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sz w:val="22"/>
          <w:szCs w:val="22"/>
        </w:rPr>
        <w:id w:val="-1918933567"/>
        <w:docPartObj>
          <w:docPartGallery w:val="Cover Pages"/>
          <w:docPartUnique/>
        </w:docPartObj>
      </w:sdtPr>
      <w:sdtEndPr/>
      <w:sdtContent>
        <w:bookmarkStart w:id="0" w:name="_Toc499028433" w:displacedByCustomXml="prev"/>
        <w:bookmarkStart w:id="1" w:name="_Toc499028372" w:displacedByCustomXml="prev"/>
        <w:p w14:paraId="12B2922A" w14:textId="77777777" w:rsidR="00D6390C" w:rsidRPr="000510AA" w:rsidRDefault="00D6390C" w:rsidP="00CC4EE2">
          <w:pPr>
            <w:pStyle w:val="Heading1"/>
            <w:spacing w:before="1080" w:line="240" w:lineRule="auto"/>
          </w:pPr>
          <w:r w:rsidRPr="000510AA">
            <w:t>Study Away Review</w:t>
          </w:r>
        </w:p>
        <w:p w14:paraId="148AD612" w14:textId="2C7DAFCB" w:rsidR="00325EE8" w:rsidRPr="00EB46AE" w:rsidRDefault="00D6390C" w:rsidP="00B72EB5">
          <w:pPr>
            <w:pStyle w:val="Footer"/>
            <w:tabs>
              <w:tab w:val="clear" w:pos="4513"/>
              <w:tab w:val="clear" w:pos="9026"/>
              <w:tab w:val="left" w:pos="5250"/>
            </w:tabs>
            <w:spacing w:after="1080"/>
          </w:pPr>
          <w:r w:rsidRPr="00602C97">
            <w:rPr>
              <w:b/>
              <w:color w:val="566C11"/>
              <w:sz w:val="40"/>
            </w:rPr>
            <w:t xml:space="preserve">Review of Support for Aboriginal and Torres Strait Islander Secondary Students Studying </w:t>
          </w:r>
          <w:r w:rsidRPr="00602C97">
            <w:rPr>
              <w:b/>
              <w:color w:val="566C11"/>
              <w:sz w:val="40"/>
            </w:rPr>
            <w:br/>
            <w:t>Away From Home</w:t>
          </w:r>
          <w:r w:rsidR="00325EE8" w:rsidRPr="00EB46AE">
            <w:br w:type="page"/>
          </w:r>
        </w:p>
        <w:p w14:paraId="42BA4450" w14:textId="7307FD3C" w:rsidR="00DE3220" w:rsidRPr="00602C97" w:rsidRDefault="001C1C12" w:rsidP="00B72EB5">
          <w:pPr>
            <w:pStyle w:val="Heading2"/>
            <w:spacing w:after="120"/>
            <w:jc w:val="left"/>
            <w:rPr>
              <w:lang w:val="en-US"/>
            </w:rPr>
          </w:pPr>
          <w:bookmarkStart w:id="2" w:name="_Toc499632463"/>
          <w:bookmarkStart w:id="3" w:name="_Toc501446445"/>
          <w:r>
            <w:lastRenderedPageBreak/>
            <w:t>C</w:t>
          </w:r>
          <w:r w:rsidR="00DE3220" w:rsidRPr="00602C97">
            <w:t>opyright Statement</w:t>
          </w:r>
          <w:bookmarkEnd w:id="2"/>
          <w:bookmarkEnd w:id="3"/>
          <w:bookmarkEnd w:id="1"/>
          <w:bookmarkEnd w:id="0"/>
        </w:p>
        <w:p w14:paraId="7EDB84AE" w14:textId="01CB821E"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________________________________________________________________________________________</w:t>
          </w:r>
        </w:p>
        <w:p w14:paraId="467DFC53" w14:textId="04B1E6AE" w:rsidR="00DE3220" w:rsidRPr="00DE3220" w:rsidRDefault="00DE3220" w:rsidP="00B72EB5">
          <w:pPr>
            <w:pStyle w:val="NormalWeb"/>
            <w:shd w:val="clear" w:color="auto" w:fill="FFFFFF" w:themeFill="background1"/>
            <w:spacing w:line="270" w:lineRule="atLeast"/>
            <w:rPr>
              <w:rFonts w:ascii="Arial" w:hAnsi="Arial" w:cs="Arial"/>
              <w:b/>
              <w:color w:val="2C2B2B"/>
              <w:sz w:val="18"/>
              <w:szCs w:val="18"/>
              <w:lang w:val="en-US"/>
            </w:rPr>
          </w:pPr>
          <w:r w:rsidRPr="00DE3220">
            <w:rPr>
              <w:rFonts w:ascii="Arial" w:hAnsi="Arial" w:cs="Arial"/>
              <w:b/>
              <w:color w:val="2C2B2B"/>
              <w:sz w:val="18"/>
              <w:szCs w:val="18"/>
              <w:lang w:val="en-US"/>
            </w:rPr>
            <w:t xml:space="preserve">Study Away Review: Review of Support for Aboriginal and Torres Strait Islander Secondary Students Studying Away From Home </w:t>
          </w:r>
        </w:p>
        <w:p w14:paraId="6A45D264"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2017</w:t>
          </w:r>
        </w:p>
        <w:p w14:paraId="13A54928" w14:textId="1246A6C7" w:rsidR="00DE3220" w:rsidRPr="008B58A0" w:rsidRDefault="00DE3220" w:rsidP="00B72EB5">
          <w:pPr>
            <w:pStyle w:val="NormalWeb"/>
            <w:shd w:val="clear" w:color="auto" w:fill="FFFFFF" w:themeFill="background1"/>
            <w:spacing w:line="270" w:lineRule="atLeast"/>
            <w:rPr>
              <w:rFonts w:ascii="Arial" w:hAnsi="Arial" w:cs="Arial"/>
              <w:color w:val="2C2B2B"/>
              <w:sz w:val="18"/>
              <w:szCs w:val="18"/>
              <w:lang w:val="en-US"/>
            </w:rPr>
          </w:pPr>
          <w:r w:rsidRPr="008B58A0">
            <w:rPr>
              <w:rFonts w:ascii="Arial" w:hAnsi="Arial" w:cs="Arial"/>
              <w:color w:val="2C2B2B"/>
              <w:sz w:val="18"/>
              <w:szCs w:val="18"/>
              <w:lang w:val="en-US"/>
            </w:rPr>
            <w:t xml:space="preserve">ISBN </w:t>
          </w:r>
          <w:r w:rsidR="008B58A0" w:rsidRPr="008B58A0">
            <w:rPr>
              <w:rFonts w:ascii="Arial" w:hAnsi="Arial" w:cs="Arial"/>
              <w:color w:val="000000"/>
              <w:sz w:val="18"/>
              <w:szCs w:val="18"/>
            </w:rPr>
            <w:t>978-1-925363-08-1</w:t>
          </w:r>
          <w:r w:rsidRPr="008B58A0">
            <w:rPr>
              <w:rFonts w:ascii="Arial" w:hAnsi="Arial" w:cs="Arial"/>
              <w:color w:val="2C2B2B"/>
              <w:sz w:val="18"/>
              <w:szCs w:val="18"/>
              <w:lang w:val="en-US"/>
            </w:rPr>
            <w:t xml:space="preserve"> </w:t>
          </w:r>
          <w:r w:rsidRPr="008B58A0">
            <w:rPr>
              <w:rFonts w:ascii="Arial" w:hAnsi="Arial" w:cs="Arial"/>
              <w:i/>
              <w:color w:val="2C2B2B"/>
              <w:sz w:val="18"/>
              <w:szCs w:val="18"/>
              <w:lang w:val="en-US"/>
            </w:rPr>
            <w:t xml:space="preserve">Study Away Review: Review of Support for Aboriginal and Torres Strait Islander Secondary Students Studying Away From Home </w:t>
          </w:r>
          <w:r w:rsidRPr="008B58A0">
            <w:rPr>
              <w:rFonts w:ascii="Arial" w:hAnsi="Arial" w:cs="Arial"/>
              <w:color w:val="2C2B2B"/>
              <w:sz w:val="18"/>
              <w:szCs w:val="18"/>
              <w:lang w:val="en-US"/>
            </w:rPr>
            <w:t xml:space="preserve">(PDF) </w:t>
          </w:r>
        </w:p>
        <w:p w14:paraId="22C3CFD5" w14:textId="3D02B895" w:rsidR="00DE3220" w:rsidRPr="008B58A0" w:rsidRDefault="00DE3220" w:rsidP="00B72EB5">
          <w:pPr>
            <w:pStyle w:val="NormalWeb"/>
            <w:shd w:val="clear" w:color="auto" w:fill="FFFFFF" w:themeFill="background1"/>
            <w:spacing w:line="270" w:lineRule="atLeast"/>
            <w:rPr>
              <w:rFonts w:ascii="Arial" w:hAnsi="Arial" w:cs="Arial"/>
              <w:color w:val="2C2B2B"/>
              <w:sz w:val="18"/>
              <w:szCs w:val="18"/>
              <w:lang w:val="en-US"/>
            </w:rPr>
          </w:pPr>
          <w:r w:rsidRPr="008B58A0">
            <w:rPr>
              <w:rFonts w:ascii="Arial" w:hAnsi="Arial" w:cs="Arial"/>
              <w:color w:val="2C2B2B"/>
              <w:sz w:val="18"/>
              <w:szCs w:val="18"/>
              <w:lang w:val="en-US"/>
            </w:rPr>
            <w:t xml:space="preserve">ISBN </w:t>
          </w:r>
          <w:r w:rsidR="008B58A0" w:rsidRPr="008B58A0">
            <w:rPr>
              <w:rFonts w:ascii="Arial" w:hAnsi="Arial" w:cs="Arial"/>
              <w:color w:val="000000"/>
              <w:sz w:val="18"/>
              <w:szCs w:val="18"/>
            </w:rPr>
            <w:t xml:space="preserve">978-1-925363-09-8 </w:t>
          </w:r>
          <w:r w:rsidRPr="008B58A0">
            <w:rPr>
              <w:rFonts w:ascii="Arial" w:hAnsi="Arial" w:cs="Arial"/>
              <w:i/>
              <w:color w:val="2C2B2B"/>
              <w:sz w:val="18"/>
              <w:szCs w:val="18"/>
              <w:lang w:val="en-US"/>
            </w:rPr>
            <w:t>Study Away Review: Review of Support for Aboriginal and Torres Strait Islander Secondary Students Studying Away From Home</w:t>
          </w:r>
          <w:r w:rsidRPr="008B58A0">
            <w:rPr>
              <w:rFonts w:ascii="Arial" w:hAnsi="Arial" w:cs="Arial"/>
              <w:color w:val="2C2B2B"/>
              <w:sz w:val="18"/>
              <w:szCs w:val="18"/>
              <w:lang w:val="en-US"/>
            </w:rPr>
            <w:t xml:space="preserve"> (DOCX)</w:t>
          </w:r>
        </w:p>
        <w:p w14:paraId="4B9546A3"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p>
        <w:p w14:paraId="38C3B0EF"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Copyright Notice</w:t>
          </w:r>
        </w:p>
        <w:p w14:paraId="466792DF" w14:textId="61E8E01D"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With the exception of the Commonwealth Coat of Arms, this work is licensed under a Creative Commons Attribution 4.0 International licence (CC BY 4.0)</w:t>
          </w:r>
          <w:r w:rsidR="00400093">
            <w:rPr>
              <w:rFonts w:ascii="Arial" w:hAnsi="Arial" w:cs="Arial"/>
              <w:color w:val="2C2B2B"/>
              <w:sz w:val="18"/>
              <w:szCs w:val="18"/>
              <w:lang w:val="en-US"/>
            </w:rPr>
            <w:t xml:space="preserve"> </w:t>
          </w:r>
          <w:r>
            <w:rPr>
              <w:rFonts w:ascii="Arial" w:hAnsi="Arial" w:cs="Arial"/>
              <w:color w:val="2C2B2B"/>
              <w:sz w:val="18"/>
              <w:szCs w:val="18"/>
              <w:lang w:val="en-US"/>
            </w:rPr>
            <w:t xml:space="preserve">( </w:t>
          </w:r>
          <w:hyperlink r:id="rId11" w:history="1">
            <w:r>
              <w:rPr>
                <w:rStyle w:val="Hyperlink"/>
                <w:rFonts w:ascii="Arial" w:hAnsi="Arial" w:cs="Arial"/>
                <w:sz w:val="18"/>
                <w:szCs w:val="18"/>
                <w:lang w:val="en-US"/>
              </w:rPr>
              <w:t>https://creativecommons.org/licenses/by/4.0/</w:t>
            </w:r>
          </w:hyperlink>
          <w:r>
            <w:rPr>
              <w:rFonts w:ascii="Arial" w:hAnsi="Arial" w:cs="Arial"/>
              <w:color w:val="2C2B2B"/>
              <w:sz w:val="18"/>
              <w:szCs w:val="18"/>
              <w:lang w:val="en-US"/>
            </w:rPr>
            <w:t>).</w:t>
          </w:r>
        </w:p>
        <w:p w14:paraId="0E7A4AE2" w14:textId="002B4F1A" w:rsidR="00DE3220" w:rsidRDefault="00325EE8" w:rsidP="00B72EB5">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noProof/>
              <w:color w:val="1772AF"/>
              <w:sz w:val="18"/>
              <w:szCs w:val="18"/>
            </w:rPr>
            <w:drawing>
              <wp:inline distT="0" distB="0" distL="0" distR="0" wp14:anchorId="18864D6C" wp14:editId="7354EBD1">
                <wp:extent cx="662940" cy="228600"/>
                <wp:effectExtent l="0" t="0" r="3810" b="0"/>
                <wp:docPr id="35" name="Picture 35" descr="ccb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by"/>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p>
        <w:p w14:paraId="42257BD5" w14:textId="634292B3" w:rsidR="00DE3220" w:rsidRDefault="00DE3220" w:rsidP="00B72EB5">
          <w:pPr>
            <w:pStyle w:val="NormalWeb"/>
            <w:shd w:val="clear" w:color="auto" w:fill="FFFFFF" w:themeFill="background1"/>
            <w:spacing w:before="240" w:line="270" w:lineRule="atLeast"/>
            <w:rPr>
              <w:rFonts w:ascii="Arial" w:hAnsi="Arial" w:cs="Arial"/>
              <w:color w:val="2C2B2B"/>
              <w:sz w:val="18"/>
              <w:szCs w:val="18"/>
              <w:lang w:val="en-US"/>
            </w:rPr>
          </w:pPr>
          <w:r>
            <w:rPr>
              <w:rStyle w:val="Strong"/>
              <w:rFonts w:ascii="Arial" w:hAnsi="Arial" w:cs="Arial"/>
              <w:color w:val="2C2B2B"/>
              <w:sz w:val="18"/>
              <w:szCs w:val="18"/>
              <w:lang w:val="en-US"/>
            </w:rPr>
            <w:t>Third party copyright</w:t>
          </w:r>
          <w:r>
            <w:rPr>
              <w:rFonts w:ascii="Arial" w:hAnsi="Arial" w:cs="Arial"/>
              <w:b/>
              <w:bCs/>
              <w:color w:val="2C2B2B"/>
              <w:sz w:val="18"/>
              <w:szCs w:val="18"/>
              <w:lang w:val="en-US"/>
            </w:rPr>
            <w:br/>
          </w: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14:paraId="330C7B1D"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Attribution</w:t>
          </w:r>
          <w:r>
            <w:rPr>
              <w:rFonts w:ascii="Arial" w:hAnsi="Arial" w:cs="Arial"/>
              <w:b/>
              <w:bCs/>
              <w:color w:val="2C2B2B"/>
              <w:sz w:val="18"/>
              <w:szCs w:val="18"/>
              <w:lang w:val="en-US"/>
            </w:rPr>
            <w:br/>
          </w:r>
          <w:r>
            <w:rPr>
              <w:rFonts w:ascii="Arial" w:hAnsi="Arial" w:cs="Arial"/>
              <w:color w:val="2C2B2B"/>
              <w:sz w:val="18"/>
              <w:szCs w:val="18"/>
              <w:lang w:val="en-US"/>
            </w:rPr>
            <w:t>This publication should be attributed as follows:</w:t>
          </w:r>
        </w:p>
        <w:p w14:paraId="00DBCE1F" w14:textId="2BB8DD3D"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w:t>
          </w:r>
          <w:r w:rsidR="00C95A32" w:rsidRPr="00C95A32">
            <w:rPr>
              <w:rFonts w:ascii="Arial" w:hAnsi="Arial" w:cs="Arial"/>
              <w:i/>
              <w:color w:val="2C2B2B"/>
              <w:sz w:val="18"/>
              <w:szCs w:val="18"/>
              <w:lang w:val="en-US"/>
            </w:rPr>
            <w:t>Study Away Review: Review of Support for Aboriginal and Torres Strait Islander Secondary Students Studying Away From Home</w:t>
          </w:r>
        </w:p>
        <w:p w14:paraId="0B7F32CA"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Use of the Coat of Arms</w:t>
          </w:r>
          <w:r>
            <w:rPr>
              <w:rFonts w:ascii="Arial" w:hAnsi="Arial" w:cs="Arial"/>
              <w:b/>
              <w:bCs/>
              <w:color w:val="2C2B2B"/>
              <w:sz w:val="18"/>
              <w:szCs w:val="18"/>
              <w:lang w:val="en-US"/>
            </w:rPr>
            <w:br/>
          </w:r>
          <w:r>
            <w:rPr>
              <w:rFonts w:ascii="Arial" w:hAnsi="Arial" w:cs="Arial"/>
              <w:color w:val="2C2B2B"/>
              <w:sz w:val="18"/>
              <w:szCs w:val="18"/>
              <w:lang w:val="en-US"/>
            </w:rPr>
            <w:t xml:space="preserve">The terms under which the Coat of Arms can be used are detailed on the following website: </w:t>
          </w:r>
          <w:hyperlink r:id="rId15" w:history="1">
            <w:r>
              <w:rPr>
                <w:rStyle w:val="Hyperlink"/>
                <w:rFonts w:ascii="Arial" w:hAnsi="Arial" w:cs="Arial"/>
                <w:sz w:val="18"/>
                <w:szCs w:val="18"/>
                <w:lang w:val="en-US"/>
              </w:rPr>
              <w:t>http://www.pmc.gov.au/government/its-honour</w:t>
            </w:r>
          </w:hyperlink>
          <w:r>
            <w:rPr>
              <w:rFonts w:ascii="Arial" w:hAnsi="Arial" w:cs="Arial"/>
              <w:color w:val="2C2B2B"/>
              <w:sz w:val="18"/>
              <w:szCs w:val="18"/>
              <w:lang w:val="en-US"/>
            </w:rPr>
            <w:t>.</w:t>
          </w:r>
        </w:p>
        <w:p w14:paraId="29CC135A" w14:textId="77777777"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Other uses</w:t>
          </w:r>
          <w:r>
            <w:rPr>
              <w:rFonts w:ascii="Arial" w:hAnsi="Arial" w:cs="Arial"/>
              <w:b/>
              <w:bCs/>
              <w:color w:val="2C2B2B"/>
              <w:sz w:val="18"/>
              <w:szCs w:val="18"/>
              <w:lang w:val="en-US"/>
            </w:rPr>
            <w:br/>
          </w:r>
          <w:r>
            <w:rPr>
              <w:rFonts w:ascii="Arial" w:hAnsi="Arial" w:cs="Arial"/>
              <w:color w:val="2C2B2B"/>
              <w:sz w:val="18"/>
              <w:szCs w:val="18"/>
              <w:lang w:val="en-US"/>
            </w:rPr>
            <w:t>Enquiries regarding this licence and any other use of this document are welcome at:</w:t>
          </w:r>
        </w:p>
        <w:p w14:paraId="150F29DE" w14:textId="77777777" w:rsidR="00DE3220" w:rsidRDefault="00DE3220" w:rsidP="00B72EB5">
          <w:pPr>
            <w:pStyle w:val="NormalWeb"/>
            <w:shd w:val="clear" w:color="auto" w:fill="FFFFFF" w:themeFill="background1"/>
            <w:spacing w:after="0" w:line="270" w:lineRule="atLeast"/>
            <w:rPr>
              <w:rStyle w:val="Emphasis"/>
              <w:rFonts w:ascii="Arial" w:hAnsi="Arial" w:cs="Arial"/>
              <w:color w:val="2C2B2B"/>
              <w:sz w:val="18"/>
              <w:szCs w:val="18"/>
              <w:lang w:val="en-US"/>
            </w:rPr>
          </w:pPr>
          <w:r>
            <w:rPr>
              <w:rStyle w:val="Emphasis"/>
              <w:rFonts w:ascii="Arial" w:hAnsi="Arial" w:cs="Arial"/>
              <w:color w:val="2C2B2B"/>
              <w:sz w:val="18"/>
              <w:szCs w:val="18"/>
              <w:lang w:val="en-US"/>
            </w:rPr>
            <w:t>The Department of the Prime Minister and Cabinet</w:t>
          </w:r>
        </w:p>
        <w:p w14:paraId="01C5F465" w14:textId="77777777" w:rsidR="00DE3220" w:rsidRDefault="00DE3220" w:rsidP="00B72EB5">
          <w:pPr>
            <w:pStyle w:val="NormalWeb"/>
            <w:shd w:val="clear" w:color="auto" w:fill="FFFFFF" w:themeFill="background1"/>
            <w:spacing w:after="0" w:line="270" w:lineRule="atLeast"/>
            <w:rPr>
              <w:rStyle w:val="Emphasis"/>
              <w:rFonts w:ascii="Arial" w:hAnsi="Arial" w:cs="Arial"/>
              <w:color w:val="2C2B2B"/>
              <w:sz w:val="18"/>
              <w:szCs w:val="18"/>
              <w:lang w:val="en-US"/>
            </w:rPr>
          </w:pPr>
          <w:r>
            <w:rPr>
              <w:rStyle w:val="Emphasis"/>
              <w:rFonts w:ascii="Arial" w:hAnsi="Arial" w:cs="Arial"/>
              <w:color w:val="2C2B2B"/>
              <w:sz w:val="18"/>
              <w:szCs w:val="18"/>
              <w:lang w:val="en-US"/>
            </w:rPr>
            <w:t>PO Box 6500</w:t>
          </w:r>
        </w:p>
        <w:p w14:paraId="223D6E25" w14:textId="15E68219" w:rsidR="00DE3220" w:rsidRDefault="00DE3220" w:rsidP="00B72EB5">
          <w:pPr>
            <w:pStyle w:val="NormalWeb"/>
            <w:shd w:val="clear" w:color="auto" w:fill="FFFFFF" w:themeFill="background1"/>
            <w:spacing w:line="270" w:lineRule="atLeast"/>
            <w:rPr>
              <w:rFonts w:ascii="Arial" w:hAnsi="Arial" w:cs="Arial"/>
              <w:color w:val="2C2B2B"/>
              <w:sz w:val="18"/>
              <w:szCs w:val="18"/>
              <w:lang w:val="en-US"/>
            </w:rPr>
          </w:pPr>
          <w:r>
            <w:rPr>
              <w:rStyle w:val="Emphasis"/>
              <w:rFonts w:ascii="Arial" w:hAnsi="Arial" w:cs="Arial"/>
              <w:color w:val="2C2B2B"/>
              <w:sz w:val="18"/>
              <w:szCs w:val="18"/>
              <w:lang w:val="en-US"/>
            </w:rPr>
            <w:t>CANBERRA</w:t>
          </w:r>
          <w:r w:rsidR="00325EE8">
            <w:rPr>
              <w:rStyle w:val="Emphasis"/>
              <w:rFonts w:ascii="Arial" w:hAnsi="Arial" w:cs="Arial"/>
              <w:color w:val="2C2B2B"/>
              <w:sz w:val="18"/>
              <w:szCs w:val="18"/>
              <w:lang w:val="en-US"/>
            </w:rPr>
            <w:t xml:space="preserve"> ACT </w:t>
          </w:r>
          <w:r>
            <w:rPr>
              <w:rStyle w:val="Emphasis"/>
              <w:rFonts w:ascii="Arial" w:hAnsi="Arial" w:cs="Arial"/>
              <w:color w:val="2C2B2B"/>
              <w:sz w:val="18"/>
              <w:szCs w:val="18"/>
              <w:lang w:val="en-US"/>
            </w:rPr>
            <w:t>2600</w:t>
          </w:r>
        </w:p>
        <w:p w14:paraId="1C56FC64" w14:textId="4C926AB1" w:rsidR="00622BB1" w:rsidRDefault="001C1396" w:rsidP="00B72EB5"/>
      </w:sdtContent>
    </w:sdt>
    <w:p w14:paraId="39F0D141" w14:textId="77777777" w:rsidR="00336BB3" w:rsidRDefault="00336BB3" w:rsidP="00B72EB5">
      <w:bookmarkStart w:id="4" w:name="_Toc498074643"/>
      <w:r>
        <w:rPr>
          <w:b/>
        </w:rPr>
        <w:br w:type="page"/>
      </w:r>
    </w:p>
    <w:bookmarkEnd w:id="4" w:displacedByCustomXml="next"/>
    <w:bookmarkStart w:id="5" w:name="_Toc499632464" w:displacedByCustomXml="next"/>
    <w:bookmarkStart w:id="6" w:name="_Toc499028434" w:displacedByCustomXml="next"/>
    <w:bookmarkStart w:id="7" w:name="_Toc499028373" w:displacedByCustomXml="next"/>
    <w:bookmarkStart w:id="8" w:name="_Toc501446446" w:displacedByCustomXml="next"/>
    <w:sdt>
      <w:sdtPr>
        <w:rPr>
          <w:b w:val="0"/>
          <w:bCs/>
          <w:color w:val="auto"/>
          <w:sz w:val="22"/>
          <w:szCs w:val="22"/>
        </w:rPr>
        <w:id w:val="1157653646"/>
        <w:docPartObj>
          <w:docPartGallery w:val="Table of Contents"/>
          <w:docPartUnique/>
        </w:docPartObj>
      </w:sdtPr>
      <w:sdtEndPr>
        <w:rPr>
          <w:bCs w:val="0"/>
          <w:noProof/>
        </w:rPr>
      </w:sdtEndPr>
      <w:sdtContent>
        <w:bookmarkStart w:id="9" w:name="_Toc498073902" w:displacedByCustomXml="prev"/>
        <w:bookmarkStart w:id="10" w:name="_Toc498073949" w:displacedByCustomXml="prev"/>
        <w:p w14:paraId="1B5448C9" w14:textId="77777777" w:rsidR="00745519" w:rsidRDefault="00336BB3" w:rsidP="00B72EB5">
          <w:pPr>
            <w:pStyle w:val="Heading3"/>
            <w:jc w:val="left"/>
            <w:rPr>
              <w:noProof/>
            </w:rPr>
          </w:pPr>
          <w:r w:rsidRPr="00325EE8">
            <w:rPr>
              <w:rStyle w:val="Heading2Char"/>
              <w:b/>
            </w:rPr>
            <w:t>Table of Contents</w:t>
          </w:r>
          <w:bookmarkEnd w:id="10"/>
          <w:bookmarkEnd w:id="9"/>
          <w:bookmarkEnd w:id="8"/>
          <w:bookmarkEnd w:id="7"/>
          <w:bookmarkEnd w:id="6"/>
          <w:bookmarkEnd w:id="5"/>
          <w:r>
            <w:fldChar w:fldCharType="begin"/>
          </w:r>
          <w:r>
            <w:instrText xml:space="preserve"> TOC \o "1-3" \h \z \u </w:instrText>
          </w:r>
          <w:r>
            <w:fldChar w:fldCharType="separate"/>
          </w:r>
        </w:p>
        <w:p w14:paraId="0B78FA93" w14:textId="047A2343" w:rsidR="00745519" w:rsidRDefault="001C1396" w:rsidP="00B72EB5">
          <w:pPr>
            <w:pStyle w:val="TOC2"/>
            <w:rPr>
              <w:rFonts w:eastAsiaTheme="minorEastAsia"/>
              <w:b w:val="0"/>
              <w:noProof/>
              <w:lang w:eastAsia="en-AU"/>
            </w:rPr>
          </w:pPr>
          <w:hyperlink w:anchor="_Toc501446445" w:history="1">
            <w:r w:rsidR="00745519" w:rsidRPr="009B0F45">
              <w:rPr>
                <w:rStyle w:val="Hyperlink"/>
                <w:noProof/>
              </w:rPr>
              <w:t>Copyright Statement</w:t>
            </w:r>
            <w:r w:rsidR="00745519">
              <w:rPr>
                <w:noProof/>
                <w:webHidden/>
              </w:rPr>
              <w:tab/>
            </w:r>
            <w:r w:rsidR="00745519">
              <w:rPr>
                <w:noProof/>
                <w:webHidden/>
              </w:rPr>
              <w:fldChar w:fldCharType="begin"/>
            </w:r>
            <w:r w:rsidR="00745519">
              <w:rPr>
                <w:noProof/>
                <w:webHidden/>
              </w:rPr>
              <w:instrText xml:space="preserve"> PAGEREF _Toc501446445 \h </w:instrText>
            </w:r>
            <w:r w:rsidR="00745519">
              <w:rPr>
                <w:noProof/>
                <w:webHidden/>
              </w:rPr>
            </w:r>
            <w:r w:rsidR="00745519">
              <w:rPr>
                <w:noProof/>
                <w:webHidden/>
              </w:rPr>
              <w:fldChar w:fldCharType="separate"/>
            </w:r>
            <w:r w:rsidR="00745519">
              <w:rPr>
                <w:noProof/>
                <w:webHidden/>
              </w:rPr>
              <w:t>2</w:t>
            </w:r>
            <w:r w:rsidR="00745519">
              <w:rPr>
                <w:noProof/>
                <w:webHidden/>
              </w:rPr>
              <w:fldChar w:fldCharType="end"/>
            </w:r>
          </w:hyperlink>
        </w:p>
        <w:p w14:paraId="3B318BAE" w14:textId="57AD5269" w:rsidR="00745519" w:rsidRDefault="001C1396" w:rsidP="00B72EB5">
          <w:pPr>
            <w:pStyle w:val="TOC3"/>
            <w:tabs>
              <w:tab w:val="right" w:leader="dot" w:pos="9016"/>
            </w:tabs>
            <w:rPr>
              <w:rFonts w:eastAsiaTheme="minorEastAsia"/>
              <w:noProof/>
              <w:lang w:eastAsia="en-AU"/>
            </w:rPr>
          </w:pPr>
          <w:hyperlink w:anchor="_Toc501446446" w:history="1">
            <w:r w:rsidR="00745519" w:rsidRPr="009B0F45">
              <w:rPr>
                <w:rStyle w:val="Hyperlink"/>
                <w:noProof/>
              </w:rPr>
              <w:t>Table of Contents</w:t>
            </w:r>
            <w:r w:rsidR="00745519">
              <w:rPr>
                <w:noProof/>
                <w:webHidden/>
              </w:rPr>
              <w:tab/>
            </w:r>
            <w:r w:rsidR="00745519">
              <w:rPr>
                <w:noProof/>
                <w:webHidden/>
              </w:rPr>
              <w:fldChar w:fldCharType="begin"/>
            </w:r>
            <w:r w:rsidR="00745519">
              <w:rPr>
                <w:noProof/>
                <w:webHidden/>
              </w:rPr>
              <w:instrText xml:space="preserve"> PAGEREF _Toc501446446 \h </w:instrText>
            </w:r>
            <w:r w:rsidR="00745519">
              <w:rPr>
                <w:noProof/>
                <w:webHidden/>
              </w:rPr>
            </w:r>
            <w:r w:rsidR="00745519">
              <w:rPr>
                <w:noProof/>
                <w:webHidden/>
              </w:rPr>
              <w:fldChar w:fldCharType="separate"/>
            </w:r>
            <w:r w:rsidR="00745519">
              <w:rPr>
                <w:noProof/>
                <w:webHidden/>
              </w:rPr>
              <w:t>3</w:t>
            </w:r>
            <w:r w:rsidR="00745519">
              <w:rPr>
                <w:noProof/>
                <w:webHidden/>
              </w:rPr>
              <w:fldChar w:fldCharType="end"/>
            </w:r>
          </w:hyperlink>
        </w:p>
        <w:p w14:paraId="76C8677A" w14:textId="1CEC8217" w:rsidR="00745519" w:rsidRDefault="001C1396" w:rsidP="00B72EB5">
          <w:pPr>
            <w:pStyle w:val="TOC2"/>
            <w:rPr>
              <w:rFonts w:eastAsiaTheme="minorEastAsia"/>
              <w:b w:val="0"/>
              <w:noProof/>
              <w:lang w:eastAsia="en-AU"/>
            </w:rPr>
          </w:pPr>
          <w:hyperlink w:anchor="_Toc501446447" w:history="1">
            <w:r w:rsidR="00745519" w:rsidRPr="009B0F45">
              <w:rPr>
                <w:rStyle w:val="Hyperlink"/>
                <w:noProof/>
              </w:rPr>
              <w:t>MINISTER’S FOREWORD</w:t>
            </w:r>
            <w:r w:rsidR="00745519">
              <w:rPr>
                <w:noProof/>
                <w:webHidden/>
              </w:rPr>
              <w:tab/>
            </w:r>
            <w:r w:rsidR="00745519">
              <w:rPr>
                <w:noProof/>
                <w:webHidden/>
              </w:rPr>
              <w:fldChar w:fldCharType="begin"/>
            </w:r>
            <w:r w:rsidR="00745519">
              <w:rPr>
                <w:noProof/>
                <w:webHidden/>
              </w:rPr>
              <w:instrText xml:space="preserve"> PAGEREF _Toc501446447 \h </w:instrText>
            </w:r>
            <w:r w:rsidR="00745519">
              <w:rPr>
                <w:noProof/>
                <w:webHidden/>
              </w:rPr>
            </w:r>
            <w:r w:rsidR="00745519">
              <w:rPr>
                <w:noProof/>
                <w:webHidden/>
              </w:rPr>
              <w:fldChar w:fldCharType="separate"/>
            </w:r>
            <w:r w:rsidR="00745519">
              <w:rPr>
                <w:noProof/>
                <w:webHidden/>
              </w:rPr>
              <w:t>5</w:t>
            </w:r>
            <w:r w:rsidR="00745519">
              <w:rPr>
                <w:noProof/>
                <w:webHidden/>
              </w:rPr>
              <w:fldChar w:fldCharType="end"/>
            </w:r>
          </w:hyperlink>
        </w:p>
        <w:p w14:paraId="0136A84A" w14:textId="7A34BD36" w:rsidR="00745519" w:rsidRDefault="001C1396" w:rsidP="00B72EB5">
          <w:pPr>
            <w:pStyle w:val="TOC2"/>
            <w:rPr>
              <w:rFonts w:eastAsiaTheme="minorEastAsia"/>
              <w:b w:val="0"/>
              <w:noProof/>
              <w:lang w:eastAsia="en-AU"/>
            </w:rPr>
          </w:pPr>
          <w:hyperlink w:anchor="_Toc501446448" w:history="1">
            <w:r w:rsidR="00745519" w:rsidRPr="009B0F45">
              <w:rPr>
                <w:rStyle w:val="Hyperlink"/>
                <w:noProof/>
              </w:rPr>
              <w:t>EXECUTIVE SUMMARY</w:t>
            </w:r>
            <w:r w:rsidR="00745519">
              <w:rPr>
                <w:noProof/>
                <w:webHidden/>
              </w:rPr>
              <w:tab/>
            </w:r>
            <w:r w:rsidR="00745519">
              <w:rPr>
                <w:noProof/>
                <w:webHidden/>
              </w:rPr>
              <w:fldChar w:fldCharType="begin"/>
            </w:r>
            <w:r w:rsidR="00745519">
              <w:rPr>
                <w:noProof/>
                <w:webHidden/>
              </w:rPr>
              <w:instrText xml:space="preserve"> PAGEREF _Toc501446448 \h </w:instrText>
            </w:r>
            <w:r w:rsidR="00745519">
              <w:rPr>
                <w:noProof/>
                <w:webHidden/>
              </w:rPr>
            </w:r>
            <w:r w:rsidR="00745519">
              <w:rPr>
                <w:noProof/>
                <w:webHidden/>
              </w:rPr>
              <w:fldChar w:fldCharType="separate"/>
            </w:r>
            <w:r w:rsidR="00745519">
              <w:rPr>
                <w:noProof/>
                <w:webHidden/>
              </w:rPr>
              <w:t>6</w:t>
            </w:r>
            <w:r w:rsidR="00745519">
              <w:rPr>
                <w:noProof/>
                <w:webHidden/>
              </w:rPr>
              <w:fldChar w:fldCharType="end"/>
            </w:r>
          </w:hyperlink>
        </w:p>
        <w:p w14:paraId="28E2C0D4" w14:textId="5C744B59" w:rsidR="00745519" w:rsidRDefault="001C1396" w:rsidP="00B72EB5">
          <w:pPr>
            <w:pStyle w:val="TOC3"/>
            <w:tabs>
              <w:tab w:val="right" w:leader="dot" w:pos="9016"/>
            </w:tabs>
            <w:rPr>
              <w:rFonts w:eastAsiaTheme="minorEastAsia"/>
              <w:noProof/>
              <w:lang w:eastAsia="en-AU"/>
            </w:rPr>
          </w:pPr>
          <w:hyperlink w:anchor="_Toc501446449" w:history="1">
            <w:r w:rsidR="00745519" w:rsidRPr="009B0F45">
              <w:rPr>
                <w:rStyle w:val="Hyperlink"/>
                <w:noProof/>
              </w:rPr>
              <w:t>The Pillars of Support</w:t>
            </w:r>
            <w:r w:rsidR="00745519">
              <w:rPr>
                <w:noProof/>
                <w:webHidden/>
              </w:rPr>
              <w:tab/>
            </w:r>
            <w:r w:rsidR="00745519">
              <w:rPr>
                <w:noProof/>
                <w:webHidden/>
              </w:rPr>
              <w:fldChar w:fldCharType="begin"/>
            </w:r>
            <w:r w:rsidR="00745519">
              <w:rPr>
                <w:noProof/>
                <w:webHidden/>
              </w:rPr>
              <w:instrText xml:space="preserve"> PAGEREF _Toc501446449 \h </w:instrText>
            </w:r>
            <w:r w:rsidR="00745519">
              <w:rPr>
                <w:noProof/>
                <w:webHidden/>
              </w:rPr>
            </w:r>
            <w:r w:rsidR="00745519">
              <w:rPr>
                <w:noProof/>
                <w:webHidden/>
              </w:rPr>
              <w:fldChar w:fldCharType="separate"/>
            </w:r>
            <w:r w:rsidR="00745519">
              <w:rPr>
                <w:noProof/>
                <w:webHidden/>
              </w:rPr>
              <w:t>7</w:t>
            </w:r>
            <w:r w:rsidR="00745519">
              <w:rPr>
                <w:noProof/>
                <w:webHidden/>
              </w:rPr>
              <w:fldChar w:fldCharType="end"/>
            </w:r>
          </w:hyperlink>
        </w:p>
        <w:p w14:paraId="1E0C435C" w14:textId="0A4D08D0" w:rsidR="00745519" w:rsidRDefault="001C1396" w:rsidP="00B72EB5">
          <w:pPr>
            <w:pStyle w:val="TOC2"/>
            <w:rPr>
              <w:rFonts w:eastAsiaTheme="minorEastAsia"/>
              <w:b w:val="0"/>
              <w:noProof/>
              <w:lang w:eastAsia="en-AU"/>
            </w:rPr>
          </w:pPr>
          <w:hyperlink w:anchor="_Toc501446450" w:history="1">
            <w:r w:rsidR="00745519" w:rsidRPr="009B0F45">
              <w:rPr>
                <w:rStyle w:val="Hyperlink"/>
                <w:noProof/>
              </w:rPr>
              <w:t>1. INTRODUCTION</w:t>
            </w:r>
            <w:r w:rsidR="00745519">
              <w:rPr>
                <w:noProof/>
                <w:webHidden/>
              </w:rPr>
              <w:tab/>
            </w:r>
            <w:r w:rsidR="00745519">
              <w:rPr>
                <w:noProof/>
                <w:webHidden/>
              </w:rPr>
              <w:fldChar w:fldCharType="begin"/>
            </w:r>
            <w:r w:rsidR="00745519">
              <w:rPr>
                <w:noProof/>
                <w:webHidden/>
              </w:rPr>
              <w:instrText xml:space="preserve"> PAGEREF _Toc501446450 \h </w:instrText>
            </w:r>
            <w:r w:rsidR="00745519">
              <w:rPr>
                <w:noProof/>
                <w:webHidden/>
              </w:rPr>
            </w:r>
            <w:r w:rsidR="00745519">
              <w:rPr>
                <w:noProof/>
                <w:webHidden/>
              </w:rPr>
              <w:fldChar w:fldCharType="separate"/>
            </w:r>
            <w:r w:rsidR="00745519">
              <w:rPr>
                <w:noProof/>
                <w:webHidden/>
              </w:rPr>
              <w:t>10</w:t>
            </w:r>
            <w:r w:rsidR="00745519">
              <w:rPr>
                <w:noProof/>
                <w:webHidden/>
              </w:rPr>
              <w:fldChar w:fldCharType="end"/>
            </w:r>
          </w:hyperlink>
        </w:p>
        <w:p w14:paraId="5780E432" w14:textId="65522462" w:rsidR="00745519" w:rsidRDefault="001C1396" w:rsidP="00B72EB5">
          <w:pPr>
            <w:pStyle w:val="TOC3"/>
            <w:tabs>
              <w:tab w:val="right" w:leader="dot" w:pos="9016"/>
            </w:tabs>
            <w:rPr>
              <w:rFonts w:eastAsiaTheme="minorEastAsia"/>
              <w:noProof/>
              <w:lang w:eastAsia="en-AU"/>
            </w:rPr>
          </w:pPr>
          <w:hyperlink w:anchor="_Toc501446451" w:history="1">
            <w:r w:rsidR="00745519" w:rsidRPr="009B0F45">
              <w:rPr>
                <w:rStyle w:val="Hyperlink"/>
                <w:noProof/>
              </w:rPr>
              <w:t>1.1 About the Review</w:t>
            </w:r>
            <w:r w:rsidR="00745519">
              <w:rPr>
                <w:noProof/>
                <w:webHidden/>
              </w:rPr>
              <w:tab/>
            </w:r>
            <w:r w:rsidR="00745519">
              <w:rPr>
                <w:noProof/>
                <w:webHidden/>
              </w:rPr>
              <w:fldChar w:fldCharType="begin"/>
            </w:r>
            <w:r w:rsidR="00745519">
              <w:rPr>
                <w:noProof/>
                <w:webHidden/>
              </w:rPr>
              <w:instrText xml:space="preserve"> PAGEREF _Toc501446451 \h </w:instrText>
            </w:r>
            <w:r w:rsidR="00745519">
              <w:rPr>
                <w:noProof/>
                <w:webHidden/>
              </w:rPr>
            </w:r>
            <w:r w:rsidR="00745519">
              <w:rPr>
                <w:noProof/>
                <w:webHidden/>
              </w:rPr>
              <w:fldChar w:fldCharType="separate"/>
            </w:r>
            <w:r w:rsidR="00745519">
              <w:rPr>
                <w:noProof/>
                <w:webHidden/>
              </w:rPr>
              <w:t>10</w:t>
            </w:r>
            <w:r w:rsidR="00745519">
              <w:rPr>
                <w:noProof/>
                <w:webHidden/>
              </w:rPr>
              <w:fldChar w:fldCharType="end"/>
            </w:r>
          </w:hyperlink>
        </w:p>
        <w:p w14:paraId="06BF241A" w14:textId="6D18E5C1" w:rsidR="00745519" w:rsidRDefault="001C1396" w:rsidP="00B72EB5">
          <w:pPr>
            <w:pStyle w:val="TOC3"/>
            <w:tabs>
              <w:tab w:val="right" w:leader="dot" w:pos="9016"/>
            </w:tabs>
            <w:rPr>
              <w:rFonts w:eastAsiaTheme="minorEastAsia"/>
              <w:noProof/>
              <w:lang w:eastAsia="en-AU"/>
            </w:rPr>
          </w:pPr>
          <w:hyperlink w:anchor="_Toc501446452" w:history="1">
            <w:r w:rsidR="00745519" w:rsidRPr="009B0F45">
              <w:rPr>
                <w:rStyle w:val="Hyperlink"/>
                <w:noProof/>
              </w:rPr>
              <w:t>1.2 Scope of this Report</w:t>
            </w:r>
            <w:r w:rsidR="00745519">
              <w:rPr>
                <w:noProof/>
                <w:webHidden/>
              </w:rPr>
              <w:tab/>
            </w:r>
            <w:r w:rsidR="00745519">
              <w:rPr>
                <w:noProof/>
                <w:webHidden/>
              </w:rPr>
              <w:fldChar w:fldCharType="begin"/>
            </w:r>
            <w:r w:rsidR="00745519">
              <w:rPr>
                <w:noProof/>
                <w:webHidden/>
              </w:rPr>
              <w:instrText xml:space="preserve"> PAGEREF _Toc501446452 \h </w:instrText>
            </w:r>
            <w:r w:rsidR="00745519">
              <w:rPr>
                <w:noProof/>
                <w:webHidden/>
              </w:rPr>
            </w:r>
            <w:r w:rsidR="00745519">
              <w:rPr>
                <w:noProof/>
                <w:webHidden/>
              </w:rPr>
              <w:fldChar w:fldCharType="separate"/>
            </w:r>
            <w:r w:rsidR="00745519">
              <w:rPr>
                <w:noProof/>
                <w:webHidden/>
              </w:rPr>
              <w:t>10</w:t>
            </w:r>
            <w:r w:rsidR="00745519">
              <w:rPr>
                <w:noProof/>
                <w:webHidden/>
              </w:rPr>
              <w:fldChar w:fldCharType="end"/>
            </w:r>
          </w:hyperlink>
        </w:p>
        <w:p w14:paraId="6DD8B1A4" w14:textId="051AFE73" w:rsidR="00745519" w:rsidRDefault="001C1396" w:rsidP="00B72EB5">
          <w:pPr>
            <w:pStyle w:val="TOC3"/>
            <w:tabs>
              <w:tab w:val="right" w:leader="dot" w:pos="9016"/>
            </w:tabs>
            <w:rPr>
              <w:rFonts w:eastAsiaTheme="minorEastAsia"/>
              <w:noProof/>
              <w:lang w:eastAsia="en-AU"/>
            </w:rPr>
          </w:pPr>
          <w:hyperlink w:anchor="_Toc501446453" w:history="1">
            <w:r w:rsidR="00745519" w:rsidRPr="009B0F45">
              <w:rPr>
                <w:rStyle w:val="Hyperlink"/>
                <w:noProof/>
              </w:rPr>
              <w:t>1.3 The Pillars of Support</w:t>
            </w:r>
            <w:r w:rsidR="00745519">
              <w:rPr>
                <w:noProof/>
                <w:webHidden/>
              </w:rPr>
              <w:tab/>
            </w:r>
            <w:r w:rsidR="00745519">
              <w:rPr>
                <w:noProof/>
                <w:webHidden/>
              </w:rPr>
              <w:fldChar w:fldCharType="begin"/>
            </w:r>
            <w:r w:rsidR="00745519">
              <w:rPr>
                <w:noProof/>
                <w:webHidden/>
              </w:rPr>
              <w:instrText xml:space="preserve"> PAGEREF _Toc501446453 \h </w:instrText>
            </w:r>
            <w:r w:rsidR="00745519">
              <w:rPr>
                <w:noProof/>
                <w:webHidden/>
              </w:rPr>
            </w:r>
            <w:r w:rsidR="00745519">
              <w:rPr>
                <w:noProof/>
                <w:webHidden/>
              </w:rPr>
              <w:fldChar w:fldCharType="separate"/>
            </w:r>
            <w:r w:rsidR="00745519">
              <w:rPr>
                <w:noProof/>
                <w:webHidden/>
              </w:rPr>
              <w:t>10</w:t>
            </w:r>
            <w:r w:rsidR="00745519">
              <w:rPr>
                <w:noProof/>
                <w:webHidden/>
              </w:rPr>
              <w:fldChar w:fldCharType="end"/>
            </w:r>
          </w:hyperlink>
        </w:p>
        <w:p w14:paraId="2D23C343" w14:textId="52CBC755" w:rsidR="00745519" w:rsidRDefault="001C1396" w:rsidP="00B72EB5">
          <w:pPr>
            <w:pStyle w:val="TOC3"/>
            <w:tabs>
              <w:tab w:val="right" w:leader="dot" w:pos="9016"/>
            </w:tabs>
            <w:rPr>
              <w:rFonts w:eastAsiaTheme="minorEastAsia"/>
              <w:noProof/>
              <w:lang w:eastAsia="en-AU"/>
            </w:rPr>
          </w:pPr>
          <w:hyperlink w:anchor="_Toc501446454" w:history="1">
            <w:r w:rsidR="00745519" w:rsidRPr="009B0F45">
              <w:rPr>
                <w:rStyle w:val="Hyperlink"/>
                <w:noProof/>
              </w:rPr>
              <w:t>1.4 Methodology</w:t>
            </w:r>
            <w:r w:rsidR="00745519">
              <w:rPr>
                <w:noProof/>
                <w:webHidden/>
              </w:rPr>
              <w:tab/>
            </w:r>
            <w:r w:rsidR="00745519">
              <w:rPr>
                <w:noProof/>
                <w:webHidden/>
              </w:rPr>
              <w:fldChar w:fldCharType="begin"/>
            </w:r>
            <w:r w:rsidR="00745519">
              <w:rPr>
                <w:noProof/>
                <w:webHidden/>
              </w:rPr>
              <w:instrText xml:space="preserve"> PAGEREF _Toc501446454 \h </w:instrText>
            </w:r>
            <w:r w:rsidR="00745519">
              <w:rPr>
                <w:noProof/>
                <w:webHidden/>
              </w:rPr>
            </w:r>
            <w:r w:rsidR="00745519">
              <w:rPr>
                <w:noProof/>
                <w:webHidden/>
              </w:rPr>
              <w:fldChar w:fldCharType="separate"/>
            </w:r>
            <w:r w:rsidR="00745519">
              <w:rPr>
                <w:noProof/>
                <w:webHidden/>
              </w:rPr>
              <w:t>11</w:t>
            </w:r>
            <w:r w:rsidR="00745519">
              <w:rPr>
                <w:noProof/>
                <w:webHidden/>
              </w:rPr>
              <w:fldChar w:fldCharType="end"/>
            </w:r>
          </w:hyperlink>
        </w:p>
        <w:p w14:paraId="50069D5B" w14:textId="611DD3F3" w:rsidR="00745519" w:rsidRDefault="001C1396" w:rsidP="00B72EB5">
          <w:pPr>
            <w:pStyle w:val="TOC2"/>
            <w:rPr>
              <w:rFonts w:eastAsiaTheme="minorEastAsia"/>
              <w:b w:val="0"/>
              <w:noProof/>
              <w:lang w:eastAsia="en-AU"/>
            </w:rPr>
          </w:pPr>
          <w:hyperlink w:anchor="_Toc501446455" w:history="1">
            <w:r w:rsidR="00745519" w:rsidRPr="009B0F45">
              <w:rPr>
                <w:rStyle w:val="Hyperlink"/>
                <w:noProof/>
              </w:rPr>
              <w:t>2. WHY, WHERE AND HOW MANY?</w:t>
            </w:r>
            <w:r w:rsidR="00745519">
              <w:rPr>
                <w:noProof/>
                <w:webHidden/>
              </w:rPr>
              <w:tab/>
            </w:r>
            <w:r w:rsidR="00745519">
              <w:rPr>
                <w:noProof/>
                <w:webHidden/>
              </w:rPr>
              <w:fldChar w:fldCharType="begin"/>
            </w:r>
            <w:r w:rsidR="00745519">
              <w:rPr>
                <w:noProof/>
                <w:webHidden/>
              </w:rPr>
              <w:instrText xml:space="preserve"> PAGEREF _Toc501446455 \h </w:instrText>
            </w:r>
            <w:r w:rsidR="00745519">
              <w:rPr>
                <w:noProof/>
                <w:webHidden/>
              </w:rPr>
            </w:r>
            <w:r w:rsidR="00745519">
              <w:rPr>
                <w:noProof/>
                <w:webHidden/>
              </w:rPr>
              <w:fldChar w:fldCharType="separate"/>
            </w:r>
            <w:r w:rsidR="00745519">
              <w:rPr>
                <w:noProof/>
                <w:webHidden/>
              </w:rPr>
              <w:t>12</w:t>
            </w:r>
            <w:r w:rsidR="00745519">
              <w:rPr>
                <w:noProof/>
                <w:webHidden/>
              </w:rPr>
              <w:fldChar w:fldCharType="end"/>
            </w:r>
          </w:hyperlink>
        </w:p>
        <w:p w14:paraId="28CF98DB" w14:textId="069DC1DF" w:rsidR="00745519" w:rsidRDefault="001C1396" w:rsidP="00B72EB5">
          <w:pPr>
            <w:pStyle w:val="TOC3"/>
            <w:tabs>
              <w:tab w:val="right" w:leader="dot" w:pos="9016"/>
            </w:tabs>
            <w:rPr>
              <w:rFonts w:eastAsiaTheme="minorEastAsia"/>
              <w:noProof/>
              <w:lang w:eastAsia="en-AU"/>
            </w:rPr>
          </w:pPr>
          <w:hyperlink w:anchor="_Toc501446456" w:history="1">
            <w:r w:rsidR="00745519" w:rsidRPr="009B0F45">
              <w:rPr>
                <w:rStyle w:val="Hyperlink"/>
                <w:noProof/>
              </w:rPr>
              <w:t>2.1 Availability of Secondary Schools</w:t>
            </w:r>
            <w:r w:rsidR="00745519">
              <w:rPr>
                <w:noProof/>
                <w:webHidden/>
              </w:rPr>
              <w:tab/>
            </w:r>
            <w:r w:rsidR="00745519">
              <w:rPr>
                <w:noProof/>
                <w:webHidden/>
              </w:rPr>
              <w:fldChar w:fldCharType="begin"/>
            </w:r>
            <w:r w:rsidR="00745519">
              <w:rPr>
                <w:noProof/>
                <w:webHidden/>
              </w:rPr>
              <w:instrText xml:space="preserve"> PAGEREF _Toc501446456 \h </w:instrText>
            </w:r>
            <w:r w:rsidR="00745519">
              <w:rPr>
                <w:noProof/>
                <w:webHidden/>
              </w:rPr>
            </w:r>
            <w:r w:rsidR="00745519">
              <w:rPr>
                <w:noProof/>
                <w:webHidden/>
              </w:rPr>
              <w:fldChar w:fldCharType="separate"/>
            </w:r>
            <w:r w:rsidR="00745519">
              <w:rPr>
                <w:noProof/>
                <w:webHidden/>
              </w:rPr>
              <w:t>12</w:t>
            </w:r>
            <w:r w:rsidR="00745519">
              <w:rPr>
                <w:noProof/>
                <w:webHidden/>
              </w:rPr>
              <w:fldChar w:fldCharType="end"/>
            </w:r>
          </w:hyperlink>
        </w:p>
        <w:p w14:paraId="3F27D982" w14:textId="7B042482" w:rsidR="00745519" w:rsidRDefault="001C1396" w:rsidP="00B72EB5">
          <w:pPr>
            <w:pStyle w:val="TOC3"/>
            <w:tabs>
              <w:tab w:val="right" w:leader="dot" w:pos="9016"/>
            </w:tabs>
            <w:rPr>
              <w:rFonts w:eastAsiaTheme="minorEastAsia"/>
              <w:noProof/>
              <w:lang w:eastAsia="en-AU"/>
            </w:rPr>
          </w:pPr>
          <w:hyperlink w:anchor="_Toc501446457" w:history="1">
            <w:r w:rsidR="00745519" w:rsidRPr="009B0F45">
              <w:rPr>
                <w:rStyle w:val="Hyperlink"/>
                <w:noProof/>
              </w:rPr>
              <w:t>2.2 Which States and Territories are These Students Coming from?</w:t>
            </w:r>
            <w:r w:rsidR="00745519">
              <w:rPr>
                <w:noProof/>
                <w:webHidden/>
              </w:rPr>
              <w:tab/>
            </w:r>
            <w:r w:rsidR="00745519">
              <w:rPr>
                <w:noProof/>
                <w:webHidden/>
              </w:rPr>
              <w:fldChar w:fldCharType="begin"/>
            </w:r>
            <w:r w:rsidR="00745519">
              <w:rPr>
                <w:noProof/>
                <w:webHidden/>
              </w:rPr>
              <w:instrText xml:space="preserve"> PAGEREF _Toc501446457 \h </w:instrText>
            </w:r>
            <w:r w:rsidR="00745519">
              <w:rPr>
                <w:noProof/>
                <w:webHidden/>
              </w:rPr>
            </w:r>
            <w:r w:rsidR="00745519">
              <w:rPr>
                <w:noProof/>
                <w:webHidden/>
              </w:rPr>
              <w:fldChar w:fldCharType="separate"/>
            </w:r>
            <w:r w:rsidR="00745519">
              <w:rPr>
                <w:noProof/>
                <w:webHidden/>
              </w:rPr>
              <w:t>12</w:t>
            </w:r>
            <w:r w:rsidR="00745519">
              <w:rPr>
                <w:noProof/>
                <w:webHidden/>
              </w:rPr>
              <w:fldChar w:fldCharType="end"/>
            </w:r>
          </w:hyperlink>
        </w:p>
        <w:p w14:paraId="76D022CB" w14:textId="72757A05" w:rsidR="00745519" w:rsidRDefault="001C1396" w:rsidP="00B72EB5">
          <w:pPr>
            <w:pStyle w:val="TOC3"/>
            <w:tabs>
              <w:tab w:val="right" w:leader="dot" w:pos="9016"/>
            </w:tabs>
            <w:rPr>
              <w:rFonts w:eastAsiaTheme="minorEastAsia"/>
              <w:noProof/>
              <w:lang w:eastAsia="en-AU"/>
            </w:rPr>
          </w:pPr>
          <w:hyperlink w:anchor="_Toc501446458" w:history="1">
            <w:r w:rsidR="00745519" w:rsidRPr="009B0F45">
              <w:rPr>
                <w:rStyle w:val="Hyperlink"/>
                <w:noProof/>
              </w:rPr>
              <w:t>2.3 Type of Boarding Residence and School</w:t>
            </w:r>
            <w:r w:rsidR="00745519">
              <w:rPr>
                <w:noProof/>
                <w:webHidden/>
              </w:rPr>
              <w:tab/>
            </w:r>
            <w:r w:rsidR="00745519">
              <w:rPr>
                <w:noProof/>
                <w:webHidden/>
              </w:rPr>
              <w:fldChar w:fldCharType="begin"/>
            </w:r>
            <w:r w:rsidR="00745519">
              <w:rPr>
                <w:noProof/>
                <w:webHidden/>
              </w:rPr>
              <w:instrText xml:space="preserve"> PAGEREF _Toc501446458 \h </w:instrText>
            </w:r>
            <w:r w:rsidR="00745519">
              <w:rPr>
                <w:noProof/>
                <w:webHidden/>
              </w:rPr>
            </w:r>
            <w:r w:rsidR="00745519">
              <w:rPr>
                <w:noProof/>
                <w:webHidden/>
              </w:rPr>
              <w:fldChar w:fldCharType="separate"/>
            </w:r>
            <w:r w:rsidR="00745519">
              <w:rPr>
                <w:noProof/>
                <w:webHidden/>
              </w:rPr>
              <w:t>13</w:t>
            </w:r>
            <w:r w:rsidR="00745519">
              <w:rPr>
                <w:noProof/>
                <w:webHidden/>
              </w:rPr>
              <w:fldChar w:fldCharType="end"/>
            </w:r>
          </w:hyperlink>
        </w:p>
        <w:p w14:paraId="29D3CC65" w14:textId="6EB7FEBD" w:rsidR="00745519" w:rsidRDefault="001C1396" w:rsidP="00B72EB5">
          <w:pPr>
            <w:pStyle w:val="TOC3"/>
            <w:tabs>
              <w:tab w:val="right" w:leader="dot" w:pos="9016"/>
            </w:tabs>
            <w:rPr>
              <w:rFonts w:eastAsiaTheme="minorEastAsia"/>
              <w:noProof/>
              <w:lang w:eastAsia="en-AU"/>
            </w:rPr>
          </w:pPr>
          <w:hyperlink w:anchor="_Toc501446459" w:history="1">
            <w:r w:rsidR="00745519" w:rsidRPr="009B0F45">
              <w:rPr>
                <w:rStyle w:val="Hyperlink"/>
                <w:noProof/>
              </w:rPr>
              <w:t>2.4 Growth in Demand</w:t>
            </w:r>
            <w:r w:rsidR="00745519">
              <w:rPr>
                <w:noProof/>
                <w:webHidden/>
              </w:rPr>
              <w:tab/>
            </w:r>
            <w:r w:rsidR="00745519">
              <w:rPr>
                <w:noProof/>
                <w:webHidden/>
              </w:rPr>
              <w:fldChar w:fldCharType="begin"/>
            </w:r>
            <w:r w:rsidR="00745519">
              <w:rPr>
                <w:noProof/>
                <w:webHidden/>
              </w:rPr>
              <w:instrText xml:space="preserve"> PAGEREF _Toc501446459 \h </w:instrText>
            </w:r>
            <w:r w:rsidR="00745519">
              <w:rPr>
                <w:noProof/>
                <w:webHidden/>
              </w:rPr>
            </w:r>
            <w:r w:rsidR="00745519">
              <w:rPr>
                <w:noProof/>
                <w:webHidden/>
              </w:rPr>
              <w:fldChar w:fldCharType="separate"/>
            </w:r>
            <w:r w:rsidR="00745519">
              <w:rPr>
                <w:noProof/>
                <w:webHidden/>
              </w:rPr>
              <w:t>15</w:t>
            </w:r>
            <w:r w:rsidR="00745519">
              <w:rPr>
                <w:noProof/>
                <w:webHidden/>
              </w:rPr>
              <w:fldChar w:fldCharType="end"/>
            </w:r>
          </w:hyperlink>
        </w:p>
        <w:p w14:paraId="3D5501E7" w14:textId="09CD4223" w:rsidR="00745519" w:rsidRDefault="001C1396" w:rsidP="00B72EB5">
          <w:pPr>
            <w:pStyle w:val="TOC2"/>
            <w:rPr>
              <w:rFonts w:eastAsiaTheme="minorEastAsia"/>
              <w:b w:val="0"/>
              <w:noProof/>
              <w:lang w:eastAsia="en-AU"/>
            </w:rPr>
          </w:pPr>
          <w:hyperlink w:anchor="_Toc501446460" w:history="1">
            <w:r w:rsidR="00745519" w:rsidRPr="009B0F45">
              <w:rPr>
                <w:rStyle w:val="Hyperlink"/>
                <w:noProof/>
              </w:rPr>
              <w:t>3. COMMONWEALTH ASSISTANCE</w:t>
            </w:r>
            <w:r w:rsidR="00745519">
              <w:rPr>
                <w:noProof/>
                <w:webHidden/>
              </w:rPr>
              <w:tab/>
            </w:r>
            <w:r w:rsidR="00745519">
              <w:rPr>
                <w:noProof/>
                <w:webHidden/>
              </w:rPr>
              <w:fldChar w:fldCharType="begin"/>
            </w:r>
            <w:r w:rsidR="00745519">
              <w:rPr>
                <w:noProof/>
                <w:webHidden/>
              </w:rPr>
              <w:instrText xml:space="preserve"> PAGEREF _Toc501446460 \h </w:instrText>
            </w:r>
            <w:r w:rsidR="00745519">
              <w:rPr>
                <w:noProof/>
                <w:webHidden/>
              </w:rPr>
            </w:r>
            <w:r w:rsidR="00745519">
              <w:rPr>
                <w:noProof/>
                <w:webHidden/>
              </w:rPr>
              <w:fldChar w:fldCharType="separate"/>
            </w:r>
            <w:r w:rsidR="00745519">
              <w:rPr>
                <w:noProof/>
                <w:webHidden/>
              </w:rPr>
              <w:t>16</w:t>
            </w:r>
            <w:r w:rsidR="00745519">
              <w:rPr>
                <w:noProof/>
                <w:webHidden/>
              </w:rPr>
              <w:fldChar w:fldCharType="end"/>
            </w:r>
          </w:hyperlink>
        </w:p>
        <w:p w14:paraId="0136D223" w14:textId="5825A599" w:rsidR="00745519" w:rsidRDefault="001C1396" w:rsidP="00B72EB5">
          <w:pPr>
            <w:pStyle w:val="TOC3"/>
            <w:tabs>
              <w:tab w:val="right" w:leader="dot" w:pos="9016"/>
            </w:tabs>
            <w:rPr>
              <w:rFonts w:eastAsiaTheme="minorEastAsia"/>
              <w:noProof/>
              <w:lang w:eastAsia="en-AU"/>
            </w:rPr>
          </w:pPr>
          <w:hyperlink w:anchor="_Toc501446461" w:history="1">
            <w:r w:rsidR="00745519" w:rsidRPr="009B0F45">
              <w:rPr>
                <w:rStyle w:val="Hyperlink"/>
                <w:noProof/>
              </w:rPr>
              <w:t>3.1 Current Assistance</w:t>
            </w:r>
            <w:r w:rsidR="00745519">
              <w:rPr>
                <w:noProof/>
                <w:webHidden/>
              </w:rPr>
              <w:tab/>
            </w:r>
            <w:r w:rsidR="00745519">
              <w:rPr>
                <w:noProof/>
                <w:webHidden/>
              </w:rPr>
              <w:fldChar w:fldCharType="begin"/>
            </w:r>
            <w:r w:rsidR="00745519">
              <w:rPr>
                <w:noProof/>
                <w:webHidden/>
              </w:rPr>
              <w:instrText xml:space="preserve"> PAGEREF _Toc501446461 \h </w:instrText>
            </w:r>
            <w:r w:rsidR="00745519">
              <w:rPr>
                <w:noProof/>
                <w:webHidden/>
              </w:rPr>
            </w:r>
            <w:r w:rsidR="00745519">
              <w:rPr>
                <w:noProof/>
                <w:webHidden/>
              </w:rPr>
              <w:fldChar w:fldCharType="separate"/>
            </w:r>
            <w:r w:rsidR="00745519">
              <w:rPr>
                <w:noProof/>
                <w:webHidden/>
              </w:rPr>
              <w:t>16</w:t>
            </w:r>
            <w:r w:rsidR="00745519">
              <w:rPr>
                <w:noProof/>
                <w:webHidden/>
              </w:rPr>
              <w:fldChar w:fldCharType="end"/>
            </w:r>
          </w:hyperlink>
        </w:p>
        <w:p w14:paraId="2F284CAD" w14:textId="48DEE654" w:rsidR="00745519" w:rsidRDefault="001C1396" w:rsidP="00B72EB5">
          <w:pPr>
            <w:pStyle w:val="TOC2"/>
            <w:rPr>
              <w:rFonts w:eastAsiaTheme="minorEastAsia"/>
              <w:b w:val="0"/>
              <w:noProof/>
              <w:lang w:eastAsia="en-AU"/>
            </w:rPr>
          </w:pPr>
          <w:hyperlink w:anchor="_Toc501446462" w:history="1">
            <w:r w:rsidR="00745519" w:rsidRPr="009B0F45">
              <w:rPr>
                <w:rStyle w:val="Hyperlink"/>
                <w:noProof/>
              </w:rPr>
              <w:t>4. PILLARS OF SUPPORT</w:t>
            </w:r>
            <w:r w:rsidR="00745519">
              <w:rPr>
                <w:noProof/>
                <w:webHidden/>
              </w:rPr>
              <w:tab/>
            </w:r>
            <w:r w:rsidR="00745519">
              <w:rPr>
                <w:noProof/>
                <w:webHidden/>
              </w:rPr>
              <w:fldChar w:fldCharType="begin"/>
            </w:r>
            <w:r w:rsidR="00745519">
              <w:rPr>
                <w:noProof/>
                <w:webHidden/>
              </w:rPr>
              <w:instrText xml:space="preserve"> PAGEREF _Toc501446462 \h </w:instrText>
            </w:r>
            <w:r w:rsidR="00745519">
              <w:rPr>
                <w:noProof/>
                <w:webHidden/>
              </w:rPr>
            </w:r>
            <w:r w:rsidR="00745519">
              <w:rPr>
                <w:noProof/>
                <w:webHidden/>
              </w:rPr>
              <w:fldChar w:fldCharType="separate"/>
            </w:r>
            <w:r w:rsidR="00745519">
              <w:rPr>
                <w:noProof/>
                <w:webHidden/>
              </w:rPr>
              <w:t>20</w:t>
            </w:r>
            <w:r w:rsidR="00745519">
              <w:rPr>
                <w:noProof/>
                <w:webHidden/>
              </w:rPr>
              <w:fldChar w:fldCharType="end"/>
            </w:r>
          </w:hyperlink>
        </w:p>
        <w:p w14:paraId="38125906" w14:textId="5E727299" w:rsidR="00745519" w:rsidRDefault="001C1396" w:rsidP="00B72EB5">
          <w:pPr>
            <w:pStyle w:val="TOC2"/>
            <w:rPr>
              <w:rFonts w:eastAsiaTheme="minorEastAsia"/>
              <w:b w:val="0"/>
              <w:noProof/>
              <w:lang w:eastAsia="en-AU"/>
            </w:rPr>
          </w:pPr>
          <w:hyperlink w:anchor="_Toc501446463" w:history="1">
            <w:r w:rsidR="00745519" w:rsidRPr="009B0F45">
              <w:rPr>
                <w:rStyle w:val="Hyperlink"/>
                <w:noProof/>
              </w:rPr>
              <w:t>4.1 Pillar One – Preparation</w:t>
            </w:r>
            <w:r w:rsidR="00745519">
              <w:rPr>
                <w:noProof/>
                <w:webHidden/>
              </w:rPr>
              <w:tab/>
            </w:r>
            <w:r w:rsidR="00745519">
              <w:rPr>
                <w:noProof/>
                <w:webHidden/>
              </w:rPr>
              <w:fldChar w:fldCharType="begin"/>
            </w:r>
            <w:r w:rsidR="00745519">
              <w:rPr>
                <w:noProof/>
                <w:webHidden/>
              </w:rPr>
              <w:instrText xml:space="preserve"> PAGEREF _Toc501446463 \h </w:instrText>
            </w:r>
            <w:r w:rsidR="00745519">
              <w:rPr>
                <w:noProof/>
                <w:webHidden/>
              </w:rPr>
            </w:r>
            <w:r w:rsidR="00745519">
              <w:rPr>
                <w:noProof/>
                <w:webHidden/>
              </w:rPr>
              <w:fldChar w:fldCharType="separate"/>
            </w:r>
            <w:r w:rsidR="00745519">
              <w:rPr>
                <w:noProof/>
                <w:webHidden/>
              </w:rPr>
              <w:t>20</w:t>
            </w:r>
            <w:r w:rsidR="00745519">
              <w:rPr>
                <w:noProof/>
                <w:webHidden/>
              </w:rPr>
              <w:fldChar w:fldCharType="end"/>
            </w:r>
          </w:hyperlink>
        </w:p>
        <w:p w14:paraId="32EE07CC" w14:textId="3F22CB69" w:rsidR="00745519" w:rsidRDefault="001C1396" w:rsidP="00B72EB5">
          <w:pPr>
            <w:pStyle w:val="TOC3"/>
            <w:tabs>
              <w:tab w:val="right" w:leader="dot" w:pos="9016"/>
            </w:tabs>
            <w:rPr>
              <w:rFonts w:eastAsiaTheme="minorEastAsia"/>
              <w:noProof/>
              <w:lang w:eastAsia="en-AU"/>
            </w:rPr>
          </w:pPr>
          <w:hyperlink w:anchor="_Toc501446464" w:history="1">
            <w:r w:rsidR="00745519" w:rsidRPr="009B0F45">
              <w:rPr>
                <w:rStyle w:val="Hyperlink"/>
                <w:noProof/>
              </w:rPr>
              <w:t>a) Preparation: Key Issues</w:t>
            </w:r>
            <w:r w:rsidR="00745519">
              <w:rPr>
                <w:noProof/>
                <w:webHidden/>
              </w:rPr>
              <w:tab/>
            </w:r>
            <w:r w:rsidR="00745519">
              <w:rPr>
                <w:noProof/>
                <w:webHidden/>
              </w:rPr>
              <w:fldChar w:fldCharType="begin"/>
            </w:r>
            <w:r w:rsidR="00745519">
              <w:rPr>
                <w:noProof/>
                <w:webHidden/>
              </w:rPr>
              <w:instrText xml:space="preserve"> PAGEREF _Toc501446464 \h </w:instrText>
            </w:r>
            <w:r w:rsidR="00745519">
              <w:rPr>
                <w:noProof/>
                <w:webHidden/>
              </w:rPr>
            </w:r>
            <w:r w:rsidR="00745519">
              <w:rPr>
                <w:noProof/>
                <w:webHidden/>
              </w:rPr>
              <w:fldChar w:fldCharType="separate"/>
            </w:r>
            <w:r w:rsidR="00745519">
              <w:rPr>
                <w:noProof/>
                <w:webHidden/>
              </w:rPr>
              <w:t>20</w:t>
            </w:r>
            <w:r w:rsidR="00745519">
              <w:rPr>
                <w:noProof/>
                <w:webHidden/>
              </w:rPr>
              <w:fldChar w:fldCharType="end"/>
            </w:r>
          </w:hyperlink>
        </w:p>
        <w:p w14:paraId="70ADD959" w14:textId="331C78E7" w:rsidR="00745519" w:rsidRDefault="001C1396" w:rsidP="00B72EB5">
          <w:pPr>
            <w:pStyle w:val="TOC3"/>
            <w:tabs>
              <w:tab w:val="right" w:leader="dot" w:pos="9016"/>
            </w:tabs>
            <w:rPr>
              <w:rFonts w:eastAsiaTheme="minorEastAsia"/>
              <w:noProof/>
              <w:lang w:eastAsia="en-AU"/>
            </w:rPr>
          </w:pPr>
          <w:hyperlink w:anchor="_Toc501446465" w:history="1">
            <w:r w:rsidR="00745519" w:rsidRPr="009B0F45">
              <w:rPr>
                <w:rStyle w:val="Hyperlink"/>
                <w:noProof/>
              </w:rPr>
              <w:t>b) Preparation: What</w:t>
            </w:r>
            <w:r w:rsidR="00745519" w:rsidRPr="009B0F45">
              <w:rPr>
                <w:rStyle w:val="Hyperlink"/>
                <w:rFonts w:ascii="Calibri" w:hAnsi="Calibri" w:cs="Calibri"/>
                <w:noProof/>
              </w:rPr>
              <w:t xml:space="preserve"> Works</w:t>
            </w:r>
            <w:r w:rsidR="00745519">
              <w:rPr>
                <w:noProof/>
                <w:webHidden/>
              </w:rPr>
              <w:tab/>
            </w:r>
            <w:r w:rsidR="00745519">
              <w:rPr>
                <w:noProof/>
                <w:webHidden/>
              </w:rPr>
              <w:fldChar w:fldCharType="begin"/>
            </w:r>
            <w:r w:rsidR="00745519">
              <w:rPr>
                <w:noProof/>
                <w:webHidden/>
              </w:rPr>
              <w:instrText xml:space="preserve"> PAGEREF _Toc501446465 \h </w:instrText>
            </w:r>
            <w:r w:rsidR="00745519">
              <w:rPr>
                <w:noProof/>
                <w:webHidden/>
              </w:rPr>
            </w:r>
            <w:r w:rsidR="00745519">
              <w:rPr>
                <w:noProof/>
                <w:webHidden/>
              </w:rPr>
              <w:fldChar w:fldCharType="separate"/>
            </w:r>
            <w:r w:rsidR="00745519">
              <w:rPr>
                <w:noProof/>
                <w:webHidden/>
              </w:rPr>
              <w:t>21</w:t>
            </w:r>
            <w:r w:rsidR="00745519">
              <w:rPr>
                <w:noProof/>
                <w:webHidden/>
              </w:rPr>
              <w:fldChar w:fldCharType="end"/>
            </w:r>
          </w:hyperlink>
        </w:p>
        <w:p w14:paraId="58782D08" w14:textId="535D03C1" w:rsidR="00745519" w:rsidRDefault="001C1396" w:rsidP="00B72EB5">
          <w:pPr>
            <w:pStyle w:val="TOC3"/>
            <w:tabs>
              <w:tab w:val="right" w:leader="dot" w:pos="9016"/>
            </w:tabs>
            <w:rPr>
              <w:rFonts w:eastAsiaTheme="minorEastAsia"/>
              <w:noProof/>
              <w:lang w:eastAsia="en-AU"/>
            </w:rPr>
          </w:pPr>
          <w:hyperlink w:anchor="_Toc501446466" w:history="1">
            <w:r w:rsidR="00745519" w:rsidRPr="009B0F45">
              <w:rPr>
                <w:rStyle w:val="Hyperlink"/>
                <w:noProof/>
              </w:rPr>
              <w:t>c) Preparation: Existing Arrangements</w:t>
            </w:r>
            <w:r w:rsidR="00745519">
              <w:rPr>
                <w:noProof/>
                <w:webHidden/>
              </w:rPr>
              <w:tab/>
            </w:r>
            <w:r w:rsidR="00745519">
              <w:rPr>
                <w:noProof/>
                <w:webHidden/>
              </w:rPr>
              <w:fldChar w:fldCharType="begin"/>
            </w:r>
            <w:r w:rsidR="00745519">
              <w:rPr>
                <w:noProof/>
                <w:webHidden/>
              </w:rPr>
              <w:instrText xml:space="preserve"> PAGEREF _Toc501446466 \h </w:instrText>
            </w:r>
            <w:r w:rsidR="00745519">
              <w:rPr>
                <w:noProof/>
                <w:webHidden/>
              </w:rPr>
            </w:r>
            <w:r w:rsidR="00745519">
              <w:rPr>
                <w:noProof/>
                <w:webHidden/>
              </w:rPr>
              <w:fldChar w:fldCharType="separate"/>
            </w:r>
            <w:r w:rsidR="00745519">
              <w:rPr>
                <w:noProof/>
                <w:webHidden/>
              </w:rPr>
              <w:t>23</w:t>
            </w:r>
            <w:r w:rsidR="00745519">
              <w:rPr>
                <w:noProof/>
                <w:webHidden/>
              </w:rPr>
              <w:fldChar w:fldCharType="end"/>
            </w:r>
          </w:hyperlink>
        </w:p>
        <w:p w14:paraId="156475EF" w14:textId="62FB4C51" w:rsidR="00745519" w:rsidRDefault="001C1396" w:rsidP="00B72EB5">
          <w:pPr>
            <w:pStyle w:val="TOC3"/>
            <w:tabs>
              <w:tab w:val="right" w:leader="dot" w:pos="9016"/>
            </w:tabs>
            <w:rPr>
              <w:rFonts w:eastAsiaTheme="minorEastAsia"/>
              <w:noProof/>
              <w:lang w:eastAsia="en-AU"/>
            </w:rPr>
          </w:pPr>
          <w:hyperlink w:anchor="_Toc501446467" w:history="1">
            <w:r w:rsidR="00745519" w:rsidRPr="009B0F45">
              <w:rPr>
                <w:rStyle w:val="Hyperlink"/>
                <w:noProof/>
              </w:rPr>
              <w:t>Preparation: Summary of Service and Support Gaps</w:t>
            </w:r>
            <w:r w:rsidR="00745519">
              <w:rPr>
                <w:noProof/>
                <w:webHidden/>
              </w:rPr>
              <w:tab/>
            </w:r>
            <w:r w:rsidR="00745519">
              <w:rPr>
                <w:noProof/>
                <w:webHidden/>
              </w:rPr>
              <w:fldChar w:fldCharType="begin"/>
            </w:r>
            <w:r w:rsidR="00745519">
              <w:rPr>
                <w:noProof/>
                <w:webHidden/>
              </w:rPr>
              <w:instrText xml:space="preserve"> PAGEREF _Toc501446467 \h </w:instrText>
            </w:r>
            <w:r w:rsidR="00745519">
              <w:rPr>
                <w:noProof/>
                <w:webHidden/>
              </w:rPr>
            </w:r>
            <w:r w:rsidR="00745519">
              <w:rPr>
                <w:noProof/>
                <w:webHidden/>
              </w:rPr>
              <w:fldChar w:fldCharType="separate"/>
            </w:r>
            <w:r w:rsidR="00745519">
              <w:rPr>
                <w:noProof/>
                <w:webHidden/>
              </w:rPr>
              <w:t>24</w:t>
            </w:r>
            <w:r w:rsidR="00745519">
              <w:rPr>
                <w:noProof/>
                <w:webHidden/>
              </w:rPr>
              <w:fldChar w:fldCharType="end"/>
            </w:r>
          </w:hyperlink>
        </w:p>
        <w:p w14:paraId="4A0D0620" w14:textId="0513DD65" w:rsidR="00745519" w:rsidRDefault="001C1396" w:rsidP="00B72EB5">
          <w:pPr>
            <w:pStyle w:val="TOC2"/>
            <w:rPr>
              <w:rFonts w:eastAsiaTheme="minorEastAsia"/>
              <w:b w:val="0"/>
              <w:noProof/>
              <w:lang w:eastAsia="en-AU"/>
            </w:rPr>
          </w:pPr>
          <w:hyperlink w:anchor="_Toc501446468" w:history="1">
            <w:r w:rsidR="00745519" w:rsidRPr="009B0F45">
              <w:rPr>
                <w:rStyle w:val="Hyperlink"/>
                <w:noProof/>
              </w:rPr>
              <w:t>4.2. Pillar Two – Travel</w:t>
            </w:r>
            <w:r w:rsidR="00745519">
              <w:rPr>
                <w:noProof/>
                <w:webHidden/>
              </w:rPr>
              <w:tab/>
            </w:r>
            <w:r w:rsidR="00745519">
              <w:rPr>
                <w:noProof/>
                <w:webHidden/>
              </w:rPr>
              <w:fldChar w:fldCharType="begin"/>
            </w:r>
            <w:r w:rsidR="00745519">
              <w:rPr>
                <w:noProof/>
                <w:webHidden/>
              </w:rPr>
              <w:instrText xml:space="preserve"> PAGEREF _Toc501446468 \h </w:instrText>
            </w:r>
            <w:r w:rsidR="00745519">
              <w:rPr>
                <w:noProof/>
                <w:webHidden/>
              </w:rPr>
            </w:r>
            <w:r w:rsidR="00745519">
              <w:rPr>
                <w:noProof/>
                <w:webHidden/>
              </w:rPr>
              <w:fldChar w:fldCharType="separate"/>
            </w:r>
            <w:r w:rsidR="00745519">
              <w:rPr>
                <w:noProof/>
                <w:webHidden/>
              </w:rPr>
              <w:t>25</w:t>
            </w:r>
            <w:r w:rsidR="00745519">
              <w:rPr>
                <w:noProof/>
                <w:webHidden/>
              </w:rPr>
              <w:fldChar w:fldCharType="end"/>
            </w:r>
          </w:hyperlink>
        </w:p>
        <w:p w14:paraId="70B0CB38" w14:textId="4165B875" w:rsidR="00745519" w:rsidRDefault="001C1396" w:rsidP="00B72EB5">
          <w:pPr>
            <w:pStyle w:val="TOC3"/>
            <w:tabs>
              <w:tab w:val="right" w:leader="dot" w:pos="9016"/>
            </w:tabs>
            <w:rPr>
              <w:rFonts w:eastAsiaTheme="minorEastAsia"/>
              <w:noProof/>
              <w:lang w:eastAsia="en-AU"/>
            </w:rPr>
          </w:pPr>
          <w:hyperlink w:anchor="_Toc501446469" w:history="1">
            <w:r w:rsidR="00745519" w:rsidRPr="009B0F45">
              <w:rPr>
                <w:rStyle w:val="Hyperlink"/>
                <w:noProof/>
              </w:rPr>
              <w:t>a) Travel: Key Issues</w:t>
            </w:r>
            <w:r w:rsidR="00745519">
              <w:rPr>
                <w:noProof/>
                <w:webHidden/>
              </w:rPr>
              <w:tab/>
            </w:r>
            <w:r w:rsidR="00745519">
              <w:rPr>
                <w:noProof/>
                <w:webHidden/>
              </w:rPr>
              <w:fldChar w:fldCharType="begin"/>
            </w:r>
            <w:r w:rsidR="00745519">
              <w:rPr>
                <w:noProof/>
                <w:webHidden/>
              </w:rPr>
              <w:instrText xml:space="preserve"> PAGEREF _Toc501446469 \h </w:instrText>
            </w:r>
            <w:r w:rsidR="00745519">
              <w:rPr>
                <w:noProof/>
                <w:webHidden/>
              </w:rPr>
            </w:r>
            <w:r w:rsidR="00745519">
              <w:rPr>
                <w:noProof/>
                <w:webHidden/>
              </w:rPr>
              <w:fldChar w:fldCharType="separate"/>
            </w:r>
            <w:r w:rsidR="00745519">
              <w:rPr>
                <w:noProof/>
                <w:webHidden/>
              </w:rPr>
              <w:t>25</w:t>
            </w:r>
            <w:r w:rsidR="00745519">
              <w:rPr>
                <w:noProof/>
                <w:webHidden/>
              </w:rPr>
              <w:fldChar w:fldCharType="end"/>
            </w:r>
          </w:hyperlink>
        </w:p>
        <w:p w14:paraId="49711C21" w14:textId="1DE87869" w:rsidR="00745519" w:rsidRDefault="001C1396" w:rsidP="00B72EB5">
          <w:pPr>
            <w:pStyle w:val="TOC3"/>
            <w:tabs>
              <w:tab w:val="right" w:leader="dot" w:pos="9016"/>
            </w:tabs>
            <w:rPr>
              <w:rFonts w:eastAsiaTheme="minorEastAsia"/>
              <w:noProof/>
              <w:lang w:eastAsia="en-AU"/>
            </w:rPr>
          </w:pPr>
          <w:hyperlink w:anchor="_Toc501446470" w:history="1">
            <w:r w:rsidR="00745519" w:rsidRPr="009B0F45">
              <w:rPr>
                <w:rStyle w:val="Hyperlink"/>
                <w:noProof/>
              </w:rPr>
              <w:t>b) Travel: What Works</w:t>
            </w:r>
            <w:r w:rsidR="00745519">
              <w:rPr>
                <w:noProof/>
                <w:webHidden/>
              </w:rPr>
              <w:tab/>
            </w:r>
            <w:r w:rsidR="00745519">
              <w:rPr>
                <w:noProof/>
                <w:webHidden/>
              </w:rPr>
              <w:fldChar w:fldCharType="begin"/>
            </w:r>
            <w:r w:rsidR="00745519">
              <w:rPr>
                <w:noProof/>
                <w:webHidden/>
              </w:rPr>
              <w:instrText xml:space="preserve"> PAGEREF _Toc501446470 \h </w:instrText>
            </w:r>
            <w:r w:rsidR="00745519">
              <w:rPr>
                <w:noProof/>
                <w:webHidden/>
              </w:rPr>
            </w:r>
            <w:r w:rsidR="00745519">
              <w:rPr>
                <w:noProof/>
                <w:webHidden/>
              </w:rPr>
              <w:fldChar w:fldCharType="separate"/>
            </w:r>
            <w:r w:rsidR="00745519">
              <w:rPr>
                <w:noProof/>
                <w:webHidden/>
              </w:rPr>
              <w:t>27</w:t>
            </w:r>
            <w:r w:rsidR="00745519">
              <w:rPr>
                <w:noProof/>
                <w:webHidden/>
              </w:rPr>
              <w:fldChar w:fldCharType="end"/>
            </w:r>
          </w:hyperlink>
        </w:p>
        <w:p w14:paraId="1350F056" w14:textId="5FA8717D" w:rsidR="00745519" w:rsidRDefault="001C1396" w:rsidP="00B72EB5">
          <w:pPr>
            <w:pStyle w:val="TOC3"/>
            <w:tabs>
              <w:tab w:val="right" w:leader="dot" w:pos="9016"/>
            </w:tabs>
            <w:rPr>
              <w:rFonts w:eastAsiaTheme="minorEastAsia"/>
              <w:noProof/>
              <w:lang w:eastAsia="en-AU"/>
            </w:rPr>
          </w:pPr>
          <w:hyperlink w:anchor="_Toc501446471" w:history="1">
            <w:r w:rsidR="00745519" w:rsidRPr="009B0F45">
              <w:rPr>
                <w:rStyle w:val="Hyperlink"/>
                <w:noProof/>
              </w:rPr>
              <w:t>c) Travel: Existing Arrangements</w:t>
            </w:r>
            <w:r w:rsidR="00745519">
              <w:rPr>
                <w:noProof/>
                <w:webHidden/>
              </w:rPr>
              <w:tab/>
            </w:r>
            <w:r w:rsidR="00745519">
              <w:rPr>
                <w:noProof/>
                <w:webHidden/>
              </w:rPr>
              <w:fldChar w:fldCharType="begin"/>
            </w:r>
            <w:r w:rsidR="00745519">
              <w:rPr>
                <w:noProof/>
                <w:webHidden/>
              </w:rPr>
              <w:instrText xml:space="preserve"> PAGEREF _Toc501446471 \h </w:instrText>
            </w:r>
            <w:r w:rsidR="00745519">
              <w:rPr>
                <w:noProof/>
                <w:webHidden/>
              </w:rPr>
            </w:r>
            <w:r w:rsidR="00745519">
              <w:rPr>
                <w:noProof/>
                <w:webHidden/>
              </w:rPr>
              <w:fldChar w:fldCharType="separate"/>
            </w:r>
            <w:r w:rsidR="00745519">
              <w:rPr>
                <w:noProof/>
                <w:webHidden/>
              </w:rPr>
              <w:t>27</w:t>
            </w:r>
            <w:r w:rsidR="00745519">
              <w:rPr>
                <w:noProof/>
                <w:webHidden/>
              </w:rPr>
              <w:fldChar w:fldCharType="end"/>
            </w:r>
          </w:hyperlink>
        </w:p>
        <w:p w14:paraId="2320DE9F" w14:textId="689DCF77" w:rsidR="00745519" w:rsidRDefault="001C1396" w:rsidP="00B72EB5">
          <w:pPr>
            <w:pStyle w:val="TOC3"/>
            <w:tabs>
              <w:tab w:val="right" w:leader="dot" w:pos="9016"/>
            </w:tabs>
            <w:rPr>
              <w:rFonts w:eastAsiaTheme="minorEastAsia"/>
              <w:noProof/>
              <w:lang w:eastAsia="en-AU"/>
            </w:rPr>
          </w:pPr>
          <w:hyperlink w:anchor="_Toc501446472" w:history="1">
            <w:r w:rsidR="00745519" w:rsidRPr="009B0F45">
              <w:rPr>
                <w:rStyle w:val="Hyperlink"/>
                <w:noProof/>
              </w:rPr>
              <w:t>Travel: Summary of Service and Support Gaps</w:t>
            </w:r>
            <w:r w:rsidR="00745519">
              <w:rPr>
                <w:noProof/>
                <w:webHidden/>
              </w:rPr>
              <w:tab/>
            </w:r>
            <w:r w:rsidR="00745519">
              <w:rPr>
                <w:noProof/>
                <w:webHidden/>
              </w:rPr>
              <w:fldChar w:fldCharType="begin"/>
            </w:r>
            <w:r w:rsidR="00745519">
              <w:rPr>
                <w:noProof/>
                <w:webHidden/>
              </w:rPr>
              <w:instrText xml:space="preserve"> PAGEREF _Toc501446472 \h </w:instrText>
            </w:r>
            <w:r w:rsidR="00745519">
              <w:rPr>
                <w:noProof/>
                <w:webHidden/>
              </w:rPr>
            </w:r>
            <w:r w:rsidR="00745519">
              <w:rPr>
                <w:noProof/>
                <w:webHidden/>
              </w:rPr>
              <w:fldChar w:fldCharType="separate"/>
            </w:r>
            <w:r w:rsidR="00745519">
              <w:rPr>
                <w:noProof/>
                <w:webHidden/>
              </w:rPr>
              <w:t>28</w:t>
            </w:r>
            <w:r w:rsidR="00745519">
              <w:rPr>
                <w:noProof/>
                <w:webHidden/>
              </w:rPr>
              <w:fldChar w:fldCharType="end"/>
            </w:r>
          </w:hyperlink>
        </w:p>
        <w:p w14:paraId="3F094943" w14:textId="289EE8CC" w:rsidR="00745519" w:rsidRDefault="001C1396" w:rsidP="00B72EB5">
          <w:pPr>
            <w:pStyle w:val="TOC2"/>
            <w:rPr>
              <w:rFonts w:eastAsiaTheme="minorEastAsia"/>
              <w:b w:val="0"/>
              <w:noProof/>
              <w:lang w:eastAsia="en-AU"/>
            </w:rPr>
          </w:pPr>
          <w:hyperlink w:anchor="_Toc501446473" w:history="1">
            <w:r w:rsidR="00745519" w:rsidRPr="009B0F45">
              <w:rPr>
                <w:rStyle w:val="Hyperlink"/>
                <w:noProof/>
              </w:rPr>
              <w:t>4.3 Pillar Three – In</w:t>
            </w:r>
            <w:r w:rsidR="00745519" w:rsidRPr="009B0F45">
              <w:rPr>
                <w:rStyle w:val="Hyperlink"/>
                <w:noProof/>
              </w:rPr>
              <w:noBreakHyphen/>
              <w:t>School and Accommodation Support</w:t>
            </w:r>
            <w:r w:rsidR="00745519">
              <w:rPr>
                <w:noProof/>
                <w:webHidden/>
              </w:rPr>
              <w:tab/>
            </w:r>
            <w:r w:rsidR="00745519">
              <w:rPr>
                <w:noProof/>
                <w:webHidden/>
              </w:rPr>
              <w:fldChar w:fldCharType="begin"/>
            </w:r>
            <w:r w:rsidR="00745519">
              <w:rPr>
                <w:noProof/>
                <w:webHidden/>
              </w:rPr>
              <w:instrText xml:space="preserve"> PAGEREF _Toc501446473 \h </w:instrText>
            </w:r>
            <w:r w:rsidR="00745519">
              <w:rPr>
                <w:noProof/>
                <w:webHidden/>
              </w:rPr>
            </w:r>
            <w:r w:rsidR="00745519">
              <w:rPr>
                <w:noProof/>
                <w:webHidden/>
              </w:rPr>
              <w:fldChar w:fldCharType="separate"/>
            </w:r>
            <w:r w:rsidR="00745519">
              <w:rPr>
                <w:noProof/>
                <w:webHidden/>
              </w:rPr>
              <w:t>29</w:t>
            </w:r>
            <w:r w:rsidR="00745519">
              <w:rPr>
                <w:noProof/>
                <w:webHidden/>
              </w:rPr>
              <w:fldChar w:fldCharType="end"/>
            </w:r>
          </w:hyperlink>
        </w:p>
        <w:p w14:paraId="624C5E76" w14:textId="15017101" w:rsidR="00745519" w:rsidRDefault="001C1396" w:rsidP="00B72EB5">
          <w:pPr>
            <w:pStyle w:val="TOC3"/>
            <w:tabs>
              <w:tab w:val="right" w:leader="dot" w:pos="9016"/>
            </w:tabs>
            <w:rPr>
              <w:rFonts w:eastAsiaTheme="minorEastAsia"/>
              <w:noProof/>
              <w:lang w:eastAsia="en-AU"/>
            </w:rPr>
          </w:pPr>
          <w:hyperlink w:anchor="_Toc501446474" w:history="1">
            <w:r w:rsidR="00745519" w:rsidRPr="009B0F45">
              <w:rPr>
                <w:rStyle w:val="Hyperlink"/>
                <w:noProof/>
              </w:rPr>
              <w:t>a) In</w:t>
            </w:r>
            <w:r w:rsidR="00745519" w:rsidRPr="009B0F45">
              <w:rPr>
                <w:rStyle w:val="Hyperlink"/>
                <w:noProof/>
              </w:rPr>
              <w:noBreakHyphen/>
              <w:t>School and Accommodation Support: Key Issues</w:t>
            </w:r>
            <w:r w:rsidR="00745519">
              <w:rPr>
                <w:noProof/>
                <w:webHidden/>
              </w:rPr>
              <w:tab/>
            </w:r>
            <w:r w:rsidR="00745519">
              <w:rPr>
                <w:noProof/>
                <w:webHidden/>
              </w:rPr>
              <w:fldChar w:fldCharType="begin"/>
            </w:r>
            <w:r w:rsidR="00745519">
              <w:rPr>
                <w:noProof/>
                <w:webHidden/>
              </w:rPr>
              <w:instrText xml:space="preserve"> PAGEREF _Toc501446474 \h </w:instrText>
            </w:r>
            <w:r w:rsidR="00745519">
              <w:rPr>
                <w:noProof/>
                <w:webHidden/>
              </w:rPr>
            </w:r>
            <w:r w:rsidR="00745519">
              <w:rPr>
                <w:noProof/>
                <w:webHidden/>
              </w:rPr>
              <w:fldChar w:fldCharType="separate"/>
            </w:r>
            <w:r w:rsidR="00745519">
              <w:rPr>
                <w:noProof/>
                <w:webHidden/>
              </w:rPr>
              <w:t>30</w:t>
            </w:r>
            <w:r w:rsidR="00745519">
              <w:rPr>
                <w:noProof/>
                <w:webHidden/>
              </w:rPr>
              <w:fldChar w:fldCharType="end"/>
            </w:r>
          </w:hyperlink>
        </w:p>
        <w:p w14:paraId="26D0CDE1" w14:textId="2A9D8E04" w:rsidR="00745519" w:rsidRDefault="001C1396" w:rsidP="00B72EB5">
          <w:pPr>
            <w:pStyle w:val="TOC3"/>
            <w:tabs>
              <w:tab w:val="right" w:leader="dot" w:pos="9016"/>
            </w:tabs>
            <w:rPr>
              <w:rFonts w:eastAsiaTheme="minorEastAsia"/>
              <w:noProof/>
              <w:lang w:eastAsia="en-AU"/>
            </w:rPr>
          </w:pPr>
          <w:hyperlink w:anchor="_Toc501446475" w:history="1">
            <w:r w:rsidR="00745519" w:rsidRPr="009B0F45">
              <w:rPr>
                <w:rStyle w:val="Hyperlink"/>
                <w:noProof/>
              </w:rPr>
              <w:t>b) In</w:t>
            </w:r>
            <w:r w:rsidR="00745519" w:rsidRPr="009B0F45">
              <w:rPr>
                <w:rStyle w:val="Hyperlink"/>
                <w:noProof/>
              </w:rPr>
              <w:noBreakHyphen/>
              <w:t>School and Accommodation Support: What Works</w:t>
            </w:r>
            <w:r w:rsidR="00745519">
              <w:rPr>
                <w:noProof/>
                <w:webHidden/>
              </w:rPr>
              <w:tab/>
            </w:r>
            <w:r w:rsidR="00745519">
              <w:rPr>
                <w:noProof/>
                <w:webHidden/>
              </w:rPr>
              <w:fldChar w:fldCharType="begin"/>
            </w:r>
            <w:r w:rsidR="00745519">
              <w:rPr>
                <w:noProof/>
                <w:webHidden/>
              </w:rPr>
              <w:instrText xml:space="preserve"> PAGEREF _Toc501446475 \h </w:instrText>
            </w:r>
            <w:r w:rsidR="00745519">
              <w:rPr>
                <w:noProof/>
                <w:webHidden/>
              </w:rPr>
            </w:r>
            <w:r w:rsidR="00745519">
              <w:rPr>
                <w:noProof/>
                <w:webHidden/>
              </w:rPr>
              <w:fldChar w:fldCharType="separate"/>
            </w:r>
            <w:r w:rsidR="00745519">
              <w:rPr>
                <w:noProof/>
                <w:webHidden/>
              </w:rPr>
              <w:t>36</w:t>
            </w:r>
            <w:r w:rsidR="00745519">
              <w:rPr>
                <w:noProof/>
                <w:webHidden/>
              </w:rPr>
              <w:fldChar w:fldCharType="end"/>
            </w:r>
          </w:hyperlink>
        </w:p>
        <w:p w14:paraId="3376F1A1" w14:textId="08143AC4" w:rsidR="00745519" w:rsidRDefault="001C1396" w:rsidP="00B72EB5">
          <w:pPr>
            <w:pStyle w:val="TOC3"/>
            <w:tabs>
              <w:tab w:val="right" w:leader="dot" w:pos="9016"/>
            </w:tabs>
            <w:rPr>
              <w:rFonts w:eastAsiaTheme="minorEastAsia"/>
              <w:noProof/>
              <w:lang w:eastAsia="en-AU"/>
            </w:rPr>
          </w:pPr>
          <w:hyperlink w:anchor="_Toc501446476" w:history="1">
            <w:r w:rsidR="00745519" w:rsidRPr="009B0F45">
              <w:rPr>
                <w:rStyle w:val="Hyperlink"/>
                <w:noProof/>
              </w:rPr>
              <w:t>c) In</w:t>
            </w:r>
            <w:r w:rsidR="00745519" w:rsidRPr="009B0F45">
              <w:rPr>
                <w:rStyle w:val="Hyperlink"/>
                <w:noProof/>
              </w:rPr>
              <w:noBreakHyphen/>
              <w:t>School and Accommodation Support: Existing Arrangements</w:t>
            </w:r>
            <w:r w:rsidR="00745519">
              <w:rPr>
                <w:noProof/>
                <w:webHidden/>
              </w:rPr>
              <w:tab/>
            </w:r>
            <w:r w:rsidR="00745519">
              <w:rPr>
                <w:noProof/>
                <w:webHidden/>
              </w:rPr>
              <w:fldChar w:fldCharType="begin"/>
            </w:r>
            <w:r w:rsidR="00745519">
              <w:rPr>
                <w:noProof/>
                <w:webHidden/>
              </w:rPr>
              <w:instrText xml:space="preserve"> PAGEREF _Toc501446476 \h </w:instrText>
            </w:r>
            <w:r w:rsidR="00745519">
              <w:rPr>
                <w:noProof/>
                <w:webHidden/>
              </w:rPr>
            </w:r>
            <w:r w:rsidR="00745519">
              <w:rPr>
                <w:noProof/>
                <w:webHidden/>
              </w:rPr>
              <w:fldChar w:fldCharType="separate"/>
            </w:r>
            <w:r w:rsidR="00745519">
              <w:rPr>
                <w:noProof/>
                <w:webHidden/>
              </w:rPr>
              <w:t>37</w:t>
            </w:r>
            <w:r w:rsidR="00745519">
              <w:rPr>
                <w:noProof/>
                <w:webHidden/>
              </w:rPr>
              <w:fldChar w:fldCharType="end"/>
            </w:r>
          </w:hyperlink>
        </w:p>
        <w:p w14:paraId="75206C80" w14:textId="18A449FE" w:rsidR="00745519" w:rsidRDefault="001C1396" w:rsidP="00B72EB5">
          <w:pPr>
            <w:pStyle w:val="TOC3"/>
            <w:tabs>
              <w:tab w:val="right" w:leader="dot" w:pos="9016"/>
            </w:tabs>
            <w:rPr>
              <w:rFonts w:eastAsiaTheme="minorEastAsia"/>
              <w:noProof/>
              <w:lang w:eastAsia="en-AU"/>
            </w:rPr>
          </w:pPr>
          <w:hyperlink w:anchor="_Toc501446477" w:history="1">
            <w:r w:rsidR="00745519" w:rsidRPr="009B0F45">
              <w:rPr>
                <w:rStyle w:val="Hyperlink"/>
                <w:noProof/>
              </w:rPr>
              <w:t>In-School and Accommodation Support: Summary of Service and Support Gaps</w:t>
            </w:r>
            <w:r w:rsidR="00745519">
              <w:rPr>
                <w:noProof/>
                <w:webHidden/>
              </w:rPr>
              <w:tab/>
            </w:r>
            <w:r w:rsidR="00745519">
              <w:rPr>
                <w:noProof/>
                <w:webHidden/>
              </w:rPr>
              <w:fldChar w:fldCharType="begin"/>
            </w:r>
            <w:r w:rsidR="00745519">
              <w:rPr>
                <w:noProof/>
                <w:webHidden/>
              </w:rPr>
              <w:instrText xml:space="preserve"> PAGEREF _Toc501446477 \h </w:instrText>
            </w:r>
            <w:r w:rsidR="00745519">
              <w:rPr>
                <w:noProof/>
                <w:webHidden/>
              </w:rPr>
            </w:r>
            <w:r w:rsidR="00745519">
              <w:rPr>
                <w:noProof/>
                <w:webHidden/>
              </w:rPr>
              <w:fldChar w:fldCharType="separate"/>
            </w:r>
            <w:r w:rsidR="00745519">
              <w:rPr>
                <w:noProof/>
                <w:webHidden/>
              </w:rPr>
              <w:t>39</w:t>
            </w:r>
            <w:r w:rsidR="00745519">
              <w:rPr>
                <w:noProof/>
                <w:webHidden/>
              </w:rPr>
              <w:fldChar w:fldCharType="end"/>
            </w:r>
          </w:hyperlink>
        </w:p>
        <w:p w14:paraId="77EF617C" w14:textId="7EBB117F" w:rsidR="00745519" w:rsidRDefault="001C1396" w:rsidP="00B72EB5">
          <w:pPr>
            <w:pStyle w:val="TOC2"/>
            <w:rPr>
              <w:rFonts w:eastAsiaTheme="minorEastAsia"/>
              <w:b w:val="0"/>
              <w:noProof/>
              <w:lang w:eastAsia="en-AU"/>
            </w:rPr>
          </w:pPr>
          <w:hyperlink w:anchor="_Toc501446478" w:history="1">
            <w:r w:rsidR="00745519" w:rsidRPr="009B0F45">
              <w:rPr>
                <w:rStyle w:val="Hyperlink"/>
                <w:noProof/>
              </w:rPr>
              <w:t>4.4. Pillar Four – Family and Community Engagement</w:t>
            </w:r>
            <w:r w:rsidR="00745519">
              <w:rPr>
                <w:noProof/>
                <w:webHidden/>
              </w:rPr>
              <w:tab/>
            </w:r>
            <w:r w:rsidR="00745519">
              <w:rPr>
                <w:noProof/>
                <w:webHidden/>
              </w:rPr>
              <w:fldChar w:fldCharType="begin"/>
            </w:r>
            <w:r w:rsidR="00745519">
              <w:rPr>
                <w:noProof/>
                <w:webHidden/>
              </w:rPr>
              <w:instrText xml:space="preserve"> PAGEREF _Toc501446478 \h </w:instrText>
            </w:r>
            <w:r w:rsidR="00745519">
              <w:rPr>
                <w:noProof/>
                <w:webHidden/>
              </w:rPr>
            </w:r>
            <w:r w:rsidR="00745519">
              <w:rPr>
                <w:noProof/>
                <w:webHidden/>
              </w:rPr>
              <w:fldChar w:fldCharType="separate"/>
            </w:r>
            <w:r w:rsidR="00745519">
              <w:rPr>
                <w:noProof/>
                <w:webHidden/>
              </w:rPr>
              <w:t>40</w:t>
            </w:r>
            <w:r w:rsidR="00745519">
              <w:rPr>
                <w:noProof/>
                <w:webHidden/>
              </w:rPr>
              <w:fldChar w:fldCharType="end"/>
            </w:r>
          </w:hyperlink>
        </w:p>
        <w:p w14:paraId="357BBCF8" w14:textId="6F617BC3" w:rsidR="00745519" w:rsidRDefault="001C1396" w:rsidP="00B72EB5">
          <w:pPr>
            <w:pStyle w:val="TOC3"/>
            <w:tabs>
              <w:tab w:val="right" w:leader="dot" w:pos="9016"/>
            </w:tabs>
            <w:rPr>
              <w:rFonts w:eastAsiaTheme="minorEastAsia"/>
              <w:noProof/>
              <w:lang w:eastAsia="en-AU"/>
            </w:rPr>
          </w:pPr>
          <w:hyperlink w:anchor="_Toc501446479" w:history="1">
            <w:r w:rsidR="00745519" w:rsidRPr="009B0F45">
              <w:rPr>
                <w:rStyle w:val="Hyperlink"/>
                <w:noProof/>
              </w:rPr>
              <w:t>a) Family and Community Engagement: Key Issues</w:t>
            </w:r>
            <w:r w:rsidR="00745519">
              <w:rPr>
                <w:noProof/>
                <w:webHidden/>
              </w:rPr>
              <w:tab/>
            </w:r>
            <w:r w:rsidR="00745519">
              <w:rPr>
                <w:noProof/>
                <w:webHidden/>
              </w:rPr>
              <w:fldChar w:fldCharType="begin"/>
            </w:r>
            <w:r w:rsidR="00745519">
              <w:rPr>
                <w:noProof/>
                <w:webHidden/>
              </w:rPr>
              <w:instrText xml:space="preserve"> PAGEREF _Toc501446479 \h </w:instrText>
            </w:r>
            <w:r w:rsidR="00745519">
              <w:rPr>
                <w:noProof/>
                <w:webHidden/>
              </w:rPr>
            </w:r>
            <w:r w:rsidR="00745519">
              <w:rPr>
                <w:noProof/>
                <w:webHidden/>
              </w:rPr>
              <w:fldChar w:fldCharType="separate"/>
            </w:r>
            <w:r w:rsidR="00745519">
              <w:rPr>
                <w:noProof/>
                <w:webHidden/>
              </w:rPr>
              <w:t>40</w:t>
            </w:r>
            <w:r w:rsidR="00745519">
              <w:rPr>
                <w:noProof/>
                <w:webHidden/>
              </w:rPr>
              <w:fldChar w:fldCharType="end"/>
            </w:r>
          </w:hyperlink>
        </w:p>
        <w:p w14:paraId="670D57B9" w14:textId="10772327" w:rsidR="00745519" w:rsidRDefault="001C1396" w:rsidP="00B72EB5">
          <w:pPr>
            <w:pStyle w:val="TOC3"/>
            <w:tabs>
              <w:tab w:val="right" w:leader="dot" w:pos="9016"/>
            </w:tabs>
            <w:rPr>
              <w:rFonts w:eastAsiaTheme="minorEastAsia"/>
              <w:noProof/>
              <w:lang w:eastAsia="en-AU"/>
            </w:rPr>
          </w:pPr>
          <w:hyperlink w:anchor="_Toc501446480" w:history="1">
            <w:r w:rsidR="00745519" w:rsidRPr="009B0F45">
              <w:rPr>
                <w:rStyle w:val="Hyperlink"/>
                <w:noProof/>
              </w:rPr>
              <w:t>b) Family and Community Engagement: What Works</w:t>
            </w:r>
            <w:r w:rsidR="00745519">
              <w:rPr>
                <w:noProof/>
                <w:webHidden/>
              </w:rPr>
              <w:tab/>
            </w:r>
            <w:r w:rsidR="00745519">
              <w:rPr>
                <w:noProof/>
                <w:webHidden/>
              </w:rPr>
              <w:fldChar w:fldCharType="begin"/>
            </w:r>
            <w:r w:rsidR="00745519">
              <w:rPr>
                <w:noProof/>
                <w:webHidden/>
              </w:rPr>
              <w:instrText xml:space="preserve"> PAGEREF _Toc501446480 \h </w:instrText>
            </w:r>
            <w:r w:rsidR="00745519">
              <w:rPr>
                <w:noProof/>
                <w:webHidden/>
              </w:rPr>
            </w:r>
            <w:r w:rsidR="00745519">
              <w:rPr>
                <w:noProof/>
                <w:webHidden/>
              </w:rPr>
              <w:fldChar w:fldCharType="separate"/>
            </w:r>
            <w:r w:rsidR="00745519">
              <w:rPr>
                <w:noProof/>
                <w:webHidden/>
              </w:rPr>
              <w:t>43</w:t>
            </w:r>
            <w:r w:rsidR="00745519">
              <w:rPr>
                <w:noProof/>
                <w:webHidden/>
              </w:rPr>
              <w:fldChar w:fldCharType="end"/>
            </w:r>
          </w:hyperlink>
        </w:p>
        <w:p w14:paraId="05EB480D" w14:textId="7D965EF5" w:rsidR="00745519" w:rsidRDefault="001C1396" w:rsidP="00B72EB5">
          <w:pPr>
            <w:pStyle w:val="TOC3"/>
            <w:tabs>
              <w:tab w:val="right" w:leader="dot" w:pos="9016"/>
            </w:tabs>
            <w:rPr>
              <w:rFonts w:eastAsiaTheme="minorEastAsia"/>
              <w:noProof/>
              <w:lang w:eastAsia="en-AU"/>
            </w:rPr>
          </w:pPr>
          <w:hyperlink w:anchor="_Toc501446481" w:history="1">
            <w:r w:rsidR="00745519" w:rsidRPr="009B0F45">
              <w:rPr>
                <w:rStyle w:val="Hyperlink"/>
                <w:noProof/>
              </w:rPr>
              <w:t>c) Family and Community Engagement: Existing Arrangements</w:t>
            </w:r>
            <w:r w:rsidR="00745519">
              <w:rPr>
                <w:noProof/>
                <w:webHidden/>
              </w:rPr>
              <w:tab/>
            </w:r>
            <w:r w:rsidR="00745519">
              <w:rPr>
                <w:noProof/>
                <w:webHidden/>
              </w:rPr>
              <w:fldChar w:fldCharType="begin"/>
            </w:r>
            <w:r w:rsidR="00745519">
              <w:rPr>
                <w:noProof/>
                <w:webHidden/>
              </w:rPr>
              <w:instrText xml:space="preserve"> PAGEREF _Toc501446481 \h </w:instrText>
            </w:r>
            <w:r w:rsidR="00745519">
              <w:rPr>
                <w:noProof/>
                <w:webHidden/>
              </w:rPr>
            </w:r>
            <w:r w:rsidR="00745519">
              <w:rPr>
                <w:noProof/>
                <w:webHidden/>
              </w:rPr>
              <w:fldChar w:fldCharType="separate"/>
            </w:r>
            <w:r w:rsidR="00745519">
              <w:rPr>
                <w:noProof/>
                <w:webHidden/>
              </w:rPr>
              <w:t>44</w:t>
            </w:r>
            <w:r w:rsidR="00745519">
              <w:rPr>
                <w:noProof/>
                <w:webHidden/>
              </w:rPr>
              <w:fldChar w:fldCharType="end"/>
            </w:r>
          </w:hyperlink>
        </w:p>
        <w:p w14:paraId="2E37C728" w14:textId="3BF6CF8A" w:rsidR="00745519" w:rsidRDefault="001C1396" w:rsidP="00B72EB5">
          <w:pPr>
            <w:pStyle w:val="TOC3"/>
            <w:tabs>
              <w:tab w:val="right" w:leader="dot" w:pos="9016"/>
            </w:tabs>
            <w:rPr>
              <w:rFonts w:eastAsiaTheme="minorEastAsia"/>
              <w:noProof/>
              <w:lang w:eastAsia="en-AU"/>
            </w:rPr>
          </w:pPr>
          <w:hyperlink w:anchor="_Toc501446482" w:history="1">
            <w:r w:rsidR="00745519" w:rsidRPr="009B0F45">
              <w:rPr>
                <w:rStyle w:val="Hyperlink"/>
                <w:noProof/>
              </w:rPr>
              <w:t>Family and Community Engagement: Summary of Service and Support Gaps</w:t>
            </w:r>
            <w:r w:rsidR="00745519">
              <w:rPr>
                <w:noProof/>
                <w:webHidden/>
              </w:rPr>
              <w:tab/>
            </w:r>
            <w:r w:rsidR="00745519">
              <w:rPr>
                <w:noProof/>
                <w:webHidden/>
              </w:rPr>
              <w:fldChar w:fldCharType="begin"/>
            </w:r>
            <w:r w:rsidR="00745519">
              <w:rPr>
                <w:noProof/>
                <w:webHidden/>
              </w:rPr>
              <w:instrText xml:space="preserve"> PAGEREF _Toc501446482 \h </w:instrText>
            </w:r>
            <w:r w:rsidR="00745519">
              <w:rPr>
                <w:noProof/>
                <w:webHidden/>
              </w:rPr>
            </w:r>
            <w:r w:rsidR="00745519">
              <w:rPr>
                <w:noProof/>
                <w:webHidden/>
              </w:rPr>
              <w:fldChar w:fldCharType="separate"/>
            </w:r>
            <w:r w:rsidR="00745519">
              <w:rPr>
                <w:noProof/>
                <w:webHidden/>
              </w:rPr>
              <w:t>45</w:t>
            </w:r>
            <w:r w:rsidR="00745519">
              <w:rPr>
                <w:noProof/>
                <w:webHidden/>
              </w:rPr>
              <w:fldChar w:fldCharType="end"/>
            </w:r>
          </w:hyperlink>
        </w:p>
        <w:p w14:paraId="2CE0185B" w14:textId="3C3DDCF3" w:rsidR="00745519" w:rsidRDefault="001C1396" w:rsidP="00B72EB5">
          <w:pPr>
            <w:pStyle w:val="TOC2"/>
            <w:rPr>
              <w:rFonts w:eastAsiaTheme="minorEastAsia"/>
              <w:b w:val="0"/>
              <w:noProof/>
              <w:lang w:eastAsia="en-AU"/>
            </w:rPr>
          </w:pPr>
          <w:hyperlink w:anchor="_Toc501446483" w:history="1">
            <w:r w:rsidR="00745519" w:rsidRPr="009B0F45">
              <w:rPr>
                <w:rStyle w:val="Hyperlink"/>
                <w:noProof/>
              </w:rPr>
              <w:t>5. SUMMARY AND RESPONSE</w:t>
            </w:r>
            <w:r w:rsidR="00745519">
              <w:rPr>
                <w:noProof/>
                <w:webHidden/>
              </w:rPr>
              <w:tab/>
            </w:r>
            <w:r w:rsidR="00745519">
              <w:rPr>
                <w:noProof/>
                <w:webHidden/>
              </w:rPr>
              <w:fldChar w:fldCharType="begin"/>
            </w:r>
            <w:r w:rsidR="00745519">
              <w:rPr>
                <w:noProof/>
                <w:webHidden/>
              </w:rPr>
              <w:instrText xml:space="preserve"> PAGEREF _Toc501446483 \h </w:instrText>
            </w:r>
            <w:r w:rsidR="00745519">
              <w:rPr>
                <w:noProof/>
                <w:webHidden/>
              </w:rPr>
            </w:r>
            <w:r w:rsidR="00745519">
              <w:rPr>
                <w:noProof/>
                <w:webHidden/>
              </w:rPr>
              <w:fldChar w:fldCharType="separate"/>
            </w:r>
            <w:r w:rsidR="00745519">
              <w:rPr>
                <w:noProof/>
                <w:webHidden/>
              </w:rPr>
              <w:t>45</w:t>
            </w:r>
            <w:r w:rsidR="00745519">
              <w:rPr>
                <w:noProof/>
                <w:webHidden/>
              </w:rPr>
              <w:fldChar w:fldCharType="end"/>
            </w:r>
          </w:hyperlink>
        </w:p>
        <w:p w14:paraId="2C133832" w14:textId="32E59442" w:rsidR="00745519" w:rsidRDefault="001C1396" w:rsidP="00B72EB5">
          <w:pPr>
            <w:pStyle w:val="TOC3"/>
            <w:tabs>
              <w:tab w:val="right" w:leader="dot" w:pos="9016"/>
            </w:tabs>
            <w:rPr>
              <w:rFonts w:eastAsiaTheme="minorEastAsia"/>
              <w:noProof/>
              <w:lang w:eastAsia="en-AU"/>
            </w:rPr>
          </w:pPr>
          <w:hyperlink w:anchor="_Toc501446484" w:history="1">
            <w:r w:rsidR="00745519" w:rsidRPr="009B0F45">
              <w:rPr>
                <w:rStyle w:val="Hyperlink"/>
                <w:noProof/>
              </w:rPr>
              <w:t>5.1 Summary of Findings</w:t>
            </w:r>
            <w:r w:rsidR="00745519">
              <w:rPr>
                <w:noProof/>
                <w:webHidden/>
              </w:rPr>
              <w:tab/>
            </w:r>
            <w:r w:rsidR="00745519">
              <w:rPr>
                <w:noProof/>
                <w:webHidden/>
              </w:rPr>
              <w:fldChar w:fldCharType="begin"/>
            </w:r>
            <w:r w:rsidR="00745519">
              <w:rPr>
                <w:noProof/>
                <w:webHidden/>
              </w:rPr>
              <w:instrText xml:space="preserve"> PAGEREF _Toc501446484 \h </w:instrText>
            </w:r>
            <w:r w:rsidR="00745519">
              <w:rPr>
                <w:noProof/>
                <w:webHidden/>
              </w:rPr>
            </w:r>
            <w:r w:rsidR="00745519">
              <w:rPr>
                <w:noProof/>
                <w:webHidden/>
              </w:rPr>
              <w:fldChar w:fldCharType="separate"/>
            </w:r>
            <w:r w:rsidR="00745519">
              <w:rPr>
                <w:noProof/>
                <w:webHidden/>
              </w:rPr>
              <w:t>45</w:t>
            </w:r>
            <w:r w:rsidR="00745519">
              <w:rPr>
                <w:noProof/>
                <w:webHidden/>
              </w:rPr>
              <w:fldChar w:fldCharType="end"/>
            </w:r>
          </w:hyperlink>
        </w:p>
        <w:p w14:paraId="785FA788" w14:textId="0410EB6D" w:rsidR="00745519" w:rsidRDefault="001C1396" w:rsidP="00B72EB5">
          <w:pPr>
            <w:pStyle w:val="TOC3"/>
            <w:tabs>
              <w:tab w:val="right" w:leader="dot" w:pos="9016"/>
            </w:tabs>
            <w:rPr>
              <w:rFonts w:eastAsiaTheme="minorEastAsia"/>
              <w:noProof/>
              <w:lang w:eastAsia="en-AU"/>
            </w:rPr>
          </w:pPr>
          <w:hyperlink w:anchor="_Toc501446485" w:history="1">
            <w:r w:rsidR="00745519" w:rsidRPr="009B0F45">
              <w:rPr>
                <w:rStyle w:val="Hyperlink"/>
                <w:noProof/>
              </w:rPr>
              <w:t>5.2 Work Delivered</w:t>
            </w:r>
            <w:r w:rsidR="00745519">
              <w:rPr>
                <w:noProof/>
                <w:webHidden/>
              </w:rPr>
              <w:tab/>
            </w:r>
            <w:r w:rsidR="00745519">
              <w:rPr>
                <w:noProof/>
                <w:webHidden/>
              </w:rPr>
              <w:fldChar w:fldCharType="begin"/>
            </w:r>
            <w:r w:rsidR="00745519">
              <w:rPr>
                <w:noProof/>
                <w:webHidden/>
              </w:rPr>
              <w:instrText xml:space="preserve"> PAGEREF _Toc501446485 \h </w:instrText>
            </w:r>
            <w:r w:rsidR="00745519">
              <w:rPr>
                <w:noProof/>
                <w:webHidden/>
              </w:rPr>
            </w:r>
            <w:r w:rsidR="00745519">
              <w:rPr>
                <w:noProof/>
                <w:webHidden/>
              </w:rPr>
              <w:fldChar w:fldCharType="separate"/>
            </w:r>
            <w:r w:rsidR="00745519">
              <w:rPr>
                <w:noProof/>
                <w:webHidden/>
              </w:rPr>
              <w:t>46</w:t>
            </w:r>
            <w:r w:rsidR="00745519">
              <w:rPr>
                <w:noProof/>
                <w:webHidden/>
              </w:rPr>
              <w:fldChar w:fldCharType="end"/>
            </w:r>
          </w:hyperlink>
        </w:p>
        <w:p w14:paraId="08AB16A7" w14:textId="64910831" w:rsidR="00745519" w:rsidRDefault="001C1396" w:rsidP="00B72EB5">
          <w:pPr>
            <w:pStyle w:val="TOC3"/>
            <w:tabs>
              <w:tab w:val="right" w:leader="dot" w:pos="9016"/>
            </w:tabs>
            <w:rPr>
              <w:rFonts w:eastAsiaTheme="minorEastAsia"/>
              <w:noProof/>
              <w:lang w:eastAsia="en-AU"/>
            </w:rPr>
          </w:pPr>
          <w:hyperlink w:anchor="_Toc501446486" w:history="1">
            <w:r w:rsidR="00745519" w:rsidRPr="009B0F45">
              <w:rPr>
                <w:rStyle w:val="Hyperlink"/>
                <w:noProof/>
              </w:rPr>
              <w:t>5.3 Broader Initiatives</w:t>
            </w:r>
            <w:r w:rsidR="00745519">
              <w:rPr>
                <w:noProof/>
                <w:webHidden/>
              </w:rPr>
              <w:tab/>
            </w:r>
            <w:r w:rsidR="00745519">
              <w:rPr>
                <w:noProof/>
                <w:webHidden/>
              </w:rPr>
              <w:fldChar w:fldCharType="begin"/>
            </w:r>
            <w:r w:rsidR="00745519">
              <w:rPr>
                <w:noProof/>
                <w:webHidden/>
              </w:rPr>
              <w:instrText xml:space="preserve"> PAGEREF _Toc501446486 \h </w:instrText>
            </w:r>
            <w:r w:rsidR="00745519">
              <w:rPr>
                <w:noProof/>
                <w:webHidden/>
              </w:rPr>
            </w:r>
            <w:r w:rsidR="00745519">
              <w:rPr>
                <w:noProof/>
                <w:webHidden/>
              </w:rPr>
              <w:fldChar w:fldCharType="separate"/>
            </w:r>
            <w:r w:rsidR="00745519">
              <w:rPr>
                <w:noProof/>
                <w:webHidden/>
              </w:rPr>
              <w:t>46</w:t>
            </w:r>
            <w:r w:rsidR="00745519">
              <w:rPr>
                <w:noProof/>
                <w:webHidden/>
              </w:rPr>
              <w:fldChar w:fldCharType="end"/>
            </w:r>
          </w:hyperlink>
        </w:p>
        <w:p w14:paraId="2690BD17" w14:textId="51F774BF" w:rsidR="00745519" w:rsidRDefault="001C1396" w:rsidP="00B72EB5">
          <w:pPr>
            <w:pStyle w:val="TOC2"/>
            <w:rPr>
              <w:rFonts w:eastAsiaTheme="minorEastAsia"/>
              <w:b w:val="0"/>
              <w:noProof/>
              <w:lang w:eastAsia="en-AU"/>
            </w:rPr>
          </w:pPr>
          <w:hyperlink w:anchor="_Toc501446487" w:history="1">
            <w:r w:rsidR="00745519" w:rsidRPr="009B0F45">
              <w:rPr>
                <w:rStyle w:val="Hyperlink"/>
                <w:noProof/>
              </w:rPr>
              <w:t>Appendix A: ABSTUDY Benefits under Schooling B Award</w:t>
            </w:r>
            <w:r w:rsidR="00745519">
              <w:rPr>
                <w:noProof/>
                <w:webHidden/>
              </w:rPr>
              <w:tab/>
            </w:r>
            <w:r w:rsidR="00745519">
              <w:rPr>
                <w:noProof/>
                <w:webHidden/>
              </w:rPr>
              <w:fldChar w:fldCharType="begin"/>
            </w:r>
            <w:r w:rsidR="00745519">
              <w:rPr>
                <w:noProof/>
                <w:webHidden/>
              </w:rPr>
              <w:instrText xml:space="preserve"> PAGEREF _Toc501446487 \h </w:instrText>
            </w:r>
            <w:r w:rsidR="00745519">
              <w:rPr>
                <w:noProof/>
                <w:webHidden/>
              </w:rPr>
            </w:r>
            <w:r w:rsidR="00745519">
              <w:rPr>
                <w:noProof/>
                <w:webHidden/>
              </w:rPr>
              <w:fldChar w:fldCharType="separate"/>
            </w:r>
            <w:r w:rsidR="00745519">
              <w:rPr>
                <w:noProof/>
                <w:webHidden/>
              </w:rPr>
              <w:t>47</w:t>
            </w:r>
            <w:r w:rsidR="00745519">
              <w:rPr>
                <w:noProof/>
                <w:webHidden/>
              </w:rPr>
              <w:fldChar w:fldCharType="end"/>
            </w:r>
          </w:hyperlink>
        </w:p>
        <w:p w14:paraId="19B2EC95" w14:textId="3171D968" w:rsidR="00745519" w:rsidRDefault="001C1396" w:rsidP="00B72EB5">
          <w:pPr>
            <w:pStyle w:val="TOC2"/>
            <w:rPr>
              <w:rFonts w:eastAsiaTheme="minorEastAsia"/>
              <w:b w:val="0"/>
              <w:noProof/>
              <w:lang w:eastAsia="en-AU"/>
            </w:rPr>
          </w:pPr>
          <w:hyperlink w:anchor="_Toc501446488" w:history="1">
            <w:r w:rsidR="00745519" w:rsidRPr="009B0F45">
              <w:rPr>
                <w:rStyle w:val="Hyperlink"/>
                <w:noProof/>
              </w:rPr>
              <w:t>Appendix B: ABSTUDY Claim Processing Times Halved – Media Release</w:t>
            </w:r>
            <w:r w:rsidR="00745519">
              <w:rPr>
                <w:noProof/>
                <w:webHidden/>
              </w:rPr>
              <w:tab/>
            </w:r>
            <w:r w:rsidR="00745519">
              <w:rPr>
                <w:noProof/>
                <w:webHidden/>
              </w:rPr>
              <w:fldChar w:fldCharType="begin"/>
            </w:r>
            <w:r w:rsidR="00745519">
              <w:rPr>
                <w:noProof/>
                <w:webHidden/>
              </w:rPr>
              <w:instrText xml:space="preserve"> PAGEREF _Toc501446488 \h </w:instrText>
            </w:r>
            <w:r w:rsidR="00745519">
              <w:rPr>
                <w:noProof/>
                <w:webHidden/>
              </w:rPr>
            </w:r>
            <w:r w:rsidR="00745519">
              <w:rPr>
                <w:noProof/>
                <w:webHidden/>
              </w:rPr>
              <w:fldChar w:fldCharType="separate"/>
            </w:r>
            <w:r w:rsidR="00745519">
              <w:rPr>
                <w:noProof/>
                <w:webHidden/>
              </w:rPr>
              <w:t>48</w:t>
            </w:r>
            <w:r w:rsidR="00745519">
              <w:rPr>
                <w:noProof/>
                <w:webHidden/>
              </w:rPr>
              <w:fldChar w:fldCharType="end"/>
            </w:r>
          </w:hyperlink>
        </w:p>
        <w:p w14:paraId="002ABFB6" w14:textId="4ABA51ED" w:rsidR="00745519" w:rsidRDefault="001C1396" w:rsidP="00B72EB5">
          <w:pPr>
            <w:pStyle w:val="TOC2"/>
            <w:rPr>
              <w:rFonts w:eastAsiaTheme="minorEastAsia"/>
              <w:b w:val="0"/>
              <w:noProof/>
              <w:lang w:eastAsia="en-AU"/>
            </w:rPr>
          </w:pPr>
          <w:hyperlink w:anchor="_Toc501446489" w:history="1">
            <w:r w:rsidR="00745519" w:rsidRPr="009B0F45">
              <w:rPr>
                <w:rStyle w:val="Hyperlink"/>
                <w:noProof/>
              </w:rPr>
              <w:t>BIBLIOGRAPHY</w:t>
            </w:r>
            <w:r w:rsidR="00745519">
              <w:rPr>
                <w:noProof/>
                <w:webHidden/>
              </w:rPr>
              <w:tab/>
            </w:r>
            <w:r w:rsidR="00745519">
              <w:rPr>
                <w:noProof/>
                <w:webHidden/>
              </w:rPr>
              <w:fldChar w:fldCharType="begin"/>
            </w:r>
            <w:r w:rsidR="00745519">
              <w:rPr>
                <w:noProof/>
                <w:webHidden/>
              </w:rPr>
              <w:instrText xml:space="preserve"> PAGEREF _Toc501446489 \h </w:instrText>
            </w:r>
            <w:r w:rsidR="00745519">
              <w:rPr>
                <w:noProof/>
                <w:webHidden/>
              </w:rPr>
            </w:r>
            <w:r w:rsidR="00745519">
              <w:rPr>
                <w:noProof/>
                <w:webHidden/>
              </w:rPr>
              <w:fldChar w:fldCharType="separate"/>
            </w:r>
            <w:r w:rsidR="00745519">
              <w:rPr>
                <w:noProof/>
                <w:webHidden/>
              </w:rPr>
              <w:t>49</w:t>
            </w:r>
            <w:r w:rsidR="00745519">
              <w:rPr>
                <w:noProof/>
                <w:webHidden/>
              </w:rPr>
              <w:fldChar w:fldCharType="end"/>
            </w:r>
          </w:hyperlink>
        </w:p>
        <w:p w14:paraId="34745008" w14:textId="3324F6F7" w:rsidR="00336BB3" w:rsidRDefault="00336BB3" w:rsidP="00B72EB5">
          <w:r>
            <w:rPr>
              <w:b/>
              <w:bCs/>
              <w:noProof/>
            </w:rPr>
            <w:fldChar w:fldCharType="end"/>
          </w:r>
        </w:p>
      </w:sdtContent>
    </w:sdt>
    <w:p w14:paraId="39A8D07E" w14:textId="77777777" w:rsidR="000510AA" w:rsidRPr="000510AA" w:rsidRDefault="000510AA" w:rsidP="00B72EB5"/>
    <w:p w14:paraId="0872DD84" w14:textId="77777777" w:rsidR="000510AA" w:rsidRDefault="000510AA" w:rsidP="00B72EB5">
      <w:pPr>
        <w:rPr>
          <w:b/>
          <w:color w:val="566C11"/>
          <w:sz w:val="40"/>
          <w:szCs w:val="72"/>
        </w:rPr>
      </w:pPr>
      <w:bookmarkStart w:id="11" w:name="_Toc498073903"/>
      <w:r>
        <w:br w:type="page"/>
      </w:r>
    </w:p>
    <w:p w14:paraId="04780989" w14:textId="75960768" w:rsidR="00922673" w:rsidRDefault="00922673" w:rsidP="00B72EB5">
      <w:pPr>
        <w:pStyle w:val="Heading2"/>
        <w:spacing w:after="0"/>
        <w:jc w:val="left"/>
      </w:pPr>
      <w:bookmarkStart w:id="12" w:name="_Toc501446447"/>
      <w:bookmarkStart w:id="13" w:name="_Toc498074644"/>
      <w:r w:rsidRPr="00C3271F">
        <w:lastRenderedPageBreak/>
        <w:t>MINISTER’S FOREWORD</w:t>
      </w:r>
      <w:bookmarkEnd w:id="12"/>
    </w:p>
    <w:p w14:paraId="10BBACA5" w14:textId="77777777" w:rsidR="00922673" w:rsidRDefault="00922673" w:rsidP="00B72EB5">
      <w:pPr>
        <w:pStyle w:val="Heading2"/>
        <w:spacing w:after="0"/>
        <w:jc w:val="left"/>
        <w:sectPr w:rsidR="00922673" w:rsidSect="00650121">
          <w:footerReference w:type="default" r:id="rId16"/>
          <w:headerReference w:type="first" r:id="rId17"/>
          <w:footerReference w:type="first" r:id="rId18"/>
          <w:type w:val="nextColumn"/>
          <w:pgSz w:w="11906" w:h="16838"/>
          <w:pgMar w:top="1440" w:right="1440" w:bottom="1440" w:left="1440" w:header="0" w:footer="709" w:gutter="0"/>
          <w:cols w:space="708"/>
          <w:titlePg/>
          <w:docGrid w:linePitch="360"/>
        </w:sectPr>
      </w:pPr>
    </w:p>
    <w:p w14:paraId="24D05C95" w14:textId="3A075965" w:rsidR="00E45E4F" w:rsidRDefault="00C810EA" w:rsidP="00B72EB5">
      <w:pPr>
        <w:spacing w:before="120"/>
      </w:pPr>
      <w:r>
        <w:rPr>
          <w:noProof/>
          <w:lang w:eastAsia="en-AU"/>
        </w:rPr>
        <w:drawing>
          <wp:inline distT="0" distB="0" distL="0" distR="0" wp14:anchorId="28CB387B" wp14:editId="6A150964">
            <wp:extent cx="1900362" cy="2375089"/>
            <wp:effectExtent l="0" t="0" r="5080" b="6350"/>
            <wp:docPr id="57" name="Picture 57" title="Photo of the Minister for Indigenou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l-scullion.jpg"/>
                    <pic:cNvPicPr/>
                  </pic:nvPicPr>
                  <pic:blipFill>
                    <a:blip r:embed="rId19">
                      <a:extLst>
                        <a:ext uri="{28A0092B-C50C-407E-A947-70E740481C1C}">
                          <a14:useLocalDpi xmlns:a14="http://schemas.microsoft.com/office/drawing/2010/main" val="0"/>
                        </a:ext>
                      </a:extLst>
                    </a:blip>
                    <a:stretch>
                      <a:fillRect/>
                    </a:stretch>
                  </pic:blipFill>
                  <pic:spPr>
                    <a:xfrm>
                      <a:off x="0" y="0"/>
                      <a:ext cx="1900362" cy="2375089"/>
                    </a:xfrm>
                    <a:prstGeom prst="rect">
                      <a:avLst/>
                    </a:prstGeom>
                  </pic:spPr>
                </pic:pic>
              </a:graphicData>
            </a:graphic>
          </wp:inline>
        </w:drawing>
      </w:r>
    </w:p>
    <w:p w14:paraId="0DF91943" w14:textId="77777777" w:rsidR="00C66F6C" w:rsidRDefault="00C66F6C" w:rsidP="00B72EB5">
      <w:pPr>
        <w:spacing w:after="0"/>
      </w:pPr>
    </w:p>
    <w:p w14:paraId="6DA45F49" w14:textId="0DC91C3D" w:rsidR="00993A58" w:rsidRDefault="00993A58" w:rsidP="00B72EB5">
      <w:pPr>
        <w:rPr>
          <w:rFonts w:cstheme="minorHAnsi"/>
        </w:rPr>
      </w:pPr>
      <w:r>
        <w:t>The world over, education is the catalyst for transforming lives. My vision for Aboriginal and Torres Strait Islander children is a life of hope, possibility and opportunity. That is why I champion children attending school every day and ensuring they have access to the very best educational opportunities.</w:t>
      </w:r>
      <w:r w:rsidR="00400093">
        <w:t xml:space="preserve"> </w:t>
      </w:r>
      <w:r>
        <w:t>Many Aboriginal and Torres Strait Islander children living in remote and very remote communities do not have access to a full secondary education and their transitions between home an</w:t>
      </w:r>
      <w:r w:rsidR="00A73509">
        <w:t>d boarding can be challenging.</w:t>
      </w:r>
    </w:p>
    <w:p w14:paraId="55E859F2" w14:textId="1FF2E143" w:rsidR="00993A58" w:rsidRDefault="00993A58" w:rsidP="00B72EB5">
      <w:pPr>
        <w:spacing w:after="0"/>
      </w:pPr>
      <w:r>
        <w:t xml:space="preserve">Advice from communities and boarding providers is that, at the moment, many </w:t>
      </w:r>
      <w:r w:rsidR="002D4841">
        <w:t xml:space="preserve">Aboriginal and Torres Strait Islander </w:t>
      </w:r>
      <w:r>
        <w:t>students are not well prepared and supported</w:t>
      </w:r>
      <w:r w:rsidR="002D4841">
        <w:t xml:space="preserve"> for boarding</w:t>
      </w:r>
      <w:r>
        <w:t xml:space="preserve">. We must get this support right. </w:t>
      </w:r>
    </w:p>
    <w:p w14:paraId="51AE964C" w14:textId="77777777" w:rsidR="00993A58" w:rsidRDefault="00993A58" w:rsidP="00B72EB5">
      <w:pPr>
        <w:sectPr w:rsidR="00993A58" w:rsidSect="00993A58">
          <w:type w:val="continuous"/>
          <w:pgSz w:w="11906" w:h="16838"/>
          <w:pgMar w:top="1440" w:right="1440" w:bottom="1440" w:left="1440" w:header="709" w:footer="709" w:gutter="0"/>
          <w:cols w:num="2" w:space="284" w:equalWidth="0">
            <w:col w:w="2953" w:space="284"/>
            <w:col w:w="5789"/>
          </w:cols>
          <w:titlePg/>
          <w:docGrid w:linePitch="360"/>
        </w:sectPr>
      </w:pPr>
    </w:p>
    <w:p w14:paraId="4DCF7E71" w14:textId="37C668C8" w:rsidR="00993A58" w:rsidRDefault="00993A58" w:rsidP="00B72EB5">
      <w:r>
        <w:t xml:space="preserve">So I am very pleased to release this </w:t>
      </w:r>
      <w:r>
        <w:rPr>
          <w:rFonts w:cstheme="minorHAnsi"/>
          <w:i/>
          <w:szCs w:val="24"/>
        </w:rPr>
        <w:t xml:space="preserve">Study Away Review, </w:t>
      </w:r>
      <w:r>
        <w:rPr>
          <w:rFonts w:cstheme="minorHAnsi"/>
          <w:szCs w:val="24"/>
        </w:rPr>
        <w:t xml:space="preserve">which </w:t>
      </w:r>
      <w:r>
        <w:t xml:space="preserve">my Department, in </w:t>
      </w:r>
      <w:r>
        <w:rPr>
          <w:rFonts w:cstheme="minorHAnsi"/>
          <w:szCs w:val="24"/>
        </w:rPr>
        <w:t>collaboration with the Departments of Human Services, Social Services and Education and Training, has undertaken to identify the current issues in boarding for Aboriginal and Torres Strait Islander students.</w:t>
      </w:r>
    </w:p>
    <w:p w14:paraId="146DF1D7" w14:textId="04C8F598" w:rsidR="009F20F9" w:rsidRDefault="009F20F9" w:rsidP="00B72EB5">
      <w:pPr>
        <w:rPr>
          <w:rFonts w:cstheme="minorHAnsi"/>
          <w:szCs w:val="24"/>
        </w:rPr>
      </w:pPr>
      <w:r>
        <w:rPr>
          <w:rFonts w:cstheme="minorHAnsi"/>
          <w:szCs w:val="24"/>
        </w:rPr>
        <w:t xml:space="preserve">The level of investment in Indigenous education is at record levels. </w:t>
      </w:r>
      <w:r w:rsidR="00D44FB7" w:rsidRPr="00580353">
        <w:rPr>
          <w:rFonts w:cstheme="minorHAnsi"/>
          <w:szCs w:val="24"/>
        </w:rPr>
        <w:t>It is important we all utilise and manage this investment to maximise the benefits for Indigenous students</w:t>
      </w:r>
      <w:r>
        <w:rPr>
          <w:rFonts w:cstheme="minorHAnsi"/>
          <w:szCs w:val="24"/>
        </w:rPr>
        <w:t>. This report outlines a number of areas where we need greater cooperation between governments, services and schools to support these students</w:t>
      </w:r>
      <w:r w:rsidR="00650121">
        <w:rPr>
          <w:rFonts w:cstheme="minorHAnsi"/>
          <w:szCs w:val="24"/>
        </w:rPr>
        <w:t>. This</w:t>
      </w:r>
      <w:r>
        <w:rPr>
          <w:rFonts w:cstheme="minorHAnsi"/>
          <w:szCs w:val="24"/>
        </w:rPr>
        <w:t xml:space="preserve"> includ</w:t>
      </w:r>
      <w:r w:rsidR="00650121">
        <w:rPr>
          <w:rFonts w:cstheme="minorHAnsi"/>
          <w:szCs w:val="24"/>
        </w:rPr>
        <w:t>es</w:t>
      </w:r>
      <w:r>
        <w:rPr>
          <w:rFonts w:cstheme="minorHAnsi"/>
          <w:szCs w:val="24"/>
        </w:rPr>
        <w:t xml:space="preserve"> sharing data</w:t>
      </w:r>
      <w:r w:rsidR="00650121">
        <w:rPr>
          <w:rFonts w:cstheme="minorHAnsi"/>
          <w:szCs w:val="24"/>
        </w:rPr>
        <w:t xml:space="preserve">, </w:t>
      </w:r>
      <w:r>
        <w:rPr>
          <w:rFonts w:cstheme="minorHAnsi"/>
          <w:szCs w:val="24"/>
        </w:rPr>
        <w:t>better use of existing resources</w:t>
      </w:r>
      <w:r w:rsidR="00650121">
        <w:rPr>
          <w:rFonts w:cstheme="minorHAnsi"/>
          <w:szCs w:val="24"/>
        </w:rPr>
        <w:t xml:space="preserve">, </w:t>
      </w:r>
      <w:r>
        <w:rPr>
          <w:rFonts w:cstheme="minorHAnsi"/>
          <w:szCs w:val="24"/>
        </w:rPr>
        <w:t xml:space="preserve">collaboration between education and health services, and improved communication with, and support of, students and families. </w:t>
      </w:r>
    </w:p>
    <w:p w14:paraId="2B55AA5B" w14:textId="09F6D28F" w:rsidR="00993A58" w:rsidRDefault="00993A58" w:rsidP="00B72EB5">
      <w:pPr>
        <w:rPr>
          <w:rFonts w:cstheme="minorHAnsi"/>
          <w:szCs w:val="24"/>
        </w:rPr>
      </w:pPr>
      <w:r>
        <w:rPr>
          <w:rFonts w:cstheme="minorHAnsi"/>
          <w:szCs w:val="24"/>
        </w:rPr>
        <w:t>Families and communities need to be empowered</w:t>
      </w:r>
      <w:r>
        <w:rPr>
          <w:rFonts w:cstheme="minorHAnsi"/>
        </w:rPr>
        <w:t xml:space="preserve"> to make the right choices for their children and to support them while they are away studying and back home in community. </w:t>
      </w:r>
      <w:r>
        <w:rPr>
          <w:rFonts w:cstheme="minorHAnsi"/>
          <w:szCs w:val="24"/>
        </w:rPr>
        <w:t>I hope this report will help to start a conversation about the next steps we can take to give Aboriginal and Torres Strait Islander students better boarding experien</w:t>
      </w:r>
      <w:r w:rsidR="00B72EB5">
        <w:rPr>
          <w:rFonts w:cstheme="minorHAnsi"/>
          <w:szCs w:val="24"/>
        </w:rPr>
        <w:t>ces.</w:t>
      </w:r>
    </w:p>
    <w:p w14:paraId="3B335EA3" w14:textId="124787F3" w:rsidR="00BB2A2B" w:rsidRDefault="00993A58" w:rsidP="00B72EB5">
      <w:pPr>
        <w:rPr>
          <w:rFonts w:cstheme="minorHAnsi"/>
          <w:szCs w:val="24"/>
        </w:rPr>
      </w:pPr>
      <w:r>
        <w:rPr>
          <w:rFonts w:cstheme="minorHAnsi"/>
          <w:szCs w:val="24"/>
        </w:rPr>
        <w:t>In the spirit of collaboration, I will be working with the Ministers for Social Services, Human Services, Education and Training, and Indigenous Health to respond to the issues identified in this report.</w:t>
      </w:r>
      <w:r w:rsidR="00BB2A2B">
        <w:rPr>
          <w:rFonts w:cstheme="minorHAnsi"/>
          <w:szCs w:val="24"/>
        </w:rPr>
        <w:t xml:space="preserve"> Recognising the important role of state and territory governments in the education of these young people, we will also be seeking to work with relevant education Ministers and departments across Australia to ensure more coordinated support for these students.</w:t>
      </w:r>
    </w:p>
    <w:p w14:paraId="787FE2D3" w14:textId="0B55BDC0" w:rsidR="00993A58" w:rsidRDefault="00993A58" w:rsidP="00E1511A">
      <w:pPr>
        <w:spacing w:after="0"/>
        <w:rPr>
          <w:rFonts w:cstheme="minorHAnsi"/>
          <w:szCs w:val="24"/>
        </w:rPr>
      </w:pPr>
      <w:r>
        <w:rPr>
          <w:rFonts w:cstheme="minorHAnsi"/>
          <w:szCs w:val="24"/>
        </w:rPr>
        <w:t>Our Departments look forward to working in partnership with Aboriginal and Torres Strait Islander communities, boarding students, boarding providers and schools,</w:t>
      </w:r>
      <w:r w:rsidR="00BB2A2B">
        <w:rPr>
          <w:rFonts w:cstheme="minorHAnsi"/>
          <w:szCs w:val="24"/>
        </w:rPr>
        <w:t xml:space="preserve"> and</w:t>
      </w:r>
      <w:r>
        <w:rPr>
          <w:rFonts w:cstheme="minorHAnsi"/>
          <w:szCs w:val="24"/>
        </w:rPr>
        <w:t xml:space="preserve"> health organisations to develop sustainable, meaningful and beneficial solutions for these young people.</w:t>
      </w:r>
    </w:p>
    <w:p w14:paraId="52B65470" w14:textId="30C02BF6" w:rsidR="00E1511A" w:rsidRDefault="00E1511A" w:rsidP="00E1511A">
      <w:pPr>
        <w:spacing w:after="0"/>
        <w:rPr>
          <w:rFonts w:cstheme="minorHAnsi"/>
          <w:szCs w:val="24"/>
        </w:rPr>
      </w:pPr>
      <w:bookmarkStart w:id="14" w:name="_GoBack"/>
      <w:bookmarkEnd w:id="14"/>
    </w:p>
    <w:p w14:paraId="5D2DB315" w14:textId="3F3AED81" w:rsidR="00993A58" w:rsidRDefault="00993A58" w:rsidP="00E1511A">
      <w:pPr>
        <w:spacing w:after="0"/>
        <w:rPr>
          <w:rFonts w:cstheme="minorHAnsi"/>
          <w:szCs w:val="24"/>
        </w:rPr>
      </w:pPr>
      <w:r>
        <w:rPr>
          <w:rFonts w:cstheme="minorHAnsi"/>
          <w:szCs w:val="24"/>
        </w:rPr>
        <w:t>Senator the Hon Nigel Scullion</w:t>
      </w:r>
    </w:p>
    <w:p w14:paraId="5148F4E0" w14:textId="14E89BE5" w:rsidR="00B72EB5" w:rsidRPr="00B72EB5" w:rsidRDefault="00993A58" w:rsidP="00B72EB5">
      <w:pPr>
        <w:spacing w:after="0" w:line="240" w:lineRule="auto"/>
      </w:pPr>
      <w:r>
        <w:t>Minister for Indigenous Affairs</w:t>
      </w:r>
      <w:bookmarkStart w:id="15" w:name="_Toc501446448"/>
      <w:r w:rsidR="00B72EB5">
        <w:br w:type="page"/>
      </w:r>
    </w:p>
    <w:p w14:paraId="2E654B98" w14:textId="45E08486" w:rsidR="00622BB1" w:rsidRPr="001731C6" w:rsidRDefault="00AF629E" w:rsidP="00B72EB5">
      <w:pPr>
        <w:pStyle w:val="Heading2"/>
        <w:spacing w:after="0"/>
        <w:jc w:val="left"/>
      </w:pPr>
      <w:r w:rsidRPr="001731C6">
        <w:lastRenderedPageBreak/>
        <w:t>EXECUTIVE SUMMARY</w:t>
      </w:r>
      <w:bookmarkEnd w:id="11"/>
      <w:bookmarkEnd w:id="13"/>
      <w:bookmarkEnd w:id="15"/>
    </w:p>
    <w:p w14:paraId="7F11C528" w14:textId="6846BFB8" w:rsidR="00622BB1" w:rsidRDefault="00622BB1" w:rsidP="00B72EB5">
      <w:r w:rsidRPr="006C1010">
        <w:t>The Study Away Review</w:t>
      </w:r>
      <w:r>
        <w:t xml:space="preserve"> (the Review</w:t>
      </w:r>
      <w:r w:rsidRPr="006C1010">
        <w:t xml:space="preserve">) </w:t>
      </w:r>
      <w:r>
        <w:t>examines the issues facing Aboriginal and Torres Strait Islander students who study away from home</w:t>
      </w:r>
      <w:r w:rsidR="004146BE">
        <w:t>. The Review</w:t>
      </w:r>
      <w:r>
        <w:t xml:space="preserve"> looks at the role of Commonwealth support </w:t>
      </w:r>
      <w:r w:rsidR="004146BE">
        <w:t xml:space="preserve">for students </w:t>
      </w:r>
      <w:r>
        <w:t>and where there are gaps in support and service delivery</w:t>
      </w:r>
      <w:r w:rsidRPr="006C1010">
        <w:t xml:space="preserve">. </w:t>
      </w:r>
      <w:r>
        <w:t>The development of this report included</w:t>
      </w:r>
      <w:r w:rsidRPr="006C1010">
        <w:t xml:space="preserve"> </w:t>
      </w:r>
      <w:r>
        <w:t xml:space="preserve">the </w:t>
      </w:r>
      <w:r w:rsidRPr="006C1010">
        <w:t>examin</w:t>
      </w:r>
      <w:r>
        <w:t>ation of</w:t>
      </w:r>
      <w:r w:rsidRPr="006C1010">
        <w:t xml:space="preserve"> available data</w:t>
      </w:r>
      <w:r>
        <w:t xml:space="preserve"> and</w:t>
      </w:r>
      <w:r w:rsidRPr="006C1010">
        <w:t xml:space="preserve"> existing literature</w:t>
      </w:r>
      <w:r>
        <w:t>,</w:t>
      </w:r>
      <w:r w:rsidRPr="006C1010">
        <w:t xml:space="preserve"> and limited consultation</w:t>
      </w:r>
      <w:r>
        <w:t xml:space="preserve"> with some key representative bodies</w:t>
      </w:r>
      <w:r w:rsidRPr="006C1010">
        <w:t>.</w:t>
      </w:r>
      <w:r>
        <w:t xml:space="preserve"> This report is the conclusion of Phase 1 of the Review.</w:t>
      </w:r>
    </w:p>
    <w:p w14:paraId="74E5E375" w14:textId="3E8F3339" w:rsidR="00942630" w:rsidRDefault="00622BB1" w:rsidP="00B72EB5">
      <w:pPr>
        <w:spacing w:after="120"/>
      </w:pPr>
      <w:r>
        <w:t xml:space="preserve">Phase 2 of the Review </w:t>
      </w:r>
      <w:r w:rsidR="000C7669">
        <w:t>includes</w:t>
      </w:r>
      <w:r>
        <w:t xml:space="preserve"> the Department of the Prime Minister and Cabinet (PM&amp;C) leading work in collaboration with the Departments of Human Services (DHS), Social Services (DSS), Education and Training (DET), and Health (DoH), to identify</w:t>
      </w:r>
      <w:r w:rsidR="00400093">
        <w:t xml:space="preserve"> and implement</w:t>
      </w:r>
      <w:r>
        <w:t xml:space="preserve"> solutions to the issues outlined in this report. </w:t>
      </w:r>
    </w:p>
    <w:p w14:paraId="1EBB0CFB" w14:textId="77777777" w:rsidR="00622BB1" w:rsidRDefault="00622BB1" w:rsidP="00B72EB5">
      <w:pPr>
        <w:rPr>
          <w:rFonts w:cstheme="minorHAnsi"/>
        </w:rPr>
      </w:pPr>
      <w:r>
        <w:t>In the 2015 calendar year, there were more than 5,700 Aboriginal and Torres Strait Islander secondary boarders who received ABSTUDY payments to assist with the costs of study, boarding expenses and travel. Approximately 5,200 of these students had their ABSTUDY benefits paid directly to a boarding school or residence (eg. student hostel) on their behalf, and 77 per cent of the 5,700 were attending non-government schools within their home state. M</w:t>
      </w:r>
      <w:r>
        <w:rPr>
          <w:rFonts w:cstheme="minorHAnsi"/>
        </w:rPr>
        <w:t xml:space="preserve">ore than three-quarters had a home address classified as ‘very remote’ or ‘remote’. Less than 10 per cent had a home address classified as ‘inner regional’ or ‘major city’. </w:t>
      </w:r>
    </w:p>
    <w:p w14:paraId="08EDBAF9" w14:textId="0057F4E7" w:rsidR="00622BB1" w:rsidRDefault="00622BB1" w:rsidP="00B72EB5">
      <w:r>
        <w:t xml:space="preserve">The majority of Aboriginal and Torres Strait Islander students study away from home because of limited access to secondary schools in community. </w:t>
      </w:r>
      <w:r w:rsidRPr="008A332B">
        <w:t>A smaller number of</w:t>
      </w:r>
      <w:r w:rsidR="0030445F">
        <w:t xml:space="preserve"> these</w:t>
      </w:r>
      <w:r w:rsidRPr="008A332B">
        <w:t xml:space="preserve"> students </w:t>
      </w:r>
      <w:r w:rsidR="004146BE">
        <w:t>receive scholarships to study</w:t>
      </w:r>
      <w:r w:rsidRPr="008A332B">
        <w:t xml:space="preserve"> </w:t>
      </w:r>
      <w:r w:rsidR="0030445F">
        <w:t>away</w:t>
      </w:r>
      <w:r w:rsidR="00666E3D">
        <w:t xml:space="preserve"> </w:t>
      </w:r>
      <w:r>
        <w:t>(1,250 of the 5,700 in 2015).</w:t>
      </w:r>
    </w:p>
    <w:p w14:paraId="232AA85E" w14:textId="3576D659" w:rsidR="00622BB1" w:rsidRPr="00F44EF5" w:rsidRDefault="00622BB1" w:rsidP="00B72EB5">
      <w:pPr>
        <w:spacing w:after="120"/>
      </w:pPr>
      <w:r>
        <w:t>The</w:t>
      </w:r>
      <w:r w:rsidRPr="005E6C52">
        <w:t xml:space="preserve"> transition from home to studying away </w:t>
      </w:r>
      <w:r>
        <w:t xml:space="preserve">is </w:t>
      </w:r>
      <w:r w:rsidRPr="005E6C52">
        <w:t>difficult</w:t>
      </w:r>
      <w:r>
        <w:t xml:space="preserve"> for many of these students. </w:t>
      </w:r>
      <w:r w:rsidR="004146BE">
        <w:t xml:space="preserve">The </w:t>
      </w:r>
      <w:r w:rsidRPr="00F44EF5">
        <w:t>Review found that:</w:t>
      </w:r>
    </w:p>
    <w:p w14:paraId="3689E3AF" w14:textId="52AA69B7" w:rsidR="00622BB1" w:rsidRPr="00F44EF5" w:rsidRDefault="00622BB1" w:rsidP="00B72EB5">
      <w:pPr>
        <w:pStyle w:val="ListParagraph"/>
        <w:numPr>
          <w:ilvl w:val="0"/>
          <w:numId w:val="27"/>
        </w:numPr>
        <w:ind w:left="709"/>
      </w:pPr>
      <w:r w:rsidRPr="00F44EF5">
        <w:t>many are sent to b</w:t>
      </w:r>
      <w:r w:rsidR="001262D9">
        <w:t>oarding with little preparation</w:t>
      </w:r>
    </w:p>
    <w:p w14:paraId="62F079A1" w14:textId="77777777" w:rsidR="00622BB1" w:rsidRPr="00F44EF5" w:rsidRDefault="00622BB1" w:rsidP="00B72EB5">
      <w:pPr>
        <w:pStyle w:val="ListParagraph"/>
        <w:numPr>
          <w:ilvl w:val="0"/>
          <w:numId w:val="27"/>
        </w:numPr>
        <w:ind w:left="709"/>
      </w:pPr>
      <w:r w:rsidRPr="00F44EF5">
        <w:t xml:space="preserve">ABSTUDY administration is experienced as being overly complex </w:t>
      </w:r>
    </w:p>
    <w:p w14:paraId="3E76F326" w14:textId="77777777" w:rsidR="00622BB1" w:rsidRDefault="00622BB1" w:rsidP="00B72EB5">
      <w:pPr>
        <w:pStyle w:val="ListParagraph"/>
        <w:numPr>
          <w:ilvl w:val="0"/>
          <w:numId w:val="27"/>
        </w:numPr>
        <w:ind w:left="709"/>
      </w:pPr>
      <w:r w:rsidRPr="00F44EF5">
        <w:t xml:space="preserve">travel support </w:t>
      </w:r>
      <w:r>
        <w:t>varies from student to student and for many students it is inadequate</w:t>
      </w:r>
    </w:p>
    <w:p w14:paraId="745AD497" w14:textId="34E46CDC" w:rsidR="00622BB1" w:rsidRPr="00F44EF5" w:rsidRDefault="00622BB1" w:rsidP="00B72EB5">
      <w:pPr>
        <w:pStyle w:val="ListParagraph"/>
        <w:numPr>
          <w:ilvl w:val="0"/>
          <w:numId w:val="27"/>
        </w:numPr>
        <w:ind w:left="709"/>
      </w:pPr>
      <w:r>
        <w:t xml:space="preserve">many families and communities </w:t>
      </w:r>
      <w:r w:rsidR="00781981">
        <w:t>are unsure</w:t>
      </w:r>
      <w:r w:rsidR="00EA4F8C">
        <w:t xml:space="preserve"> of</w:t>
      </w:r>
      <w:r w:rsidR="00781981">
        <w:t xml:space="preserve"> how to prepare and support their children in boarding school</w:t>
      </w:r>
    </w:p>
    <w:p w14:paraId="5B9A9240" w14:textId="3F248FAB" w:rsidR="00622BB1" w:rsidRPr="00F44EF5" w:rsidRDefault="00622BB1" w:rsidP="00B72EB5">
      <w:pPr>
        <w:pStyle w:val="ListParagraph"/>
        <w:numPr>
          <w:ilvl w:val="0"/>
          <w:numId w:val="27"/>
        </w:numPr>
        <w:ind w:left="709"/>
      </w:pPr>
      <w:r w:rsidRPr="00F44EF5">
        <w:t xml:space="preserve">there </w:t>
      </w:r>
      <w:r w:rsidR="00AE184B">
        <w:t>are</w:t>
      </w:r>
      <w:r w:rsidRPr="00F44EF5">
        <w:t xml:space="preserve"> a lack of alternative</w:t>
      </w:r>
      <w:r>
        <w:t xml:space="preserve"> education options</w:t>
      </w:r>
      <w:r w:rsidRPr="00F44EF5">
        <w:t xml:space="preserve"> for </w:t>
      </w:r>
      <w:r>
        <w:t>students</w:t>
      </w:r>
      <w:r w:rsidRPr="00F44EF5">
        <w:t xml:space="preserve"> not suited to mainstream boarding, and</w:t>
      </w:r>
    </w:p>
    <w:p w14:paraId="53E98295" w14:textId="77777777" w:rsidR="00622BB1" w:rsidRPr="00F44EF5" w:rsidRDefault="00622BB1" w:rsidP="00B72EB5">
      <w:pPr>
        <w:pStyle w:val="ListParagraph"/>
        <w:numPr>
          <w:ilvl w:val="0"/>
          <w:numId w:val="27"/>
        </w:numPr>
        <w:ind w:left="709"/>
      </w:pPr>
      <w:r w:rsidRPr="00F44EF5">
        <w:t>there are gaps in funding and policy responsibility in a range of areas such as health management, family and community engagement, travel support and staff development (e.g. in cultural awareness and trauma informed practices).</w:t>
      </w:r>
    </w:p>
    <w:p w14:paraId="2A59D1A3" w14:textId="77777777" w:rsidR="001C1C12" w:rsidRDefault="001C1C12" w:rsidP="00B72EB5">
      <w:r>
        <w:br w:type="page"/>
      </w:r>
    </w:p>
    <w:p w14:paraId="06201AA6" w14:textId="1A076FD4" w:rsidR="00883EE5" w:rsidRDefault="00622BB1" w:rsidP="00B72EB5">
      <w:pPr>
        <w:spacing w:after="120"/>
      </w:pPr>
      <w:r>
        <w:lastRenderedPageBreak/>
        <w:t>This report frames the issues facing these students around four pillars of support</w:t>
      </w:r>
      <w:r w:rsidR="00883EE5">
        <w:t xml:space="preserve">. These are: </w:t>
      </w:r>
    </w:p>
    <w:p w14:paraId="6A3C321B" w14:textId="23F1C203" w:rsidR="00883EE5" w:rsidRPr="00883EE5" w:rsidRDefault="00400093" w:rsidP="00B72EB5">
      <w:pPr>
        <w:pStyle w:val="ListParagraph"/>
        <w:numPr>
          <w:ilvl w:val="0"/>
          <w:numId w:val="27"/>
        </w:numPr>
        <w:spacing w:after="120"/>
        <w:ind w:left="709"/>
      </w:pPr>
      <w:r>
        <w:t>p</w:t>
      </w:r>
      <w:r w:rsidR="00622BB1">
        <w:t>reparation</w:t>
      </w:r>
    </w:p>
    <w:p w14:paraId="7DBC2575" w14:textId="442EA798" w:rsidR="00883EE5" w:rsidRPr="00883EE5" w:rsidRDefault="00400093" w:rsidP="00B72EB5">
      <w:pPr>
        <w:pStyle w:val="ListParagraph"/>
        <w:numPr>
          <w:ilvl w:val="0"/>
          <w:numId w:val="27"/>
        </w:numPr>
        <w:spacing w:after="120"/>
        <w:ind w:left="709"/>
      </w:pPr>
      <w:r>
        <w:t>t</w:t>
      </w:r>
      <w:r w:rsidR="00622BB1">
        <w:t>ravel</w:t>
      </w:r>
    </w:p>
    <w:p w14:paraId="638B6EC3" w14:textId="64F2291B" w:rsidR="00883EE5" w:rsidRPr="00883EE5" w:rsidRDefault="00400093" w:rsidP="00B72EB5">
      <w:pPr>
        <w:pStyle w:val="ListParagraph"/>
        <w:numPr>
          <w:ilvl w:val="0"/>
          <w:numId w:val="27"/>
        </w:numPr>
        <w:spacing w:after="120"/>
        <w:ind w:left="709"/>
      </w:pPr>
      <w:r>
        <w:t>i</w:t>
      </w:r>
      <w:r w:rsidR="00622BB1">
        <w:t xml:space="preserve">n-school and </w:t>
      </w:r>
      <w:r>
        <w:t>accommodation s</w:t>
      </w:r>
      <w:r w:rsidR="00622BB1">
        <w:t>upport, and</w:t>
      </w:r>
    </w:p>
    <w:p w14:paraId="5D73E1E2" w14:textId="007059E4" w:rsidR="00883EE5" w:rsidRPr="00883EE5" w:rsidRDefault="00400093" w:rsidP="00B72EB5">
      <w:pPr>
        <w:pStyle w:val="ListParagraph"/>
        <w:numPr>
          <w:ilvl w:val="0"/>
          <w:numId w:val="27"/>
        </w:numPr>
        <w:spacing w:after="120"/>
        <w:ind w:left="709"/>
      </w:pPr>
      <w:r>
        <w:t>f</w:t>
      </w:r>
      <w:r w:rsidR="00883EE5">
        <w:t>amily</w:t>
      </w:r>
      <w:r w:rsidR="00622BB1">
        <w:t xml:space="preserve"> and </w:t>
      </w:r>
      <w:r>
        <w:t>c</w:t>
      </w:r>
      <w:r w:rsidR="00622BB1">
        <w:t xml:space="preserve">ommunity </w:t>
      </w:r>
      <w:r>
        <w:t>e</w:t>
      </w:r>
      <w:r w:rsidR="00622BB1">
        <w:t xml:space="preserve">ngagement. </w:t>
      </w:r>
    </w:p>
    <w:p w14:paraId="71A0E2C5" w14:textId="1EDDB5D1" w:rsidR="00CC257E" w:rsidRDefault="00622BB1" w:rsidP="00B72EB5">
      <w:r>
        <w:t>Th</w:t>
      </w:r>
      <w:r w:rsidR="0030445F">
        <w:t>e</w:t>
      </w:r>
      <w:r>
        <w:t xml:space="preserve"> last pillar is relevant and critical to the success of the other pillars, but is considered on its own due to its importance for the wellbeing of the student through building identity, belonging and cultural connectedness.</w:t>
      </w:r>
    </w:p>
    <w:p w14:paraId="33AAEF54" w14:textId="53AFFD03" w:rsidR="00622BB1" w:rsidRPr="00C32E29" w:rsidRDefault="00570CCA" w:rsidP="00B72EB5">
      <w:pPr>
        <w:pStyle w:val="Heading3"/>
        <w:spacing w:before="480"/>
        <w:jc w:val="left"/>
      </w:pPr>
      <w:bookmarkStart w:id="16" w:name="_Toc498073904"/>
      <w:bookmarkStart w:id="17" w:name="_Toc498074645"/>
      <w:bookmarkStart w:id="18" w:name="_Toc501446449"/>
      <w:r w:rsidRPr="00C32E29">
        <w:t>The Pillars of Support</w:t>
      </w:r>
      <w:bookmarkEnd w:id="16"/>
      <w:bookmarkEnd w:id="17"/>
      <w:bookmarkEnd w:id="18"/>
    </w:p>
    <w:p w14:paraId="3FAC2E60" w14:textId="77777777" w:rsidR="00622BB1" w:rsidRPr="006F551C" w:rsidRDefault="00622BB1" w:rsidP="00B72EB5">
      <w:pPr>
        <w:pStyle w:val="Heading4"/>
        <w:jc w:val="left"/>
      </w:pPr>
      <w:r w:rsidRPr="006F551C">
        <w:t>Preparation</w:t>
      </w:r>
    </w:p>
    <w:p w14:paraId="4B7BEFF1" w14:textId="738857CB" w:rsidR="00622BB1" w:rsidRDefault="00622BB1" w:rsidP="00B72EB5">
      <w:pPr>
        <w:rPr>
          <w:rFonts w:ascii="Calibri" w:hAnsi="Calibri" w:cs="Calibri"/>
        </w:rPr>
      </w:pPr>
      <w:r>
        <w:rPr>
          <w:rFonts w:ascii="Calibri" w:hAnsi="Calibri" w:cs="Calibri"/>
        </w:rPr>
        <w:t>Many s</w:t>
      </w:r>
      <w:r w:rsidRPr="00DD400E">
        <w:rPr>
          <w:rFonts w:ascii="Calibri" w:hAnsi="Calibri" w:cs="Calibri"/>
        </w:rPr>
        <w:t xml:space="preserve">tudents </w:t>
      </w:r>
      <w:r>
        <w:rPr>
          <w:rFonts w:ascii="Calibri" w:hAnsi="Calibri" w:cs="Calibri"/>
        </w:rPr>
        <w:t xml:space="preserve">and their families </w:t>
      </w:r>
      <w:r w:rsidRPr="00DD400E">
        <w:rPr>
          <w:rFonts w:ascii="Calibri" w:hAnsi="Calibri" w:cs="Calibri"/>
        </w:rPr>
        <w:t>are not adequately prepared for the transition to secondary school away from home</w:t>
      </w:r>
      <w:r>
        <w:rPr>
          <w:rFonts w:ascii="Calibri" w:hAnsi="Calibri" w:cs="Calibri"/>
        </w:rPr>
        <w:t xml:space="preserve">. Some students and their families have no preparation support at all, while others receive support </w:t>
      </w:r>
      <w:r w:rsidR="00E37A17">
        <w:rPr>
          <w:rFonts w:ascii="Calibri" w:hAnsi="Calibri" w:cs="Calibri"/>
        </w:rPr>
        <w:t xml:space="preserve">only </w:t>
      </w:r>
      <w:r>
        <w:rPr>
          <w:rFonts w:ascii="Calibri" w:hAnsi="Calibri" w:cs="Calibri"/>
        </w:rPr>
        <w:t>three or four months prior to departure. In contrast, the literature and stakeholders advocate for student preparation</w:t>
      </w:r>
      <w:r w:rsidR="006A41F1">
        <w:rPr>
          <w:rFonts w:ascii="Calibri" w:hAnsi="Calibri" w:cs="Calibri"/>
        </w:rPr>
        <w:t xml:space="preserve"> to begin no later than Year 5—</w:t>
      </w:r>
      <w:r w:rsidR="00E37A17">
        <w:rPr>
          <w:rFonts w:ascii="Calibri" w:hAnsi="Calibri" w:cs="Calibri"/>
        </w:rPr>
        <w:t>more than a year</w:t>
      </w:r>
      <w:r>
        <w:rPr>
          <w:rFonts w:ascii="Calibri" w:hAnsi="Calibri" w:cs="Calibri"/>
        </w:rPr>
        <w:t xml:space="preserve"> in advance. </w:t>
      </w:r>
    </w:p>
    <w:p w14:paraId="6CB0CCEF" w14:textId="59E17E43" w:rsidR="00622BB1" w:rsidRPr="008D668C" w:rsidRDefault="00622BB1" w:rsidP="00B72EB5">
      <w:pPr>
        <w:spacing w:after="240"/>
      </w:pPr>
      <w:r w:rsidRPr="00963BE3">
        <w:t xml:space="preserve">Many remote </w:t>
      </w:r>
      <w:r>
        <w:t>Aboriginal and Torres Strait Islander</w:t>
      </w:r>
      <w:r w:rsidRPr="00963BE3">
        <w:t xml:space="preserve"> students arrive at </w:t>
      </w:r>
      <w:r>
        <w:t xml:space="preserve">their </w:t>
      </w:r>
      <w:r w:rsidRPr="00963BE3">
        <w:t>boarding school</w:t>
      </w:r>
      <w:r>
        <w:t xml:space="preserve">/residence </w:t>
      </w:r>
      <w:r w:rsidRPr="00963BE3">
        <w:t xml:space="preserve">with untreated health issues, undiagnosed disabilities, </w:t>
      </w:r>
      <w:r>
        <w:t xml:space="preserve">higher than average </w:t>
      </w:r>
      <w:r w:rsidRPr="00963BE3">
        <w:t>emotional and behavioural difficulties</w:t>
      </w:r>
      <w:r>
        <w:t xml:space="preserve">, and lower than average levels of mainstream educational attainment. Some boarding schools/residences reported spending the first week or two assessing and treating health and </w:t>
      </w:r>
      <w:r w:rsidR="001262D9">
        <w:t xml:space="preserve">developmental requirements. This </w:t>
      </w:r>
      <w:r>
        <w:t>delay</w:t>
      </w:r>
      <w:r w:rsidR="001262D9">
        <w:t>s</w:t>
      </w:r>
      <w:r>
        <w:t xml:space="preserve"> the child starting school and increase</w:t>
      </w:r>
      <w:r w:rsidR="001262D9">
        <w:t>s</w:t>
      </w:r>
      <w:r>
        <w:t xml:space="preserve"> the cost of supporting these students. </w:t>
      </w:r>
    </w:p>
    <w:p w14:paraId="07BCD737" w14:textId="16494B1A" w:rsidR="006F551C" w:rsidRDefault="00622BB1" w:rsidP="00B72EB5">
      <w:pPr>
        <w:rPr>
          <w:rFonts w:ascii="Calibri" w:hAnsi="Calibri" w:cs="Calibri"/>
        </w:rPr>
      </w:pPr>
      <w:r>
        <w:rPr>
          <w:rFonts w:ascii="Calibri" w:hAnsi="Calibri" w:cs="Calibri"/>
        </w:rPr>
        <w:t xml:space="preserve">A key activity, late in the preparation phase for many students, is applying for ABSTUDY. Consultations </w:t>
      </w:r>
      <w:r w:rsidR="00AE2AAC">
        <w:rPr>
          <w:rFonts w:ascii="Calibri" w:hAnsi="Calibri" w:cs="Calibri"/>
        </w:rPr>
        <w:t>have</w:t>
      </w:r>
      <w:r>
        <w:rPr>
          <w:rFonts w:ascii="Calibri" w:hAnsi="Calibri" w:cs="Calibri"/>
        </w:rPr>
        <w:t xml:space="preserve"> revealed that st</w:t>
      </w:r>
      <w:r w:rsidRPr="004E1106">
        <w:rPr>
          <w:rFonts w:ascii="Calibri" w:hAnsi="Calibri" w:cs="Calibri"/>
        </w:rPr>
        <w:t>akeholders believe many ABSTUDY claimants find the application process long, complex and confusing, result</w:t>
      </w:r>
      <w:r>
        <w:rPr>
          <w:rFonts w:ascii="Calibri" w:hAnsi="Calibri" w:cs="Calibri"/>
        </w:rPr>
        <w:t>ing</w:t>
      </w:r>
      <w:r w:rsidRPr="004E1106">
        <w:rPr>
          <w:rFonts w:ascii="Calibri" w:hAnsi="Calibri" w:cs="Calibri"/>
        </w:rPr>
        <w:t xml:space="preserve"> in some </w:t>
      </w:r>
      <w:r>
        <w:rPr>
          <w:rFonts w:ascii="Calibri" w:hAnsi="Calibri" w:cs="Calibri"/>
        </w:rPr>
        <w:t xml:space="preserve">families </w:t>
      </w:r>
      <w:r w:rsidRPr="004E1106">
        <w:rPr>
          <w:rFonts w:ascii="Calibri" w:hAnsi="Calibri" w:cs="Calibri"/>
        </w:rPr>
        <w:t>not submitting claims until well into the school year</w:t>
      </w:r>
      <w:r>
        <w:rPr>
          <w:rFonts w:ascii="Calibri" w:hAnsi="Calibri" w:cs="Calibri"/>
        </w:rPr>
        <w:t>, and/or submitting incomplete claims</w:t>
      </w:r>
      <w:r w:rsidRPr="004E1106">
        <w:rPr>
          <w:rFonts w:ascii="Calibri" w:hAnsi="Calibri" w:cs="Calibri"/>
        </w:rPr>
        <w:t>.</w:t>
      </w:r>
      <w:r>
        <w:rPr>
          <w:rFonts w:ascii="Calibri" w:hAnsi="Calibri" w:cs="Calibri"/>
        </w:rPr>
        <w:t xml:space="preserve"> Stakeholders reported many parents </w:t>
      </w:r>
      <w:r w:rsidRPr="00DD400E">
        <w:rPr>
          <w:rFonts w:ascii="Calibri" w:hAnsi="Calibri" w:cs="Calibri"/>
        </w:rPr>
        <w:t>submit</w:t>
      </w:r>
      <w:r>
        <w:rPr>
          <w:rFonts w:ascii="Calibri" w:hAnsi="Calibri" w:cs="Calibri"/>
        </w:rPr>
        <w:t xml:space="preserve"> incomplete applications believing</w:t>
      </w:r>
      <w:r w:rsidRPr="00DD400E">
        <w:rPr>
          <w:rFonts w:ascii="Calibri" w:hAnsi="Calibri" w:cs="Calibri"/>
        </w:rPr>
        <w:t xml:space="preserve"> they are complete</w:t>
      </w:r>
      <w:r>
        <w:rPr>
          <w:rFonts w:ascii="Calibri" w:hAnsi="Calibri" w:cs="Calibri"/>
        </w:rPr>
        <w:t>.</w:t>
      </w:r>
      <w:r w:rsidRPr="00DD400E">
        <w:rPr>
          <w:rFonts w:ascii="Calibri" w:hAnsi="Calibri" w:cs="Calibri"/>
        </w:rPr>
        <w:t xml:space="preserve"> </w:t>
      </w:r>
      <w:r>
        <w:rPr>
          <w:rFonts w:ascii="Calibri" w:hAnsi="Calibri" w:cs="Calibri"/>
        </w:rPr>
        <w:t xml:space="preserve">Late and incomplete claims can cause </w:t>
      </w:r>
      <w:r w:rsidRPr="00DD400E">
        <w:rPr>
          <w:rFonts w:ascii="Calibri" w:hAnsi="Calibri" w:cs="Calibri"/>
        </w:rPr>
        <w:t>delay</w:t>
      </w:r>
      <w:r>
        <w:rPr>
          <w:rFonts w:ascii="Calibri" w:hAnsi="Calibri" w:cs="Calibri"/>
        </w:rPr>
        <w:t>s</w:t>
      </w:r>
      <w:r w:rsidRPr="00DD400E">
        <w:rPr>
          <w:rFonts w:ascii="Calibri" w:hAnsi="Calibri" w:cs="Calibri"/>
        </w:rPr>
        <w:t xml:space="preserve"> in ABSTUDY approvals</w:t>
      </w:r>
      <w:r>
        <w:rPr>
          <w:rFonts w:ascii="Calibri" w:hAnsi="Calibri" w:cs="Calibri"/>
        </w:rPr>
        <w:t xml:space="preserve">, which can result in delayed travel arrangements and </w:t>
      </w:r>
      <w:r w:rsidRPr="00DD400E">
        <w:rPr>
          <w:rFonts w:ascii="Calibri" w:hAnsi="Calibri" w:cs="Calibri"/>
        </w:rPr>
        <w:t xml:space="preserve">students </w:t>
      </w:r>
      <w:r>
        <w:rPr>
          <w:rFonts w:ascii="Calibri" w:hAnsi="Calibri" w:cs="Calibri"/>
        </w:rPr>
        <w:t>starting school late.</w:t>
      </w:r>
      <w:bookmarkStart w:id="19" w:name="_Toc498073905"/>
      <w:bookmarkStart w:id="20" w:name="_Toc498074646"/>
    </w:p>
    <w:p w14:paraId="044A199E" w14:textId="77777777" w:rsidR="001262D9" w:rsidRDefault="001262D9" w:rsidP="00B72EB5">
      <w:pPr>
        <w:spacing w:after="120"/>
      </w:pPr>
      <w:r>
        <w:t>From 28 November 2016, DHS replaced the requirement for a paper based signed declaration form for ABSTUDY with a verbal declaration taken over the phone. This streamlined process nearly halved claim processing times, with many claims now able to be completed over the phone.</w:t>
      </w:r>
    </w:p>
    <w:p w14:paraId="29C56A7D" w14:textId="77777777" w:rsidR="001262D9" w:rsidRDefault="001262D9" w:rsidP="00B72EB5">
      <w:pPr>
        <w:spacing w:after="120"/>
      </w:pPr>
      <w:r>
        <w:t xml:space="preserve">This was supported by a targeted communication campaign encouraging families to submit their ABSTUDY claims early to ensure support is in place for the beginning of the year.  These measures are further detailed in </w:t>
      </w:r>
      <w:r w:rsidRPr="00942630">
        <w:rPr>
          <w:b/>
        </w:rPr>
        <w:t>Section 5.2 – Work Delivered</w:t>
      </w:r>
      <w:r>
        <w:t>.</w:t>
      </w:r>
    </w:p>
    <w:p w14:paraId="6EA67E59" w14:textId="77777777" w:rsidR="001262D9" w:rsidRDefault="001262D9" w:rsidP="00B72EB5">
      <w:pPr>
        <w:rPr>
          <w:rFonts w:ascii="Calibri" w:hAnsi="Calibri" w:cs="Calibri"/>
        </w:rPr>
      </w:pPr>
    </w:p>
    <w:p w14:paraId="42359A5E" w14:textId="77777777" w:rsidR="001262D9" w:rsidRDefault="001262D9" w:rsidP="00B72EB5">
      <w:pPr>
        <w:rPr>
          <w:b/>
          <w:color w:val="DF7A1C"/>
          <w:sz w:val="28"/>
          <w:szCs w:val="72"/>
        </w:rPr>
      </w:pPr>
      <w:r>
        <w:br w:type="page"/>
      </w:r>
    </w:p>
    <w:p w14:paraId="4C0559AC" w14:textId="1592F7B5" w:rsidR="00622BB1" w:rsidRDefault="00622BB1" w:rsidP="00B72EB5">
      <w:pPr>
        <w:pStyle w:val="Heading4"/>
        <w:jc w:val="left"/>
      </w:pPr>
      <w:r>
        <w:lastRenderedPageBreak/>
        <w:t>Travel</w:t>
      </w:r>
      <w:bookmarkEnd w:id="19"/>
      <w:bookmarkEnd w:id="20"/>
    </w:p>
    <w:p w14:paraId="044DF674" w14:textId="77777777" w:rsidR="00622BB1" w:rsidRDefault="00622BB1" w:rsidP="00B72EB5">
      <w:pPr>
        <w:spacing w:after="240"/>
        <w:rPr>
          <w:rFonts w:cstheme="minorHAnsi"/>
        </w:rPr>
      </w:pPr>
      <w:r>
        <w:rPr>
          <w:rFonts w:cstheme="minorHAnsi"/>
        </w:rPr>
        <w:t xml:space="preserve">Arranging travel for students to and from community is a complex task. There are high incidences of missed travel and risks regarding the safety of students travelling unaccompanied. </w:t>
      </w:r>
    </w:p>
    <w:p w14:paraId="3DF460E2" w14:textId="271894C6" w:rsidR="00622BB1" w:rsidRDefault="00622BB1" w:rsidP="00B72EB5">
      <w:pPr>
        <w:spacing w:after="240"/>
      </w:pPr>
      <w:r>
        <w:rPr>
          <w:rFonts w:cstheme="minorHAnsi"/>
        </w:rPr>
        <w:t xml:space="preserve">High numbers of students travel unaccompanied and currently there is no system to manage the associated risks. The Commonwealth and other </w:t>
      </w:r>
      <w:r w:rsidR="00A22C7D">
        <w:rPr>
          <w:rFonts w:cstheme="minorHAnsi"/>
        </w:rPr>
        <w:t xml:space="preserve">parties </w:t>
      </w:r>
      <w:r>
        <w:rPr>
          <w:rFonts w:cstheme="minorHAnsi"/>
        </w:rPr>
        <w:t xml:space="preserve">currently filling this gap carry significant risk by providing or acting as volunteer supervisors for young unaccompanied students who experience a disruption to their travel. Students may require same day or overnight supervision by these volunteers if no other suitable option is available. </w:t>
      </w:r>
    </w:p>
    <w:p w14:paraId="56F5DC80" w14:textId="3AB5AF20" w:rsidR="00E37A17" w:rsidRDefault="00622BB1" w:rsidP="00B72EB5">
      <w:pPr>
        <w:spacing w:after="120"/>
        <w:rPr>
          <w:rFonts w:cstheme="minorHAnsi"/>
        </w:rPr>
      </w:pPr>
      <w:r>
        <w:rPr>
          <w:rFonts w:cstheme="minorHAnsi"/>
        </w:rPr>
        <w:t xml:space="preserve">Missed travel occurs for a number of reasons, including absence of support in community to reach departure points, </w:t>
      </w:r>
      <w:r w:rsidR="001262D9">
        <w:rPr>
          <w:rFonts w:cstheme="minorHAnsi"/>
        </w:rPr>
        <w:t xml:space="preserve">students </w:t>
      </w:r>
      <w:r w:rsidR="00E37A17">
        <w:rPr>
          <w:rFonts w:cstheme="minorHAnsi"/>
        </w:rPr>
        <w:t>becoming anxious and</w:t>
      </w:r>
      <w:r>
        <w:rPr>
          <w:rFonts w:cstheme="minorHAnsi"/>
        </w:rPr>
        <w:t xml:space="preserve"> not wanting to catch the plane or bus, or the late receipt of travel itineraries.</w:t>
      </w:r>
    </w:p>
    <w:p w14:paraId="1C3D9144" w14:textId="77777777" w:rsidR="00622BB1" w:rsidRPr="00551C22" w:rsidRDefault="00622BB1" w:rsidP="00B72EB5">
      <w:pPr>
        <w:pStyle w:val="Heading4"/>
        <w:jc w:val="left"/>
      </w:pPr>
      <w:bookmarkStart w:id="21" w:name="_Toc498073906"/>
      <w:bookmarkStart w:id="22" w:name="_Toc498074647"/>
      <w:r w:rsidRPr="00551C22">
        <w:t>In-School and Accommodation Support</w:t>
      </w:r>
      <w:bookmarkEnd w:id="21"/>
      <w:bookmarkEnd w:id="22"/>
    </w:p>
    <w:p w14:paraId="00FA9B00" w14:textId="18A75C70" w:rsidR="00622BB1" w:rsidRDefault="00622BB1" w:rsidP="00B72EB5">
      <w:pPr>
        <w:spacing w:after="120"/>
      </w:pPr>
      <w:r>
        <w:t>Stakeholders are concerned that funding for in-school and boarding costs for Aboriginal and Torres Strait Islander secondary students fails to cover costs associated with the additional needs of these students</w:t>
      </w:r>
      <w:r w:rsidR="00E37A17">
        <w:t>, who are often</w:t>
      </w:r>
      <w:r>
        <w:t xml:space="preserve"> from remote and very remote locations. This includes meeting many of the students’ complex and ongoing physical and mental health needs, behaviour management, extra tutoring, mentoring, travel support, and cultural activities. This is particularly pertinent for schools where the majority of students are </w:t>
      </w:r>
      <w:r w:rsidR="00E37A17">
        <w:t xml:space="preserve">of </w:t>
      </w:r>
      <w:r>
        <w:t>Aboriginal and Torres Strait Islander</w:t>
      </w:r>
      <w:r w:rsidR="00E37A17">
        <w:t xml:space="preserve"> de</w:t>
      </w:r>
      <w:r w:rsidR="00216632">
        <w:t>s</w:t>
      </w:r>
      <w:r w:rsidR="00E37A17">
        <w:t>cent</w:t>
      </w:r>
      <w:r>
        <w:t xml:space="preserve"> and where there is an absence of private sources of funding (school fees and philanthropic support) to help cover the costs associated with supporting these additional needs. </w:t>
      </w:r>
    </w:p>
    <w:p w14:paraId="2918F271" w14:textId="07C930DA" w:rsidR="00622BB1" w:rsidRDefault="00622BB1" w:rsidP="00B72EB5">
      <w:pPr>
        <w:spacing w:after="120"/>
      </w:pPr>
      <w:r>
        <w:t xml:space="preserve">In some instances the inability to support the students means a school or boarding residence may choose not to </w:t>
      </w:r>
      <w:r w:rsidR="00E37A17">
        <w:t>offer them enrolment</w:t>
      </w:r>
      <w:r>
        <w:t xml:space="preserve"> or will manage difficult behaviour through expulsions or long term suspensions. </w:t>
      </w:r>
    </w:p>
    <w:p w14:paraId="1D751791" w14:textId="5327259D" w:rsidR="00622BB1" w:rsidRDefault="00622BB1" w:rsidP="00B72EB5">
      <w:pPr>
        <w:spacing w:after="60"/>
      </w:pPr>
      <w:r>
        <w:t xml:space="preserve">ABSTUDY data demonstrates the rate of expulsions for which schools have sought ABSTUDY assistance to return students home has increased steadily since 2011. Boarding schools with a majority of Aboriginal and Torres Strait Islander students feature significantly in this data. </w:t>
      </w:r>
      <w:r w:rsidR="00781981">
        <w:t>Some of t</w:t>
      </w:r>
      <w:r>
        <w:t>hese schools have expressed that they do not have the resources to:</w:t>
      </w:r>
    </w:p>
    <w:p w14:paraId="3015C8C7" w14:textId="77777777" w:rsidR="00622BB1" w:rsidRDefault="00622BB1" w:rsidP="00B72EB5">
      <w:pPr>
        <w:pStyle w:val="ListParagraph"/>
        <w:numPr>
          <w:ilvl w:val="0"/>
          <w:numId w:val="19"/>
        </w:numPr>
        <w:spacing w:after="0"/>
        <w:ind w:left="567" w:hanging="357"/>
        <w:contextualSpacing w:val="0"/>
      </w:pPr>
      <w:r>
        <w:t>manage the complex needs, trauma and behaviour of some students</w:t>
      </w:r>
    </w:p>
    <w:p w14:paraId="4EC44F7C" w14:textId="77777777" w:rsidR="00622BB1" w:rsidRDefault="00622BB1" w:rsidP="00B72EB5">
      <w:pPr>
        <w:pStyle w:val="ListParagraph"/>
        <w:numPr>
          <w:ilvl w:val="0"/>
          <w:numId w:val="19"/>
        </w:numPr>
        <w:spacing w:after="0"/>
        <w:ind w:left="567" w:hanging="357"/>
        <w:contextualSpacing w:val="0"/>
      </w:pPr>
      <w:r>
        <w:t xml:space="preserve">access health services to address ongoing and significant health needs </w:t>
      </w:r>
    </w:p>
    <w:p w14:paraId="5C2A360A" w14:textId="77777777" w:rsidR="00622BB1" w:rsidRDefault="00622BB1" w:rsidP="00B72EB5">
      <w:pPr>
        <w:pStyle w:val="ListParagraph"/>
        <w:numPr>
          <w:ilvl w:val="0"/>
          <w:numId w:val="19"/>
        </w:numPr>
        <w:spacing w:after="0"/>
        <w:ind w:left="567" w:hanging="357"/>
        <w:contextualSpacing w:val="0"/>
      </w:pPr>
      <w:r>
        <w:t>build authentic engagement with communities and families, or</w:t>
      </w:r>
    </w:p>
    <w:p w14:paraId="5A681059" w14:textId="3D4E74BF" w:rsidR="00622BB1" w:rsidRDefault="00622BB1" w:rsidP="00B72EB5">
      <w:pPr>
        <w:pStyle w:val="ListParagraph"/>
        <w:numPr>
          <w:ilvl w:val="0"/>
          <w:numId w:val="19"/>
        </w:numPr>
        <w:spacing w:after="120"/>
        <w:ind w:left="567" w:hanging="357"/>
        <w:contextualSpacing w:val="0"/>
      </w:pPr>
      <w:r>
        <w:t xml:space="preserve">train staff to better support </w:t>
      </w:r>
      <w:r w:rsidR="00E37A17">
        <w:t xml:space="preserve">the </w:t>
      </w:r>
      <w:r>
        <w:t xml:space="preserve">emotional needs </w:t>
      </w:r>
      <w:r w:rsidR="00E37A17">
        <w:t xml:space="preserve">of students </w:t>
      </w:r>
      <w:r>
        <w:t xml:space="preserve">or to be more culturally sensitive or aware. </w:t>
      </w:r>
    </w:p>
    <w:p w14:paraId="654803B1" w14:textId="2A1BC173" w:rsidR="00781981" w:rsidRDefault="00CF7912" w:rsidP="00B72EB5">
      <w:pPr>
        <w:spacing w:after="120"/>
      </w:pPr>
      <w:r>
        <w:t>Students</w:t>
      </w:r>
      <w:r w:rsidR="00622BB1">
        <w:t xml:space="preserve"> </w:t>
      </w:r>
      <w:r w:rsidR="004B18EF">
        <w:t xml:space="preserve">who </w:t>
      </w:r>
      <w:r w:rsidR="00622BB1">
        <w:t xml:space="preserve">are expelled, return to community and run the risk of </w:t>
      </w:r>
      <w:r w:rsidR="000C7669">
        <w:t xml:space="preserve">complete </w:t>
      </w:r>
      <w:r w:rsidR="00622BB1">
        <w:t xml:space="preserve">disengagement from education. </w:t>
      </w:r>
    </w:p>
    <w:p w14:paraId="04448C7C" w14:textId="2B08C2EB" w:rsidR="0086426D" w:rsidRDefault="00622BB1" w:rsidP="00B72EB5">
      <w:pPr>
        <w:spacing w:after="240"/>
        <w:rPr>
          <w:b/>
          <w:color w:val="DF7A1C"/>
          <w:sz w:val="28"/>
          <w:szCs w:val="72"/>
        </w:rPr>
      </w:pPr>
      <w:r w:rsidRPr="00FD59D7">
        <w:t>There is a significant gap in alternative education opportunities for those young people who did not do well at boarding school. Few</w:t>
      </w:r>
      <w:r>
        <w:t xml:space="preserve"> alternative education models, such as those offered through ‘special assistance schools,’ offer residential support. Some exceptions are the Clontarf Academy in Western Australia, Melbourne Indigenous Transition Schoo</w:t>
      </w:r>
      <w:r w:rsidR="00180A43">
        <w:t>l and Wor</w:t>
      </w:r>
      <w:r>
        <w:t>a</w:t>
      </w:r>
      <w:r w:rsidR="00180A43">
        <w:t>w</w:t>
      </w:r>
      <w:r>
        <w:t>a Aboriginal College in Victoria</w:t>
      </w:r>
      <w:r w:rsidR="00781981">
        <w:t>,</w:t>
      </w:r>
      <w:r>
        <w:t xml:space="preserve"> and the Cape York Girls Academy in Queensland.</w:t>
      </w:r>
      <w:bookmarkStart w:id="23" w:name="_Toc498073907"/>
      <w:bookmarkStart w:id="24" w:name="_Toc498074648"/>
      <w:r w:rsidR="0086426D">
        <w:br w:type="page"/>
      </w:r>
    </w:p>
    <w:p w14:paraId="3F3E9C48" w14:textId="41521035" w:rsidR="00622BB1" w:rsidRDefault="00622BB1" w:rsidP="00B72EB5">
      <w:pPr>
        <w:pStyle w:val="Heading4"/>
        <w:jc w:val="left"/>
      </w:pPr>
      <w:r w:rsidRPr="00341E87">
        <w:lastRenderedPageBreak/>
        <w:t>Family and Community Engagement</w:t>
      </w:r>
      <w:bookmarkEnd w:id="23"/>
      <w:bookmarkEnd w:id="24"/>
    </w:p>
    <w:p w14:paraId="5FFE55FD" w14:textId="47CBB97B" w:rsidR="00622BB1" w:rsidRDefault="00622BB1" w:rsidP="00B72EB5">
      <w:pPr>
        <w:spacing w:after="240"/>
      </w:pPr>
      <w:r>
        <w:t>Engaging families and communities successfully in their children’s education and boarding experience is an effective way to improve the child’s level of engagement and attainment in schooling</w:t>
      </w:r>
      <w:r w:rsidRPr="00773F7D">
        <w:t>.</w:t>
      </w:r>
      <w:r>
        <w:t xml:space="preserve"> Evidence indicates that, in most cases, insufficient engagement and collaboration </w:t>
      </w:r>
      <w:r w:rsidR="004B18EF">
        <w:t xml:space="preserve">are </w:t>
      </w:r>
      <w:r>
        <w:t xml:space="preserve">taking </w:t>
      </w:r>
      <w:r w:rsidR="003005EC">
        <w:t>place between boarding schools/</w:t>
      </w:r>
      <w:r>
        <w:t xml:space="preserve">residences and the families and communities of the children in their care.  Many parents and communities may also lack the skills and knowledge to effectively engage in their child(ren)’s education and with the boarding </w:t>
      </w:r>
      <w:r w:rsidR="00180A43">
        <w:t>school</w:t>
      </w:r>
      <w:r>
        <w:t>/</w:t>
      </w:r>
      <w:r w:rsidR="00180A43">
        <w:t>residence</w:t>
      </w:r>
      <w:r>
        <w:t xml:space="preserve"> when the</w:t>
      </w:r>
      <w:r w:rsidR="00781981">
        <w:t>ir children</w:t>
      </w:r>
      <w:r>
        <w:t xml:space="preserve"> are studying away from home.</w:t>
      </w:r>
    </w:p>
    <w:p w14:paraId="0E77A8A1" w14:textId="77777777" w:rsidR="00336BB3" w:rsidRDefault="00336BB3" w:rsidP="00B72EB5">
      <w:pPr>
        <w:rPr>
          <w:b/>
          <w:color w:val="566C11"/>
          <w:sz w:val="40"/>
          <w:szCs w:val="72"/>
        </w:rPr>
      </w:pPr>
      <w:bookmarkStart w:id="25" w:name="_Toc489453578"/>
      <w:bookmarkStart w:id="26" w:name="_Toc494973741"/>
      <w:bookmarkStart w:id="27" w:name="_Toc489453624"/>
      <w:bookmarkStart w:id="28" w:name="_Toc496870716"/>
      <w:bookmarkStart w:id="29" w:name="_Toc498073908"/>
      <w:bookmarkStart w:id="30" w:name="_Toc498074649"/>
      <w:r>
        <w:br w:type="page"/>
      </w:r>
    </w:p>
    <w:p w14:paraId="4FAA13CD" w14:textId="0AB64B69" w:rsidR="00622BB1" w:rsidRPr="00551C22" w:rsidRDefault="00622BB1" w:rsidP="00B72EB5">
      <w:pPr>
        <w:pStyle w:val="Heading2"/>
        <w:jc w:val="left"/>
      </w:pPr>
      <w:bookmarkStart w:id="31" w:name="_Toc501446450"/>
      <w:r w:rsidRPr="00551C22">
        <w:lastRenderedPageBreak/>
        <w:t xml:space="preserve">1. </w:t>
      </w:r>
      <w:bookmarkEnd w:id="25"/>
      <w:bookmarkEnd w:id="26"/>
      <w:bookmarkEnd w:id="27"/>
      <w:bookmarkEnd w:id="28"/>
      <w:bookmarkEnd w:id="29"/>
      <w:r w:rsidR="004522A7" w:rsidRPr="00551C22">
        <w:t>INTRODUCTION</w:t>
      </w:r>
      <w:bookmarkEnd w:id="30"/>
      <w:bookmarkEnd w:id="31"/>
    </w:p>
    <w:p w14:paraId="4AC68467" w14:textId="77777777" w:rsidR="00622BB1" w:rsidRPr="00551C22" w:rsidRDefault="00622BB1" w:rsidP="00B72EB5">
      <w:pPr>
        <w:pStyle w:val="Heading3"/>
        <w:jc w:val="left"/>
      </w:pPr>
      <w:bookmarkStart w:id="32" w:name="_Toc489453579"/>
      <w:bookmarkStart w:id="33" w:name="_Toc494973742"/>
      <w:bookmarkStart w:id="34" w:name="_Toc489453625"/>
      <w:bookmarkStart w:id="35" w:name="_Toc496870717"/>
      <w:bookmarkStart w:id="36" w:name="_Toc498073909"/>
      <w:bookmarkStart w:id="37" w:name="_Toc498074650"/>
      <w:bookmarkStart w:id="38" w:name="_Toc501446451"/>
      <w:r w:rsidRPr="00551C22">
        <w:t>1.1 About the Review</w:t>
      </w:r>
      <w:bookmarkEnd w:id="32"/>
      <w:bookmarkEnd w:id="33"/>
      <w:bookmarkEnd w:id="34"/>
      <w:bookmarkEnd w:id="35"/>
      <w:bookmarkEnd w:id="36"/>
      <w:bookmarkEnd w:id="37"/>
      <w:bookmarkEnd w:id="38"/>
    </w:p>
    <w:p w14:paraId="3CD23098" w14:textId="77777777" w:rsidR="00622BB1" w:rsidRDefault="00622BB1" w:rsidP="00B72EB5">
      <w:r w:rsidRPr="005E6C52">
        <w:t>Many Aboriginal and T</w:t>
      </w:r>
      <w:r>
        <w:t xml:space="preserve">orres Strait Islander </w:t>
      </w:r>
      <w:r w:rsidRPr="005E6C52">
        <w:t>students</w:t>
      </w:r>
      <w:r>
        <w:t xml:space="preserve"> and their families</w:t>
      </w:r>
      <w:r w:rsidRPr="005E6C52">
        <w:t xml:space="preserve"> find the transition from home to studying away very difficult</w:t>
      </w:r>
      <w:r>
        <w:t xml:space="preserve"> </w:t>
      </w:r>
      <w:r w:rsidRPr="005E6C52">
        <w:t>and face a multitude of challenges along the way. These include insufficient preparation</w:t>
      </w:r>
      <w:r>
        <w:t>,</w:t>
      </w:r>
      <w:r w:rsidRPr="005E6C52">
        <w:t xml:space="preserve"> </w:t>
      </w:r>
      <w:r>
        <w:t xml:space="preserve">administrative challenges </w:t>
      </w:r>
      <w:r w:rsidRPr="005E6C52">
        <w:t xml:space="preserve">and the need to overcome significant </w:t>
      </w:r>
      <w:r>
        <w:t>social and cultural gaps between boarding and home</w:t>
      </w:r>
      <w:r w:rsidRPr="005E6C52">
        <w:t>.</w:t>
      </w:r>
      <w:r>
        <w:t xml:space="preserve"> </w:t>
      </w:r>
    </w:p>
    <w:p w14:paraId="669F1481" w14:textId="77777777" w:rsidR="00622BB1" w:rsidRDefault="00622BB1" w:rsidP="00B72EB5">
      <w:r w:rsidRPr="006C1010">
        <w:t>The Study Away Review</w:t>
      </w:r>
      <w:r>
        <w:t xml:space="preserve"> (‘the Review’</w:t>
      </w:r>
      <w:r w:rsidRPr="006C1010">
        <w:t xml:space="preserve">) </w:t>
      </w:r>
      <w:r>
        <w:t xml:space="preserve">looks at the issues facing Aboriginal and Torres Strait Islander students who have to leave home to access secondary school, </w:t>
      </w:r>
      <w:r w:rsidRPr="006C1010">
        <w:t>considers the role of Commonwealth support</w:t>
      </w:r>
      <w:r>
        <w:t xml:space="preserve"> and identifies where there are gaps in support and service delivery.</w:t>
      </w:r>
    </w:p>
    <w:p w14:paraId="7FE2782B" w14:textId="57010EC8" w:rsidR="00622BB1" w:rsidRDefault="00622BB1" w:rsidP="00B72EB5">
      <w:r>
        <w:t xml:space="preserve">This report is the conclusion of Phase 1 of the Review. Phase 2 of the Review </w:t>
      </w:r>
      <w:r w:rsidR="006F551C">
        <w:t>will involve</w:t>
      </w:r>
      <w:r>
        <w:t xml:space="preserve"> the Department of the Prime Minister and Cabinet (PM&amp;C) leading work in collaboration with the Departments of Human Services (DHS), Social Services (DSS), Education and Training (DET), and Health (DoH), to identify</w:t>
      </w:r>
      <w:r w:rsidR="00464D1A">
        <w:t xml:space="preserve"> and implement</w:t>
      </w:r>
      <w:r>
        <w:t xml:space="preserve"> possible solutions to the issues and gaps outlined in this report</w:t>
      </w:r>
      <w:r w:rsidR="00942630">
        <w:t>.</w:t>
      </w:r>
      <w:r>
        <w:t xml:space="preserve"> </w:t>
      </w:r>
    </w:p>
    <w:p w14:paraId="2E290BA0" w14:textId="77777777" w:rsidR="00622BB1" w:rsidRDefault="00622BB1" w:rsidP="00B72EB5">
      <w:pPr>
        <w:pStyle w:val="Heading3"/>
        <w:jc w:val="left"/>
      </w:pPr>
      <w:bookmarkStart w:id="39" w:name="_Toc489453580"/>
      <w:bookmarkStart w:id="40" w:name="_Toc494973743"/>
      <w:bookmarkStart w:id="41" w:name="_Toc489453626"/>
      <w:bookmarkStart w:id="42" w:name="_Toc496870718"/>
      <w:bookmarkStart w:id="43" w:name="_Toc498073910"/>
      <w:bookmarkStart w:id="44" w:name="_Toc498074651"/>
      <w:bookmarkStart w:id="45" w:name="_Toc501446452"/>
      <w:r>
        <w:t>1.2 Scope of this Report</w:t>
      </w:r>
      <w:bookmarkEnd w:id="39"/>
      <w:bookmarkEnd w:id="40"/>
      <w:bookmarkEnd w:id="41"/>
      <w:bookmarkEnd w:id="42"/>
      <w:bookmarkEnd w:id="43"/>
      <w:bookmarkEnd w:id="44"/>
      <w:bookmarkEnd w:id="45"/>
    </w:p>
    <w:p w14:paraId="77AFB24B" w14:textId="77777777" w:rsidR="00622BB1" w:rsidRDefault="00622BB1" w:rsidP="00B72EB5">
      <w:r>
        <w:t>This report focuses on the circumstances of secondary school students who study away and does not consider whether it is better to educate Aboriginal and Torres Strait Islander secondary students in their own communities or away from home at schools in regional or metropolitan Australia. While it is recognised that this is an important issue, this report focuses on identifying the effectiveness of and issues with Commonwealth support for Aboriginal and Torres Strait Islander students who study away from home. Phase 2 of the Review will seek to identify ways of addressing these issues.</w:t>
      </w:r>
    </w:p>
    <w:p w14:paraId="2A57D7CA" w14:textId="77777777" w:rsidR="00622BB1" w:rsidRDefault="00622BB1" w:rsidP="00B72EB5">
      <w:pPr>
        <w:spacing w:after="120"/>
      </w:pPr>
      <w:r>
        <w:t xml:space="preserve">For the purposes of this report, an </w:t>
      </w:r>
      <w:hyperlink r:id="rId20" w:anchor="glossary-aboriginal-and-torres-strait-islander-student-881" w:tooltip="View the glossary entry for Aboriginal and Torres Strait Islander student" w:history="1">
        <w:r>
          <w:rPr>
            <w:rStyle w:val="Strong"/>
            <w:rFonts w:cstheme="minorHAnsi"/>
          </w:rPr>
          <w:t>Aboriginal and Torres Strait Islander student</w:t>
        </w:r>
      </w:hyperlink>
      <w:r>
        <w:rPr>
          <w:rFonts w:eastAsia="Times New Roman" w:cstheme="minorHAnsi"/>
          <w:lang w:val="en" w:eastAsia="en-AU"/>
        </w:rPr>
        <w:t xml:space="preserve"> </w:t>
      </w:r>
      <w:r>
        <w:t>is a</w:t>
      </w:r>
      <w:r>
        <w:rPr>
          <w:rFonts w:eastAsia="Times New Roman" w:cstheme="minorHAnsi"/>
          <w:lang w:val="en" w:eastAsia="en-AU"/>
        </w:rPr>
        <w:t xml:space="preserve"> student </w:t>
      </w:r>
      <w:r>
        <w:rPr>
          <w:rFonts w:cstheme="minorHAnsi"/>
        </w:rPr>
        <w:t>of Aboriginal and/or Torres Strait Islander descent who identifies as a person of that descent, and is accepted by the community in which he or she lives as being of that descent.</w:t>
      </w:r>
    </w:p>
    <w:p w14:paraId="06FE337B" w14:textId="77777777" w:rsidR="00622BB1" w:rsidRDefault="00622BB1" w:rsidP="00B72EB5">
      <w:pPr>
        <w:pStyle w:val="Heading3"/>
        <w:jc w:val="left"/>
      </w:pPr>
      <w:bookmarkStart w:id="46" w:name="_Toc489453581"/>
      <w:bookmarkStart w:id="47" w:name="_Toc494973744"/>
      <w:bookmarkStart w:id="48" w:name="_Toc489453627"/>
      <w:bookmarkStart w:id="49" w:name="_Toc496870719"/>
      <w:bookmarkStart w:id="50" w:name="_Toc498073911"/>
      <w:bookmarkStart w:id="51" w:name="_Toc498074652"/>
      <w:bookmarkStart w:id="52" w:name="_Toc501446453"/>
      <w:r>
        <w:t>1.3 The Pillars of Support</w:t>
      </w:r>
      <w:bookmarkEnd w:id="46"/>
      <w:bookmarkEnd w:id="47"/>
      <w:bookmarkEnd w:id="48"/>
      <w:bookmarkEnd w:id="49"/>
      <w:bookmarkEnd w:id="50"/>
      <w:bookmarkEnd w:id="51"/>
      <w:bookmarkEnd w:id="52"/>
      <w:r>
        <w:t xml:space="preserve"> </w:t>
      </w:r>
    </w:p>
    <w:p w14:paraId="6109BA04" w14:textId="77777777" w:rsidR="00622BB1" w:rsidRDefault="00622BB1" w:rsidP="00B72EB5">
      <w:pPr>
        <w:spacing w:after="60"/>
      </w:pPr>
      <w:r>
        <w:t>To help navigate this complex landscape, Phase 1 of the Review considered the support available to students who study away through the lens of four main pillars.</w:t>
      </w:r>
    </w:p>
    <w:p w14:paraId="4D321E78" w14:textId="24FF9A4F" w:rsidR="00622BB1" w:rsidRDefault="00622BB1" w:rsidP="00B72EB5">
      <w:pPr>
        <w:pStyle w:val="ListParagraph"/>
        <w:numPr>
          <w:ilvl w:val="0"/>
          <w:numId w:val="8"/>
        </w:numPr>
        <w:spacing w:after="120"/>
        <w:ind w:left="714" w:hanging="357"/>
        <w:contextualSpacing w:val="0"/>
      </w:pPr>
      <w:r w:rsidRPr="00F653B8">
        <w:rPr>
          <w:b/>
        </w:rPr>
        <w:t>Preparation</w:t>
      </w:r>
      <w:r w:rsidR="00464D1A">
        <w:rPr>
          <w:rFonts w:cstheme="minorHAnsi"/>
          <w:b/>
        </w:rPr>
        <w:t>—</w:t>
      </w:r>
      <w:r>
        <w:t>psychological and practical preparation for boarding school for both families and the student, as well as the experience of applying for financial support (e.g. ABSTUDY and scholarships) prior to the school year.</w:t>
      </w:r>
    </w:p>
    <w:p w14:paraId="16C7B478" w14:textId="2590B22D" w:rsidR="00622BB1" w:rsidRPr="00F653B8" w:rsidRDefault="00464D1A" w:rsidP="00B72EB5">
      <w:pPr>
        <w:pStyle w:val="ListParagraph"/>
        <w:numPr>
          <w:ilvl w:val="0"/>
          <w:numId w:val="8"/>
        </w:numPr>
        <w:spacing w:after="120"/>
        <w:ind w:left="714" w:hanging="357"/>
        <w:contextualSpacing w:val="0"/>
        <w:rPr>
          <w:b/>
        </w:rPr>
      </w:pPr>
      <w:r>
        <w:rPr>
          <w:b/>
        </w:rPr>
        <w:t>Travel</w:t>
      </w:r>
      <w:r>
        <w:rPr>
          <w:rFonts w:cstheme="minorHAnsi"/>
          <w:b/>
        </w:rPr>
        <w:t>—</w:t>
      </w:r>
      <w:r w:rsidR="00622BB1">
        <w:t>students travelling from community to school and back to community</w:t>
      </w:r>
      <w:r w:rsidR="00180A43">
        <w:t>.</w:t>
      </w:r>
    </w:p>
    <w:p w14:paraId="06630F07" w14:textId="5E4E37B4" w:rsidR="00622BB1" w:rsidRDefault="00622BB1" w:rsidP="00B72EB5">
      <w:pPr>
        <w:pStyle w:val="ListParagraph"/>
        <w:numPr>
          <w:ilvl w:val="0"/>
          <w:numId w:val="8"/>
        </w:numPr>
        <w:spacing w:after="120"/>
        <w:ind w:left="714" w:hanging="357"/>
        <w:contextualSpacing w:val="0"/>
      </w:pPr>
      <w:r w:rsidRPr="00D169BA">
        <w:rPr>
          <w:b/>
        </w:rPr>
        <w:t xml:space="preserve">In School and </w:t>
      </w:r>
      <w:r>
        <w:rPr>
          <w:b/>
        </w:rPr>
        <w:t>Accommodation</w:t>
      </w:r>
      <w:r w:rsidRPr="00D169BA">
        <w:rPr>
          <w:b/>
        </w:rPr>
        <w:t xml:space="preserve"> Support</w:t>
      </w:r>
      <w:r w:rsidR="00464D1A">
        <w:rPr>
          <w:rFonts w:cstheme="minorHAnsi"/>
          <w:b/>
        </w:rPr>
        <w:t>—</w:t>
      </w:r>
      <w:r>
        <w:t>activity both within the school gate and outside school hours through boarding residences</w:t>
      </w:r>
      <w:r w:rsidR="00180A43">
        <w:t xml:space="preserve">. This </w:t>
      </w:r>
      <w:r>
        <w:t>includes pastoral care, health services, mentoring and extra-curricular activities.</w:t>
      </w:r>
    </w:p>
    <w:p w14:paraId="21443232" w14:textId="625CDEB5" w:rsidR="00622BB1" w:rsidRPr="00953FB3" w:rsidRDefault="00464D1A" w:rsidP="00B72EB5">
      <w:pPr>
        <w:pStyle w:val="ListParagraph"/>
        <w:numPr>
          <w:ilvl w:val="0"/>
          <w:numId w:val="8"/>
        </w:numPr>
      </w:pPr>
      <w:r>
        <w:rPr>
          <w:b/>
        </w:rPr>
        <w:lastRenderedPageBreak/>
        <w:t>Family and Community Engagement</w:t>
      </w:r>
      <w:r>
        <w:rPr>
          <w:rFonts w:cstheme="minorHAnsi"/>
          <w:b/>
        </w:rPr>
        <w:t>—</w:t>
      </w:r>
      <w:r w:rsidR="00622BB1">
        <w:t xml:space="preserve">activities </w:t>
      </w:r>
      <w:r w:rsidR="001262D9">
        <w:t>to enhance</w:t>
      </w:r>
      <w:r w:rsidR="00622BB1">
        <w:t xml:space="preserve"> collaboration and communication between home and the boarding school/residence as well as family and community engagement in students’ education and boarding experiences.</w:t>
      </w:r>
    </w:p>
    <w:p w14:paraId="504679E9" w14:textId="77777777" w:rsidR="00622BB1" w:rsidRDefault="00622BB1" w:rsidP="00B72EB5">
      <w:pPr>
        <w:pStyle w:val="Heading3"/>
        <w:jc w:val="left"/>
      </w:pPr>
      <w:bookmarkStart w:id="53" w:name="_Toc489453582"/>
      <w:bookmarkStart w:id="54" w:name="_Toc494973745"/>
      <w:bookmarkStart w:id="55" w:name="_Toc489453628"/>
      <w:bookmarkStart w:id="56" w:name="_Toc496870720"/>
      <w:bookmarkStart w:id="57" w:name="_Toc498073912"/>
      <w:bookmarkStart w:id="58" w:name="_Toc498074653"/>
      <w:bookmarkStart w:id="59" w:name="_Toc501446454"/>
      <w:r>
        <w:t xml:space="preserve">1.4 </w:t>
      </w:r>
      <w:r w:rsidRPr="00CD673A">
        <w:t>Methodology</w:t>
      </w:r>
      <w:bookmarkEnd w:id="53"/>
      <w:bookmarkEnd w:id="54"/>
      <w:bookmarkEnd w:id="55"/>
      <w:bookmarkEnd w:id="56"/>
      <w:bookmarkEnd w:id="57"/>
      <w:bookmarkEnd w:id="58"/>
      <w:bookmarkEnd w:id="59"/>
    </w:p>
    <w:p w14:paraId="3ABFC001" w14:textId="77777777" w:rsidR="00622BB1" w:rsidRDefault="00622BB1" w:rsidP="00B72EB5">
      <w:pPr>
        <w:spacing w:after="120"/>
      </w:pPr>
      <w:r>
        <w:t>The methodology used to develop this report involved:</w:t>
      </w:r>
    </w:p>
    <w:p w14:paraId="6935B077" w14:textId="77777777" w:rsidR="00622BB1" w:rsidRDefault="00622BB1" w:rsidP="00B72EB5">
      <w:pPr>
        <w:pStyle w:val="ListParagraph"/>
        <w:numPr>
          <w:ilvl w:val="0"/>
          <w:numId w:val="6"/>
        </w:numPr>
        <w:spacing w:after="120"/>
        <w:ind w:left="567" w:hanging="357"/>
        <w:contextualSpacing w:val="0"/>
      </w:pPr>
      <w:r>
        <w:t>a literature review on needs of students studying away and what works to support them</w:t>
      </w:r>
    </w:p>
    <w:p w14:paraId="4BBFB7B8" w14:textId="77777777" w:rsidR="00622BB1" w:rsidRDefault="00622BB1" w:rsidP="00B72EB5">
      <w:pPr>
        <w:pStyle w:val="ListParagraph"/>
        <w:numPr>
          <w:ilvl w:val="0"/>
          <w:numId w:val="6"/>
        </w:numPr>
        <w:spacing w:after="120"/>
        <w:ind w:left="567" w:hanging="357"/>
        <w:contextualSpacing w:val="0"/>
      </w:pPr>
      <w:r>
        <w:t>analysis of available statistical data</w:t>
      </w:r>
    </w:p>
    <w:p w14:paraId="14F7FCAA" w14:textId="7618CDB8" w:rsidR="00622BB1" w:rsidRPr="002A0310" w:rsidRDefault="00622BB1" w:rsidP="00B72EB5">
      <w:pPr>
        <w:pStyle w:val="ListParagraph"/>
        <w:numPr>
          <w:ilvl w:val="0"/>
          <w:numId w:val="6"/>
        </w:numPr>
        <w:spacing w:after="120"/>
        <w:ind w:left="567" w:hanging="357"/>
        <w:contextualSpacing w:val="0"/>
      </w:pPr>
      <w:r>
        <w:t xml:space="preserve">analysis of submissions made in 2015 to the </w:t>
      </w:r>
      <w:r w:rsidRPr="00C36D7C">
        <w:rPr>
          <w:i/>
        </w:rPr>
        <w:t xml:space="preserve">Inquiry </w:t>
      </w:r>
      <w:r>
        <w:rPr>
          <w:i/>
        </w:rPr>
        <w:t>into</w:t>
      </w:r>
      <w:r w:rsidRPr="00C36D7C">
        <w:rPr>
          <w:i/>
        </w:rPr>
        <w:t xml:space="preserve"> </w:t>
      </w:r>
      <w:r>
        <w:rPr>
          <w:i/>
        </w:rPr>
        <w:t>e</w:t>
      </w:r>
      <w:r w:rsidRPr="00C36D7C">
        <w:rPr>
          <w:i/>
        </w:rPr>
        <w:t>ducational</w:t>
      </w:r>
      <w:r>
        <w:rPr>
          <w:i/>
        </w:rPr>
        <w:t xml:space="preserve"> o</w:t>
      </w:r>
      <w:r w:rsidRPr="00C36D7C">
        <w:rPr>
          <w:i/>
        </w:rPr>
        <w:t xml:space="preserve">pportunities for </w:t>
      </w:r>
      <w:r w:rsidRPr="002A0310">
        <w:rPr>
          <w:i/>
        </w:rPr>
        <w:t>Aboriginal and Torres Strait Islander students</w:t>
      </w:r>
      <w:r w:rsidRPr="002A0310">
        <w:t xml:space="preserve"> conducted by the House of Representatives Standing Committee </w:t>
      </w:r>
      <w:r w:rsidR="00180A43">
        <w:t>on</w:t>
      </w:r>
      <w:r w:rsidRPr="002A0310">
        <w:t xml:space="preserve"> Indigenous Affairs (HoRSCIA), and</w:t>
      </w:r>
    </w:p>
    <w:p w14:paraId="08A4D20A" w14:textId="5C93FDAE" w:rsidR="00622BB1" w:rsidRPr="002A0310" w:rsidRDefault="00622BB1" w:rsidP="00B72EB5">
      <w:pPr>
        <w:pStyle w:val="ListParagraph"/>
        <w:numPr>
          <w:ilvl w:val="0"/>
          <w:numId w:val="6"/>
        </w:numPr>
        <w:spacing w:after="120"/>
        <w:ind w:left="567" w:hanging="357"/>
        <w:contextualSpacing w:val="0"/>
      </w:pPr>
      <w:r w:rsidRPr="002A0310">
        <w:t>consultations with stakeholders from 9 June 2016 through to mid-September 2016, including a total of 27 meetings using semi-structured interview format</w:t>
      </w:r>
      <w:r w:rsidR="00180A43">
        <w:t>,</w:t>
      </w:r>
      <w:r w:rsidRPr="002A0310">
        <w:t xml:space="preserve"> mostly via teleconference. </w:t>
      </w:r>
      <w:r w:rsidR="00430BB0">
        <w:t>Stakeholders consulted include boarding schools/providers, community groups, scholarship providers, boarding associations and education authorities.</w:t>
      </w:r>
    </w:p>
    <w:p w14:paraId="3DDF9595" w14:textId="3364577D" w:rsidR="00BB4EB5" w:rsidRDefault="00622BB1" w:rsidP="00B72EB5">
      <w:pPr>
        <w:spacing w:before="240" w:after="1080"/>
      </w:pPr>
      <w:r>
        <w:t xml:space="preserve">Wider consultations were limited by available resources. These constraints influenced the decision for initial consultations to occur </w:t>
      </w:r>
      <w:r w:rsidR="00502744">
        <w:t>mostly</w:t>
      </w:r>
      <w:r>
        <w:t xml:space="preserve"> with peak bodies and a small sample of boarding schools or residences with high numbers of Aboriginal and Torres Strait Islander student enrolments. </w:t>
      </w:r>
    </w:p>
    <w:p w14:paraId="361A79AA" w14:textId="30990288" w:rsidR="00622BB1" w:rsidRDefault="00B063E3" w:rsidP="00B72EB5">
      <w:pPr>
        <w:spacing w:before="240"/>
        <w:rPr>
          <w:rFonts w:asciiTheme="majorHAnsi" w:eastAsiaTheme="majorEastAsia" w:hAnsiTheme="majorHAnsi" w:cstheme="majorBidi"/>
          <w:color w:val="17365D" w:themeColor="text2" w:themeShade="BF"/>
          <w:spacing w:val="5"/>
          <w:kern w:val="28"/>
          <w:sz w:val="52"/>
          <w:szCs w:val="52"/>
        </w:rPr>
      </w:pPr>
      <w:r>
        <w:rPr>
          <w:noProof/>
          <w:lang w:eastAsia="en-AU"/>
        </w:rPr>
        <w:drawing>
          <wp:inline distT="0" distB="0" distL="0" distR="0" wp14:anchorId="5F676682" wp14:editId="1E280F7A">
            <wp:extent cx="5219700" cy="3473450"/>
            <wp:effectExtent l="0" t="0" r="0" b="0"/>
            <wp:docPr id="37" name="Picture 37" descr="A photo of two Indigenous boys sitting at desks and holding pens." title="Boys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04051201_01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0" cy="3473450"/>
                    </a:xfrm>
                    <a:prstGeom prst="rect">
                      <a:avLst/>
                    </a:prstGeom>
                  </pic:spPr>
                </pic:pic>
              </a:graphicData>
            </a:graphic>
          </wp:inline>
        </w:drawing>
      </w:r>
      <w:r>
        <w:t xml:space="preserve"> </w:t>
      </w:r>
      <w:r w:rsidR="00622BB1">
        <w:br w:type="page"/>
      </w:r>
    </w:p>
    <w:p w14:paraId="30BA32CB" w14:textId="77777777" w:rsidR="00622BB1" w:rsidRPr="00FB0C9B" w:rsidRDefault="00622BB1" w:rsidP="00B72EB5">
      <w:pPr>
        <w:pStyle w:val="Heading2"/>
        <w:jc w:val="left"/>
      </w:pPr>
      <w:bookmarkStart w:id="60" w:name="_Toc489453583"/>
      <w:bookmarkStart w:id="61" w:name="_Toc494973746"/>
      <w:bookmarkStart w:id="62" w:name="_Toc489453629"/>
      <w:bookmarkStart w:id="63" w:name="_Toc496870721"/>
      <w:bookmarkStart w:id="64" w:name="_Toc498073913"/>
      <w:bookmarkStart w:id="65" w:name="_Toc498074654"/>
      <w:bookmarkStart w:id="66" w:name="_Toc501446455"/>
      <w:r w:rsidRPr="00FB0C9B">
        <w:lastRenderedPageBreak/>
        <w:t xml:space="preserve">2. </w:t>
      </w:r>
      <w:r>
        <w:t>WHY, WHERE AND HOW MANY?</w:t>
      </w:r>
      <w:bookmarkEnd w:id="60"/>
      <w:bookmarkEnd w:id="61"/>
      <w:bookmarkEnd w:id="62"/>
      <w:bookmarkEnd w:id="63"/>
      <w:bookmarkEnd w:id="64"/>
      <w:bookmarkEnd w:id="65"/>
      <w:bookmarkEnd w:id="66"/>
    </w:p>
    <w:p w14:paraId="723B6CE3" w14:textId="77777777" w:rsidR="00622BB1" w:rsidRDefault="00622BB1" w:rsidP="00B72EB5">
      <w:pPr>
        <w:pStyle w:val="Heading3"/>
        <w:jc w:val="left"/>
      </w:pPr>
      <w:bookmarkStart w:id="67" w:name="_Toc489453584"/>
      <w:bookmarkStart w:id="68" w:name="_Toc494973747"/>
      <w:bookmarkStart w:id="69" w:name="_Toc489453630"/>
      <w:bookmarkStart w:id="70" w:name="_Toc496870722"/>
      <w:bookmarkStart w:id="71" w:name="_Toc498073914"/>
      <w:bookmarkStart w:id="72" w:name="_Toc498074655"/>
      <w:bookmarkStart w:id="73" w:name="_Toc501446456"/>
      <w:r>
        <w:t>2.1 Availability of Secondary Schools</w:t>
      </w:r>
      <w:bookmarkEnd w:id="67"/>
      <w:bookmarkEnd w:id="68"/>
      <w:bookmarkEnd w:id="69"/>
      <w:bookmarkEnd w:id="70"/>
      <w:bookmarkEnd w:id="71"/>
      <w:bookmarkEnd w:id="72"/>
      <w:bookmarkEnd w:id="73"/>
    </w:p>
    <w:p w14:paraId="6CCD23D1" w14:textId="4C14C429" w:rsidR="00622BB1" w:rsidRDefault="00622BB1" w:rsidP="00B72EB5">
      <w:r>
        <w:t>Many remote students do not have access to a local secondary school</w:t>
      </w:r>
      <w:r w:rsidR="00781981">
        <w:t xml:space="preserve"> that offers a full secondary program</w:t>
      </w:r>
      <w:r>
        <w:t xml:space="preserve">. Data from the </w:t>
      </w:r>
      <w:r w:rsidRPr="003709BC">
        <w:rPr>
          <w:i/>
        </w:rPr>
        <w:t>Community, Housing and Infrastructure Needs Survey 2006</w:t>
      </w:r>
      <w:r>
        <w:t xml:space="preserve"> showed that in the Northern Territory, Queensland, Western Australia and South Australia over 60 per cent of Aboriginal and Torres Strait Islander communities were more than 100 km from a secondary school that has a full program on offer. </w:t>
      </w:r>
    </w:p>
    <w:p w14:paraId="14E40396" w14:textId="1146B440" w:rsidR="00622BB1" w:rsidRDefault="00622BB1" w:rsidP="00B72EB5">
      <w:pPr>
        <w:spacing w:after="360"/>
      </w:pPr>
      <w:r>
        <w:rPr>
          <w:b/>
        </w:rPr>
        <w:t>Table 1</w:t>
      </w:r>
      <w:r>
        <w:t xml:space="preserve"> shows almost half the 5700 students granted ABSTUDY Away From Home benefits in 2015 did not have reasonable access to a full secondary school program because there was no secondary school within a reasonable distance or the local secondary school co</w:t>
      </w:r>
      <w:r w:rsidR="00180A43">
        <w:t>uld not support the student to Y</w:t>
      </w:r>
      <w:r>
        <w:t>ear 12 or enable tertiary entry.</w:t>
      </w:r>
    </w:p>
    <w:p w14:paraId="0A6A524F" w14:textId="77777777" w:rsidR="00AE637F" w:rsidRPr="00A87B65" w:rsidRDefault="00AE637F" w:rsidP="00B72EB5">
      <w:pPr>
        <w:spacing w:before="600" w:after="240"/>
        <w:rPr>
          <w:b/>
          <w:color w:val="566C11"/>
          <w:sz w:val="24"/>
        </w:rPr>
      </w:pPr>
      <w:bookmarkStart w:id="74" w:name="_Toc489453585"/>
      <w:bookmarkStart w:id="75" w:name="_Toc494973748"/>
      <w:bookmarkStart w:id="76" w:name="_Toc489453631"/>
      <w:r w:rsidRPr="00A87B65">
        <w:rPr>
          <w:b/>
          <w:color w:val="566C11"/>
          <w:sz w:val="24"/>
        </w:rPr>
        <w:t>Table 1: Breakdown of reason for the provision of ABSTUDY Away From Home payment (for the approximately 5700 recipients in 2015)</w:t>
      </w:r>
    </w:p>
    <w:tbl>
      <w:tblPr>
        <w:tblStyle w:val="LightList-Accent6"/>
        <w:tblW w:w="8080" w:type="dxa"/>
        <w:jc w:val="center"/>
        <w:tblBorders>
          <w:left w:val="single" w:sz="8" w:space="0" w:color="FFFFFF" w:themeColor="background1"/>
          <w:right w:val="single" w:sz="8" w:space="0" w:color="FFFFFF" w:themeColor="background1"/>
          <w:insideH w:val="single" w:sz="8" w:space="0" w:color="F79646" w:themeColor="accent6"/>
        </w:tblBorders>
        <w:shd w:val="clear" w:color="auto" w:fill="FFFFFF" w:themeFill="background1"/>
        <w:tblLook w:val="04A0" w:firstRow="1" w:lastRow="0" w:firstColumn="1" w:lastColumn="0" w:noHBand="0" w:noVBand="1"/>
        <w:tblCaption w:val="Table 1: Breakdown of reason for the provision of ABSTUDY Away From Home payment (for the approximately 5700 recipients in 2015)"/>
        <w:tblDescription w:val="24 per cent, local school has a limited program (bypass school); 23 per cent unreasonable travelling time/distance/isolation; 22 per cent recieved a recognised scholarship; 18 per cent, home conditions prevent, disrupt or impede educational progress; 7 per cent, undertaking a special course that is not avaliable locally; 4 per cent in state care, and 2 per cent other reasons."/>
      </w:tblPr>
      <w:tblGrid>
        <w:gridCol w:w="1701"/>
        <w:gridCol w:w="6379"/>
      </w:tblGrid>
      <w:tr w:rsidR="00336BB3" w:rsidRPr="00336BB3" w14:paraId="539A1889" w14:textId="77777777" w:rsidTr="001424C9">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hideMark/>
          </w:tcPr>
          <w:p w14:paraId="2BE458BF" w14:textId="77777777" w:rsidR="00AE637F" w:rsidRPr="00BB4EB5" w:rsidRDefault="00AE637F" w:rsidP="00B72EB5">
            <w:pPr>
              <w:ind w:left="-14"/>
              <w:rPr>
                <w:rFonts w:ascii="Calibri" w:hAnsi="Calibri"/>
                <w:bCs w:val="0"/>
                <w:color w:val="DF7A1C"/>
                <w:lang w:eastAsia="en-AU"/>
              </w:rPr>
            </w:pPr>
            <w:r w:rsidRPr="00BB4EB5">
              <w:rPr>
                <w:bCs w:val="0"/>
                <w:color w:val="DF7A1C"/>
                <w:lang w:eastAsia="en-AU"/>
              </w:rPr>
              <w:t xml:space="preserve">Per cent </w:t>
            </w:r>
          </w:p>
        </w:tc>
        <w:tc>
          <w:tcPr>
            <w:tcW w:w="6379" w:type="dxa"/>
            <w:shd w:val="clear" w:color="auto" w:fill="FFFFFF" w:themeFill="background1"/>
            <w:noWrap/>
            <w:hideMark/>
          </w:tcPr>
          <w:p w14:paraId="722D6C21" w14:textId="77777777" w:rsidR="00AE637F" w:rsidRPr="00BB4EB5" w:rsidRDefault="00AE637F" w:rsidP="00B72EB5">
            <w:pPr>
              <w:cnfStyle w:val="100000000000" w:firstRow="1" w:lastRow="0" w:firstColumn="0" w:lastColumn="0" w:oddVBand="0" w:evenVBand="0" w:oddHBand="0" w:evenHBand="0" w:firstRowFirstColumn="0" w:firstRowLastColumn="0" w:lastRowFirstColumn="0" w:lastRowLastColumn="0"/>
              <w:rPr>
                <w:rFonts w:ascii="Calibri" w:hAnsi="Calibri"/>
                <w:bCs w:val="0"/>
                <w:color w:val="DF7A1C"/>
                <w:lang w:eastAsia="en-AU"/>
              </w:rPr>
            </w:pPr>
            <w:r w:rsidRPr="00BB4EB5">
              <w:rPr>
                <w:bCs w:val="0"/>
                <w:color w:val="DF7A1C"/>
                <w:lang w:eastAsia="en-AU"/>
              </w:rPr>
              <w:t>Reason for provision of Away From Home payment</w:t>
            </w:r>
          </w:p>
        </w:tc>
      </w:tr>
      <w:tr w:rsidR="00AE637F" w14:paraId="1182DFF6" w14:textId="77777777" w:rsidTr="00BB4EB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FFFFFF" w:themeFill="background1"/>
            <w:noWrap/>
            <w:hideMark/>
          </w:tcPr>
          <w:p w14:paraId="59AC24D9" w14:textId="77777777" w:rsidR="00AE637F" w:rsidRDefault="00AE637F" w:rsidP="00B72EB5">
            <w:pPr>
              <w:rPr>
                <w:rFonts w:ascii="Calibri" w:hAnsi="Calibri"/>
                <w:color w:val="000000"/>
                <w:lang w:eastAsia="en-AU"/>
              </w:rPr>
            </w:pPr>
            <w:r>
              <w:rPr>
                <w:color w:val="000000"/>
                <w:lang w:eastAsia="en-AU"/>
              </w:rPr>
              <w:t>24 %</w:t>
            </w:r>
          </w:p>
        </w:tc>
        <w:tc>
          <w:tcPr>
            <w:tcW w:w="6379" w:type="dxa"/>
            <w:tcBorders>
              <w:top w:val="none" w:sz="0" w:space="0" w:color="auto"/>
              <w:bottom w:val="none" w:sz="0" w:space="0" w:color="auto"/>
              <w:right w:val="none" w:sz="0" w:space="0" w:color="auto"/>
            </w:tcBorders>
            <w:shd w:val="clear" w:color="auto" w:fill="FFFFFF" w:themeFill="background1"/>
            <w:noWrap/>
            <w:hideMark/>
          </w:tcPr>
          <w:p w14:paraId="3C0E73F2" w14:textId="77777777" w:rsidR="00AE637F" w:rsidRDefault="00AE637F" w:rsidP="00B72EB5">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n-AU"/>
              </w:rPr>
            </w:pPr>
            <w:r>
              <w:rPr>
                <w:color w:val="000000"/>
                <w:lang w:eastAsia="en-AU"/>
              </w:rPr>
              <w:t>local school has a limited program (bypass school)</w:t>
            </w:r>
          </w:p>
        </w:tc>
      </w:tr>
      <w:tr w:rsidR="00AE637F" w14:paraId="34716E65" w14:textId="77777777" w:rsidTr="00BB4EB5">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hideMark/>
          </w:tcPr>
          <w:p w14:paraId="64D69A0F" w14:textId="77777777" w:rsidR="00AE637F" w:rsidRDefault="00AE637F" w:rsidP="00B72EB5">
            <w:pPr>
              <w:rPr>
                <w:rFonts w:ascii="Calibri" w:hAnsi="Calibri"/>
                <w:color w:val="000000"/>
                <w:lang w:eastAsia="en-AU"/>
              </w:rPr>
            </w:pPr>
            <w:r>
              <w:rPr>
                <w:color w:val="000000"/>
                <w:lang w:eastAsia="en-AU"/>
              </w:rPr>
              <w:t>23 %</w:t>
            </w:r>
          </w:p>
        </w:tc>
        <w:tc>
          <w:tcPr>
            <w:tcW w:w="6379" w:type="dxa"/>
            <w:shd w:val="clear" w:color="auto" w:fill="FFFFFF" w:themeFill="background1"/>
            <w:noWrap/>
            <w:hideMark/>
          </w:tcPr>
          <w:p w14:paraId="17E12C69" w14:textId="77777777" w:rsidR="00AE637F" w:rsidRDefault="00AE637F" w:rsidP="00B72EB5">
            <w:pP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en-AU"/>
              </w:rPr>
            </w:pPr>
            <w:r>
              <w:rPr>
                <w:color w:val="000000"/>
                <w:lang w:eastAsia="en-AU"/>
              </w:rPr>
              <w:t>unreasonable travelling time / distance / isolation</w:t>
            </w:r>
          </w:p>
        </w:tc>
      </w:tr>
      <w:tr w:rsidR="00AE637F" w14:paraId="1A8D2536" w14:textId="77777777" w:rsidTr="00BB4EB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FFFFFF" w:themeFill="background1"/>
            <w:noWrap/>
            <w:hideMark/>
          </w:tcPr>
          <w:p w14:paraId="7EA4DFA5" w14:textId="77777777" w:rsidR="00AE637F" w:rsidRDefault="00AE637F" w:rsidP="00B72EB5">
            <w:pPr>
              <w:rPr>
                <w:rFonts w:ascii="Calibri" w:hAnsi="Calibri"/>
                <w:color w:val="000000"/>
                <w:lang w:eastAsia="en-AU"/>
              </w:rPr>
            </w:pPr>
            <w:r>
              <w:rPr>
                <w:color w:val="000000"/>
                <w:lang w:eastAsia="en-AU"/>
              </w:rPr>
              <w:t>22 %</w:t>
            </w:r>
          </w:p>
        </w:tc>
        <w:tc>
          <w:tcPr>
            <w:tcW w:w="6379" w:type="dxa"/>
            <w:tcBorders>
              <w:top w:val="none" w:sz="0" w:space="0" w:color="auto"/>
              <w:bottom w:val="none" w:sz="0" w:space="0" w:color="auto"/>
              <w:right w:val="none" w:sz="0" w:space="0" w:color="auto"/>
            </w:tcBorders>
            <w:shd w:val="clear" w:color="auto" w:fill="FFFFFF" w:themeFill="background1"/>
            <w:noWrap/>
            <w:hideMark/>
          </w:tcPr>
          <w:p w14:paraId="1624BDAC" w14:textId="77777777" w:rsidR="00AE637F" w:rsidRDefault="00AE637F" w:rsidP="00B72EB5">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n-AU"/>
              </w:rPr>
            </w:pPr>
            <w:r>
              <w:rPr>
                <w:color w:val="000000"/>
                <w:lang w:eastAsia="en-AU"/>
              </w:rPr>
              <w:t>received a recognised scholarship</w:t>
            </w:r>
          </w:p>
        </w:tc>
      </w:tr>
      <w:tr w:rsidR="00AE637F" w14:paraId="59F2807D" w14:textId="77777777" w:rsidTr="00BB4EB5">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hideMark/>
          </w:tcPr>
          <w:p w14:paraId="33D94529" w14:textId="77777777" w:rsidR="00AE637F" w:rsidRDefault="00AE637F" w:rsidP="00B72EB5">
            <w:pPr>
              <w:rPr>
                <w:rFonts w:ascii="Calibri" w:hAnsi="Calibri"/>
                <w:color w:val="000000"/>
                <w:lang w:eastAsia="en-AU"/>
              </w:rPr>
            </w:pPr>
            <w:r>
              <w:rPr>
                <w:color w:val="000000"/>
                <w:lang w:eastAsia="en-AU"/>
              </w:rPr>
              <w:t>18 %</w:t>
            </w:r>
          </w:p>
        </w:tc>
        <w:tc>
          <w:tcPr>
            <w:tcW w:w="6379" w:type="dxa"/>
            <w:shd w:val="clear" w:color="auto" w:fill="FFFFFF" w:themeFill="background1"/>
            <w:noWrap/>
            <w:hideMark/>
          </w:tcPr>
          <w:p w14:paraId="313F06BE" w14:textId="77777777" w:rsidR="00AE637F" w:rsidRDefault="00AE637F" w:rsidP="00B72EB5">
            <w:pP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en-AU"/>
              </w:rPr>
            </w:pPr>
            <w:r>
              <w:rPr>
                <w:color w:val="000000"/>
                <w:lang w:eastAsia="en-AU"/>
              </w:rPr>
              <w:t>home conditions prevent / disrupt / impede educational progress</w:t>
            </w:r>
          </w:p>
        </w:tc>
      </w:tr>
      <w:tr w:rsidR="00AE637F" w14:paraId="0E3FD6E8" w14:textId="77777777" w:rsidTr="00BB4EB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FFFFFF" w:themeFill="background1"/>
            <w:noWrap/>
            <w:hideMark/>
          </w:tcPr>
          <w:p w14:paraId="4738109A" w14:textId="77777777" w:rsidR="00AE637F" w:rsidRDefault="00AE637F" w:rsidP="00B72EB5">
            <w:pPr>
              <w:rPr>
                <w:rFonts w:ascii="Calibri" w:hAnsi="Calibri"/>
                <w:color w:val="000000"/>
                <w:lang w:eastAsia="en-AU"/>
              </w:rPr>
            </w:pPr>
            <w:r>
              <w:rPr>
                <w:color w:val="000000"/>
                <w:lang w:eastAsia="en-AU"/>
              </w:rPr>
              <w:t>7 %</w:t>
            </w:r>
          </w:p>
        </w:tc>
        <w:tc>
          <w:tcPr>
            <w:tcW w:w="6379" w:type="dxa"/>
            <w:tcBorders>
              <w:top w:val="none" w:sz="0" w:space="0" w:color="auto"/>
              <w:bottom w:val="none" w:sz="0" w:space="0" w:color="auto"/>
              <w:right w:val="none" w:sz="0" w:space="0" w:color="auto"/>
            </w:tcBorders>
            <w:shd w:val="clear" w:color="auto" w:fill="FFFFFF" w:themeFill="background1"/>
            <w:noWrap/>
            <w:hideMark/>
          </w:tcPr>
          <w:p w14:paraId="4CE1D1F1" w14:textId="77777777" w:rsidR="00AE637F" w:rsidRDefault="00AE637F" w:rsidP="00B72EB5">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n-AU"/>
              </w:rPr>
            </w:pPr>
            <w:r>
              <w:rPr>
                <w:color w:val="000000"/>
                <w:lang w:eastAsia="en-AU"/>
              </w:rPr>
              <w:t>undertaking a special course that is not available locally</w:t>
            </w:r>
          </w:p>
        </w:tc>
      </w:tr>
      <w:tr w:rsidR="00AE637F" w14:paraId="249E6D0F" w14:textId="77777777" w:rsidTr="00BB4EB5">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hideMark/>
          </w:tcPr>
          <w:p w14:paraId="42243947" w14:textId="77777777" w:rsidR="00AE637F" w:rsidRDefault="00AE637F" w:rsidP="00B72EB5">
            <w:pPr>
              <w:rPr>
                <w:rFonts w:ascii="Calibri" w:hAnsi="Calibri"/>
                <w:color w:val="000000"/>
                <w:lang w:eastAsia="en-AU"/>
              </w:rPr>
            </w:pPr>
            <w:r>
              <w:rPr>
                <w:color w:val="000000"/>
                <w:lang w:eastAsia="en-AU"/>
              </w:rPr>
              <w:t>4 %</w:t>
            </w:r>
          </w:p>
        </w:tc>
        <w:tc>
          <w:tcPr>
            <w:tcW w:w="6379" w:type="dxa"/>
            <w:shd w:val="clear" w:color="auto" w:fill="FFFFFF" w:themeFill="background1"/>
            <w:noWrap/>
            <w:hideMark/>
          </w:tcPr>
          <w:p w14:paraId="02B63F13" w14:textId="77777777" w:rsidR="00AE637F" w:rsidRDefault="00AE637F" w:rsidP="00B72EB5">
            <w:pPr>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en-AU"/>
              </w:rPr>
            </w:pPr>
            <w:r>
              <w:rPr>
                <w:color w:val="000000"/>
                <w:lang w:eastAsia="en-AU"/>
              </w:rPr>
              <w:t>in state care</w:t>
            </w:r>
          </w:p>
        </w:tc>
      </w:tr>
      <w:tr w:rsidR="00AE637F" w14:paraId="4A70F295" w14:textId="77777777" w:rsidTr="00BB4EB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FFFFFF" w:themeFill="background1"/>
            <w:noWrap/>
            <w:hideMark/>
          </w:tcPr>
          <w:p w14:paraId="6CCA91EB" w14:textId="77777777" w:rsidR="00AE637F" w:rsidRDefault="00AE637F" w:rsidP="00B72EB5">
            <w:pPr>
              <w:rPr>
                <w:rFonts w:ascii="Calibri" w:hAnsi="Calibri"/>
                <w:color w:val="000000"/>
                <w:lang w:eastAsia="en-AU"/>
              </w:rPr>
            </w:pPr>
            <w:r>
              <w:rPr>
                <w:color w:val="000000"/>
                <w:lang w:eastAsia="en-AU"/>
              </w:rPr>
              <w:t>2 %</w:t>
            </w:r>
          </w:p>
        </w:tc>
        <w:tc>
          <w:tcPr>
            <w:tcW w:w="6379" w:type="dxa"/>
            <w:tcBorders>
              <w:top w:val="none" w:sz="0" w:space="0" w:color="auto"/>
              <w:bottom w:val="none" w:sz="0" w:space="0" w:color="auto"/>
              <w:right w:val="none" w:sz="0" w:space="0" w:color="auto"/>
            </w:tcBorders>
            <w:shd w:val="clear" w:color="auto" w:fill="FFFFFF" w:themeFill="background1"/>
            <w:noWrap/>
            <w:hideMark/>
          </w:tcPr>
          <w:p w14:paraId="324CE16D" w14:textId="77777777" w:rsidR="00AE637F" w:rsidRDefault="00AE637F" w:rsidP="00B72EB5">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n-AU"/>
              </w:rPr>
            </w:pPr>
            <w:r>
              <w:rPr>
                <w:color w:val="000000"/>
                <w:lang w:eastAsia="en-AU"/>
              </w:rPr>
              <w:t>other reasons</w:t>
            </w:r>
          </w:p>
        </w:tc>
      </w:tr>
    </w:tbl>
    <w:p w14:paraId="6A170BC1" w14:textId="7C481BAC" w:rsidR="00622BB1" w:rsidRDefault="00622BB1" w:rsidP="00B72EB5">
      <w:pPr>
        <w:pStyle w:val="Heading3"/>
        <w:jc w:val="left"/>
      </w:pPr>
      <w:bookmarkStart w:id="77" w:name="_Toc496870723"/>
      <w:bookmarkStart w:id="78" w:name="_Toc498073915"/>
      <w:bookmarkStart w:id="79" w:name="_Toc498074656"/>
      <w:bookmarkStart w:id="80" w:name="_Toc501446457"/>
      <w:r w:rsidRPr="00C351DC">
        <w:t xml:space="preserve">2.2 </w:t>
      </w:r>
      <w:r w:rsidR="00426EC9" w:rsidRPr="00C351DC">
        <w:t xml:space="preserve">Which </w:t>
      </w:r>
      <w:r w:rsidR="00777670" w:rsidRPr="00C351DC">
        <w:t>S</w:t>
      </w:r>
      <w:r w:rsidR="00426EC9" w:rsidRPr="00C351DC">
        <w:t xml:space="preserve">tates </w:t>
      </w:r>
      <w:r w:rsidR="00777670" w:rsidRPr="00C351DC">
        <w:t>a</w:t>
      </w:r>
      <w:r w:rsidR="00426EC9" w:rsidRPr="00C351DC">
        <w:t xml:space="preserve">nd </w:t>
      </w:r>
      <w:r w:rsidR="00777670" w:rsidRPr="00C351DC">
        <w:t>T</w:t>
      </w:r>
      <w:r w:rsidR="00426EC9" w:rsidRPr="00C351DC">
        <w:t xml:space="preserve">erritories </w:t>
      </w:r>
      <w:r w:rsidR="00777670" w:rsidRPr="00C351DC">
        <w:t>a</w:t>
      </w:r>
      <w:r w:rsidR="00426EC9" w:rsidRPr="00C351DC">
        <w:t xml:space="preserve">re </w:t>
      </w:r>
      <w:r w:rsidR="00C351DC" w:rsidRPr="00C351DC">
        <w:t>T</w:t>
      </w:r>
      <w:r w:rsidR="00426EC9" w:rsidRPr="00C351DC">
        <w:t xml:space="preserve">hese </w:t>
      </w:r>
      <w:r w:rsidR="00777670" w:rsidRPr="00C351DC">
        <w:t>S</w:t>
      </w:r>
      <w:r w:rsidR="00426EC9" w:rsidRPr="00C351DC">
        <w:t xml:space="preserve">tudents </w:t>
      </w:r>
      <w:r w:rsidR="00777670" w:rsidRPr="00C351DC">
        <w:t>C</w:t>
      </w:r>
      <w:r w:rsidR="00426EC9" w:rsidRPr="00C351DC">
        <w:t xml:space="preserve">oming </w:t>
      </w:r>
      <w:r w:rsidR="00777670" w:rsidRPr="00C351DC">
        <w:t>f</w:t>
      </w:r>
      <w:r w:rsidR="00426EC9" w:rsidRPr="00C351DC">
        <w:t>rom?</w:t>
      </w:r>
      <w:bookmarkEnd w:id="74"/>
      <w:bookmarkEnd w:id="75"/>
      <w:bookmarkEnd w:id="76"/>
      <w:bookmarkEnd w:id="77"/>
      <w:bookmarkEnd w:id="78"/>
      <w:bookmarkEnd w:id="79"/>
      <w:bookmarkEnd w:id="80"/>
    </w:p>
    <w:p w14:paraId="112ACBD9" w14:textId="77777777" w:rsidR="00622BB1" w:rsidRDefault="00622BB1" w:rsidP="00B72EB5">
      <w:r>
        <w:t>In the 2015 calendar year, more than 5,700 secondary level students received ABSTUDY Away from Home benefits at some point in the year. This figure includes a small proportion of students (less than 150) who were living away from home to undertake secondary level courses at non</w:t>
      </w:r>
      <w:r>
        <w:noBreakHyphen/>
        <w:t xml:space="preserve">school institutions (e.g. bridging or general education courses offered at a university, TAFE, or Registered Training Organisation). </w:t>
      </w:r>
    </w:p>
    <w:p w14:paraId="31DB0A6A" w14:textId="6318A587" w:rsidR="00622BB1" w:rsidRDefault="00622BB1" w:rsidP="00B72EB5">
      <w:r>
        <w:t>Around 75 per cent of secondary students who were paid ABSTUDY Away from Home benefits in 2015 came from Queensland, Northern T</w:t>
      </w:r>
      <w:r w:rsidR="00464D1A">
        <w:t>erritory or Western Australia—</w:t>
      </w:r>
      <w:r>
        <w:t xml:space="preserve">see </w:t>
      </w:r>
      <w:r w:rsidRPr="00221E15">
        <w:rPr>
          <w:b/>
        </w:rPr>
        <w:t>Diagram 1</w:t>
      </w:r>
      <w:r>
        <w:t xml:space="preserve"> for a jurisdictional breakdown. </w:t>
      </w:r>
    </w:p>
    <w:p w14:paraId="3B2B6265" w14:textId="77777777" w:rsidR="00622BB1" w:rsidRDefault="007E58A9" w:rsidP="00B72EB5">
      <w:pPr>
        <w:rPr>
          <w:b/>
        </w:rPr>
      </w:pPr>
      <w:r>
        <w:rPr>
          <w:b/>
          <w:noProof/>
          <w:lang w:eastAsia="en-AU"/>
        </w:rPr>
        <w:lastRenderedPageBreak/>
        <mc:AlternateContent>
          <mc:Choice Requires="wpg">
            <w:drawing>
              <wp:inline distT="0" distB="0" distL="0" distR="0" wp14:anchorId="2817FBFE" wp14:editId="3B2B0076">
                <wp:extent cx="5541009" cy="4842671"/>
                <wp:effectExtent l="0" t="0" r="0" b="0"/>
                <wp:docPr id="13" name="Group 13" descr="A map of Australia is used to provide the percentage of ABSTUDY Away from Home recipients from each state and territory.&#10;&#10;38 per cent from Queensland, 21 per cent from the Northern Territory, 16 per cent from Western Australia, 13 per cent from New South Wales, 6 per cent from South Australia and 6 per cent from Victoria.&#10;&#10;" title="Diagram 1: Distribution of ABSTUDY Away from Home Benefits by State/Territory in 2015 (based on student’s home address)"/>
                <wp:cNvGraphicFramePr/>
                <a:graphic xmlns:a="http://schemas.openxmlformats.org/drawingml/2006/main">
                  <a:graphicData uri="http://schemas.microsoft.com/office/word/2010/wordprocessingGroup">
                    <wpg:wgp>
                      <wpg:cNvGrpSpPr/>
                      <wpg:grpSpPr>
                        <a:xfrm>
                          <a:off x="0" y="0"/>
                          <a:ext cx="5541009" cy="4842671"/>
                          <a:chOff x="0" y="0"/>
                          <a:chExt cx="5541009" cy="4842671"/>
                        </a:xfrm>
                      </wpg:grpSpPr>
                      <wpg:grpSp>
                        <wpg:cNvPr id="1" name="Group 1"/>
                        <wpg:cNvGrpSpPr/>
                        <wpg:grpSpPr>
                          <a:xfrm>
                            <a:off x="416256" y="907576"/>
                            <a:ext cx="4491355" cy="3935095"/>
                            <a:chOff x="0" y="0"/>
                            <a:chExt cx="4592320" cy="4260850"/>
                          </a:xfrm>
                        </wpg:grpSpPr>
                        <wps:wsp>
                          <wps:cNvPr id="3" name="Freeform 5"/>
                          <wps:cNvSpPr>
                            <a:spLocks noEditPoints="1"/>
                          </wps:cNvSpPr>
                          <wps:spPr bwMode="auto">
                            <a:xfrm>
                              <a:off x="3486150" y="3657600"/>
                              <a:ext cx="512445" cy="603250"/>
                            </a:xfrm>
                            <a:custGeom>
                              <a:avLst/>
                              <a:gdLst/>
                              <a:ahLst/>
                              <a:cxnLst>
                                <a:cxn ang="0">
                                  <a:pos x="0" y="9"/>
                                </a:cxn>
                                <a:cxn ang="0">
                                  <a:pos x="13" y="42"/>
                                </a:cxn>
                                <a:cxn ang="0">
                                  <a:pos x="16" y="11"/>
                                </a:cxn>
                                <a:cxn ang="0">
                                  <a:pos x="9" y="0"/>
                                </a:cxn>
                                <a:cxn ang="0">
                                  <a:pos x="51" y="125"/>
                                </a:cxn>
                                <a:cxn ang="0">
                                  <a:pos x="59" y="106"/>
                                </a:cxn>
                                <a:cxn ang="0">
                                  <a:pos x="82" y="108"/>
                                </a:cxn>
                                <a:cxn ang="0">
                                  <a:pos x="160" y="137"/>
                                </a:cxn>
                                <a:cxn ang="0">
                                  <a:pos x="208" y="137"/>
                                </a:cxn>
                                <a:cxn ang="0">
                                  <a:pos x="217" y="143"/>
                                </a:cxn>
                                <a:cxn ang="0">
                                  <a:pos x="219" y="129"/>
                                </a:cxn>
                                <a:cxn ang="0">
                                  <a:pos x="257" y="126"/>
                                </a:cxn>
                                <a:cxn ang="0">
                                  <a:pos x="276" y="114"/>
                                </a:cxn>
                                <a:cxn ang="0">
                                  <a:pos x="297" y="106"/>
                                </a:cxn>
                                <a:cxn ang="0">
                                  <a:pos x="316" y="122"/>
                                </a:cxn>
                                <a:cxn ang="0">
                                  <a:pos x="316" y="155"/>
                                </a:cxn>
                                <a:cxn ang="0">
                                  <a:pos x="317" y="214"/>
                                </a:cxn>
                                <a:cxn ang="0">
                                  <a:pos x="306" y="222"/>
                                </a:cxn>
                                <a:cxn ang="0">
                                  <a:pos x="296" y="246"/>
                                </a:cxn>
                                <a:cxn ang="0">
                                  <a:pos x="293" y="272"/>
                                </a:cxn>
                                <a:cxn ang="0">
                                  <a:pos x="289" y="292"/>
                                </a:cxn>
                                <a:cxn ang="0">
                                  <a:pos x="294" y="317"/>
                                </a:cxn>
                                <a:cxn ang="0">
                                  <a:pos x="289" y="338"/>
                                </a:cxn>
                                <a:cxn ang="0">
                                  <a:pos x="271" y="331"/>
                                </a:cxn>
                                <a:cxn ang="0">
                                  <a:pos x="276" y="320"/>
                                </a:cxn>
                                <a:cxn ang="0">
                                  <a:pos x="282" y="318"/>
                                </a:cxn>
                                <a:cxn ang="0">
                                  <a:pos x="266" y="305"/>
                                </a:cxn>
                                <a:cxn ang="0">
                                  <a:pos x="249" y="312"/>
                                </a:cxn>
                                <a:cxn ang="0">
                                  <a:pos x="229" y="340"/>
                                </a:cxn>
                                <a:cxn ang="0">
                                  <a:pos x="228" y="346"/>
                                </a:cxn>
                                <a:cxn ang="0">
                                  <a:pos x="209" y="380"/>
                                </a:cxn>
                                <a:cxn ang="0">
                                  <a:pos x="189" y="369"/>
                                </a:cxn>
                                <a:cxn ang="0">
                                  <a:pos x="154" y="363"/>
                                </a:cxn>
                                <a:cxn ang="0">
                                  <a:pos x="162" y="355"/>
                                </a:cxn>
                                <a:cxn ang="0">
                                  <a:pos x="160" y="349"/>
                                </a:cxn>
                                <a:cxn ang="0">
                                  <a:pos x="142" y="343"/>
                                </a:cxn>
                                <a:cxn ang="0">
                                  <a:pos x="114" y="311"/>
                                </a:cxn>
                                <a:cxn ang="0">
                                  <a:pos x="96" y="268"/>
                                </a:cxn>
                                <a:cxn ang="0">
                                  <a:pos x="102" y="252"/>
                                </a:cxn>
                                <a:cxn ang="0">
                                  <a:pos x="116" y="266"/>
                                </a:cxn>
                                <a:cxn ang="0">
                                  <a:pos x="116" y="252"/>
                                </a:cxn>
                                <a:cxn ang="0">
                                  <a:pos x="96" y="220"/>
                                </a:cxn>
                                <a:cxn ang="0">
                                  <a:pos x="59" y="154"/>
                                </a:cxn>
                                <a:cxn ang="0">
                                  <a:pos x="311" y="31"/>
                                </a:cxn>
                                <a:cxn ang="0">
                                  <a:pos x="309" y="57"/>
                                </a:cxn>
                                <a:cxn ang="0">
                                  <a:pos x="286" y="26"/>
                                </a:cxn>
                                <a:cxn ang="0">
                                  <a:pos x="285" y="14"/>
                                </a:cxn>
                                <a:cxn ang="0">
                                  <a:pos x="289" y="9"/>
                                </a:cxn>
                                <a:cxn ang="0">
                                  <a:pos x="323" y="75"/>
                                </a:cxn>
                                <a:cxn ang="0">
                                  <a:pos x="317" y="80"/>
                                </a:cxn>
                                <a:cxn ang="0">
                                  <a:pos x="302" y="65"/>
                                </a:cxn>
                                <a:cxn ang="0">
                                  <a:pos x="317" y="65"/>
                                </a:cxn>
                                <a:cxn ang="0">
                                  <a:pos x="303" y="83"/>
                                </a:cxn>
                                <a:cxn ang="0">
                                  <a:pos x="311" y="86"/>
                                </a:cxn>
                                <a:cxn ang="0">
                                  <a:pos x="319" y="242"/>
                                </a:cxn>
                                <a:cxn ang="0">
                                  <a:pos x="314" y="231"/>
                                </a:cxn>
                                <a:cxn ang="0">
                                  <a:pos x="319" y="237"/>
                                </a:cxn>
                                <a:cxn ang="0">
                                  <a:pos x="302" y="289"/>
                                </a:cxn>
                                <a:cxn ang="0">
                                  <a:pos x="299" y="282"/>
                                </a:cxn>
                                <a:cxn ang="0">
                                  <a:pos x="249" y="362"/>
                                </a:cxn>
                                <a:cxn ang="0">
                                  <a:pos x="239" y="354"/>
                                </a:cxn>
                              </a:cxnLst>
                              <a:rect l="0" t="0" r="r" b="b"/>
                              <a:pathLst>
                                <a:path w="323" h="380">
                                  <a:moveTo>
                                    <a:pt x="9" y="0"/>
                                  </a:moveTo>
                                  <a:lnTo>
                                    <a:pt x="9" y="0"/>
                                  </a:lnTo>
                                  <a:lnTo>
                                    <a:pt x="6" y="0"/>
                                  </a:lnTo>
                                  <a:lnTo>
                                    <a:pt x="3" y="2"/>
                                  </a:lnTo>
                                  <a:lnTo>
                                    <a:pt x="2" y="5"/>
                                  </a:lnTo>
                                  <a:lnTo>
                                    <a:pt x="0" y="9"/>
                                  </a:lnTo>
                                  <a:lnTo>
                                    <a:pt x="0" y="9"/>
                                  </a:lnTo>
                                  <a:lnTo>
                                    <a:pt x="2" y="23"/>
                                  </a:lnTo>
                                  <a:lnTo>
                                    <a:pt x="3" y="34"/>
                                  </a:lnTo>
                                  <a:lnTo>
                                    <a:pt x="6" y="40"/>
                                  </a:lnTo>
                                  <a:lnTo>
                                    <a:pt x="9" y="42"/>
                                  </a:lnTo>
                                  <a:lnTo>
                                    <a:pt x="11" y="43"/>
                                  </a:lnTo>
                                  <a:lnTo>
                                    <a:pt x="11" y="43"/>
                                  </a:lnTo>
                                  <a:lnTo>
                                    <a:pt x="13" y="42"/>
                                  </a:lnTo>
                                  <a:lnTo>
                                    <a:pt x="14" y="38"/>
                                  </a:lnTo>
                                  <a:lnTo>
                                    <a:pt x="20" y="25"/>
                                  </a:lnTo>
                                  <a:lnTo>
                                    <a:pt x="20" y="25"/>
                                  </a:lnTo>
                                  <a:lnTo>
                                    <a:pt x="19" y="18"/>
                                  </a:lnTo>
                                  <a:lnTo>
                                    <a:pt x="19" y="18"/>
                                  </a:lnTo>
                                  <a:lnTo>
                                    <a:pt x="17" y="14"/>
                                  </a:lnTo>
                                  <a:lnTo>
                                    <a:pt x="16" y="11"/>
                                  </a:lnTo>
                                  <a:lnTo>
                                    <a:pt x="16" y="11"/>
                                  </a:lnTo>
                                  <a:lnTo>
                                    <a:pt x="14" y="3"/>
                                  </a:lnTo>
                                  <a:lnTo>
                                    <a:pt x="11" y="2"/>
                                  </a:lnTo>
                                  <a:lnTo>
                                    <a:pt x="11" y="0"/>
                                  </a:lnTo>
                                  <a:lnTo>
                                    <a:pt x="11" y="0"/>
                                  </a:lnTo>
                                  <a:lnTo>
                                    <a:pt x="9" y="0"/>
                                  </a:lnTo>
                                  <a:lnTo>
                                    <a:pt x="9" y="0"/>
                                  </a:lnTo>
                                  <a:close/>
                                  <a:moveTo>
                                    <a:pt x="59" y="137"/>
                                  </a:moveTo>
                                  <a:lnTo>
                                    <a:pt x="59" y="137"/>
                                  </a:lnTo>
                                  <a:lnTo>
                                    <a:pt x="57" y="134"/>
                                  </a:lnTo>
                                  <a:lnTo>
                                    <a:pt x="56" y="131"/>
                                  </a:lnTo>
                                  <a:lnTo>
                                    <a:pt x="56" y="131"/>
                                  </a:lnTo>
                                  <a:lnTo>
                                    <a:pt x="53" y="128"/>
                                  </a:lnTo>
                                  <a:lnTo>
                                    <a:pt x="51" y="125"/>
                                  </a:lnTo>
                                  <a:lnTo>
                                    <a:pt x="51" y="125"/>
                                  </a:lnTo>
                                  <a:lnTo>
                                    <a:pt x="54" y="118"/>
                                  </a:lnTo>
                                  <a:lnTo>
                                    <a:pt x="54" y="118"/>
                                  </a:lnTo>
                                  <a:lnTo>
                                    <a:pt x="59" y="114"/>
                                  </a:lnTo>
                                  <a:lnTo>
                                    <a:pt x="59" y="114"/>
                                  </a:lnTo>
                                  <a:lnTo>
                                    <a:pt x="59" y="106"/>
                                  </a:lnTo>
                                  <a:lnTo>
                                    <a:pt x="59" y="106"/>
                                  </a:lnTo>
                                  <a:lnTo>
                                    <a:pt x="60" y="102"/>
                                  </a:lnTo>
                                  <a:lnTo>
                                    <a:pt x="63" y="100"/>
                                  </a:lnTo>
                                  <a:lnTo>
                                    <a:pt x="63" y="100"/>
                                  </a:lnTo>
                                  <a:lnTo>
                                    <a:pt x="68" y="102"/>
                                  </a:lnTo>
                                  <a:lnTo>
                                    <a:pt x="76" y="105"/>
                                  </a:lnTo>
                                  <a:lnTo>
                                    <a:pt x="76" y="105"/>
                                  </a:lnTo>
                                  <a:lnTo>
                                    <a:pt x="82" y="108"/>
                                  </a:lnTo>
                                  <a:lnTo>
                                    <a:pt x="86" y="109"/>
                                  </a:lnTo>
                                  <a:lnTo>
                                    <a:pt x="86" y="109"/>
                                  </a:lnTo>
                                  <a:lnTo>
                                    <a:pt x="94" y="109"/>
                                  </a:lnTo>
                                  <a:lnTo>
                                    <a:pt x="105" y="112"/>
                                  </a:lnTo>
                                  <a:lnTo>
                                    <a:pt x="133" y="125"/>
                                  </a:lnTo>
                                  <a:lnTo>
                                    <a:pt x="133" y="125"/>
                                  </a:lnTo>
                                  <a:lnTo>
                                    <a:pt x="160" y="137"/>
                                  </a:lnTo>
                                  <a:lnTo>
                                    <a:pt x="168" y="140"/>
                                  </a:lnTo>
                                  <a:lnTo>
                                    <a:pt x="174" y="142"/>
                                  </a:lnTo>
                                  <a:lnTo>
                                    <a:pt x="174" y="142"/>
                                  </a:lnTo>
                                  <a:lnTo>
                                    <a:pt x="188" y="140"/>
                                  </a:lnTo>
                                  <a:lnTo>
                                    <a:pt x="205" y="135"/>
                                  </a:lnTo>
                                  <a:lnTo>
                                    <a:pt x="205" y="135"/>
                                  </a:lnTo>
                                  <a:lnTo>
                                    <a:pt x="208" y="137"/>
                                  </a:lnTo>
                                  <a:lnTo>
                                    <a:pt x="209" y="140"/>
                                  </a:lnTo>
                                  <a:lnTo>
                                    <a:pt x="209" y="140"/>
                                  </a:lnTo>
                                  <a:lnTo>
                                    <a:pt x="211" y="143"/>
                                  </a:lnTo>
                                  <a:lnTo>
                                    <a:pt x="216" y="143"/>
                                  </a:lnTo>
                                  <a:lnTo>
                                    <a:pt x="216" y="143"/>
                                  </a:lnTo>
                                  <a:lnTo>
                                    <a:pt x="217" y="143"/>
                                  </a:lnTo>
                                  <a:lnTo>
                                    <a:pt x="217" y="143"/>
                                  </a:lnTo>
                                  <a:lnTo>
                                    <a:pt x="216" y="138"/>
                                  </a:lnTo>
                                  <a:lnTo>
                                    <a:pt x="216" y="138"/>
                                  </a:lnTo>
                                  <a:lnTo>
                                    <a:pt x="214" y="135"/>
                                  </a:lnTo>
                                  <a:lnTo>
                                    <a:pt x="214" y="135"/>
                                  </a:lnTo>
                                  <a:lnTo>
                                    <a:pt x="216" y="132"/>
                                  </a:lnTo>
                                  <a:lnTo>
                                    <a:pt x="219" y="129"/>
                                  </a:lnTo>
                                  <a:lnTo>
                                    <a:pt x="219" y="129"/>
                                  </a:lnTo>
                                  <a:lnTo>
                                    <a:pt x="228" y="128"/>
                                  </a:lnTo>
                                  <a:lnTo>
                                    <a:pt x="228" y="128"/>
                                  </a:lnTo>
                                  <a:lnTo>
                                    <a:pt x="239" y="126"/>
                                  </a:lnTo>
                                  <a:lnTo>
                                    <a:pt x="246" y="123"/>
                                  </a:lnTo>
                                  <a:lnTo>
                                    <a:pt x="246" y="123"/>
                                  </a:lnTo>
                                  <a:lnTo>
                                    <a:pt x="251" y="125"/>
                                  </a:lnTo>
                                  <a:lnTo>
                                    <a:pt x="257" y="126"/>
                                  </a:lnTo>
                                  <a:lnTo>
                                    <a:pt x="257" y="126"/>
                                  </a:lnTo>
                                  <a:lnTo>
                                    <a:pt x="262" y="117"/>
                                  </a:lnTo>
                                  <a:lnTo>
                                    <a:pt x="262" y="117"/>
                                  </a:lnTo>
                                  <a:lnTo>
                                    <a:pt x="266" y="114"/>
                                  </a:lnTo>
                                  <a:lnTo>
                                    <a:pt x="271" y="114"/>
                                  </a:lnTo>
                                  <a:lnTo>
                                    <a:pt x="271" y="114"/>
                                  </a:lnTo>
                                  <a:lnTo>
                                    <a:pt x="276" y="114"/>
                                  </a:lnTo>
                                  <a:lnTo>
                                    <a:pt x="280" y="115"/>
                                  </a:lnTo>
                                  <a:lnTo>
                                    <a:pt x="280" y="115"/>
                                  </a:lnTo>
                                  <a:lnTo>
                                    <a:pt x="285" y="114"/>
                                  </a:lnTo>
                                  <a:lnTo>
                                    <a:pt x="289" y="111"/>
                                  </a:lnTo>
                                  <a:lnTo>
                                    <a:pt x="289" y="111"/>
                                  </a:lnTo>
                                  <a:lnTo>
                                    <a:pt x="297" y="106"/>
                                  </a:lnTo>
                                  <a:lnTo>
                                    <a:pt x="297" y="106"/>
                                  </a:lnTo>
                                  <a:lnTo>
                                    <a:pt x="300" y="106"/>
                                  </a:lnTo>
                                  <a:lnTo>
                                    <a:pt x="305" y="109"/>
                                  </a:lnTo>
                                  <a:lnTo>
                                    <a:pt x="316" y="118"/>
                                  </a:lnTo>
                                  <a:lnTo>
                                    <a:pt x="316" y="120"/>
                                  </a:lnTo>
                                  <a:lnTo>
                                    <a:pt x="316" y="120"/>
                                  </a:lnTo>
                                  <a:lnTo>
                                    <a:pt x="316" y="122"/>
                                  </a:lnTo>
                                  <a:lnTo>
                                    <a:pt x="316" y="122"/>
                                  </a:lnTo>
                                  <a:lnTo>
                                    <a:pt x="319" y="129"/>
                                  </a:lnTo>
                                  <a:lnTo>
                                    <a:pt x="319" y="129"/>
                                  </a:lnTo>
                                  <a:lnTo>
                                    <a:pt x="311" y="145"/>
                                  </a:lnTo>
                                  <a:lnTo>
                                    <a:pt x="311" y="145"/>
                                  </a:lnTo>
                                  <a:lnTo>
                                    <a:pt x="314" y="151"/>
                                  </a:lnTo>
                                  <a:lnTo>
                                    <a:pt x="314" y="151"/>
                                  </a:lnTo>
                                  <a:lnTo>
                                    <a:pt x="316" y="155"/>
                                  </a:lnTo>
                                  <a:lnTo>
                                    <a:pt x="316" y="160"/>
                                  </a:lnTo>
                                  <a:lnTo>
                                    <a:pt x="316" y="160"/>
                                  </a:lnTo>
                                  <a:lnTo>
                                    <a:pt x="316" y="171"/>
                                  </a:lnTo>
                                  <a:lnTo>
                                    <a:pt x="314" y="180"/>
                                  </a:lnTo>
                                  <a:lnTo>
                                    <a:pt x="314" y="180"/>
                                  </a:lnTo>
                                  <a:lnTo>
                                    <a:pt x="314" y="194"/>
                                  </a:lnTo>
                                  <a:lnTo>
                                    <a:pt x="317" y="214"/>
                                  </a:lnTo>
                                  <a:lnTo>
                                    <a:pt x="317" y="214"/>
                                  </a:lnTo>
                                  <a:lnTo>
                                    <a:pt x="316" y="220"/>
                                  </a:lnTo>
                                  <a:lnTo>
                                    <a:pt x="314" y="225"/>
                                  </a:lnTo>
                                  <a:lnTo>
                                    <a:pt x="314" y="225"/>
                                  </a:lnTo>
                                  <a:lnTo>
                                    <a:pt x="308" y="220"/>
                                  </a:lnTo>
                                  <a:lnTo>
                                    <a:pt x="308" y="220"/>
                                  </a:lnTo>
                                  <a:lnTo>
                                    <a:pt x="306" y="222"/>
                                  </a:lnTo>
                                  <a:lnTo>
                                    <a:pt x="305" y="228"/>
                                  </a:lnTo>
                                  <a:lnTo>
                                    <a:pt x="305" y="228"/>
                                  </a:lnTo>
                                  <a:lnTo>
                                    <a:pt x="305" y="237"/>
                                  </a:lnTo>
                                  <a:lnTo>
                                    <a:pt x="305" y="237"/>
                                  </a:lnTo>
                                  <a:lnTo>
                                    <a:pt x="297" y="243"/>
                                  </a:lnTo>
                                  <a:lnTo>
                                    <a:pt x="297" y="243"/>
                                  </a:lnTo>
                                  <a:lnTo>
                                    <a:pt x="296" y="246"/>
                                  </a:lnTo>
                                  <a:lnTo>
                                    <a:pt x="294" y="249"/>
                                  </a:lnTo>
                                  <a:lnTo>
                                    <a:pt x="294" y="249"/>
                                  </a:lnTo>
                                  <a:lnTo>
                                    <a:pt x="296" y="268"/>
                                  </a:lnTo>
                                  <a:lnTo>
                                    <a:pt x="296" y="268"/>
                                  </a:lnTo>
                                  <a:lnTo>
                                    <a:pt x="294" y="271"/>
                                  </a:lnTo>
                                  <a:lnTo>
                                    <a:pt x="293" y="272"/>
                                  </a:lnTo>
                                  <a:lnTo>
                                    <a:pt x="293" y="272"/>
                                  </a:lnTo>
                                  <a:lnTo>
                                    <a:pt x="291" y="274"/>
                                  </a:lnTo>
                                  <a:lnTo>
                                    <a:pt x="289" y="277"/>
                                  </a:lnTo>
                                  <a:lnTo>
                                    <a:pt x="289" y="277"/>
                                  </a:lnTo>
                                  <a:lnTo>
                                    <a:pt x="291" y="288"/>
                                  </a:lnTo>
                                  <a:lnTo>
                                    <a:pt x="291" y="288"/>
                                  </a:lnTo>
                                  <a:lnTo>
                                    <a:pt x="291" y="289"/>
                                  </a:lnTo>
                                  <a:lnTo>
                                    <a:pt x="289" y="292"/>
                                  </a:lnTo>
                                  <a:lnTo>
                                    <a:pt x="289" y="292"/>
                                  </a:lnTo>
                                  <a:lnTo>
                                    <a:pt x="288" y="295"/>
                                  </a:lnTo>
                                  <a:lnTo>
                                    <a:pt x="286" y="298"/>
                                  </a:lnTo>
                                  <a:lnTo>
                                    <a:pt x="286" y="298"/>
                                  </a:lnTo>
                                  <a:lnTo>
                                    <a:pt x="291" y="308"/>
                                  </a:lnTo>
                                  <a:lnTo>
                                    <a:pt x="291" y="308"/>
                                  </a:lnTo>
                                  <a:lnTo>
                                    <a:pt x="294" y="317"/>
                                  </a:lnTo>
                                  <a:lnTo>
                                    <a:pt x="294" y="322"/>
                                  </a:lnTo>
                                  <a:lnTo>
                                    <a:pt x="294" y="322"/>
                                  </a:lnTo>
                                  <a:lnTo>
                                    <a:pt x="294" y="329"/>
                                  </a:lnTo>
                                  <a:lnTo>
                                    <a:pt x="293" y="334"/>
                                  </a:lnTo>
                                  <a:lnTo>
                                    <a:pt x="291" y="337"/>
                                  </a:lnTo>
                                  <a:lnTo>
                                    <a:pt x="289" y="338"/>
                                  </a:lnTo>
                                  <a:lnTo>
                                    <a:pt x="289" y="338"/>
                                  </a:lnTo>
                                  <a:lnTo>
                                    <a:pt x="282" y="338"/>
                                  </a:lnTo>
                                  <a:lnTo>
                                    <a:pt x="282" y="338"/>
                                  </a:lnTo>
                                  <a:lnTo>
                                    <a:pt x="277" y="340"/>
                                  </a:lnTo>
                                  <a:lnTo>
                                    <a:pt x="277" y="340"/>
                                  </a:lnTo>
                                  <a:lnTo>
                                    <a:pt x="274" y="340"/>
                                  </a:lnTo>
                                  <a:lnTo>
                                    <a:pt x="273" y="338"/>
                                  </a:lnTo>
                                  <a:lnTo>
                                    <a:pt x="271" y="331"/>
                                  </a:lnTo>
                                  <a:lnTo>
                                    <a:pt x="271" y="331"/>
                                  </a:lnTo>
                                  <a:lnTo>
                                    <a:pt x="268" y="317"/>
                                  </a:lnTo>
                                  <a:lnTo>
                                    <a:pt x="268" y="317"/>
                                  </a:lnTo>
                                  <a:lnTo>
                                    <a:pt x="269" y="317"/>
                                  </a:lnTo>
                                  <a:lnTo>
                                    <a:pt x="269" y="317"/>
                                  </a:lnTo>
                                  <a:lnTo>
                                    <a:pt x="273" y="317"/>
                                  </a:lnTo>
                                  <a:lnTo>
                                    <a:pt x="276" y="320"/>
                                  </a:lnTo>
                                  <a:lnTo>
                                    <a:pt x="276" y="320"/>
                                  </a:lnTo>
                                  <a:lnTo>
                                    <a:pt x="279" y="322"/>
                                  </a:lnTo>
                                  <a:lnTo>
                                    <a:pt x="282" y="323"/>
                                  </a:lnTo>
                                  <a:lnTo>
                                    <a:pt x="282" y="323"/>
                                  </a:lnTo>
                                  <a:lnTo>
                                    <a:pt x="285" y="322"/>
                                  </a:lnTo>
                                  <a:lnTo>
                                    <a:pt x="285" y="322"/>
                                  </a:lnTo>
                                  <a:lnTo>
                                    <a:pt x="282" y="318"/>
                                  </a:lnTo>
                                  <a:lnTo>
                                    <a:pt x="282" y="315"/>
                                  </a:lnTo>
                                  <a:lnTo>
                                    <a:pt x="282" y="315"/>
                                  </a:lnTo>
                                  <a:lnTo>
                                    <a:pt x="282" y="312"/>
                                  </a:lnTo>
                                  <a:lnTo>
                                    <a:pt x="280" y="311"/>
                                  </a:lnTo>
                                  <a:lnTo>
                                    <a:pt x="280" y="311"/>
                                  </a:lnTo>
                                  <a:lnTo>
                                    <a:pt x="273" y="306"/>
                                  </a:lnTo>
                                  <a:lnTo>
                                    <a:pt x="266" y="305"/>
                                  </a:lnTo>
                                  <a:lnTo>
                                    <a:pt x="266" y="305"/>
                                  </a:lnTo>
                                  <a:lnTo>
                                    <a:pt x="262" y="306"/>
                                  </a:lnTo>
                                  <a:lnTo>
                                    <a:pt x="260" y="309"/>
                                  </a:lnTo>
                                  <a:lnTo>
                                    <a:pt x="260" y="317"/>
                                  </a:lnTo>
                                  <a:lnTo>
                                    <a:pt x="260" y="317"/>
                                  </a:lnTo>
                                  <a:lnTo>
                                    <a:pt x="254" y="312"/>
                                  </a:lnTo>
                                  <a:lnTo>
                                    <a:pt x="249" y="312"/>
                                  </a:lnTo>
                                  <a:lnTo>
                                    <a:pt x="249" y="312"/>
                                  </a:lnTo>
                                  <a:lnTo>
                                    <a:pt x="243" y="326"/>
                                  </a:lnTo>
                                  <a:lnTo>
                                    <a:pt x="243" y="326"/>
                                  </a:lnTo>
                                  <a:lnTo>
                                    <a:pt x="242" y="345"/>
                                  </a:lnTo>
                                  <a:lnTo>
                                    <a:pt x="242" y="345"/>
                                  </a:lnTo>
                                  <a:lnTo>
                                    <a:pt x="236" y="343"/>
                                  </a:lnTo>
                                  <a:lnTo>
                                    <a:pt x="229" y="340"/>
                                  </a:lnTo>
                                  <a:lnTo>
                                    <a:pt x="229" y="340"/>
                                  </a:lnTo>
                                  <a:lnTo>
                                    <a:pt x="222" y="334"/>
                                  </a:lnTo>
                                  <a:lnTo>
                                    <a:pt x="222" y="334"/>
                                  </a:lnTo>
                                  <a:lnTo>
                                    <a:pt x="226" y="340"/>
                                  </a:lnTo>
                                  <a:lnTo>
                                    <a:pt x="226" y="340"/>
                                  </a:lnTo>
                                  <a:lnTo>
                                    <a:pt x="228" y="343"/>
                                  </a:lnTo>
                                  <a:lnTo>
                                    <a:pt x="228" y="346"/>
                                  </a:lnTo>
                                  <a:lnTo>
                                    <a:pt x="228" y="346"/>
                                  </a:lnTo>
                                  <a:lnTo>
                                    <a:pt x="217" y="368"/>
                                  </a:lnTo>
                                  <a:lnTo>
                                    <a:pt x="217" y="368"/>
                                  </a:lnTo>
                                  <a:lnTo>
                                    <a:pt x="217" y="372"/>
                                  </a:lnTo>
                                  <a:lnTo>
                                    <a:pt x="216" y="377"/>
                                  </a:lnTo>
                                  <a:lnTo>
                                    <a:pt x="213" y="378"/>
                                  </a:lnTo>
                                  <a:lnTo>
                                    <a:pt x="209" y="380"/>
                                  </a:lnTo>
                                  <a:lnTo>
                                    <a:pt x="209" y="380"/>
                                  </a:lnTo>
                                  <a:lnTo>
                                    <a:pt x="205" y="378"/>
                                  </a:lnTo>
                                  <a:lnTo>
                                    <a:pt x="199" y="374"/>
                                  </a:lnTo>
                                  <a:lnTo>
                                    <a:pt x="199" y="374"/>
                                  </a:lnTo>
                                  <a:lnTo>
                                    <a:pt x="193" y="369"/>
                                  </a:lnTo>
                                  <a:lnTo>
                                    <a:pt x="189" y="369"/>
                                  </a:lnTo>
                                  <a:lnTo>
                                    <a:pt x="189" y="369"/>
                                  </a:lnTo>
                                  <a:lnTo>
                                    <a:pt x="171" y="366"/>
                                  </a:lnTo>
                                  <a:lnTo>
                                    <a:pt x="171" y="366"/>
                                  </a:lnTo>
                                  <a:lnTo>
                                    <a:pt x="160" y="369"/>
                                  </a:lnTo>
                                  <a:lnTo>
                                    <a:pt x="160" y="369"/>
                                  </a:lnTo>
                                  <a:lnTo>
                                    <a:pt x="157" y="368"/>
                                  </a:lnTo>
                                  <a:lnTo>
                                    <a:pt x="154" y="363"/>
                                  </a:lnTo>
                                  <a:lnTo>
                                    <a:pt x="154" y="363"/>
                                  </a:lnTo>
                                  <a:lnTo>
                                    <a:pt x="151" y="358"/>
                                  </a:lnTo>
                                  <a:lnTo>
                                    <a:pt x="151" y="355"/>
                                  </a:lnTo>
                                  <a:lnTo>
                                    <a:pt x="151" y="355"/>
                                  </a:lnTo>
                                  <a:lnTo>
                                    <a:pt x="151" y="354"/>
                                  </a:lnTo>
                                  <a:lnTo>
                                    <a:pt x="151" y="354"/>
                                  </a:lnTo>
                                  <a:lnTo>
                                    <a:pt x="162" y="355"/>
                                  </a:lnTo>
                                  <a:lnTo>
                                    <a:pt x="162" y="355"/>
                                  </a:lnTo>
                                  <a:lnTo>
                                    <a:pt x="166" y="355"/>
                                  </a:lnTo>
                                  <a:lnTo>
                                    <a:pt x="168" y="354"/>
                                  </a:lnTo>
                                  <a:lnTo>
                                    <a:pt x="168" y="352"/>
                                  </a:lnTo>
                                  <a:lnTo>
                                    <a:pt x="168" y="352"/>
                                  </a:lnTo>
                                  <a:lnTo>
                                    <a:pt x="166" y="349"/>
                                  </a:lnTo>
                                  <a:lnTo>
                                    <a:pt x="160" y="349"/>
                                  </a:lnTo>
                                  <a:lnTo>
                                    <a:pt x="160" y="349"/>
                                  </a:lnTo>
                                  <a:lnTo>
                                    <a:pt x="154" y="346"/>
                                  </a:lnTo>
                                  <a:lnTo>
                                    <a:pt x="151" y="343"/>
                                  </a:lnTo>
                                  <a:lnTo>
                                    <a:pt x="151" y="343"/>
                                  </a:lnTo>
                                  <a:lnTo>
                                    <a:pt x="149" y="345"/>
                                  </a:lnTo>
                                  <a:lnTo>
                                    <a:pt x="148" y="346"/>
                                  </a:lnTo>
                                  <a:lnTo>
                                    <a:pt x="148" y="346"/>
                                  </a:lnTo>
                                  <a:lnTo>
                                    <a:pt x="142" y="343"/>
                                  </a:lnTo>
                                  <a:lnTo>
                                    <a:pt x="136" y="337"/>
                                  </a:lnTo>
                                  <a:lnTo>
                                    <a:pt x="129" y="328"/>
                                  </a:lnTo>
                                  <a:lnTo>
                                    <a:pt x="129" y="328"/>
                                  </a:lnTo>
                                  <a:lnTo>
                                    <a:pt x="125" y="318"/>
                                  </a:lnTo>
                                  <a:lnTo>
                                    <a:pt x="123" y="314"/>
                                  </a:lnTo>
                                  <a:lnTo>
                                    <a:pt x="123" y="314"/>
                                  </a:lnTo>
                                  <a:lnTo>
                                    <a:pt x="114" y="311"/>
                                  </a:lnTo>
                                  <a:lnTo>
                                    <a:pt x="113" y="309"/>
                                  </a:lnTo>
                                  <a:lnTo>
                                    <a:pt x="111" y="308"/>
                                  </a:lnTo>
                                  <a:lnTo>
                                    <a:pt x="111" y="308"/>
                                  </a:lnTo>
                                  <a:lnTo>
                                    <a:pt x="106" y="292"/>
                                  </a:lnTo>
                                  <a:lnTo>
                                    <a:pt x="99" y="277"/>
                                  </a:lnTo>
                                  <a:lnTo>
                                    <a:pt x="99" y="277"/>
                                  </a:lnTo>
                                  <a:lnTo>
                                    <a:pt x="96" y="268"/>
                                  </a:lnTo>
                                  <a:lnTo>
                                    <a:pt x="96" y="251"/>
                                  </a:lnTo>
                                  <a:lnTo>
                                    <a:pt x="96" y="251"/>
                                  </a:lnTo>
                                  <a:lnTo>
                                    <a:pt x="96" y="246"/>
                                  </a:lnTo>
                                  <a:lnTo>
                                    <a:pt x="97" y="246"/>
                                  </a:lnTo>
                                  <a:lnTo>
                                    <a:pt x="97" y="246"/>
                                  </a:lnTo>
                                  <a:lnTo>
                                    <a:pt x="102" y="252"/>
                                  </a:lnTo>
                                  <a:lnTo>
                                    <a:pt x="102" y="252"/>
                                  </a:lnTo>
                                  <a:lnTo>
                                    <a:pt x="105" y="254"/>
                                  </a:lnTo>
                                  <a:lnTo>
                                    <a:pt x="108" y="255"/>
                                  </a:lnTo>
                                  <a:lnTo>
                                    <a:pt x="108" y="255"/>
                                  </a:lnTo>
                                  <a:lnTo>
                                    <a:pt x="111" y="257"/>
                                  </a:lnTo>
                                  <a:lnTo>
                                    <a:pt x="113" y="262"/>
                                  </a:lnTo>
                                  <a:lnTo>
                                    <a:pt x="113" y="262"/>
                                  </a:lnTo>
                                  <a:lnTo>
                                    <a:pt x="116" y="266"/>
                                  </a:lnTo>
                                  <a:lnTo>
                                    <a:pt x="119" y="268"/>
                                  </a:lnTo>
                                  <a:lnTo>
                                    <a:pt x="119" y="268"/>
                                  </a:lnTo>
                                  <a:lnTo>
                                    <a:pt x="120" y="258"/>
                                  </a:lnTo>
                                  <a:lnTo>
                                    <a:pt x="120" y="258"/>
                                  </a:lnTo>
                                  <a:lnTo>
                                    <a:pt x="119" y="255"/>
                                  </a:lnTo>
                                  <a:lnTo>
                                    <a:pt x="116" y="252"/>
                                  </a:lnTo>
                                  <a:lnTo>
                                    <a:pt x="116" y="252"/>
                                  </a:lnTo>
                                  <a:lnTo>
                                    <a:pt x="111" y="251"/>
                                  </a:lnTo>
                                  <a:lnTo>
                                    <a:pt x="109" y="249"/>
                                  </a:lnTo>
                                  <a:lnTo>
                                    <a:pt x="109" y="249"/>
                                  </a:lnTo>
                                  <a:lnTo>
                                    <a:pt x="102" y="242"/>
                                  </a:lnTo>
                                  <a:lnTo>
                                    <a:pt x="100" y="237"/>
                                  </a:lnTo>
                                  <a:lnTo>
                                    <a:pt x="100" y="237"/>
                                  </a:lnTo>
                                  <a:lnTo>
                                    <a:pt x="96" y="220"/>
                                  </a:lnTo>
                                  <a:lnTo>
                                    <a:pt x="96" y="220"/>
                                  </a:lnTo>
                                  <a:lnTo>
                                    <a:pt x="83" y="206"/>
                                  </a:lnTo>
                                  <a:lnTo>
                                    <a:pt x="83" y="206"/>
                                  </a:lnTo>
                                  <a:lnTo>
                                    <a:pt x="76" y="194"/>
                                  </a:lnTo>
                                  <a:lnTo>
                                    <a:pt x="66" y="172"/>
                                  </a:lnTo>
                                  <a:lnTo>
                                    <a:pt x="66" y="172"/>
                                  </a:lnTo>
                                  <a:lnTo>
                                    <a:pt x="59" y="154"/>
                                  </a:lnTo>
                                  <a:lnTo>
                                    <a:pt x="57" y="145"/>
                                  </a:lnTo>
                                  <a:lnTo>
                                    <a:pt x="57" y="145"/>
                                  </a:lnTo>
                                  <a:lnTo>
                                    <a:pt x="59" y="137"/>
                                  </a:lnTo>
                                  <a:lnTo>
                                    <a:pt x="59" y="137"/>
                                  </a:lnTo>
                                  <a:close/>
                                  <a:moveTo>
                                    <a:pt x="306" y="26"/>
                                  </a:moveTo>
                                  <a:lnTo>
                                    <a:pt x="306" y="26"/>
                                  </a:lnTo>
                                  <a:lnTo>
                                    <a:pt x="311" y="31"/>
                                  </a:lnTo>
                                  <a:lnTo>
                                    <a:pt x="313" y="38"/>
                                  </a:lnTo>
                                  <a:lnTo>
                                    <a:pt x="313" y="38"/>
                                  </a:lnTo>
                                  <a:lnTo>
                                    <a:pt x="317" y="54"/>
                                  </a:lnTo>
                                  <a:lnTo>
                                    <a:pt x="317" y="54"/>
                                  </a:lnTo>
                                  <a:lnTo>
                                    <a:pt x="314" y="54"/>
                                  </a:lnTo>
                                  <a:lnTo>
                                    <a:pt x="309" y="57"/>
                                  </a:lnTo>
                                  <a:lnTo>
                                    <a:pt x="309" y="57"/>
                                  </a:lnTo>
                                  <a:lnTo>
                                    <a:pt x="305" y="58"/>
                                  </a:lnTo>
                                  <a:lnTo>
                                    <a:pt x="305" y="58"/>
                                  </a:lnTo>
                                  <a:lnTo>
                                    <a:pt x="302" y="58"/>
                                  </a:lnTo>
                                  <a:lnTo>
                                    <a:pt x="299" y="55"/>
                                  </a:lnTo>
                                  <a:lnTo>
                                    <a:pt x="293" y="45"/>
                                  </a:lnTo>
                                  <a:lnTo>
                                    <a:pt x="293" y="45"/>
                                  </a:lnTo>
                                  <a:lnTo>
                                    <a:pt x="286" y="26"/>
                                  </a:lnTo>
                                  <a:lnTo>
                                    <a:pt x="286" y="26"/>
                                  </a:lnTo>
                                  <a:lnTo>
                                    <a:pt x="280" y="26"/>
                                  </a:lnTo>
                                  <a:lnTo>
                                    <a:pt x="280" y="25"/>
                                  </a:lnTo>
                                  <a:lnTo>
                                    <a:pt x="280" y="25"/>
                                  </a:lnTo>
                                  <a:lnTo>
                                    <a:pt x="282" y="20"/>
                                  </a:lnTo>
                                  <a:lnTo>
                                    <a:pt x="285" y="14"/>
                                  </a:lnTo>
                                  <a:lnTo>
                                    <a:pt x="285" y="14"/>
                                  </a:lnTo>
                                  <a:lnTo>
                                    <a:pt x="286" y="11"/>
                                  </a:lnTo>
                                  <a:lnTo>
                                    <a:pt x="288" y="9"/>
                                  </a:lnTo>
                                  <a:lnTo>
                                    <a:pt x="288" y="9"/>
                                  </a:lnTo>
                                  <a:lnTo>
                                    <a:pt x="289" y="8"/>
                                  </a:lnTo>
                                  <a:lnTo>
                                    <a:pt x="289" y="8"/>
                                  </a:lnTo>
                                  <a:lnTo>
                                    <a:pt x="289" y="9"/>
                                  </a:lnTo>
                                  <a:lnTo>
                                    <a:pt x="289" y="9"/>
                                  </a:lnTo>
                                  <a:lnTo>
                                    <a:pt x="296" y="17"/>
                                  </a:lnTo>
                                  <a:lnTo>
                                    <a:pt x="306" y="26"/>
                                  </a:lnTo>
                                  <a:lnTo>
                                    <a:pt x="306" y="26"/>
                                  </a:lnTo>
                                  <a:close/>
                                  <a:moveTo>
                                    <a:pt x="322" y="69"/>
                                  </a:moveTo>
                                  <a:lnTo>
                                    <a:pt x="322" y="69"/>
                                  </a:lnTo>
                                  <a:lnTo>
                                    <a:pt x="323" y="72"/>
                                  </a:lnTo>
                                  <a:lnTo>
                                    <a:pt x="323" y="75"/>
                                  </a:lnTo>
                                  <a:lnTo>
                                    <a:pt x="323" y="75"/>
                                  </a:lnTo>
                                  <a:lnTo>
                                    <a:pt x="323" y="77"/>
                                  </a:lnTo>
                                  <a:lnTo>
                                    <a:pt x="322" y="78"/>
                                  </a:lnTo>
                                  <a:lnTo>
                                    <a:pt x="322" y="78"/>
                                  </a:lnTo>
                                  <a:lnTo>
                                    <a:pt x="319" y="80"/>
                                  </a:lnTo>
                                  <a:lnTo>
                                    <a:pt x="317" y="80"/>
                                  </a:lnTo>
                                  <a:lnTo>
                                    <a:pt x="317" y="80"/>
                                  </a:lnTo>
                                  <a:lnTo>
                                    <a:pt x="308" y="77"/>
                                  </a:lnTo>
                                  <a:lnTo>
                                    <a:pt x="308" y="77"/>
                                  </a:lnTo>
                                  <a:lnTo>
                                    <a:pt x="296" y="74"/>
                                  </a:lnTo>
                                  <a:lnTo>
                                    <a:pt x="296" y="74"/>
                                  </a:lnTo>
                                  <a:lnTo>
                                    <a:pt x="296" y="69"/>
                                  </a:lnTo>
                                  <a:lnTo>
                                    <a:pt x="299" y="68"/>
                                  </a:lnTo>
                                  <a:lnTo>
                                    <a:pt x="302" y="65"/>
                                  </a:lnTo>
                                  <a:lnTo>
                                    <a:pt x="306" y="65"/>
                                  </a:lnTo>
                                  <a:lnTo>
                                    <a:pt x="306" y="65"/>
                                  </a:lnTo>
                                  <a:lnTo>
                                    <a:pt x="316" y="63"/>
                                  </a:lnTo>
                                  <a:lnTo>
                                    <a:pt x="316" y="63"/>
                                  </a:lnTo>
                                  <a:lnTo>
                                    <a:pt x="317" y="65"/>
                                  </a:lnTo>
                                  <a:lnTo>
                                    <a:pt x="317" y="65"/>
                                  </a:lnTo>
                                  <a:lnTo>
                                    <a:pt x="317" y="65"/>
                                  </a:lnTo>
                                  <a:lnTo>
                                    <a:pt x="317" y="65"/>
                                  </a:lnTo>
                                  <a:lnTo>
                                    <a:pt x="320" y="68"/>
                                  </a:lnTo>
                                  <a:lnTo>
                                    <a:pt x="320" y="68"/>
                                  </a:lnTo>
                                  <a:lnTo>
                                    <a:pt x="322" y="69"/>
                                  </a:lnTo>
                                  <a:lnTo>
                                    <a:pt x="322" y="69"/>
                                  </a:lnTo>
                                  <a:close/>
                                  <a:moveTo>
                                    <a:pt x="303" y="83"/>
                                  </a:moveTo>
                                  <a:lnTo>
                                    <a:pt x="303" y="83"/>
                                  </a:lnTo>
                                  <a:lnTo>
                                    <a:pt x="303" y="82"/>
                                  </a:lnTo>
                                  <a:lnTo>
                                    <a:pt x="305" y="80"/>
                                  </a:lnTo>
                                  <a:lnTo>
                                    <a:pt x="305" y="80"/>
                                  </a:lnTo>
                                  <a:lnTo>
                                    <a:pt x="309" y="83"/>
                                  </a:lnTo>
                                  <a:lnTo>
                                    <a:pt x="309" y="83"/>
                                  </a:lnTo>
                                  <a:lnTo>
                                    <a:pt x="311" y="85"/>
                                  </a:lnTo>
                                  <a:lnTo>
                                    <a:pt x="311" y="86"/>
                                  </a:lnTo>
                                  <a:lnTo>
                                    <a:pt x="311" y="86"/>
                                  </a:lnTo>
                                  <a:lnTo>
                                    <a:pt x="308" y="88"/>
                                  </a:lnTo>
                                  <a:lnTo>
                                    <a:pt x="308" y="88"/>
                                  </a:lnTo>
                                  <a:lnTo>
                                    <a:pt x="305" y="86"/>
                                  </a:lnTo>
                                  <a:lnTo>
                                    <a:pt x="303" y="83"/>
                                  </a:lnTo>
                                  <a:lnTo>
                                    <a:pt x="303" y="83"/>
                                  </a:lnTo>
                                  <a:close/>
                                  <a:moveTo>
                                    <a:pt x="319" y="242"/>
                                  </a:moveTo>
                                  <a:lnTo>
                                    <a:pt x="319" y="242"/>
                                  </a:lnTo>
                                  <a:lnTo>
                                    <a:pt x="314" y="240"/>
                                  </a:lnTo>
                                  <a:lnTo>
                                    <a:pt x="314" y="240"/>
                                  </a:lnTo>
                                  <a:lnTo>
                                    <a:pt x="314" y="235"/>
                                  </a:lnTo>
                                  <a:lnTo>
                                    <a:pt x="314" y="235"/>
                                  </a:lnTo>
                                  <a:lnTo>
                                    <a:pt x="314" y="231"/>
                                  </a:lnTo>
                                  <a:lnTo>
                                    <a:pt x="314" y="231"/>
                                  </a:lnTo>
                                  <a:lnTo>
                                    <a:pt x="316" y="231"/>
                                  </a:lnTo>
                                  <a:lnTo>
                                    <a:pt x="316" y="231"/>
                                  </a:lnTo>
                                  <a:lnTo>
                                    <a:pt x="316" y="232"/>
                                  </a:lnTo>
                                  <a:lnTo>
                                    <a:pt x="316" y="232"/>
                                  </a:lnTo>
                                  <a:lnTo>
                                    <a:pt x="317" y="234"/>
                                  </a:lnTo>
                                  <a:lnTo>
                                    <a:pt x="317" y="234"/>
                                  </a:lnTo>
                                  <a:lnTo>
                                    <a:pt x="319" y="237"/>
                                  </a:lnTo>
                                  <a:lnTo>
                                    <a:pt x="319" y="238"/>
                                  </a:lnTo>
                                  <a:lnTo>
                                    <a:pt x="319" y="238"/>
                                  </a:lnTo>
                                  <a:lnTo>
                                    <a:pt x="319" y="242"/>
                                  </a:lnTo>
                                  <a:lnTo>
                                    <a:pt x="319" y="242"/>
                                  </a:lnTo>
                                  <a:close/>
                                  <a:moveTo>
                                    <a:pt x="302" y="288"/>
                                  </a:moveTo>
                                  <a:lnTo>
                                    <a:pt x="302" y="288"/>
                                  </a:lnTo>
                                  <a:lnTo>
                                    <a:pt x="302" y="289"/>
                                  </a:lnTo>
                                  <a:lnTo>
                                    <a:pt x="300" y="292"/>
                                  </a:lnTo>
                                  <a:lnTo>
                                    <a:pt x="296" y="292"/>
                                  </a:lnTo>
                                  <a:lnTo>
                                    <a:pt x="296" y="285"/>
                                  </a:lnTo>
                                  <a:lnTo>
                                    <a:pt x="296" y="285"/>
                                  </a:lnTo>
                                  <a:lnTo>
                                    <a:pt x="296" y="282"/>
                                  </a:lnTo>
                                  <a:lnTo>
                                    <a:pt x="299" y="282"/>
                                  </a:lnTo>
                                  <a:lnTo>
                                    <a:pt x="299" y="282"/>
                                  </a:lnTo>
                                  <a:lnTo>
                                    <a:pt x="302" y="288"/>
                                  </a:lnTo>
                                  <a:lnTo>
                                    <a:pt x="302" y="288"/>
                                  </a:lnTo>
                                  <a:close/>
                                  <a:moveTo>
                                    <a:pt x="248" y="348"/>
                                  </a:moveTo>
                                  <a:lnTo>
                                    <a:pt x="248" y="349"/>
                                  </a:lnTo>
                                  <a:lnTo>
                                    <a:pt x="248" y="349"/>
                                  </a:lnTo>
                                  <a:lnTo>
                                    <a:pt x="249" y="358"/>
                                  </a:lnTo>
                                  <a:lnTo>
                                    <a:pt x="249" y="362"/>
                                  </a:lnTo>
                                  <a:lnTo>
                                    <a:pt x="249" y="362"/>
                                  </a:lnTo>
                                  <a:lnTo>
                                    <a:pt x="243" y="365"/>
                                  </a:lnTo>
                                  <a:lnTo>
                                    <a:pt x="239" y="365"/>
                                  </a:lnTo>
                                  <a:lnTo>
                                    <a:pt x="239" y="365"/>
                                  </a:lnTo>
                                  <a:lnTo>
                                    <a:pt x="236" y="365"/>
                                  </a:lnTo>
                                  <a:lnTo>
                                    <a:pt x="236" y="365"/>
                                  </a:lnTo>
                                  <a:lnTo>
                                    <a:pt x="239" y="354"/>
                                  </a:lnTo>
                                  <a:lnTo>
                                    <a:pt x="243" y="348"/>
                                  </a:lnTo>
                                  <a:lnTo>
                                    <a:pt x="243" y="348"/>
                                  </a:lnTo>
                                  <a:lnTo>
                                    <a:pt x="246" y="346"/>
                                  </a:lnTo>
                                  <a:lnTo>
                                    <a:pt x="248" y="348"/>
                                  </a:lnTo>
                                  <a:close/>
                                </a:path>
                              </a:pathLst>
                            </a:custGeom>
                            <a:solidFill>
                              <a:sysClr val="window" lastClr="FFFFFF">
                                <a:lumMod val="75000"/>
                              </a:sysClr>
                            </a:solidFill>
                            <a:ln w="9525">
                              <a:noFill/>
                              <a:round/>
                              <a:headEnd/>
                              <a:tailEnd/>
                            </a:ln>
                          </wps:spPr>
                          <wps:bodyPr vert="horz" wrap="square" lIns="91440" tIns="45720" rIns="91440" bIns="45720" numCol="1" anchor="t" anchorCtr="0" compatLnSpc="1">
                            <a:prstTxWarp prst="textNoShape">
                              <a:avLst/>
                            </a:prstTxWarp>
                          </wps:bodyPr>
                        </wps:wsp>
                        <wps:wsp>
                          <wps:cNvPr id="4" name="Freeform 6"/>
                          <wps:cNvSpPr>
                            <a:spLocks noEditPoints="1"/>
                          </wps:cNvSpPr>
                          <wps:spPr bwMode="auto">
                            <a:xfrm>
                              <a:off x="1809750" y="38100"/>
                              <a:ext cx="1035050" cy="1749425"/>
                            </a:xfrm>
                            <a:custGeom>
                              <a:avLst/>
                              <a:gdLst/>
                              <a:ahLst/>
                              <a:cxnLst>
                                <a:cxn ang="0">
                                  <a:pos x="509" y="199"/>
                                </a:cxn>
                                <a:cxn ang="0">
                                  <a:pos x="557" y="202"/>
                                </a:cxn>
                                <a:cxn ang="0">
                                  <a:pos x="555" y="215"/>
                                </a:cxn>
                                <a:cxn ang="0">
                                  <a:pos x="561" y="235"/>
                                </a:cxn>
                                <a:cxn ang="0">
                                  <a:pos x="531" y="223"/>
                                </a:cxn>
                                <a:cxn ang="0">
                                  <a:pos x="554" y="203"/>
                                </a:cxn>
                                <a:cxn ang="0">
                                  <a:pos x="571" y="340"/>
                                </a:cxn>
                                <a:cxn ang="0">
                                  <a:pos x="258" y="20"/>
                                </a:cxn>
                                <a:cxn ang="0">
                                  <a:pos x="258" y="8"/>
                                </a:cxn>
                                <a:cxn ang="0">
                                  <a:pos x="161" y="15"/>
                                </a:cxn>
                                <a:cxn ang="0">
                                  <a:pos x="181" y="32"/>
                                </a:cxn>
                                <a:cxn ang="0">
                                  <a:pos x="148" y="63"/>
                                </a:cxn>
                                <a:cxn ang="0">
                                  <a:pos x="104" y="20"/>
                                </a:cxn>
                                <a:cxn ang="0">
                                  <a:pos x="143" y="23"/>
                                </a:cxn>
                                <a:cxn ang="0">
                                  <a:pos x="98" y="25"/>
                                </a:cxn>
                                <a:cxn ang="0">
                                  <a:pos x="117" y="52"/>
                                </a:cxn>
                                <a:cxn ang="0">
                                  <a:pos x="89" y="55"/>
                                </a:cxn>
                                <a:cxn ang="0">
                                  <a:pos x="534" y="69"/>
                                </a:cxn>
                                <a:cxn ang="0">
                                  <a:pos x="555" y="83"/>
                                </a:cxn>
                                <a:cxn ang="0">
                                  <a:pos x="552" y="114"/>
                                </a:cxn>
                                <a:cxn ang="0">
                                  <a:pos x="538" y="135"/>
                                </a:cxn>
                                <a:cxn ang="0">
                                  <a:pos x="526" y="154"/>
                                </a:cxn>
                                <a:cxn ang="0">
                                  <a:pos x="495" y="182"/>
                                </a:cxn>
                                <a:cxn ang="0">
                                  <a:pos x="488" y="234"/>
                                </a:cxn>
                                <a:cxn ang="0">
                                  <a:pos x="481" y="295"/>
                                </a:cxn>
                                <a:cxn ang="0">
                                  <a:pos x="521" y="329"/>
                                </a:cxn>
                                <a:cxn ang="0">
                                  <a:pos x="554" y="359"/>
                                </a:cxn>
                                <a:cxn ang="0">
                                  <a:pos x="608" y="372"/>
                                </a:cxn>
                                <a:cxn ang="0">
                                  <a:pos x="651" y="415"/>
                                </a:cxn>
                                <a:cxn ang="0">
                                  <a:pos x="17" y="294"/>
                                </a:cxn>
                                <a:cxn ang="0">
                                  <a:pos x="29" y="285"/>
                                </a:cxn>
                                <a:cxn ang="0">
                                  <a:pos x="55" y="277"/>
                                </a:cxn>
                                <a:cxn ang="0">
                                  <a:pos x="57" y="272"/>
                                </a:cxn>
                                <a:cxn ang="0">
                                  <a:pos x="54" y="257"/>
                                </a:cxn>
                                <a:cxn ang="0">
                                  <a:pos x="41" y="223"/>
                                </a:cxn>
                                <a:cxn ang="0">
                                  <a:pos x="61" y="183"/>
                                </a:cxn>
                                <a:cxn ang="0">
                                  <a:pos x="89" y="169"/>
                                </a:cxn>
                                <a:cxn ang="0">
                                  <a:pos x="98" y="134"/>
                                </a:cxn>
                                <a:cxn ang="0">
                                  <a:pos x="120" y="108"/>
                                </a:cxn>
                                <a:cxn ang="0">
                                  <a:pos x="138" y="112"/>
                                </a:cxn>
                                <a:cxn ang="0">
                                  <a:pos x="148" y="95"/>
                                </a:cxn>
                                <a:cxn ang="0">
                                  <a:pos x="169" y="86"/>
                                </a:cxn>
                                <a:cxn ang="0">
                                  <a:pos x="228" y="91"/>
                                </a:cxn>
                                <a:cxn ang="0">
                                  <a:pos x="252" y="82"/>
                                </a:cxn>
                                <a:cxn ang="0">
                                  <a:pos x="261" y="51"/>
                                </a:cxn>
                                <a:cxn ang="0">
                                  <a:pos x="212" y="26"/>
                                </a:cxn>
                                <a:cxn ang="0">
                                  <a:pos x="223" y="11"/>
                                </a:cxn>
                                <a:cxn ang="0">
                                  <a:pos x="229" y="22"/>
                                </a:cxn>
                                <a:cxn ang="0">
                                  <a:pos x="238" y="14"/>
                                </a:cxn>
                                <a:cxn ang="0">
                                  <a:pos x="269" y="34"/>
                                </a:cxn>
                                <a:cxn ang="0">
                                  <a:pos x="295" y="42"/>
                                </a:cxn>
                                <a:cxn ang="0">
                                  <a:pos x="315" y="52"/>
                                </a:cxn>
                                <a:cxn ang="0">
                                  <a:pos x="349" y="52"/>
                                </a:cxn>
                                <a:cxn ang="0">
                                  <a:pos x="384" y="74"/>
                                </a:cxn>
                                <a:cxn ang="0">
                                  <a:pos x="426" y="82"/>
                                </a:cxn>
                                <a:cxn ang="0">
                                  <a:pos x="472" y="79"/>
                                </a:cxn>
                                <a:cxn ang="0">
                                  <a:pos x="483" y="77"/>
                                </a:cxn>
                                <a:cxn ang="0">
                                  <a:pos x="489" y="85"/>
                                </a:cxn>
                                <a:cxn ang="0">
                                  <a:pos x="503" y="102"/>
                                </a:cxn>
                                <a:cxn ang="0">
                                  <a:pos x="520" y="85"/>
                                </a:cxn>
                              </a:cxnLst>
                              <a:rect l="0" t="0" r="r" b="b"/>
                              <a:pathLst>
                                <a:path w="652" h="1102">
                                  <a:moveTo>
                                    <a:pt x="520" y="197"/>
                                  </a:moveTo>
                                  <a:lnTo>
                                    <a:pt x="520" y="197"/>
                                  </a:lnTo>
                                  <a:lnTo>
                                    <a:pt x="517" y="197"/>
                                  </a:lnTo>
                                  <a:lnTo>
                                    <a:pt x="517" y="197"/>
                                  </a:lnTo>
                                  <a:lnTo>
                                    <a:pt x="515" y="195"/>
                                  </a:lnTo>
                                  <a:lnTo>
                                    <a:pt x="515" y="195"/>
                                  </a:lnTo>
                                  <a:lnTo>
                                    <a:pt x="512" y="195"/>
                                  </a:lnTo>
                                  <a:lnTo>
                                    <a:pt x="512" y="195"/>
                                  </a:lnTo>
                                  <a:lnTo>
                                    <a:pt x="511" y="197"/>
                                  </a:lnTo>
                                  <a:lnTo>
                                    <a:pt x="511" y="197"/>
                                  </a:lnTo>
                                  <a:lnTo>
                                    <a:pt x="509" y="199"/>
                                  </a:lnTo>
                                  <a:lnTo>
                                    <a:pt x="509" y="202"/>
                                  </a:lnTo>
                                  <a:lnTo>
                                    <a:pt x="509" y="202"/>
                                  </a:lnTo>
                                  <a:lnTo>
                                    <a:pt x="509" y="205"/>
                                  </a:lnTo>
                                  <a:lnTo>
                                    <a:pt x="514" y="206"/>
                                  </a:lnTo>
                                  <a:lnTo>
                                    <a:pt x="514" y="206"/>
                                  </a:lnTo>
                                  <a:lnTo>
                                    <a:pt x="517" y="206"/>
                                  </a:lnTo>
                                  <a:lnTo>
                                    <a:pt x="518" y="203"/>
                                  </a:lnTo>
                                  <a:lnTo>
                                    <a:pt x="520" y="202"/>
                                  </a:lnTo>
                                  <a:lnTo>
                                    <a:pt x="520" y="197"/>
                                  </a:lnTo>
                                  <a:lnTo>
                                    <a:pt x="520" y="197"/>
                                  </a:lnTo>
                                  <a:close/>
                                  <a:moveTo>
                                    <a:pt x="557" y="202"/>
                                  </a:moveTo>
                                  <a:lnTo>
                                    <a:pt x="557" y="202"/>
                                  </a:lnTo>
                                  <a:lnTo>
                                    <a:pt x="560" y="202"/>
                                  </a:lnTo>
                                  <a:lnTo>
                                    <a:pt x="561" y="202"/>
                                  </a:lnTo>
                                  <a:lnTo>
                                    <a:pt x="561" y="202"/>
                                  </a:lnTo>
                                  <a:lnTo>
                                    <a:pt x="563" y="206"/>
                                  </a:lnTo>
                                  <a:lnTo>
                                    <a:pt x="563" y="206"/>
                                  </a:lnTo>
                                  <a:lnTo>
                                    <a:pt x="561" y="208"/>
                                  </a:lnTo>
                                  <a:lnTo>
                                    <a:pt x="558" y="211"/>
                                  </a:lnTo>
                                  <a:lnTo>
                                    <a:pt x="558" y="211"/>
                                  </a:lnTo>
                                  <a:lnTo>
                                    <a:pt x="557" y="212"/>
                                  </a:lnTo>
                                  <a:lnTo>
                                    <a:pt x="555" y="215"/>
                                  </a:lnTo>
                                  <a:lnTo>
                                    <a:pt x="555" y="215"/>
                                  </a:lnTo>
                                  <a:lnTo>
                                    <a:pt x="557" y="219"/>
                                  </a:lnTo>
                                  <a:lnTo>
                                    <a:pt x="557" y="219"/>
                                  </a:lnTo>
                                  <a:lnTo>
                                    <a:pt x="552" y="223"/>
                                  </a:lnTo>
                                  <a:lnTo>
                                    <a:pt x="552" y="223"/>
                                  </a:lnTo>
                                  <a:lnTo>
                                    <a:pt x="555" y="228"/>
                                  </a:lnTo>
                                  <a:lnTo>
                                    <a:pt x="558" y="229"/>
                                  </a:lnTo>
                                  <a:lnTo>
                                    <a:pt x="558" y="229"/>
                                  </a:lnTo>
                                  <a:lnTo>
                                    <a:pt x="564" y="234"/>
                                  </a:lnTo>
                                  <a:lnTo>
                                    <a:pt x="564" y="234"/>
                                  </a:lnTo>
                                  <a:lnTo>
                                    <a:pt x="561" y="235"/>
                                  </a:lnTo>
                                  <a:lnTo>
                                    <a:pt x="555" y="235"/>
                                  </a:lnTo>
                                  <a:lnTo>
                                    <a:pt x="555" y="235"/>
                                  </a:lnTo>
                                  <a:lnTo>
                                    <a:pt x="546" y="234"/>
                                  </a:lnTo>
                                  <a:lnTo>
                                    <a:pt x="538" y="232"/>
                                  </a:lnTo>
                                  <a:lnTo>
                                    <a:pt x="538" y="232"/>
                                  </a:lnTo>
                                  <a:lnTo>
                                    <a:pt x="534" y="232"/>
                                  </a:lnTo>
                                  <a:lnTo>
                                    <a:pt x="532" y="232"/>
                                  </a:lnTo>
                                  <a:lnTo>
                                    <a:pt x="531" y="231"/>
                                  </a:lnTo>
                                  <a:lnTo>
                                    <a:pt x="531" y="231"/>
                                  </a:lnTo>
                                  <a:lnTo>
                                    <a:pt x="531" y="223"/>
                                  </a:lnTo>
                                  <a:lnTo>
                                    <a:pt x="531" y="223"/>
                                  </a:lnTo>
                                  <a:lnTo>
                                    <a:pt x="531" y="215"/>
                                  </a:lnTo>
                                  <a:lnTo>
                                    <a:pt x="532" y="211"/>
                                  </a:lnTo>
                                  <a:lnTo>
                                    <a:pt x="534" y="208"/>
                                  </a:lnTo>
                                  <a:lnTo>
                                    <a:pt x="537" y="205"/>
                                  </a:lnTo>
                                  <a:lnTo>
                                    <a:pt x="537" y="205"/>
                                  </a:lnTo>
                                  <a:lnTo>
                                    <a:pt x="541" y="200"/>
                                  </a:lnTo>
                                  <a:lnTo>
                                    <a:pt x="548" y="191"/>
                                  </a:lnTo>
                                  <a:lnTo>
                                    <a:pt x="549" y="199"/>
                                  </a:lnTo>
                                  <a:lnTo>
                                    <a:pt x="549" y="199"/>
                                  </a:lnTo>
                                  <a:lnTo>
                                    <a:pt x="554" y="203"/>
                                  </a:lnTo>
                                  <a:lnTo>
                                    <a:pt x="554" y="203"/>
                                  </a:lnTo>
                                  <a:lnTo>
                                    <a:pt x="557" y="202"/>
                                  </a:lnTo>
                                  <a:lnTo>
                                    <a:pt x="557" y="202"/>
                                  </a:lnTo>
                                  <a:close/>
                                  <a:moveTo>
                                    <a:pt x="577" y="352"/>
                                  </a:moveTo>
                                  <a:lnTo>
                                    <a:pt x="575" y="352"/>
                                  </a:lnTo>
                                  <a:lnTo>
                                    <a:pt x="575" y="352"/>
                                  </a:lnTo>
                                  <a:lnTo>
                                    <a:pt x="571" y="348"/>
                                  </a:lnTo>
                                  <a:lnTo>
                                    <a:pt x="569" y="342"/>
                                  </a:lnTo>
                                  <a:lnTo>
                                    <a:pt x="569" y="342"/>
                                  </a:lnTo>
                                  <a:lnTo>
                                    <a:pt x="571" y="342"/>
                                  </a:lnTo>
                                  <a:lnTo>
                                    <a:pt x="571" y="342"/>
                                  </a:lnTo>
                                  <a:lnTo>
                                    <a:pt x="571" y="340"/>
                                  </a:lnTo>
                                  <a:lnTo>
                                    <a:pt x="571" y="339"/>
                                  </a:lnTo>
                                  <a:lnTo>
                                    <a:pt x="571" y="339"/>
                                  </a:lnTo>
                                  <a:lnTo>
                                    <a:pt x="572" y="339"/>
                                  </a:lnTo>
                                  <a:lnTo>
                                    <a:pt x="572" y="339"/>
                                  </a:lnTo>
                                  <a:lnTo>
                                    <a:pt x="574" y="340"/>
                                  </a:lnTo>
                                  <a:lnTo>
                                    <a:pt x="575" y="340"/>
                                  </a:lnTo>
                                  <a:lnTo>
                                    <a:pt x="577" y="346"/>
                                  </a:lnTo>
                                  <a:lnTo>
                                    <a:pt x="577" y="346"/>
                                  </a:lnTo>
                                  <a:lnTo>
                                    <a:pt x="577" y="352"/>
                                  </a:lnTo>
                                  <a:lnTo>
                                    <a:pt x="577" y="352"/>
                                  </a:lnTo>
                                  <a:close/>
                                  <a:moveTo>
                                    <a:pt x="258" y="20"/>
                                  </a:moveTo>
                                  <a:lnTo>
                                    <a:pt x="258" y="20"/>
                                  </a:lnTo>
                                  <a:lnTo>
                                    <a:pt x="255" y="15"/>
                                  </a:lnTo>
                                  <a:lnTo>
                                    <a:pt x="255" y="15"/>
                                  </a:lnTo>
                                  <a:lnTo>
                                    <a:pt x="252" y="12"/>
                                  </a:lnTo>
                                  <a:lnTo>
                                    <a:pt x="251" y="9"/>
                                  </a:lnTo>
                                  <a:lnTo>
                                    <a:pt x="251" y="9"/>
                                  </a:lnTo>
                                  <a:lnTo>
                                    <a:pt x="252" y="5"/>
                                  </a:lnTo>
                                  <a:lnTo>
                                    <a:pt x="257" y="0"/>
                                  </a:lnTo>
                                  <a:lnTo>
                                    <a:pt x="257" y="0"/>
                                  </a:lnTo>
                                  <a:lnTo>
                                    <a:pt x="257" y="5"/>
                                  </a:lnTo>
                                  <a:lnTo>
                                    <a:pt x="258" y="8"/>
                                  </a:lnTo>
                                  <a:lnTo>
                                    <a:pt x="258" y="8"/>
                                  </a:lnTo>
                                  <a:lnTo>
                                    <a:pt x="261" y="14"/>
                                  </a:lnTo>
                                  <a:lnTo>
                                    <a:pt x="261" y="14"/>
                                  </a:lnTo>
                                  <a:lnTo>
                                    <a:pt x="260" y="20"/>
                                  </a:lnTo>
                                  <a:lnTo>
                                    <a:pt x="258" y="20"/>
                                  </a:lnTo>
                                  <a:close/>
                                  <a:moveTo>
                                    <a:pt x="152" y="22"/>
                                  </a:moveTo>
                                  <a:lnTo>
                                    <a:pt x="152" y="22"/>
                                  </a:lnTo>
                                  <a:lnTo>
                                    <a:pt x="155" y="22"/>
                                  </a:lnTo>
                                  <a:lnTo>
                                    <a:pt x="160" y="25"/>
                                  </a:lnTo>
                                  <a:lnTo>
                                    <a:pt x="160" y="25"/>
                                  </a:lnTo>
                                  <a:lnTo>
                                    <a:pt x="161" y="15"/>
                                  </a:lnTo>
                                  <a:lnTo>
                                    <a:pt x="161" y="14"/>
                                  </a:lnTo>
                                  <a:lnTo>
                                    <a:pt x="164" y="14"/>
                                  </a:lnTo>
                                  <a:lnTo>
                                    <a:pt x="164" y="14"/>
                                  </a:lnTo>
                                  <a:lnTo>
                                    <a:pt x="169" y="15"/>
                                  </a:lnTo>
                                  <a:lnTo>
                                    <a:pt x="169" y="15"/>
                                  </a:lnTo>
                                  <a:lnTo>
                                    <a:pt x="177" y="20"/>
                                  </a:lnTo>
                                  <a:lnTo>
                                    <a:pt x="177" y="20"/>
                                  </a:lnTo>
                                  <a:lnTo>
                                    <a:pt x="181" y="25"/>
                                  </a:lnTo>
                                  <a:lnTo>
                                    <a:pt x="183" y="29"/>
                                  </a:lnTo>
                                  <a:lnTo>
                                    <a:pt x="183" y="29"/>
                                  </a:lnTo>
                                  <a:lnTo>
                                    <a:pt x="181" y="32"/>
                                  </a:lnTo>
                                  <a:lnTo>
                                    <a:pt x="178" y="37"/>
                                  </a:lnTo>
                                  <a:lnTo>
                                    <a:pt x="178" y="37"/>
                                  </a:lnTo>
                                  <a:lnTo>
                                    <a:pt x="180" y="40"/>
                                  </a:lnTo>
                                  <a:lnTo>
                                    <a:pt x="181" y="43"/>
                                  </a:lnTo>
                                  <a:lnTo>
                                    <a:pt x="181" y="43"/>
                                  </a:lnTo>
                                  <a:lnTo>
                                    <a:pt x="172" y="45"/>
                                  </a:lnTo>
                                  <a:lnTo>
                                    <a:pt x="164" y="51"/>
                                  </a:lnTo>
                                  <a:lnTo>
                                    <a:pt x="164" y="51"/>
                                  </a:lnTo>
                                  <a:lnTo>
                                    <a:pt x="155" y="60"/>
                                  </a:lnTo>
                                  <a:lnTo>
                                    <a:pt x="151" y="63"/>
                                  </a:lnTo>
                                  <a:lnTo>
                                    <a:pt x="148" y="63"/>
                                  </a:lnTo>
                                  <a:lnTo>
                                    <a:pt x="148" y="63"/>
                                  </a:lnTo>
                                  <a:lnTo>
                                    <a:pt x="141" y="62"/>
                                  </a:lnTo>
                                  <a:lnTo>
                                    <a:pt x="132" y="57"/>
                                  </a:lnTo>
                                  <a:lnTo>
                                    <a:pt x="132" y="57"/>
                                  </a:lnTo>
                                  <a:lnTo>
                                    <a:pt x="120" y="48"/>
                                  </a:lnTo>
                                  <a:lnTo>
                                    <a:pt x="120" y="48"/>
                                  </a:lnTo>
                                  <a:lnTo>
                                    <a:pt x="112" y="43"/>
                                  </a:lnTo>
                                  <a:lnTo>
                                    <a:pt x="108" y="39"/>
                                  </a:lnTo>
                                  <a:lnTo>
                                    <a:pt x="108" y="39"/>
                                  </a:lnTo>
                                  <a:lnTo>
                                    <a:pt x="106" y="29"/>
                                  </a:lnTo>
                                  <a:lnTo>
                                    <a:pt x="104" y="20"/>
                                  </a:lnTo>
                                  <a:lnTo>
                                    <a:pt x="104" y="20"/>
                                  </a:lnTo>
                                  <a:lnTo>
                                    <a:pt x="106" y="17"/>
                                  </a:lnTo>
                                  <a:lnTo>
                                    <a:pt x="106" y="17"/>
                                  </a:lnTo>
                                  <a:lnTo>
                                    <a:pt x="115" y="22"/>
                                  </a:lnTo>
                                  <a:lnTo>
                                    <a:pt x="115" y="22"/>
                                  </a:lnTo>
                                  <a:lnTo>
                                    <a:pt x="123" y="25"/>
                                  </a:lnTo>
                                  <a:lnTo>
                                    <a:pt x="128" y="26"/>
                                  </a:lnTo>
                                  <a:lnTo>
                                    <a:pt x="128" y="26"/>
                                  </a:lnTo>
                                  <a:lnTo>
                                    <a:pt x="140" y="23"/>
                                  </a:lnTo>
                                  <a:lnTo>
                                    <a:pt x="140" y="23"/>
                                  </a:lnTo>
                                  <a:lnTo>
                                    <a:pt x="143" y="23"/>
                                  </a:lnTo>
                                  <a:lnTo>
                                    <a:pt x="148" y="26"/>
                                  </a:lnTo>
                                  <a:lnTo>
                                    <a:pt x="151" y="26"/>
                                  </a:lnTo>
                                  <a:lnTo>
                                    <a:pt x="151" y="26"/>
                                  </a:lnTo>
                                  <a:lnTo>
                                    <a:pt x="152" y="22"/>
                                  </a:lnTo>
                                  <a:lnTo>
                                    <a:pt x="152" y="22"/>
                                  </a:lnTo>
                                  <a:close/>
                                  <a:moveTo>
                                    <a:pt x="89" y="34"/>
                                  </a:moveTo>
                                  <a:lnTo>
                                    <a:pt x="89" y="34"/>
                                  </a:lnTo>
                                  <a:lnTo>
                                    <a:pt x="91" y="28"/>
                                  </a:lnTo>
                                  <a:lnTo>
                                    <a:pt x="94" y="25"/>
                                  </a:lnTo>
                                  <a:lnTo>
                                    <a:pt x="98" y="25"/>
                                  </a:lnTo>
                                  <a:lnTo>
                                    <a:pt x="98" y="25"/>
                                  </a:lnTo>
                                  <a:lnTo>
                                    <a:pt x="98" y="25"/>
                                  </a:lnTo>
                                  <a:lnTo>
                                    <a:pt x="98" y="25"/>
                                  </a:lnTo>
                                  <a:lnTo>
                                    <a:pt x="100" y="32"/>
                                  </a:lnTo>
                                  <a:lnTo>
                                    <a:pt x="100" y="32"/>
                                  </a:lnTo>
                                  <a:lnTo>
                                    <a:pt x="104" y="40"/>
                                  </a:lnTo>
                                  <a:lnTo>
                                    <a:pt x="104" y="40"/>
                                  </a:lnTo>
                                  <a:lnTo>
                                    <a:pt x="106" y="42"/>
                                  </a:lnTo>
                                  <a:lnTo>
                                    <a:pt x="106" y="42"/>
                                  </a:lnTo>
                                  <a:lnTo>
                                    <a:pt x="112" y="49"/>
                                  </a:lnTo>
                                  <a:lnTo>
                                    <a:pt x="112" y="49"/>
                                  </a:lnTo>
                                  <a:lnTo>
                                    <a:pt x="117" y="52"/>
                                  </a:lnTo>
                                  <a:lnTo>
                                    <a:pt x="118" y="55"/>
                                  </a:lnTo>
                                  <a:lnTo>
                                    <a:pt x="118" y="55"/>
                                  </a:lnTo>
                                  <a:lnTo>
                                    <a:pt x="115" y="57"/>
                                  </a:lnTo>
                                  <a:lnTo>
                                    <a:pt x="115" y="57"/>
                                  </a:lnTo>
                                  <a:lnTo>
                                    <a:pt x="112" y="59"/>
                                  </a:lnTo>
                                  <a:lnTo>
                                    <a:pt x="112" y="59"/>
                                  </a:lnTo>
                                  <a:lnTo>
                                    <a:pt x="104" y="55"/>
                                  </a:lnTo>
                                  <a:lnTo>
                                    <a:pt x="98" y="55"/>
                                  </a:lnTo>
                                  <a:lnTo>
                                    <a:pt x="98" y="55"/>
                                  </a:lnTo>
                                  <a:lnTo>
                                    <a:pt x="89" y="55"/>
                                  </a:lnTo>
                                  <a:lnTo>
                                    <a:pt x="89" y="55"/>
                                  </a:lnTo>
                                  <a:lnTo>
                                    <a:pt x="84" y="57"/>
                                  </a:lnTo>
                                  <a:lnTo>
                                    <a:pt x="84" y="57"/>
                                  </a:lnTo>
                                  <a:lnTo>
                                    <a:pt x="81" y="57"/>
                                  </a:lnTo>
                                  <a:lnTo>
                                    <a:pt x="81" y="49"/>
                                  </a:lnTo>
                                  <a:lnTo>
                                    <a:pt x="81" y="49"/>
                                  </a:lnTo>
                                  <a:lnTo>
                                    <a:pt x="88" y="48"/>
                                  </a:lnTo>
                                  <a:lnTo>
                                    <a:pt x="88" y="48"/>
                                  </a:lnTo>
                                  <a:lnTo>
                                    <a:pt x="89" y="34"/>
                                  </a:lnTo>
                                  <a:lnTo>
                                    <a:pt x="89" y="34"/>
                                  </a:lnTo>
                                  <a:close/>
                                  <a:moveTo>
                                    <a:pt x="534" y="69"/>
                                  </a:moveTo>
                                  <a:lnTo>
                                    <a:pt x="534" y="69"/>
                                  </a:lnTo>
                                  <a:lnTo>
                                    <a:pt x="537" y="72"/>
                                  </a:lnTo>
                                  <a:lnTo>
                                    <a:pt x="541" y="80"/>
                                  </a:lnTo>
                                  <a:lnTo>
                                    <a:pt x="541" y="80"/>
                                  </a:lnTo>
                                  <a:lnTo>
                                    <a:pt x="548" y="86"/>
                                  </a:lnTo>
                                  <a:lnTo>
                                    <a:pt x="551" y="89"/>
                                  </a:lnTo>
                                  <a:lnTo>
                                    <a:pt x="551" y="89"/>
                                  </a:lnTo>
                                  <a:lnTo>
                                    <a:pt x="554" y="89"/>
                                  </a:lnTo>
                                  <a:lnTo>
                                    <a:pt x="554" y="88"/>
                                  </a:lnTo>
                                  <a:lnTo>
                                    <a:pt x="554" y="88"/>
                                  </a:lnTo>
                                  <a:lnTo>
                                    <a:pt x="555" y="83"/>
                                  </a:lnTo>
                                  <a:lnTo>
                                    <a:pt x="555" y="83"/>
                                  </a:lnTo>
                                  <a:lnTo>
                                    <a:pt x="564" y="89"/>
                                  </a:lnTo>
                                  <a:lnTo>
                                    <a:pt x="564" y="89"/>
                                  </a:lnTo>
                                  <a:lnTo>
                                    <a:pt x="566" y="94"/>
                                  </a:lnTo>
                                  <a:lnTo>
                                    <a:pt x="568" y="99"/>
                                  </a:lnTo>
                                  <a:lnTo>
                                    <a:pt x="568" y="99"/>
                                  </a:lnTo>
                                  <a:lnTo>
                                    <a:pt x="564" y="103"/>
                                  </a:lnTo>
                                  <a:lnTo>
                                    <a:pt x="557" y="111"/>
                                  </a:lnTo>
                                  <a:lnTo>
                                    <a:pt x="557" y="111"/>
                                  </a:lnTo>
                                  <a:lnTo>
                                    <a:pt x="555" y="112"/>
                                  </a:lnTo>
                                  <a:lnTo>
                                    <a:pt x="555" y="112"/>
                                  </a:lnTo>
                                  <a:lnTo>
                                    <a:pt x="552" y="114"/>
                                  </a:lnTo>
                                  <a:lnTo>
                                    <a:pt x="551" y="117"/>
                                  </a:lnTo>
                                  <a:lnTo>
                                    <a:pt x="549" y="122"/>
                                  </a:lnTo>
                                  <a:lnTo>
                                    <a:pt x="549" y="126"/>
                                  </a:lnTo>
                                  <a:lnTo>
                                    <a:pt x="549" y="126"/>
                                  </a:lnTo>
                                  <a:lnTo>
                                    <a:pt x="548" y="128"/>
                                  </a:lnTo>
                                  <a:lnTo>
                                    <a:pt x="543" y="129"/>
                                  </a:lnTo>
                                  <a:lnTo>
                                    <a:pt x="543" y="129"/>
                                  </a:lnTo>
                                  <a:lnTo>
                                    <a:pt x="538" y="129"/>
                                  </a:lnTo>
                                  <a:lnTo>
                                    <a:pt x="535" y="132"/>
                                  </a:lnTo>
                                  <a:lnTo>
                                    <a:pt x="535" y="132"/>
                                  </a:lnTo>
                                  <a:lnTo>
                                    <a:pt x="538" y="135"/>
                                  </a:lnTo>
                                  <a:lnTo>
                                    <a:pt x="541" y="140"/>
                                  </a:lnTo>
                                  <a:lnTo>
                                    <a:pt x="541" y="140"/>
                                  </a:lnTo>
                                  <a:lnTo>
                                    <a:pt x="537" y="152"/>
                                  </a:lnTo>
                                  <a:lnTo>
                                    <a:pt x="537" y="152"/>
                                  </a:lnTo>
                                  <a:lnTo>
                                    <a:pt x="531" y="162"/>
                                  </a:lnTo>
                                  <a:lnTo>
                                    <a:pt x="526" y="162"/>
                                  </a:lnTo>
                                  <a:lnTo>
                                    <a:pt x="526" y="162"/>
                                  </a:lnTo>
                                  <a:lnTo>
                                    <a:pt x="524" y="157"/>
                                  </a:lnTo>
                                  <a:lnTo>
                                    <a:pt x="524" y="157"/>
                                  </a:lnTo>
                                  <a:lnTo>
                                    <a:pt x="526" y="157"/>
                                  </a:lnTo>
                                  <a:lnTo>
                                    <a:pt x="526" y="154"/>
                                  </a:lnTo>
                                  <a:lnTo>
                                    <a:pt x="524" y="151"/>
                                  </a:lnTo>
                                  <a:lnTo>
                                    <a:pt x="524" y="151"/>
                                  </a:lnTo>
                                  <a:lnTo>
                                    <a:pt x="517" y="155"/>
                                  </a:lnTo>
                                  <a:lnTo>
                                    <a:pt x="511" y="159"/>
                                  </a:lnTo>
                                  <a:lnTo>
                                    <a:pt x="511" y="159"/>
                                  </a:lnTo>
                                  <a:lnTo>
                                    <a:pt x="509" y="155"/>
                                  </a:lnTo>
                                  <a:lnTo>
                                    <a:pt x="509" y="155"/>
                                  </a:lnTo>
                                  <a:lnTo>
                                    <a:pt x="504" y="162"/>
                                  </a:lnTo>
                                  <a:lnTo>
                                    <a:pt x="500" y="172"/>
                                  </a:lnTo>
                                  <a:lnTo>
                                    <a:pt x="500" y="172"/>
                                  </a:lnTo>
                                  <a:lnTo>
                                    <a:pt x="495" y="182"/>
                                  </a:lnTo>
                                  <a:lnTo>
                                    <a:pt x="492" y="183"/>
                                  </a:lnTo>
                                  <a:lnTo>
                                    <a:pt x="489" y="185"/>
                                  </a:lnTo>
                                  <a:lnTo>
                                    <a:pt x="489" y="185"/>
                                  </a:lnTo>
                                  <a:lnTo>
                                    <a:pt x="491" y="188"/>
                                  </a:lnTo>
                                  <a:lnTo>
                                    <a:pt x="494" y="189"/>
                                  </a:lnTo>
                                  <a:lnTo>
                                    <a:pt x="504" y="194"/>
                                  </a:lnTo>
                                  <a:lnTo>
                                    <a:pt x="504" y="194"/>
                                  </a:lnTo>
                                  <a:lnTo>
                                    <a:pt x="497" y="215"/>
                                  </a:lnTo>
                                  <a:lnTo>
                                    <a:pt x="497" y="215"/>
                                  </a:lnTo>
                                  <a:lnTo>
                                    <a:pt x="492" y="226"/>
                                  </a:lnTo>
                                  <a:lnTo>
                                    <a:pt x="488" y="234"/>
                                  </a:lnTo>
                                  <a:lnTo>
                                    <a:pt x="488" y="234"/>
                                  </a:lnTo>
                                  <a:lnTo>
                                    <a:pt x="472" y="251"/>
                                  </a:lnTo>
                                  <a:lnTo>
                                    <a:pt x="472" y="251"/>
                                  </a:lnTo>
                                  <a:lnTo>
                                    <a:pt x="464" y="260"/>
                                  </a:lnTo>
                                  <a:lnTo>
                                    <a:pt x="458" y="265"/>
                                  </a:lnTo>
                                  <a:lnTo>
                                    <a:pt x="458" y="274"/>
                                  </a:lnTo>
                                  <a:lnTo>
                                    <a:pt x="458" y="274"/>
                                  </a:lnTo>
                                  <a:lnTo>
                                    <a:pt x="466" y="288"/>
                                  </a:lnTo>
                                  <a:lnTo>
                                    <a:pt x="466" y="288"/>
                                  </a:lnTo>
                                  <a:lnTo>
                                    <a:pt x="471" y="292"/>
                                  </a:lnTo>
                                  <a:lnTo>
                                    <a:pt x="481" y="295"/>
                                  </a:lnTo>
                                  <a:lnTo>
                                    <a:pt x="481" y="295"/>
                                  </a:lnTo>
                                  <a:lnTo>
                                    <a:pt x="488" y="303"/>
                                  </a:lnTo>
                                  <a:lnTo>
                                    <a:pt x="488" y="303"/>
                                  </a:lnTo>
                                  <a:lnTo>
                                    <a:pt x="491" y="306"/>
                                  </a:lnTo>
                                  <a:lnTo>
                                    <a:pt x="495" y="309"/>
                                  </a:lnTo>
                                  <a:lnTo>
                                    <a:pt x="495" y="309"/>
                                  </a:lnTo>
                                  <a:lnTo>
                                    <a:pt x="511" y="315"/>
                                  </a:lnTo>
                                  <a:lnTo>
                                    <a:pt x="511" y="315"/>
                                  </a:lnTo>
                                  <a:lnTo>
                                    <a:pt x="515" y="320"/>
                                  </a:lnTo>
                                  <a:lnTo>
                                    <a:pt x="521" y="329"/>
                                  </a:lnTo>
                                  <a:lnTo>
                                    <a:pt x="521" y="329"/>
                                  </a:lnTo>
                                  <a:lnTo>
                                    <a:pt x="528" y="337"/>
                                  </a:lnTo>
                                  <a:lnTo>
                                    <a:pt x="534" y="340"/>
                                  </a:lnTo>
                                  <a:lnTo>
                                    <a:pt x="534" y="340"/>
                                  </a:lnTo>
                                  <a:lnTo>
                                    <a:pt x="538" y="342"/>
                                  </a:lnTo>
                                  <a:lnTo>
                                    <a:pt x="541" y="345"/>
                                  </a:lnTo>
                                  <a:lnTo>
                                    <a:pt x="544" y="348"/>
                                  </a:lnTo>
                                  <a:lnTo>
                                    <a:pt x="546" y="352"/>
                                  </a:lnTo>
                                  <a:lnTo>
                                    <a:pt x="546" y="352"/>
                                  </a:lnTo>
                                  <a:lnTo>
                                    <a:pt x="548" y="355"/>
                                  </a:lnTo>
                                  <a:lnTo>
                                    <a:pt x="549" y="357"/>
                                  </a:lnTo>
                                  <a:lnTo>
                                    <a:pt x="554" y="359"/>
                                  </a:lnTo>
                                  <a:lnTo>
                                    <a:pt x="557" y="359"/>
                                  </a:lnTo>
                                  <a:lnTo>
                                    <a:pt x="557" y="359"/>
                                  </a:lnTo>
                                  <a:lnTo>
                                    <a:pt x="569" y="357"/>
                                  </a:lnTo>
                                  <a:lnTo>
                                    <a:pt x="569" y="357"/>
                                  </a:lnTo>
                                  <a:lnTo>
                                    <a:pt x="575" y="360"/>
                                  </a:lnTo>
                                  <a:lnTo>
                                    <a:pt x="586" y="366"/>
                                  </a:lnTo>
                                  <a:lnTo>
                                    <a:pt x="586" y="366"/>
                                  </a:lnTo>
                                  <a:lnTo>
                                    <a:pt x="597" y="371"/>
                                  </a:lnTo>
                                  <a:lnTo>
                                    <a:pt x="601" y="372"/>
                                  </a:lnTo>
                                  <a:lnTo>
                                    <a:pt x="608" y="372"/>
                                  </a:lnTo>
                                  <a:lnTo>
                                    <a:pt x="608" y="372"/>
                                  </a:lnTo>
                                  <a:lnTo>
                                    <a:pt x="611" y="372"/>
                                  </a:lnTo>
                                  <a:lnTo>
                                    <a:pt x="615" y="374"/>
                                  </a:lnTo>
                                  <a:lnTo>
                                    <a:pt x="618" y="377"/>
                                  </a:lnTo>
                                  <a:lnTo>
                                    <a:pt x="623" y="382"/>
                                  </a:lnTo>
                                  <a:lnTo>
                                    <a:pt x="623" y="382"/>
                                  </a:lnTo>
                                  <a:lnTo>
                                    <a:pt x="624" y="383"/>
                                  </a:lnTo>
                                  <a:lnTo>
                                    <a:pt x="624" y="383"/>
                                  </a:lnTo>
                                  <a:lnTo>
                                    <a:pt x="634" y="402"/>
                                  </a:lnTo>
                                  <a:lnTo>
                                    <a:pt x="634" y="402"/>
                                  </a:lnTo>
                                  <a:lnTo>
                                    <a:pt x="643" y="409"/>
                                  </a:lnTo>
                                  <a:lnTo>
                                    <a:pt x="651" y="415"/>
                                  </a:lnTo>
                                  <a:lnTo>
                                    <a:pt x="652" y="1102"/>
                                  </a:lnTo>
                                  <a:lnTo>
                                    <a:pt x="0" y="1102"/>
                                  </a:lnTo>
                                  <a:lnTo>
                                    <a:pt x="0" y="279"/>
                                  </a:lnTo>
                                  <a:lnTo>
                                    <a:pt x="0" y="279"/>
                                  </a:lnTo>
                                  <a:lnTo>
                                    <a:pt x="0" y="279"/>
                                  </a:lnTo>
                                  <a:lnTo>
                                    <a:pt x="0" y="279"/>
                                  </a:lnTo>
                                  <a:lnTo>
                                    <a:pt x="6" y="282"/>
                                  </a:lnTo>
                                  <a:lnTo>
                                    <a:pt x="11" y="285"/>
                                  </a:lnTo>
                                  <a:lnTo>
                                    <a:pt x="14" y="288"/>
                                  </a:lnTo>
                                  <a:lnTo>
                                    <a:pt x="17" y="294"/>
                                  </a:lnTo>
                                  <a:lnTo>
                                    <a:pt x="17" y="294"/>
                                  </a:lnTo>
                                  <a:lnTo>
                                    <a:pt x="17" y="295"/>
                                  </a:lnTo>
                                  <a:lnTo>
                                    <a:pt x="17" y="295"/>
                                  </a:lnTo>
                                  <a:lnTo>
                                    <a:pt x="17" y="305"/>
                                  </a:lnTo>
                                  <a:lnTo>
                                    <a:pt x="18" y="305"/>
                                  </a:lnTo>
                                  <a:lnTo>
                                    <a:pt x="18" y="305"/>
                                  </a:lnTo>
                                  <a:lnTo>
                                    <a:pt x="21" y="294"/>
                                  </a:lnTo>
                                  <a:lnTo>
                                    <a:pt x="21" y="294"/>
                                  </a:lnTo>
                                  <a:lnTo>
                                    <a:pt x="24" y="286"/>
                                  </a:lnTo>
                                  <a:lnTo>
                                    <a:pt x="26" y="283"/>
                                  </a:lnTo>
                                  <a:lnTo>
                                    <a:pt x="26" y="283"/>
                                  </a:lnTo>
                                  <a:lnTo>
                                    <a:pt x="29" y="285"/>
                                  </a:lnTo>
                                  <a:lnTo>
                                    <a:pt x="35" y="288"/>
                                  </a:lnTo>
                                  <a:lnTo>
                                    <a:pt x="54" y="300"/>
                                  </a:lnTo>
                                  <a:lnTo>
                                    <a:pt x="54" y="300"/>
                                  </a:lnTo>
                                  <a:lnTo>
                                    <a:pt x="54" y="302"/>
                                  </a:lnTo>
                                  <a:lnTo>
                                    <a:pt x="54" y="300"/>
                                  </a:lnTo>
                                  <a:lnTo>
                                    <a:pt x="54" y="300"/>
                                  </a:lnTo>
                                  <a:lnTo>
                                    <a:pt x="49" y="286"/>
                                  </a:lnTo>
                                  <a:lnTo>
                                    <a:pt x="48" y="280"/>
                                  </a:lnTo>
                                  <a:lnTo>
                                    <a:pt x="48" y="280"/>
                                  </a:lnTo>
                                  <a:lnTo>
                                    <a:pt x="49" y="279"/>
                                  </a:lnTo>
                                  <a:lnTo>
                                    <a:pt x="55" y="277"/>
                                  </a:lnTo>
                                  <a:lnTo>
                                    <a:pt x="55" y="277"/>
                                  </a:lnTo>
                                  <a:lnTo>
                                    <a:pt x="58" y="277"/>
                                  </a:lnTo>
                                  <a:lnTo>
                                    <a:pt x="58" y="277"/>
                                  </a:lnTo>
                                  <a:lnTo>
                                    <a:pt x="64" y="275"/>
                                  </a:lnTo>
                                  <a:lnTo>
                                    <a:pt x="64" y="275"/>
                                  </a:lnTo>
                                  <a:lnTo>
                                    <a:pt x="71" y="275"/>
                                  </a:lnTo>
                                  <a:lnTo>
                                    <a:pt x="69" y="274"/>
                                  </a:lnTo>
                                  <a:lnTo>
                                    <a:pt x="69" y="274"/>
                                  </a:lnTo>
                                  <a:lnTo>
                                    <a:pt x="61" y="274"/>
                                  </a:lnTo>
                                  <a:lnTo>
                                    <a:pt x="57" y="272"/>
                                  </a:lnTo>
                                  <a:lnTo>
                                    <a:pt x="57" y="272"/>
                                  </a:lnTo>
                                  <a:lnTo>
                                    <a:pt x="54" y="271"/>
                                  </a:lnTo>
                                  <a:lnTo>
                                    <a:pt x="52" y="268"/>
                                  </a:lnTo>
                                  <a:lnTo>
                                    <a:pt x="51" y="266"/>
                                  </a:lnTo>
                                  <a:lnTo>
                                    <a:pt x="49" y="262"/>
                                  </a:lnTo>
                                  <a:lnTo>
                                    <a:pt x="49" y="262"/>
                                  </a:lnTo>
                                  <a:lnTo>
                                    <a:pt x="51" y="260"/>
                                  </a:lnTo>
                                  <a:lnTo>
                                    <a:pt x="54" y="259"/>
                                  </a:lnTo>
                                  <a:lnTo>
                                    <a:pt x="54" y="259"/>
                                  </a:lnTo>
                                  <a:lnTo>
                                    <a:pt x="58" y="257"/>
                                  </a:lnTo>
                                  <a:lnTo>
                                    <a:pt x="58" y="257"/>
                                  </a:lnTo>
                                  <a:lnTo>
                                    <a:pt x="54" y="257"/>
                                  </a:lnTo>
                                  <a:lnTo>
                                    <a:pt x="51" y="255"/>
                                  </a:lnTo>
                                  <a:lnTo>
                                    <a:pt x="43" y="252"/>
                                  </a:lnTo>
                                  <a:lnTo>
                                    <a:pt x="43" y="252"/>
                                  </a:lnTo>
                                  <a:lnTo>
                                    <a:pt x="37" y="246"/>
                                  </a:lnTo>
                                  <a:lnTo>
                                    <a:pt x="35" y="243"/>
                                  </a:lnTo>
                                  <a:lnTo>
                                    <a:pt x="34" y="240"/>
                                  </a:lnTo>
                                  <a:lnTo>
                                    <a:pt x="34" y="240"/>
                                  </a:lnTo>
                                  <a:lnTo>
                                    <a:pt x="35" y="235"/>
                                  </a:lnTo>
                                  <a:lnTo>
                                    <a:pt x="38" y="229"/>
                                  </a:lnTo>
                                  <a:lnTo>
                                    <a:pt x="38" y="229"/>
                                  </a:lnTo>
                                  <a:lnTo>
                                    <a:pt x="41" y="223"/>
                                  </a:lnTo>
                                  <a:lnTo>
                                    <a:pt x="46" y="219"/>
                                  </a:lnTo>
                                  <a:lnTo>
                                    <a:pt x="46" y="219"/>
                                  </a:lnTo>
                                  <a:lnTo>
                                    <a:pt x="52" y="215"/>
                                  </a:lnTo>
                                  <a:lnTo>
                                    <a:pt x="55" y="209"/>
                                  </a:lnTo>
                                  <a:lnTo>
                                    <a:pt x="55" y="209"/>
                                  </a:lnTo>
                                  <a:lnTo>
                                    <a:pt x="57" y="202"/>
                                  </a:lnTo>
                                  <a:lnTo>
                                    <a:pt x="60" y="197"/>
                                  </a:lnTo>
                                  <a:lnTo>
                                    <a:pt x="60" y="197"/>
                                  </a:lnTo>
                                  <a:lnTo>
                                    <a:pt x="60" y="189"/>
                                  </a:lnTo>
                                  <a:lnTo>
                                    <a:pt x="60" y="189"/>
                                  </a:lnTo>
                                  <a:lnTo>
                                    <a:pt x="61" y="183"/>
                                  </a:lnTo>
                                  <a:lnTo>
                                    <a:pt x="61" y="183"/>
                                  </a:lnTo>
                                  <a:lnTo>
                                    <a:pt x="64" y="182"/>
                                  </a:lnTo>
                                  <a:lnTo>
                                    <a:pt x="69" y="182"/>
                                  </a:lnTo>
                                  <a:lnTo>
                                    <a:pt x="69" y="182"/>
                                  </a:lnTo>
                                  <a:lnTo>
                                    <a:pt x="74" y="182"/>
                                  </a:lnTo>
                                  <a:lnTo>
                                    <a:pt x="77" y="182"/>
                                  </a:lnTo>
                                  <a:lnTo>
                                    <a:pt x="77" y="182"/>
                                  </a:lnTo>
                                  <a:lnTo>
                                    <a:pt x="80" y="179"/>
                                  </a:lnTo>
                                  <a:lnTo>
                                    <a:pt x="86" y="174"/>
                                  </a:lnTo>
                                  <a:lnTo>
                                    <a:pt x="86" y="174"/>
                                  </a:lnTo>
                                  <a:lnTo>
                                    <a:pt x="89" y="169"/>
                                  </a:lnTo>
                                  <a:lnTo>
                                    <a:pt x="95" y="166"/>
                                  </a:lnTo>
                                  <a:lnTo>
                                    <a:pt x="95" y="166"/>
                                  </a:lnTo>
                                  <a:lnTo>
                                    <a:pt x="86" y="160"/>
                                  </a:lnTo>
                                  <a:lnTo>
                                    <a:pt x="81" y="157"/>
                                  </a:lnTo>
                                  <a:lnTo>
                                    <a:pt x="81" y="157"/>
                                  </a:lnTo>
                                  <a:lnTo>
                                    <a:pt x="86" y="145"/>
                                  </a:lnTo>
                                  <a:lnTo>
                                    <a:pt x="86" y="145"/>
                                  </a:lnTo>
                                  <a:lnTo>
                                    <a:pt x="88" y="142"/>
                                  </a:lnTo>
                                  <a:lnTo>
                                    <a:pt x="95" y="139"/>
                                  </a:lnTo>
                                  <a:lnTo>
                                    <a:pt x="95" y="139"/>
                                  </a:lnTo>
                                  <a:lnTo>
                                    <a:pt x="98" y="134"/>
                                  </a:lnTo>
                                  <a:lnTo>
                                    <a:pt x="101" y="126"/>
                                  </a:lnTo>
                                  <a:lnTo>
                                    <a:pt x="101" y="126"/>
                                  </a:lnTo>
                                  <a:lnTo>
                                    <a:pt x="104" y="120"/>
                                  </a:lnTo>
                                  <a:lnTo>
                                    <a:pt x="108" y="119"/>
                                  </a:lnTo>
                                  <a:lnTo>
                                    <a:pt x="108" y="119"/>
                                  </a:lnTo>
                                  <a:lnTo>
                                    <a:pt x="111" y="119"/>
                                  </a:lnTo>
                                  <a:lnTo>
                                    <a:pt x="115" y="122"/>
                                  </a:lnTo>
                                  <a:lnTo>
                                    <a:pt x="115" y="122"/>
                                  </a:lnTo>
                                  <a:lnTo>
                                    <a:pt x="118" y="114"/>
                                  </a:lnTo>
                                  <a:lnTo>
                                    <a:pt x="120" y="108"/>
                                  </a:lnTo>
                                  <a:lnTo>
                                    <a:pt x="120" y="108"/>
                                  </a:lnTo>
                                  <a:lnTo>
                                    <a:pt x="118" y="102"/>
                                  </a:lnTo>
                                  <a:lnTo>
                                    <a:pt x="118" y="102"/>
                                  </a:lnTo>
                                  <a:lnTo>
                                    <a:pt x="121" y="102"/>
                                  </a:lnTo>
                                  <a:lnTo>
                                    <a:pt x="121" y="102"/>
                                  </a:lnTo>
                                  <a:lnTo>
                                    <a:pt x="126" y="106"/>
                                  </a:lnTo>
                                  <a:lnTo>
                                    <a:pt x="126" y="106"/>
                                  </a:lnTo>
                                  <a:lnTo>
                                    <a:pt x="131" y="111"/>
                                  </a:lnTo>
                                  <a:lnTo>
                                    <a:pt x="134" y="114"/>
                                  </a:lnTo>
                                  <a:lnTo>
                                    <a:pt x="138" y="114"/>
                                  </a:lnTo>
                                  <a:lnTo>
                                    <a:pt x="138" y="112"/>
                                  </a:lnTo>
                                  <a:lnTo>
                                    <a:pt x="138" y="112"/>
                                  </a:lnTo>
                                  <a:lnTo>
                                    <a:pt x="135" y="108"/>
                                  </a:lnTo>
                                  <a:lnTo>
                                    <a:pt x="135" y="99"/>
                                  </a:lnTo>
                                  <a:lnTo>
                                    <a:pt x="135" y="99"/>
                                  </a:lnTo>
                                  <a:lnTo>
                                    <a:pt x="135" y="97"/>
                                  </a:lnTo>
                                  <a:lnTo>
                                    <a:pt x="135" y="97"/>
                                  </a:lnTo>
                                  <a:lnTo>
                                    <a:pt x="138" y="97"/>
                                  </a:lnTo>
                                  <a:lnTo>
                                    <a:pt x="141" y="99"/>
                                  </a:lnTo>
                                  <a:lnTo>
                                    <a:pt x="146" y="99"/>
                                  </a:lnTo>
                                  <a:lnTo>
                                    <a:pt x="146" y="99"/>
                                  </a:lnTo>
                                  <a:lnTo>
                                    <a:pt x="148" y="95"/>
                                  </a:lnTo>
                                  <a:lnTo>
                                    <a:pt x="148" y="95"/>
                                  </a:lnTo>
                                  <a:lnTo>
                                    <a:pt x="146" y="88"/>
                                  </a:lnTo>
                                  <a:lnTo>
                                    <a:pt x="146" y="88"/>
                                  </a:lnTo>
                                  <a:lnTo>
                                    <a:pt x="149" y="82"/>
                                  </a:lnTo>
                                  <a:lnTo>
                                    <a:pt x="149" y="82"/>
                                  </a:lnTo>
                                  <a:lnTo>
                                    <a:pt x="154" y="83"/>
                                  </a:lnTo>
                                  <a:lnTo>
                                    <a:pt x="158" y="86"/>
                                  </a:lnTo>
                                  <a:lnTo>
                                    <a:pt x="158" y="86"/>
                                  </a:lnTo>
                                  <a:lnTo>
                                    <a:pt x="160" y="83"/>
                                  </a:lnTo>
                                  <a:lnTo>
                                    <a:pt x="163" y="80"/>
                                  </a:lnTo>
                                  <a:lnTo>
                                    <a:pt x="163" y="80"/>
                                  </a:lnTo>
                                  <a:lnTo>
                                    <a:pt x="169" y="86"/>
                                  </a:lnTo>
                                  <a:lnTo>
                                    <a:pt x="175" y="91"/>
                                  </a:lnTo>
                                  <a:lnTo>
                                    <a:pt x="183" y="92"/>
                                  </a:lnTo>
                                  <a:lnTo>
                                    <a:pt x="191" y="94"/>
                                  </a:lnTo>
                                  <a:lnTo>
                                    <a:pt x="191" y="94"/>
                                  </a:lnTo>
                                  <a:lnTo>
                                    <a:pt x="209" y="91"/>
                                  </a:lnTo>
                                  <a:lnTo>
                                    <a:pt x="209" y="91"/>
                                  </a:lnTo>
                                  <a:lnTo>
                                    <a:pt x="214" y="91"/>
                                  </a:lnTo>
                                  <a:lnTo>
                                    <a:pt x="221" y="94"/>
                                  </a:lnTo>
                                  <a:lnTo>
                                    <a:pt x="221" y="94"/>
                                  </a:lnTo>
                                  <a:lnTo>
                                    <a:pt x="223" y="92"/>
                                  </a:lnTo>
                                  <a:lnTo>
                                    <a:pt x="228" y="91"/>
                                  </a:lnTo>
                                  <a:lnTo>
                                    <a:pt x="228" y="91"/>
                                  </a:lnTo>
                                  <a:lnTo>
                                    <a:pt x="231" y="88"/>
                                  </a:lnTo>
                                  <a:lnTo>
                                    <a:pt x="235" y="88"/>
                                  </a:lnTo>
                                  <a:lnTo>
                                    <a:pt x="235" y="88"/>
                                  </a:lnTo>
                                  <a:lnTo>
                                    <a:pt x="241" y="88"/>
                                  </a:lnTo>
                                  <a:lnTo>
                                    <a:pt x="246" y="92"/>
                                  </a:lnTo>
                                  <a:lnTo>
                                    <a:pt x="246" y="91"/>
                                  </a:lnTo>
                                  <a:lnTo>
                                    <a:pt x="246" y="91"/>
                                  </a:lnTo>
                                  <a:lnTo>
                                    <a:pt x="249" y="85"/>
                                  </a:lnTo>
                                  <a:lnTo>
                                    <a:pt x="252" y="82"/>
                                  </a:lnTo>
                                  <a:lnTo>
                                    <a:pt x="252" y="82"/>
                                  </a:lnTo>
                                  <a:lnTo>
                                    <a:pt x="258" y="79"/>
                                  </a:lnTo>
                                  <a:lnTo>
                                    <a:pt x="264" y="80"/>
                                  </a:lnTo>
                                  <a:lnTo>
                                    <a:pt x="264" y="80"/>
                                  </a:lnTo>
                                  <a:lnTo>
                                    <a:pt x="263" y="74"/>
                                  </a:lnTo>
                                  <a:lnTo>
                                    <a:pt x="263" y="74"/>
                                  </a:lnTo>
                                  <a:lnTo>
                                    <a:pt x="264" y="65"/>
                                  </a:lnTo>
                                  <a:lnTo>
                                    <a:pt x="264" y="65"/>
                                  </a:lnTo>
                                  <a:lnTo>
                                    <a:pt x="260" y="57"/>
                                  </a:lnTo>
                                  <a:lnTo>
                                    <a:pt x="260" y="57"/>
                                  </a:lnTo>
                                  <a:lnTo>
                                    <a:pt x="261" y="51"/>
                                  </a:lnTo>
                                  <a:lnTo>
                                    <a:pt x="261" y="51"/>
                                  </a:lnTo>
                                  <a:lnTo>
                                    <a:pt x="264" y="46"/>
                                  </a:lnTo>
                                  <a:lnTo>
                                    <a:pt x="264" y="46"/>
                                  </a:lnTo>
                                  <a:lnTo>
                                    <a:pt x="254" y="37"/>
                                  </a:lnTo>
                                  <a:lnTo>
                                    <a:pt x="254" y="37"/>
                                  </a:lnTo>
                                  <a:lnTo>
                                    <a:pt x="248" y="32"/>
                                  </a:lnTo>
                                  <a:lnTo>
                                    <a:pt x="240" y="31"/>
                                  </a:lnTo>
                                  <a:lnTo>
                                    <a:pt x="240" y="31"/>
                                  </a:lnTo>
                                  <a:lnTo>
                                    <a:pt x="228" y="32"/>
                                  </a:lnTo>
                                  <a:lnTo>
                                    <a:pt x="228" y="32"/>
                                  </a:lnTo>
                                  <a:lnTo>
                                    <a:pt x="220" y="31"/>
                                  </a:lnTo>
                                  <a:lnTo>
                                    <a:pt x="212" y="26"/>
                                  </a:lnTo>
                                  <a:lnTo>
                                    <a:pt x="212" y="26"/>
                                  </a:lnTo>
                                  <a:lnTo>
                                    <a:pt x="206" y="20"/>
                                  </a:lnTo>
                                  <a:lnTo>
                                    <a:pt x="204" y="17"/>
                                  </a:lnTo>
                                  <a:lnTo>
                                    <a:pt x="203" y="15"/>
                                  </a:lnTo>
                                  <a:lnTo>
                                    <a:pt x="203" y="15"/>
                                  </a:lnTo>
                                  <a:lnTo>
                                    <a:pt x="206" y="14"/>
                                  </a:lnTo>
                                  <a:lnTo>
                                    <a:pt x="209" y="12"/>
                                  </a:lnTo>
                                  <a:lnTo>
                                    <a:pt x="209" y="12"/>
                                  </a:lnTo>
                                  <a:lnTo>
                                    <a:pt x="217" y="9"/>
                                  </a:lnTo>
                                  <a:lnTo>
                                    <a:pt x="217" y="9"/>
                                  </a:lnTo>
                                  <a:lnTo>
                                    <a:pt x="223" y="11"/>
                                  </a:lnTo>
                                  <a:lnTo>
                                    <a:pt x="223" y="12"/>
                                  </a:lnTo>
                                  <a:lnTo>
                                    <a:pt x="223" y="14"/>
                                  </a:lnTo>
                                  <a:lnTo>
                                    <a:pt x="223" y="14"/>
                                  </a:lnTo>
                                  <a:lnTo>
                                    <a:pt x="221" y="20"/>
                                  </a:lnTo>
                                  <a:lnTo>
                                    <a:pt x="221" y="20"/>
                                  </a:lnTo>
                                  <a:lnTo>
                                    <a:pt x="224" y="25"/>
                                  </a:lnTo>
                                  <a:lnTo>
                                    <a:pt x="224" y="25"/>
                                  </a:lnTo>
                                  <a:lnTo>
                                    <a:pt x="226" y="26"/>
                                  </a:lnTo>
                                  <a:lnTo>
                                    <a:pt x="229" y="26"/>
                                  </a:lnTo>
                                  <a:lnTo>
                                    <a:pt x="229" y="26"/>
                                  </a:lnTo>
                                  <a:lnTo>
                                    <a:pt x="229" y="22"/>
                                  </a:lnTo>
                                  <a:lnTo>
                                    <a:pt x="229" y="22"/>
                                  </a:lnTo>
                                  <a:lnTo>
                                    <a:pt x="229" y="22"/>
                                  </a:lnTo>
                                  <a:lnTo>
                                    <a:pt x="229" y="22"/>
                                  </a:lnTo>
                                  <a:lnTo>
                                    <a:pt x="229" y="22"/>
                                  </a:lnTo>
                                  <a:lnTo>
                                    <a:pt x="229" y="22"/>
                                  </a:lnTo>
                                  <a:lnTo>
                                    <a:pt x="231" y="22"/>
                                  </a:lnTo>
                                  <a:lnTo>
                                    <a:pt x="231" y="22"/>
                                  </a:lnTo>
                                  <a:lnTo>
                                    <a:pt x="231" y="19"/>
                                  </a:lnTo>
                                  <a:lnTo>
                                    <a:pt x="232" y="15"/>
                                  </a:lnTo>
                                  <a:lnTo>
                                    <a:pt x="235" y="14"/>
                                  </a:lnTo>
                                  <a:lnTo>
                                    <a:pt x="238" y="14"/>
                                  </a:lnTo>
                                  <a:lnTo>
                                    <a:pt x="238" y="14"/>
                                  </a:lnTo>
                                  <a:lnTo>
                                    <a:pt x="252" y="22"/>
                                  </a:lnTo>
                                  <a:lnTo>
                                    <a:pt x="252" y="22"/>
                                  </a:lnTo>
                                  <a:lnTo>
                                    <a:pt x="255" y="25"/>
                                  </a:lnTo>
                                  <a:lnTo>
                                    <a:pt x="255" y="25"/>
                                  </a:lnTo>
                                  <a:lnTo>
                                    <a:pt x="258" y="29"/>
                                  </a:lnTo>
                                  <a:lnTo>
                                    <a:pt x="258" y="29"/>
                                  </a:lnTo>
                                  <a:lnTo>
                                    <a:pt x="261" y="34"/>
                                  </a:lnTo>
                                  <a:lnTo>
                                    <a:pt x="264" y="35"/>
                                  </a:lnTo>
                                  <a:lnTo>
                                    <a:pt x="264" y="35"/>
                                  </a:lnTo>
                                  <a:lnTo>
                                    <a:pt x="269" y="34"/>
                                  </a:lnTo>
                                  <a:lnTo>
                                    <a:pt x="274" y="31"/>
                                  </a:lnTo>
                                  <a:lnTo>
                                    <a:pt x="274" y="31"/>
                                  </a:lnTo>
                                  <a:lnTo>
                                    <a:pt x="277" y="26"/>
                                  </a:lnTo>
                                  <a:lnTo>
                                    <a:pt x="280" y="25"/>
                                  </a:lnTo>
                                  <a:lnTo>
                                    <a:pt x="280" y="25"/>
                                  </a:lnTo>
                                  <a:lnTo>
                                    <a:pt x="283" y="25"/>
                                  </a:lnTo>
                                  <a:lnTo>
                                    <a:pt x="286" y="28"/>
                                  </a:lnTo>
                                  <a:lnTo>
                                    <a:pt x="289" y="31"/>
                                  </a:lnTo>
                                  <a:lnTo>
                                    <a:pt x="292" y="37"/>
                                  </a:lnTo>
                                  <a:lnTo>
                                    <a:pt x="292" y="37"/>
                                  </a:lnTo>
                                  <a:lnTo>
                                    <a:pt x="295" y="42"/>
                                  </a:lnTo>
                                  <a:lnTo>
                                    <a:pt x="298" y="45"/>
                                  </a:lnTo>
                                  <a:lnTo>
                                    <a:pt x="301" y="48"/>
                                  </a:lnTo>
                                  <a:lnTo>
                                    <a:pt x="304" y="48"/>
                                  </a:lnTo>
                                  <a:lnTo>
                                    <a:pt x="304" y="48"/>
                                  </a:lnTo>
                                  <a:lnTo>
                                    <a:pt x="308" y="48"/>
                                  </a:lnTo>
                                  <a:lnTo>
                                    <a:pt x="311" y="46"/>
                                  </a:lnTo>
                                  <a:lnTo>
                                    <a:pt x="314" y="46"/>
                                  </a:lnTo>
                                  <a:lnTo>
                                    <a:pt x="314" y="46"/>
                                  </a:lnTo>
                                  <a:lnTo>
                                    <a:pt x="314" y="49"/>
                                  </a:lnTo>
                                  <a:lnTo>
                                    <a:pt x="314" y="51"/>
                                  </a:lnTo>
                                  <a:lnTo>
                                    <a:pt x="315" y="52"/>
                                  </a:lnTo>
                                  <a:lnTo>
                                    <a:pt x="317" y="52"/>
                                  </a:lnTo>
                                  <a:lnTo>
                                    <a:pt x="317" y="52"/>
                                  </a:lnTo>
                                  <a:lnTo>
                                    <a:pt x="324" y="55"/>
                                  </a:lnTo>
                                  <a:lnTo>
                                    <a:pt x="324" y="55"/>
                                  </a:lnTo>
                                  <a:lnTo>
                                    <a:pt x="324" y="59"/>
                                  </a:lnTo>
                                  <a:lnTo>
                                    <a:pt x="324" y="59"/>
                                  </a:lnTo>
                                  <a:lnTo>
                                    <a:pt x="329" y="60"/>
                                  </a:lnTo>
                                  <a:lnTo>
                                    <a:pt x="329" y="60"/>
                                  </a:lnTo>
                                  <a:lnTo>
                                    <a:pt x="335" y="57"/>
                                  </a:lnTo>
                                  <a:lnTo>
                                    <a:pt x="343" y="52"/>
                                  </a:lnTo>
                                  <a:lnTo>
                                    <a:pt x="349" y="52"/>
                                  </a:lnTo>
                                  <a:lnTo>
                                    <a:pt x="349" y="63"/>
                                  </a:lnTo>
                                  <a:lnTo>
                                    <a:pt x="355" y="63"/>
                                  </a:lnTo>
                                  <a:lnTo>
                                    <a:pt x="355" y="63"/>
                                  </a:lnTo>
                                  <a:lnTo>
                                    <a:pt x="360" y="62"/>
                                  </a:lnTo>
                                  <a:lnTo>
                                    <a:pt x="364" y="65"/>
                                  </a:lnTo>
                                  <a:lnTo>
                                    <a:pt x="364" y="65"/>
                                  </a:lnTo>
                                  <a:lnTo>
                                    <a:pt x="371" y="69"/>
                                  </a:lnTo>
                                  <a:lnTo>
                                    <a:pt x="374" y="69"/>
                                  </a:lnTo>
                                  <a:lnTo>
                                    <a:pt x="374" y="69"/>
                                  </a:lnTo>
                                  <a:lnTo>
                                    <a:pt x="384" y="74"/>
                                  </a:lnTo>
                                  <a:lnTo>
                                    <a:pt x="384" y="74"/>
                                  </a:lnTo>
                                  <a:lnTo>
                                    <a:pt x="391" y="75"/>
                                  </a:lnTo>
                                  <a:lnTo>
                                    <a:pt x="395" y="77"/>
                                  </a:lnTo>
                                  <a:lnTo>
                                    <a:pt x="395" y="77"/>
                                  </a:lnTo>
                                  <a:lnTo>
                                    <a:pt x="401" y="74"/>
                                  </a:lnTo>
                                  <a:lnTo>
                                    <a:pt x="401" y="74"/>
                                  </a:lnTo>
                                  <a:lnTo>
                                    <a:pt x="404" y="72"/>
                                  </a:lnTo>
                                  <a:lnTo>
                                    <a:pt x="408" y="71"/>
                                  </a:lnTo>
                                  <a:lnTo>
                                    <a:pt x="408" y="71"/>
                                  </a:lnTo>
                                  <a:lnTo>
                                    <a:pt x="415" y="74"/>
                                  </a:lnTo>
                                  <a:lnTo>
                                    <a:pt x="426" y="82"/>
                                  </a:lnTo>
                                  <a:lnTo>
                                    <a:pt x="426" y="82"/>
                                  </a:lnTo>
                                  <a:lnTo>
                                    <a:pt x="438" y="89"/>
                                  </a:lnTo>
                                  <a:lnTo>
                                    <a:pt x="444" y="91"/>
                                  </a:lnTo>
                                  <a:lnTo>
                                    <a:pt x="448" y="92"/>
                                  </a:lnTo>
                                  <a:lnTo>
                                    <a:pt x="448" y="92"/>
                                  </a:lnTo>
                                  <a:lnTo>
                                    <a:pt x="451" y="91"/>
                                  </a:lnTo>
                                  <a:lnTo>
                                    <a:pt x="452" y="89"/>
                                  </a:lnTo>
                                  <a:lnTo>
                                    <a:pt x="454" y="79"/>
                                  </a:lnTo>
                                  <a:lnTo>
                                    <a:pt x="454" y="79"/>
                                  </a:lnTo>
                                  <a:lnTo>
                                    <a:pt x="461" y="77"/>
                                  </a:lnTo>
                                  <a:lnTo>
                                    <a:pt x="461" y="77"/>
                                  </a:lnTo>
                                  <a:lnTo>
                                    <a:pt x="472" y="79"/>
                                  </a:lnTo>
                                  <a:lnTo>
                                    <a:pt x="472" y="79"/>
                                  </a:lnTo>
                                  <a:lnTo>
                                    <a:pt x="471" y="71"/>
                                  </a:lnTo>
                                  <a:lnTo>
                                    <a:pt x="471" y="71"/>
                                  </a:lnTo>
                                  <a:lnTo>
                                    <a:pt x="472" y="68"/>
                                  </a:lnTo>
                                  <a:lnTo>
                                    <a:pt x="477" y="63"/>
                                  </a:lnTo>
                                  <a:lnTo>
                                    <a:pt x="477" y="63"/>
                                  </a:lnTo>
                                  <a:lnTo>
                                    <a:pt x="486" y="59"/>
                                  </a:lnTo>
                                  <a:lnTo>
                                    <a:pt x="491" y="59"/>
                                  </a:lnTo>
                                  <a:lnTo>
                                    <a:pt x="491" y="63"/>
                                  </a:lnTo>
                                  <a:lnTo>
                                    <a:pt x="491" y="63"/>
                                  </a:lnTo>
                                  <a:lnTo>
                                    <a:pt x="483" y="77"/>
                                  </a:lnTo>
                                  <a:lnTo>
                                    <a:pt x="483" y="77"/>
                                  </a:lnTo>
                                  <a:lnTo>
                                    <a:pt x="481" y="82"/>
                                  </a:lnTo>
                                  <a:lnTo>
                                    <a:pt x="480" y="89"/>
                                  </a:lnTo>
                                  <a:lnTo>
                                    <a:pt x="480" y="89"/>
                                  </a:lnTo>
                                  <a:lnTo>
                                    <a:pt x="481" y="92"/>
                                  </a:lnTo>
                                  <a:lnTo>
                                    <a:pt x="483" y="94"/>
                                  </a:lnTo>
                                  <a:lnTo>
                                    <a:pt x="483" y="94"/>
                                  </a:lnTo>
                                  <a:lnTo>
                                    <a:pt x="484" y="94"/>
                                  </a:lnTo>
                                  <a:lnTo>
                                    <a:pt x="484" y="94"/>
                                  </a:lnTo>
                                  <a:lnTo>
                                    <a:pt x="484" y="89"/>
                                  </a:lnTo>
                                  <a:lnTo>
                                    <a:pt x="489" y="85"/>
                                  </a:lnTo>
                                  <a:lnTo>
                                    <a:pt x="489" y="85"/>
                                  </a:lnTo>
                                  <a:lnTo>
                                    <a:pt x="497" y="80"/>
                                  </a:lnTo>
                                  <a:lnTo>
                                    <a:pt x="497" y="80"/>
                                  </a:lnTo>
                                  <a:lnTo>
                                    <a:pt x="498" y="83"/>
                                  </a:lnTo>
                                  <a:lnTo>
                                    <a:pt x="498" y="83"/>
                                  </a:lnTo>
                                  <a:lnTo>
                                    <a:pt x="497" y="88"/>
                                  </a:lnTo>
                                  <a:lnTo>
                                    <a:pt x="497" y="88"/>
                                  </a:lnTo>
                                  <a:lnTo>
                                    <a:pt x="498" y="88"/>
                                  </a:lnTo>
                                  <a:lnTo>
                                    <a:pt x="503" y="89"/>
                                  </a:lnTo>
                                  <a:lnTo>
                                    <a:pt x="503" y="89"/>
                                  </a:lnTo>
                                  <a:lnTo>
                                    <a:pt x="503" y="102"/>
                                  </a:lnTo>
                                  <a:lnTo>
                                    <a:pt x="503" y="102"/>
                                  </a:lnTo>
                                  <a:lnTo>
                                    <a:pt x="506" y="103"/>
                                  </a:lnTo>
                                  <a:lnTo>
                                    <a:pt x="511" y="103"/>
                                  </a:lnTo>
                                  <a:lnTo>
                                    <a:pt x="511" y="103"/>
                                  </a:lnTo>
                                  <a:lnTo>
                                    <a:pt x="517" y="103"/>
                                  </a:lnTo>
                                  <a:lnTo>
                                    <a:pt x="521" y="100"/>
                                  </a:lnTo>
                                  <a:lnTo>
                                    <a:pt x="524" y="97"/>
                                  </a:lnTo>
                                  <a:lnTo>
                                    <a:pt x="524" y="91"/>
                                  </a:lnTo>
                                  <a:lnTo>
                                    <a:pt x="524" y="91"/>
                                  </a:lnTo>
                                  <a:lnTo>
                                    <a:pt x="524" y="85"/>
                                  </a:lnTo>
                                  <a:lnTo>
                                    <a:pt x="520" y="85"/>
                                  </a:lnTo>
                                  <a:lnTo>
                                    <a:pt x="520" y="85"/>
                                  </a:lnTo>
                                  <a:lnTo>
                                    <a:pt x="518" y="85"/>
                                  </a:lnTo>
                                  <a:lnTo>
                                    <a:pt x="517" y="82"/>
                                  </a:lnTo>
                                  <a:lnTo>
                                    <a:pt x="517" y="82"/>
                                  </a:lnTo>
                                  <a:lnTo>
                                    <a:pt x="528" y="72"/>
                                  </a:lnTo>
                                  <a:lnTo>
                                    <a:pt x="531" y="71"/>
                                  </a:lnTo>
                                  <a:lnTo>
                                    <a:pt x="534" y="69"/>
                                  </a:lnTo>
                                  <a:lnTo>
                                    <a:pt x="534" y="69"/>
                                  </a:lnTo>
                                  <a:close/>
                                </a:path>
                              </a:pathLst>
                            </a:custGeom>
                            <a:solidFill>
                              <a:sysClr val="window" lastClr="FFFFFF">
                                <a:lumMod val="75000"/>
                              </a:sysClr>
                            </a:solidFill>
                            <a:ln w="9525">
                              <a:noFill/>
                              <a:round/>
                              <a:headEnd/>
                              <a:tailEnd/>
                            </a:ln>
                          </wps:spPr>
                          <wps:bodyPr vert="horz" wrap="square" lIns="91440" tIns="45720" rIns="91440" bIns="45720" numCol="1" anchor="t" anchorCtr="0" compatLnSpc="1">
                            <a:prstTxWarp prst="textNoShape">
                              <a:avLst/>
                            </a:prstTxWarp>
                          </wps:bodyPr>
                        </wps:wsp>
                        <wps:wsp>
                          <wps:cNvPr id="5" name="Freeform 7"/>
                          <wps:cNvSpPr>
                            <a:spLocks noEditPoints="1"/>
                          </wps:cNvSpPr>
                          <wps:spPr bwMode="auto">
                            <a:xfrm>
                              <a:off x="0" y="342900"/>
                              <a:ext cx="1809750" cy="2671445"/>
                            </a:xfrm>
                            <a:custGeom>
                              <a:avLst/>
                              <a:gdLst/>
                              <a:ahLst/>
                              <a:cxnLst>
                                <a:cxn ang="0">
                                  <a:pos x="937" y="16"/>
                                </a:cxn>
                                <a:cxn ang="0">
                                  <a:pos x="906" y="50"/>
                                </a:cxn>
                                <a:cxn ang="0">
                                  <a:pos x="871" y="62"/>
                                </a:cxn>
                                <a:cxn ang="0">
                                  <a:pos x="826" y="117"/>
                                </a:cxn>
                                <a:cxn ang="0">
                                  <a:pos x="178" y="522"/>
                                </a:cxn>
                                <a:cxn ang="0">
                                  <a:pos x="1046" y="33"/>
                                </a:cxn>
                                <a:cxn ang="0">
                                  <a:pos x="1086" y="77"/>
                                </a:cxn>
                                <a:cxn ang="0">
                                  <a:pos x="1077" y="127"/>
                                </a:cxn>
                                <a:cxn ang="0">
                                  <a:pos x="1092" y="93"/>
                                </a:cxn>
                                <a:cxn ang="0">
                                  <a:pos x="1140" y="907"/>
                                </a:cxn>
                                <a:cxn ang="0">
                                  <a:pos x="946" y="1436"/>
                                </a:cxn>
                                <a:cxn ang="0">
                                  <a:pos x="828" y="1496"/>
                                </a:cxn>
                                <a:cxn ang="0">
                                  <a:pos x="771" y="1565"/>
                                </a:cxn>
                                <a:cxn ang="0">
                                  <a:pos x="735" y="1585"/>
                                </a:cxn>
                                <a:cxn ang="0">
                                  <a:pos x="660" y="1587"/>
                                </a:cxn>
                                <a:cxn ang="0">
                                  <a:pos x="532" y="1585"/>
                                </a:cxn>
                                <a:cxn ang="0">
                                  <a:pos x="457" y="1628"/>
                                </a:cxn>
                                <a:cxn ang="0">
                                  <a:pos x="388" y="1663"/>
                                </a:cxn>
                                <a:cxn ang="0">
                                  <a:pos x="360" y="1680"/>
                                </a:cxn>
                                <a:cxn ang="0">
                                  <a:pos x="315" y="1674"/>
                                </a:cxn>
                                <a:cxn ang="0">
                                  <a:pos x="222" y="1656"/>
                                </a:cxn>
                                <a:cxn ang="0">
                                  <a:pos x="152" y="1571"/>
                                </a:cxn>
                                <a:cxn ang="0">
                                  <a:pos x="189" y="1537"/>
                                </a:cxn>
                                <a:cxn ang="0">
                                  <a:pos x="206" y="1460"/>
                                </a:cxn>
                                <a:cxn ang="0">
                                  <a:pos x="172" y="1328"/>
                                </a:cxn>
                                <a:cxn ang="0">
                                  <a:pos x="125" y="1157"/>
                                </a:cxn>
                                <a:cxn ang="0">
                                  <a:pos x="88" y="1060"/>
                                </a:cxn>
                                <a:cxn ang="0">
                                  <a:pos x="29" y="960"/>
                                </a:cxn>
                                <a:cxn ang="0">
                                  <a:pos x="17" y="922"/>
                                </a:cxn>
                                <a:cxn ang="0">
                                  <a:pos x="51" y="973"/>
                                </a:cxn>
                                <a:cxn ang="0">
                                  <a:pos x="60" y="945"/>
                                </a:cxn>
                                <a:cxn ang="0">
                                  <a:pos x="54" y="914"/>
                                </a:cxn>
                                <a:cxn ang="0">
                                  <a:pos x="78" y="959"/>
                                </a:cxn>
                                <a:cxn ang="0">
                                  <a:pos x="98" y="924"/>
                                </a:cxn>
                                <a:cxn ang="0">
                                  <a:pos x="65" y="860"/>
                                </a:cxn>
                                <a:cxn ang="0">
                                  <a:pos x="35" y="790"/>
                                </a:cxn>
                                <a:cxn ang="0">
                                  <a:pos x="62" y="679"/>
                                </a:cxn>
                                <a:cxn ang="0">
                                  <a:pos x="92" y="610"/>
                                </a:cxn>
                                <a:cxn ang="0">
                                  <a:pos x="109" y="633"/>
                                </a:cxn>
                                <a:cxn ang="0">
                                  <a:pos x="228" y="540"/>
                                </a:cxn>
                                <a:cxn ang="0">
                                  <a:pos x="275" y="517"/>
                                </a:cxn>
                                <a:cxn ang="0">
                                  <a:pos x="331" y="517"/>
                                </a:cxn>
                                <a:cxn ang="0">
                                  <a:pos x="437" y="468"/>
                                </a:cxn>
                                <a:cxn ang="0">
                                  <a:pos x="594" y="422"/>
                                </a:cxn>
                                <a:cxn ang="0">
                                  <a:pos x="668" y="316"/>
                                </a:cxn>
                                <a:cxn ang="0">
                                  <a:pos x="661" y="254"/>
                                </a:cxn>
                                <a:cxn ang="0">
                                  <a:pos x="705" y="210"/>
                                </a:cxn>
                                <a:cxn ang="0">
                                  <a:pos x="728" y="220"/>
                                </a:cxn>
                                <a:cxn ang="0">
                                  <a:pos x="760" y="287"/>
                                </a:cxn>
                                <a:cxn ang="0">
                                  <a:pos x="777" y="230"/>
                                </a:cxn>
                                <a:cxn ang="0">
                                  <a:pos x="763" y="188"/>
                                </a:cxn>
                                <a:cxn ang="0">
                                  <a:pos x="786" y="196"/>
                                </a:cxn>
                                <a:cxn ang="0">
                                  <a:pos x="841" y="194"/>
                                </a:cxn>
                                <a:cxn ang="0">
                                  <a:pos x="817" y="154"/>
                                </a:cxn>
                                <a:cxn ang="0">
                                  <a:pos x="838" y="125"/>
                                </a:cxn>
                                <a:cxn ang="0">
                                  <a:pos x="874" y="131"/>
                                </a:cxn>
                                <a:cxn ang="0">
                                  <a:pos x="857" y="102"/>
                                </a:cxn>
                                <a:cxn ang="0">
                                  <a:pos x="880" y="96"/>
                                </a:cxn>
                                <a:cxn ang="0">
                                  <a:pos x="881" y="67"/>
                                </a:cxn>
                                <a:cxn ang="0">
                                  <a:pos x="925" y="60"/>
                                </a:cxn>
                                <a:cxn ang="0">
                                  <a:pos x="955" y="27"/>
                                </a:cxn>
                                <a:cxn ang="0">
                                  <a:pos x="991" y="4"/>
                                </a:cxn>
                              </a:cxnLst>
                              <a:rect l="0" t="0" r="r" b="b"/>
                              <a:pathLst>
                                <a:path w="1140" h="1683">
                                  <a:moveTo>
                                    <a:pt x="937" y="16"/>
                                  </a:moveTo>
                                  <a:lnTo>
                                    <a:pt x="937" y="16"/>
                                  </a:lnTo>
                                  <a:lnTo>
                                    <a:pt x="934" y="17"/>
                                  </a:lnTo>
                                  <a:lnTo>
                                    <a:pt x="934" y="17"/>
                                  </a:lnTo>
                                  <a:lnTo>
                                    <a:pt x="932" y="20"/>
                                  </a:lnTo>
                                  <a:lnTo>
                                    <a:pt x="932" y="20"/>
                                  </a:lnTo>
                                  <a:lnTo>
                                    <a:pt x="934" y="22"/>
                                  </a:lnTo>
                                  <a:lnTo>
                                    <a:pt x="935" y="24"/>
                                  </a:lnTo>
                                  <a:lnTo>
                                    <a:pt x="945" y="24"/>
                                  </a:lnTo>
                                  <a:lnTo>
                                    <a:pt x="945" y="24"/>
                                  </a:lnTo>
                                  <a:lnTo>
                                    <a:pt x="943" y="20"/>
                                  </a:lnTo>
                                  <a:lnTo>
                                    <a:pt x="943" y="17"/>
                                  </a:lnTo>
                                  <a:lnTo>
                                    <a:pt x="940" y="16"/>
                                  </a:lnTo>
                                  <a:lnTo>
                                    <a:pt x="937" y="16"/>
                                  </a:lnTo>
                                  <a:lnTo>
                                    <a:pt x="937" y="16"/>
                                  </a:lnTo>
                                  <a:close/>
                                  <a:moveTo>
                                    <a:pt x="901" y="50"/>
                                  </a:moveTo>
                                  <a:lnTo>
                                    <a:pt x="901" y="50"/>
                                  </a:lnTo>
                                  <a:lnTo>
                                    <a:pt x="898" y="50"/>
                                  </a:lnTo>
                                  <a:lnTo>
                                    <a:pt x="898" y="50"/>
                                  </a:lnTo>
                                  <a:lnTo>
                                    <a:pt x="900" y="47"/>
                                  </a:lnTo>
                                  <a:lnTo>
                                    <a:pt x="900" y="44"/>
                                  </a:lnTo>
                                  <a:lnTo>
                                    <a:pt x="903" y="42"/>
                                  </a:lnTo>
                                  <a:lnTo>
                                    <a:pt x="906" y="42"/>
                                  </a:lnTo>
                                  <a:lnTo>
                                    <a:pt x="906" y="42"/>
                                  </a:lnTo>
                                  <a:lnTo>
                                    <a:pt x="908" y="42"/>
                                  </a:lnTo>
                                  <a:lnTo>
                                    <a:pt x="909" y="44"/>
                                  </a:lnTo>
                                  <a:lnTo>
                                    <a:pt x="909" y="44"/>
                                  </a:lnTo>
                                  <a:lnTo>
                                    <a:pt x="911" y="47"/>
                                  </a:lnTo>
                                  <a:lnTo>
                                    <a:pt x="911" y="47"/>
                                  </a:lnTo>
                                  <a:lnTo>
                                    <a:pt x="906" y="50"/>
                                  </a:lnTo>
                                  <a:lnTo>
                                    <a:pt x="901" y="50"/>
                                  </a:lnTo>
                                  <a:lnTo>
                                    <a:pt x="901" y="50"/>
                                  </a:lnTo>
                                  <a:close/>
                                  <a:moveTo>
                                    <a:pt x="875" y="65"/>
                                  </a:moveTo>
                                  <a:lnTo>
                                    <a:pt x="875" y="65"/>
                                  </a:lnTo>
                                  <a:lnTo>
                                    <a:pt x="874" y="67"/>
                                  </a:lnTo>
                                  <a:lnTo>
                                    <a:pt x="874" y="67"/>
                                  </a:lnTo>
                                  <a:lnTo>
                                    <a:pt x="871" y="68"/>
                                  </a:lnTo>
                                  <a:lnTo>
                                    <a:pt x="869" y="70"/>
                                  </a:lnTo>
                                  <a:lnTo>
                                    <a:pt x="869" y="70"/>
                                  </a:lnTo>
                                  <a:lnTo>
                                    <a:pt x="866" y="68"/>
                                  </a:lnTo>
                                  <a:lnTo>
                                    <a:pt x="866" y="68"/>
                                  </a:lnTo>
                                  <a:lnTo>
                                    <a:pt x="869" y="64"/>
                                  </a:lnTo>
                                  <a:lnTo>
                                    <a:pt x="869" y="64"/>
                                  </a:lnTo>
                                  <a:lnTo>
                                    <a:pt x="871" y="62"/>
                                  </a:lnTo>
                                  <a:lnTo>
                                    <a:pt x="871" y="62"/>
                                  </a:lnTo>
                                  <a:lnTo>
                                    <a:pt x="875" y="59"/>
                                  </a:lnTo>
                                  <a:lnTo>
                                    <a:pt x="875" y="59"/>
                                  </a:lnTo>
                                  <a:lnTo>
                                    <a:pt x="877" y="59"/>
                                  </a:lnTo>
                                  <a:lnTo>
                                    <a:pt x="877" y="64"/>
                                  </a:lnTo>
                                  <a:lnTo>
                                    <a:pt x="877" y="64"/>
                                  </a:lnTo>
                                  <a:lnTo>
                                    <a:pt x="875" y="65"/>
                                  </a:lnTo>
                                  <a:lnTo>
                                    <a:pt x="875" y="65"/>
                                  </a:lnTo>
                                  <a:close/>
                                  <a:moveTo>
                                    <a:pt x="832" y="120"/>
                                  </a:moveTo>
                                  <a:lnTo>
                                    <a:pt x="832" y="120"/>
                                  </a:lnTo>
                                  <a:lnTo>
                                    <a:pt x="831" y="124"/>
                                  </a:lnTo>
                                  <a:lnTo>
                                    <a:pt x="828" y="125"/>
                                  </a:lnTo>
                                  <a:lnTo>
                                    <a:pt x="828" y="125"/>
                                  </a:lnTo>
                                  <a:lnTo>
                                    <a:pt x="823" y="124"/>
                                  </a:lnTo>
                                  <a:lnTo>
                                    <a:pt x="823" y="119"/>
                                  </a:lnTo>
                                  <a:lnTo>
                                    <a:pt x="826" y="117"/>
                                  </a:lnTo>
                                  <a:lnTo>
                                    <a:pt x="826" y="117"/>
                                  </a:lnTo>
                                  <a:lnTo>
                                    <a:pt x="828" y="116"/>
                                  </a:lnTo>
                                  <a:lnTo>
                                    <a:pt x="828" y="116"/>
                                  </a:lnTo>
                                  <a:lnTo>
                                    <a:pt x="831" y="117"/>
                                  </a:lnTo>
                                  <a:lnTo>
                                    <a:pt x="831" y="117"/>
                                  </a:lnTo>
                                  <a:lnTo>
                                    <a:pt x="832" y="120"/>
                                  </a:lnTo>
                                  <a:lnTo>
                                    <a:pt x="832" y="120"/>
                                  </a:lnTo>
                                  <a:close/>
                                  <a:moveTo>
                                    <a:pt x="171" y="527"/>
                                  </a:moveTo>
                                  <a:lnTo>
                                    <a:pt x="171" y="527"/>
                                  </a:lnTo>
                                  <a:lnTo>
                                    <a:pt x="172" y="524"/>
                                  </a:lnTo>
                                  <a:lnTo>
                                    <a:pt x="172" y="524"/>
                                  </a:lnTo>
                                  <a:lnTo>
                                    <a:pt x="174" y="522"/>
                                  </a:lnTo>
                                  <a:lnTo>
                                    <a:pt x="175" y="522"/>
                                  </a:lnTo>
                                  <a:lnTo>
                                    <a:pt x="175" y="522"/>
                                  </a:lnTo>
                                  <a:lnTo>
                                    <a:pt x="178" y="522"/>
                                  </a:lnTo>
                                  <a:lnTo>
                                    <a:pt x="182" y="525"/>
                                  </a:lnTo>
                                  <a:lnTo>
                                    <a:pt x="182" y="525"/>
                                  </a:lnTo>
                                  <a:lnTo>
                                    <a:pt x="182" y="527"/>
                                  </a:lnTo>
                                  <a:lnTo>
                                    <a:pt x="178" y="530"/>
                                  </a:lnTo>
                                  <a:lnTo>
                                    <a:pt x="178" y="530"/>
                                  </a:lnTo>
                                  <a:lnTo>
                                    <a:pt x="177" y="531"/>
                                  </a:lnTo>
                                  <a:lnTo>
                                    <a:pt x="177" y="531"/>
                                  </a:lnTo>
                                  <a:lnTo>
                                    <a:pt x="175" y="531"/>
                                  </a:lnTo>
                                  <a:lnTo>
                                    <a:pt x="175" y="531"/>
                                  </a:lnTo>
                                  <a:lnTo>
                                    <a:pt x="172" y="530"/>
                                  </a:lnTo>
                                  <a:lnTo>
                                    <a:pt x="171" y="527"/>
                                  </a:lnTo>
                                  <a:lnTo>
                                    <a:pt x="171" y="527"/>
                                  </a:lnTo>
                                  <a:close/>
                                  <a:moveTo>
                                    <a:pt x="1034" y="25"/>
                                  </a:moveTo>
                                  <a:lnTo>
                                    <a:pt x="1034" y="25"/>
                                  </a:lnTo>
                                  <a:lnTo>
                                    <a:pt x="1046" y="33"/>
                                  </a:lnTo>
                                  <a:lnTo>
                                    <a:pt x="1046" y="33"/>
                                  </a:lnTo>
                                  <a:lnTo>
                                    <a:pt x="1054" y="45"/>
                                  </a:lnTo>
                                  <a:lnTo>
                                    <a:pt x="1054" y="45"/>
                                  </a:lnTo>
                                  <a:lnTo>
                                    <a:pt x="1058" y="53"/>
                                  </a:lnTo>
                                  <a:lnTo>
                                    <a:pt x="1063" y="57"/>
                                  </a:lnTo>
                                  <a:lnTo>
                                    <a:pt x="1063" y="57"/>
                                  </a:lnTo>
                                  <a:lnTo>
                                    <a:pt x="1071" y="65"/>
                                  </a:lnTo>
                                  <a:lnTo>
                                    <a:pt x="1071" y="65"/>
                                  </a:lnTo>
                                  <a:lnTo>
                                    <a:pt x="1077" y="68"/>
                                  </a:lnTo>
                                  <a:lnTo>
                                    <a:pt x="1077" y="68"/>
                                  </a:lnTo>
                                  <a:lnTo>
                                    <a:pt x="1083" y="71"/>
                                  </a:lnTo>
                                  <a:lnTo>
                                    <a:pt x="1083" y="71"/>
                                  </a:lnTo>
                                  <a:lnTo>
                                    <a:pt x="1086" y="74"/>
                                  </a:lnTo>
                                  <a:lnTo>
                                    <a:pt x="1086" y="77"/>
                                  </a:lnTo>
                                  <a:lnTo>
                                    <a:pt x="1086" y="77"/>
                                  </a:lnTo>
                                  <a:lnTo>
                                    <a:pt x="1086" y="82"/>
                                  </a:lnTo>
                                  <a:lnTo>
                                    <a:pt x="1083" y="87"/>
                                  </a:lnTo>
                                  <a:lnTo>
                                    <a:pt x="1083" y="87"/>
                                  </a:lnTo>
                                  <a:lnTo>
                                    <a:pt x="1078" y="91"/>
                                  </a:lnTo>
                                  <a:lnTo>
                                    <a:pt x="1078" y="91"/>
                                  </a:lnTo>
                                  <a:lnTo>
                                    <a:pt x="1081" y="100"/>
                                  </a:lnTo>
                                  <a:lnTo>
                                    <a:pt x="1081" y="100"/>
                                  </a:lnTo>
                                  <a:lnTo>
                                    <a:pt x="1081" y="111"/>
                                  </a:lnTo>
                                  <a:lnTo>
                                    <a:pt x="1081" y="111"/>
                                  </a:lnTo>
                                  <a:lnTo>
                                    <a:pt x="1081" y="113"/>
                                  </a:lnTo>
                                  <a:lnTo>
                                    <a:pt x="1080" y="113"/>
                                  </a:lnTo>
                                  <a:lnTo>
                                    <a:pt x="1080" y="113"/>
                                  </a:lnTo>
                                  <a:lnTo>
                                    <a:pt x="1078" y="120"/>
                                  </a:lnTo>
                                  <a:lnTo>
                                    <a:pt x="1078" y="120"/>
                                  </a:lnTo>
                                  <a:lnTo>
                                    <a:pt x="1077" y="127"/>
                                  </a:lnTo>
                                  <a:lnTo>
                                    <a:pt x="1077" y="127"/>
                                  </a:lnTo>
                                  <a:lnTo>
                                    <a:pt x="1077" y="127"/>
                                  </a:lnTo>
                                  <a:lnTo>
                                    <a:pt x="1078" y="120"/>
                                  </a:lnTo>
                                  <a:lnTo>
                                    <a:pt x="1078" y="120"/>
                                  </a:lnTo>
                                  <a:lnTo>
                                    <a:pt x="1081" y="113"/>
                                  </a:lnTo>
                                  <a:lnTo>
                                    <a:pt x="1085" y="113"/>
                                  </a:lnTo>
                                  <a:lnTo>
                                    <a:pt x="1085" y="113"/>
                                  </a:lnTo>
                                  <a:lnTo>
                                    <a:pt x="1092" y="120"/>
                                  </a:lnTo>
                                  <a:lnTo>
                                    <a:pt x="1092" y="119"/>
                                  </a:lnTo>
                                  <a:lnTo>
                                    <a:pt x="1092" y="119"/>
                                  </a:lnTo>
                                  <a:lnTo>
                                    <a:pt x="1088" y="114"/>
                                  </a:lnTo>
                                  <a:lnTo>
                                    <a:pt x="1086" y="108"/>
                                  </a:lnTo>
                                  <a:lnTo>
                                    <a:pt x="1086" y="108"/>
                                  </a:lnTo>
                                  <a:lnTo>
                                    <a:pt x="1092" y="93"/>
                                  </a:lnTo>
                                  <a:lnTo>
                                    <a:pt x="1092" y="93"/>
                                  </a:lnTo>
                                  <a:lnTo>
                                    <a:pt x="1097" y="94"/>
                                  </a:lnTo>
                                  <a:lnTo>
                                    <a:pt x="1104" y="96"/>
                                  </a:lnTo>
                                  <a:lnTo>
                                    <a:pt x="1104" y="96"/>
                                  </a:lnTo>
                                  <a:lnTo>
                                    <a:pt x="1103" y="90"/>
                                  </a:lnTo>
                                  <a:lnTo>
                                    <a:pt x="1104" y="84"/>
                                  </a:lnTo>
                                  <a:lnTo>
                                    <a:pt x="1106" y="80"/>
                                  </a:lnTo>
                                  <a:lnTo>
                                    <a:pt x="1109" y="77"/>
                                  </a:lnTo>
                                  <a:lnTo>
                                    <a:pt x="1109" y="77"/>
                                  </a:lnTo>
                                  <a:lnTo>
                                    <a:pt x="1112" y="79"/>
                                  </a:lnTo>
                                  <a:lnTo>
                                    <a:pt x="1112" y="79"/>
                                  </a:lnTo>
                                  <a:lnTo>
                                    <a:pt x="1123" y="80"/>
                                  </a:lnTo>
                                  <a:lnTo>
                                    <a:pt x="1123" y="80"/>
                                  </a:lnTo>
                                  <a:lnTo>
                                    <a:pt x="1132" y="82"/>
                                  </a:lnTo>
                                  <a:lnTo>
                                    <a:pt x="1140" y="84"/>
                                  </a:lnTo>
                                  <a:lnTo>
                                    <a:pt x="1140" y="907"/>
                                  </a:lnTo>
                                  <a:lnTo>
                                    <a:pt x="1140" y="1391"/>
                                  </a:lnTo>
                                  <a:lnTo>
                                    <a:pt x="1140" y="1391"/>
                                  </a:lnTo>
                                  <a:lnTo>
                                    <a:pt x="1120" y="1399"/>
                                  </a:lnTo>
                                  <a:lnTo>
                                    <a:pt x="1092" y="1414"/>
                                  </a:lnTo>
                                  <a:lnTo>
                                    <a:pt x="1092" y="1414"/>
                                  </a:lnTo>
                                  <a:lnTo>
                                    <a:pt x="1071" y="1422"/>
                                  </a:lnTo>
                                  <a:lnTo>
                                    <a:pt x="1071" y="1422"/>
                                  </a:lnTo>
                                  <a:lnTo>
                                    <a:pt x="1052" y="1430"/>
                                  </a:lnTo>
                                  <a:lnTo>
                                    <a:pt x="1052" y="1430"/>
                                  </a:lnTo>
                                  <a:lnTo>
                                    <a:pt x="1020" y="1439"/>
                                  </a:lnTo>
                                  <a:lnTo>
                                    <a:pt x="1009" y="1440"/>
                                  </a:lnTo>
                                  <a:lnTo>
                                    <a:pt x="1000" y="1442"/>
                                  </a:lnTo>
                                  <a:lnTo>
                                    <a:pt x="1000" y="1442"/>
                                  </a:lnTo>
                                  <a:lnTo>
                                    <a:pt x="946" y="1436"/>
                                  </a:lnTo>
                                  <a:lnTo>
                                    <a:pt x="946" y="1436"/>
                                  </a:lnTo>
                                  <a:lnTo>
                                    <a:pt x="934" y="1437"/>
                                  </a:lnTo>
                                  <a:lnTo>
                                    <a:pt x="921" y="1442"/>
                                  </a:lnTo>
                                  <a:lnTo>
                                    <a:pt x="921" y="1442"/>
                                  </a:lnTo>
                                  <a:lnTo>
                                    <a:pt x="911" y="1450"/>
                                  </a:lnTo>
                                  <a:lnTo>
                                    <a:pt x="903" y="1457"/>
                                  </a:lnTo>
                                  <a:lnTo>
                                    <a:pt x="903" y="1457"/>
                                  </a:lnTo>
                                  <a:lnTo>
                                    <a:pt x="878" y="1468"/>
                                  </a:lnTo>
                                  <a:lnTo>
                                    <a:pt x="878" y="1468"/>
                                  </a:lnTo>
                                  <a:lnTo>
                                    <a:pt x="857" y="1479"/>
                                  </a:lnTo>
                                  <a:lnTo>
                                    <a:pt x="851" y="1483"/>
                                  </a:lnTo>
                                  <a:lnTo>
                                    <a:pt x="846" y="1487"/>
                                  </a:lnTo>
                                  <a:lnTo>
                                    <a:pt x="846" y="1487"/>
                                  </a:lnTo>
                                  <a:lnTo>
                                    <a:pt x="838" y="1493"/>
                                  </a:lnTo>
                                  <a:lnTo>
                                    <a:pt x="828" y="1496"/>
                                  </a:lnTo>
                                  <a:lnTo>
                                    <a:pt x="828" y="1496"/>
                                  </a:lnTo>
                                  <a:lnTo>
                                    <a:pt x="808" y="1500"/>
                                  </a:lnTo>
                                  <a:lnTo>
                                    <a:pt x="808" y="1500"/>
                                  </a:lnTo>
                                  <a:lnTo>
                                    <a:pt x="803" y="1505"/>
                                  </a:lnTo>
                                  <a:lnTo>
                                    <a:pt x="797" y="1516"/>
                                  </a:lnTo>
                                  <a:lnTo>
                                    <a:pt x="797" y="1516"/>
                                  </a:lnTo>
                                  <a:lnTo>
                                    <a:pt x="791" y="1525"/>
                                  </a:lnTo>
                                  <a:lnTo>
                                    <a:pt x="789" y="1531"/>
                                  </a:lnTo>
                                  <a:lnTo>
                                    <a:pt x="789" y="1531"/>
                                  </a:lnTo>
                                  <a:lnTo>
                                    <a:pt x="789" y="1539"/>
                                  </a:lnTo>
                                  <a:lnTo>
                                    <a:pt x="786" y="1547"/>
                                  </a:lnTo>
                                  <a:lnTo>
                                    <a:pt x="786" y="1547"/>
                                  </a:lnTo>
                                  <a:lnTo>
                                    <a:pt x="781" y="1554"/>
                                  </a:lnTo>
                                  <a:lnTo>
                                    <a:pt x="775" y="1559"/>
                                  </a:lnTo>
                                  <a:lnTo>
                                    <a:pt x="775" y="1559"/>
                                  </a:lnTo>
                                  <a:lnTo>
                                    <a:pt x="771" y="1565"/>
                                  </a:lnTo>
                                  <a:lnTo>
                                    <a:pt x="768" y="1573"/>
                                  </a:lnTo>
                                  <a:lnTo>
                                    <a:pt x="768" y="1573"/>
                                  </a:lnTo>
                                  <a:lnTo>
                                    <a:pt x="766" y="1576"/>
                                  </a:lnTo>
                                  <a:lnTo>
                                    <a:pt x="763" y="1579"/>
                                  </a:lnTo>
                                  <a:lnTo>
                                    <a:pt x="760" y="1579"/>
                                  </a:lnTo>
                                  <a:lnTo>
                                    <a:pt x="755" y="1580"/>
                                  </a:lnTo>
                                  <a:lnTo>
                                    <a:pt x="755" y="1580"/>
                                  </a:lnTo>
                                  <a:lnTo>
                                    <a:pt x="754" y="1579"/>
                                  </a:lnTo>
                                  <a:lnTo>
                                    <a:pt x="754" y="1579"/>
                                  </a:lnTo>
                                  <a:lnTo>
                                    <a:pt x="754" y="1579"/>
                                  </a:lnTo>
                                  <a:lnTo>
                                    <a:pt x="754" y="1579"/>
                                  </a:lnTo>
                                  <a:lnTo>
                                    <a:pt x="752" y="1579"/>
                                  </a:lnTo>
                                  <a:lnTo>
                                    <a:pt x="752" y="1579"/>
                                  </a:lnTo>
                                  <a:lnTo>
                                    <a:pt x="751" y="1579"/>
                                  </a:lnTo>
                                  <a:lnTo>
                                    <a:pt x="735" y="1585"/>
                                  </a:lnTo>
                                  <a:lnTo>
                                    <a:pt x="735" y="1585"/>
                                  </a:lnTo>
                                  <a:lnTo>
                                    <a:pt x="729" y="1583"/>
                                  </a:lnTo>
                                  <a:lnTo>
                                    <a:pt x="729" y="1583"/>
                                  </a:lnTo>
                                  <a:lnTo>
                                    <a:pt x="728" y="1580"/>
                                  </a:lnTo>
                                  <a:lnTo>
                                    <a:pt x="728" y="1580"/>
                                  </a:lnTo>
                                  <a:lnTo>
                                    <a:pt x="726" y="1577"/>
                                  </a:lnTo>
                                  <a:lnTo>
                                    <a:pt x="721" y="1577"/>
                                  </a:lnTo>
                                  <a:lnTo>
                                    <a:pt x="721" y="1577"/>
                                  </a:lnTo>
                                  <a:lnTo>
                                    <a:pt x="720" y="1576"/>
                                  </a:lnTo>
                                  <a:lnTo>
                                    <a:pt x="720" y="1576"/>
                                  </a:lnTo>
                                  <a:lnTo>
                                    <a:pt x="711" y="1576"/>
                                  </a:lnTo>
                                  <a:lnTo>
                                    <a:pt x="691" y="1580"/>
                                  </a:lnTo>
                                  <a:lnTo>
                                    <a:pt x="691" y="1580"/>
                                  </a:lnTo>
                                  <a:lnTo>
                                    <a:pt x="660" y="1587"/>
                                  </a:lnTo>
                                  <a:lnTo>
                                    <a:pt x="660" y="1587"/>
                                  </a:lnTo>
                                  <a:lnTo>
                                    <a:pt x="657" y="1585"/>
                                  </a:lnTo>
                                  <a:lnTo>
                                    <a:pt x="652" y="1580"/>
                                  </a:lnTo>
                                  <a:lnTo>
                                    <a:pt x="652" y="1580"/>
                                  </a:lnTo>
                                  <a:lnTo>
                                    <a:pt x="648" y="1576"/>
                                  </a:lnTo>
                                  <a:lnTo>
                                    <a:pt x="641" y="1574"/>
                                  </a:lnTo>
                                  <a:lnTo>
                                    <a:pt x="641" y="1574"/>
                                  </a:lnTo>
                                  <a:lnTo>
                                    <a:pt x="625" y="1577"/>
                                  </a:lnTo>
                                  <a:lnTo>
                                    <a:pt x="625" y="1577"/>
                                  </a:lnTo>
                                  <a:lnTo>
                                    <a:pt x="615" y="1571"/>
                                  </a:lnTo>
                                  <a:lnTo>
                                    <a:pt x="609" y="1570"/>
                                  </a:lnTo>
                                  <a:lnTo>
                                    <a:pt x="609" y="1570"/>
                                  </a:lnTo>
                                  <a:lnTo>
                                    <a:pt x="585" y="1571"/>
                                  </a:lnTo>
                                  <a:lnTo>
                                    <a:pt x="558" y="1577"/>
                                  </a:lnTo>
                                  <a:lnTo>
                                    <a:pt x="558" y="1577"/>
                                  </a:lnTo>
                                  <a:lnTo>
                                    <a:pt x="532" y="1585"/>
                                  </a:lnTo>
                                  <a:lnTo>
                                    <a:pt x="532" y="1585"/>
                                  </a:lnTo>
                                  <a:lnTo>
                                    <a:pt x="521" y="1583"/>
                                  </a:lnTo>
                                  <a:lnTo>
                                    <a:pt x="512" y="1582"/>
                                  </a:lnTo>
                                  <a:lnTo>
                                    <a:pt x="512" y="1582"/>
                                  </a:lnTo>
                                  <a:lnTo>
                                    <a:pt x="498" y="1583"/>
                                  </a:lnTo>
                                  <a:lnTo>
                                    <a:pt x="488" y="1588"/>
                                  </a:lnTo>
                                  <a:lnTo>
                                    <a:pt x="478" y="1596"/>
                                  </a:lnTo>
                                  <a:lnTo>
                                    <a:pt x="472" y="1605"/>
                                  </a:lnTo>
                                  <a:lnTo>
                                    <a:pt x="472" y="1605"/>
                                  </a:lnTo>
                                  <a:lnTo>
                                    <a:pt x="466" y="1620"/>
                                  </a:lnTo>
                                  <a:lnTo>
                                    <a:pt x="466" y="1620"/>
                                  </a:lnTo>
                                  <a:lnTo>
                                    <a:pt x="461" y="1627"/>
                                  </a:lnTo>
                                  <a:lnTo>
                                    <a:pt x="460" y="1628"/>
                                  </a:lnTo>
                                  <a:lnTo>
                                    <a:pt x="457" y="1628"/>
                                  </a:lnTo>
                                  <a:lnTo>
                                    <a:pt x="457" y="1628"/>
                                  </a:lnTo>
                                  <a:lnTo>
                                    <a:pt x="448" y="1625"/>
                                  </a:lnTo>
                                  <a:lnTo>
                                    <a:pt x="441" y="1625"/>
                                  </a:lnTo>
                                  <a:lnTo>
                                    <a:pt x="441" y="1625"/>
                                  </a:lnTo>
                                  <a:lnTo>
                                    <a:pt x="429" y="1625"/>
                                  </a:lnTo>
                                  <a:lnTo>
                                    <a:pt x="426" y="1627"/>
                                  </a:lnTo>
                                  <a:lnTo>
                                    <a:pt x="423" y="1628"/>
                                  </a:lnTo>
                                  <a:lnTo>
                                    <a:pt x="423" y="1628"/>
                                  </a:lnTo>
                                  <a:lnTo>
                                    <a:pt x="415" y="1637"/>
                                  </a:lnTo>
                                  <a:lnTo>
                                    <a:pt x="405" y="1645"/>
                                  </a:lnTo>
                                  <a:lnTo>
                                    <a:pt x="405" y="1645"/>
                                  </a:lnTo>
                                  <a:lnTo>
                                    <a:pt x="395" y="1653"/>
                                  </a:lnTo>
                                  <a:lnTo>
                                    <a:pt x="392" y="1656"/>
                                  </a:lnTo>
                                  <a:lnTo>
                                    <a:pt x="391" y="1659"/>
                                  </a:lnTo>
                                  <a:lnTo>
                                    <a:pt x="391" y="1659"/>
                                  </a:lnTo>
                                  <a:lnTo>
                                    <a:pt x="388" y="1663"/>
                                  </a:lnTo>
                                  <a:lnTo>
                                    <a:pt x="383" y="1667"/>
                                  </a:lnTo>
                                  <a:lnTo>
                                    <a:pt x="383" y="1667"/>
                                  </a:lnTo>
                                  <a:lnTo>
                                    <a:pt x="380" y="1667"/>
                                  </a:lnTo>
                                  <a:lnTo>
                                    <a:pt x="378" y="1668"/>
                                  </a:lnTo>
                                  <a:lnTo>
                                    <a:pt x="378" y="1673"/>
                                  </a:lnTo>
                                  <a:lnTo>
                                    <a:pt x="378" y="1673"/>
                                  </a:lnTo>
                                  <a:lnTo>
                                    <a:pt x="374" y="1673"/>
                                  </a:lnTo>
                                  <a:lnTo>
                                    <a:pt x="371" y="1674"/>
                                  </a:lnTo>
                                  <a:lnTo>
                                    <a:pt x="371" y="1674"/>
                                  </a:lnTo>
                                  <a:lnTo>
                                    <a:pt x="366" y="1676"/>
                                  </a:lnTo>
                                  <a:lnTo>
                                    <a:pt x="366" y="1676"/>
                                  </a:lnTo>
                                  <a:lnTo>
                                    <a:pt x="362" y="1676"/>
                                  </a:lnTo>
                                  <a:lnTo>
                                    <a:pt x="362" y="1676"/>
                                  </a:lnTo>
                                  <a:lnTo>
                                    <a:pt x="360" y="1676"/>
                                  </a:lnTo>
                                  <a:lnTo>
                                    <a:pt x="360" y="1680"/>
                                  </a:lnTo>
                                  <a:lnTo>
                                    <a:pt x="354" y="1680"/>
                                  </a:lnTo>
                                  <a:lnTo>
                                    <a:pt x="354" y="1680"/>
                                  </a:lnTo>
                                  <a:lnTo>
                                    <a:pt x="349" y="1679"/>
                                  </a:lnTo>
                                  <a:lnTo>
                                    <a:pt x="343" y="1677"/>
                                  </a:lnTo>
                                  <a:lnTo>
                                    <a:pt x="343" y="1677"/>
                                  </a:lnTo>
                                  <a:lnTo>
                                    <a:pt x="340" y="1679"/>
                                  </a:lnTo>
                                  <a:lnTo>
                                    <a:pt x="338" y="1680"/>
                                  </a:lnTo>
                                  <a:lnTo>
                                    <a:pt x="338" y="1680"/>
                                  </a:lnTo>
                                  <a:lnTo>
                                    <a:pt x="337" y="1683"/>
                                  </a:lnTo>
                                  <a:lnTo>
                                    <a:pt x="334" y="1683"/>
                                  </a:lnTo>
                                  <a:lnTo>
                                    <a:pt x="334" y="1683"/>
                                  </a:lnTo>
                                  <a:lnTo>
                                    <a:pt x="325" y="1679"/>
                                  </a:lnTo>
                                  <a:lnTo>
                                    <a:pt x="325" y="1679"/>
                                  </a:lnTo>
                                  <a:lnTo>
                                    <a:pt x="315" y="1674"/>
                                  </a:lnTo>
                                  <a:lnTo>
                                    <a:pt x="315" y="1674"/>
                                  </a:lnTo>
                                  <a:lnTo>
                                    <a:pt x="300" y="1677"/>
                                  </a:lnTo>
                                  <a:lnTo>
                                    <a:pt x="289" y="1677"/>
                                  </a:lnTo>
                                  <a:lnTo>
                                    <a:pt x="289" y="1677"/>
                                  </a:lnTo>
                                  <a:lnTo>
                                    <a:pt x="271" y="1676"/>
                                  </a:lnTo>
                                  <a:lnTo>
                                    <a:pt x="271" y="1676"/>
                                  </a:lnTo>
                                  <a:lnTo>
                                    <a:pt x="262" y="1674"/>
                                  </a:lnTo>
                                  <a:lnTo>
                                    <a:pt x="254" y="1670"/>
                                  </a:lnTo>
                                  <a:lnTo>
                                    <a:pt x="254" y="1670"/>
                                  </a:lnTo>
                                  <a:lnTo>
                                    <a:pt x="248" y="1665"/>
                                  </a:lnTo>
                                  <a:lnTo>
                                    <a:pt x="237" y="1663"/>
                                  </a:lnTo>
                                  <a:lnTo>
                                    <a:pt x="237" y="1663"/>
                                  </a:lnTo>
                                  <a:lnTo>
                                    <a:pt x="228" y="1660"/>
                                  </a:lnTo>
                                  <a:lnTo>
                                    <a:pt x="223" y="1657"/>
                                  </a:lnTo>
                                  <a:lnTo>
                                    <a:pt x="222" y="1656"/>
                                  </a:lnTo>
                                  <a:lnTo>
                                    <a:pt x="222" y="1656"/>
                                  </a:lnTo>
                                  <a:lnTo>
                                    <a:pt x="205" y="1637"/>
                                  </a:lnTo>
                                  <a:lnTo>
                                    <a:pt x="191" y="1623"/>
                                  </a:lnTo>
                                  <a:lnTo>
                                    <a:pt x="178" y="1616"/>
                                  </a:lnTo>
                                  <a:lnTo>
                                    <a:pt x="174" y="1614"/>
                                  </a:lnTo>
                                  <a:lnTo>
                                    <a:pt x="169" y="1614"/>
                                  </a:lnTo>
                                  <a:lnTo>
                                    <a:pt x="169" y="1614"/>
                                  </a:lnTo>
                                  <a:lnTo>
                                    <a:pt x="158" y="1613"/>
                                  </a:lnTo>
                                  <a:lnTo>
                                    <a:pt x="154" y="1613"/>
                                  </a:lnTo>
                                  <a:lnTo>
                                    <a:pt x="154" y="1613"/>
                                  </a:lnTo>
                                  <a:lnTo>
                                    <a:pt x="152" y="1610"/>
                                  </a:lnTo>
                                  <a:lnTo>
                                    <a:pt x="151" y="1607"/>
                                  </a:lnTo>
                                  <a:lnTo>
                                    <a:pt x="149" y="1597"/>
                                  </a:lnTo>
                                  <a:lnTo>
                                    <a:pt x="149" y="1597"/>
                                  </a:lnTo>
                                  <a:lnTo>
                                    <a:pt x="152" y="1582"/>
                                  </a:lnTo>
                                  <a:lnTo>
                                    <a:pt x="152" y="1571"/>
                                  </a:lnTo>
                                  <a:lnTo>
                                    <a:pt x="152" y="1571"/>
                                  </a:lnTo>
                                  <a:lnTo>
                                    <a:pt x="151" y="1560"/>
                                  </a:lnTo>
                                  <a:lnTo>
                                    <a:pt x="148" y="1551"/>
                                  </a:lnTo>
                                  <a:lnTo>
                                    <a:pt x="148" y="1547"/>
                                  </a:lnTo>
                                  <a:lnTo>
                                    <a:pt x="149" y="1547"/>
                                  </a:lnTo>
                                  <a:lnTo>
                                    <a:pt x="149" y="1547"/>
                                  </a:lnTo>
                                  <a:lnTo>
                                    <a:pt x="162" y="1554"/>
                                  </a:lnTo>
                                  <a:lnTo>
                                    <a:pt x="162" y="1554"/>
                                  </a:lnTo>
                                  <a:lnTo>
                                    <a:pt x="168" y="1556"/>
                                  </a:lnTo>
                                  <a:lnTo>
                                    <a:pt x="174" y="1556"/>
                                  </a:lnTo>
                                  <a:lnTo>
                                    <a:pt x="174" y="1556"/>
                                  </a:lnTo>
                                  <a:lnTo>
                                    <a:pt x="177" y="1554"/>
                                  </a:lnTo>
                                  <a:lnTo>
                                    <a:pt x="180" y="1551"/>
                                  </a:lnTo>
                                  <a:lnTo>
                                    <a:pt x="189" y="1537"/>
                                  </a:lnTo>
                                  <a:lnTo>
                                    <a:pt x="189" y="1537"/>
                                  </a:lnTo>
                                  <a:lnTo>
                                    <a:pt x="198" y="1523"/>
                                  </a:lnTo>
                                  <a:lnTo>
                                    <a:pt x="202" y="1517"/>
                                  </a:lnTo>
                                  <a:lnTo>
                                    <a:pt x="202" y="1517"/>
                                  </a:lnTo>
                                  <a:lnTo>
                                    <a:pt x="194" y="1480"/>
                                  </a:lnTo>
                                  <a:lnTo>
                                    <a:pt x="194" y="1480"/>
                                  </a:lnTo>
                                  <a:lnTo>
                                    <a:pt x="195" y="1476"/>
                                  </a:lnTo>
                                  <a:lnTo>
                                    <a:pt x="202" y="1470"/>
                                  </a:lnTo>
                                  <a:lnTo>
                                    <a:pt x="202" y="1470"/>
                                  </a:lnTo>
                                  <a:lnTo>
                                    <a:pt x="202" y="1470"/>
                                  </a:lnTo>
                                  <a:lnTo>
                                    <a:pt x="203" y="1470"/>
                                  </a:lnTo>
                                  <a:lnTo>
                                    <a:pt x="203" y="1465"/>
                                  </a:lnTo>
                                  <a:lnTo>
                                    <a:pt x="203" y="1465"/>
                                  </a:lnTo>
                                  <a:lnTo>
                                    <a:pt x="205" y="1463"/>
                                  </a:lnTo>
                                  <a:lnTo>
                                    <a:pt x="206" y="1460"/>
                                  </a:lnTo>
                                  <a:lnTo>
                                    <a:pt x="206" y="1460"/>
                                  </a:lnTo>
                                  <a:lnTo>
                                    <a:pt x="205" y="1450"/>
                                  </a:lnTo>
                                  <a:lnTo>
                                    <a:pt x="203" y="1439"/>
                                  </a:lnTo>
                                  <a:lnTo>
                                    <a:pt x="203" y="1434"/>
                                  </a:lnTo>
                                  <a:lnTo>
                                    <a:pt x="203" y="1434"/>
                                  </a:lnTo>
                                  <a:lnTo>
                                    <a:pt x="205" y="1434"/>
                                  </a:lnTo>
                                  <a:lnTo>
                                    <a:pt x="206" y="1431"/>
                                  </a:lnTo>
                                  <a:lnTo>
                                    <a:pt x="208" y="1425"/>
                                  </a:lnTo>
                                  <a:lnTo>
                                    <a:pt x="208" y="1425"/>
                                  </a:lnTo>
                                  <a:lnTo>
                                    <a:pt x="208" y="1419"/>
                                  </a:lnTo>
                                  <a:lnTo>
                                    <a:pt x="205" y="1408"/>
                                  </a:lnTo>
                                  <a:lnTo>
                                    <a:pt x="191" y="1374"/>
                                  </a:lnTo>
                                  <a:lnTo>
                                    <a:pt x="191" y="1374"/>
                                  </a:lnTo>
                                  <a:lnTo>
                                    <a:pt x="178" y="1343"/>
                                  </a:lnTo>
                                  <a:lnTo>
                                    <a:pt x="172" y="1328"/>
                                  </a:lnTo>
                                  <a:lnTo>
                                    <a:pt x="172" y="1328"/>
                                  </a:lnTo>
                                  <a:lnTo>
                                    <a:pt x="165" y="1311"/>
                                  </a:lnTo>
                                  <a:lnTo>
                                    <a:pt x="155" y="1283"/>
                                  </a:lnTo>
                                  <a:lnTo>
                                    <a:pt x="155" y="1283"/>
                                  </a:lnTo>
                                  <a:lnTo>
                                    <a:pt x="149" y="1253"/>
                                  </a:lnTo>
                                  <a:lnTo>
                                    <a:pt x="148" y="1239"/>
                                  </a:lnTo>
                                  <a:lnTo>
                                    <a:pt x="148" y="1228"/>
                                  </a:lnTo>
                                  <a:lnTo>
                                    <a:pt x="148" y="1228"/>
                                  </a:lnTo>
                                  <a:lnTo>
                                    <a:pt x="148" y="1205"/>
                                  </a:lnTo>
                                  <a:lnTo>
                                    <a:pt x="148" y="1205"/>
                                  </a:lnTo>
                                  <a:lnTo>
                                    <a:pt x="146" y="1196"/>
                                  </a:lnTo>
                                  <a:lnTo>
                                    <a:pt x="140" y="1183"/>
                                  </a:lnTo>
                                  <a:lnTo>
                                    <a:pt x="140" y="1183"/>
                                  </a:lnTo>
                                  <a:lnTo>
                                    <a:pt x="128" y="1167"/>
                                  </a:lnTo>
                                  <a:lnTo>
                                    <a:pt x="128" y="1167"/>
                                  </a:lnTo>
                                  <a:lnTo>
                                    <a:pt x="125" y="1157"/>
                                  </a:lnTo>
                                  <a:lnTo>
                                    <a:pt x="123" y="1150"/>
                                  </a:lnTo>
                                  <a:lnTo>
                                    <a:pt x="123" y="1150"/>
                                  </a:lnTo>
                                  <a:lnTo>
                                    <a:pt x="125" y="1145"/>
                                  </a:lnTo>
                                  <a:lnTo>
                                    <a:pt x="125" y="1145"/>
                                  </a:lnTo>
                                  <a:lnTo>
                                    <a:pt x="122" y="1140"/>
                                  </a:lnTo>
                                  <a:lnTo>
                                    <a:pt x="118" y="1133"/>
                                  </a:lnTo>
                                  <a:lnTo>
                                    <a:pt x="106" y="1114"/>
                                  </a:lnTo>
                                  <a:lnTo>
                                    <a:pt x="106" y="1114"/>
                                  </a:lnTo>
                                  <a:lnTo>
                                    <a:pt x="97" y="1104"/>
                                  </a:lnTo>
                                  <a:lnTo>
                                    <a:pt x="91" y="1093"/>
                                  </a:lnTo>
                                  <a:lnTo>
                                    <a:pt x="88" y="1082"/>
                                  </a:lnTo>
                                  <a:lnTo>
                                    <a:pt x="86" y="1073"/>
                                  </a:lnTo>
                                  <a:lnTo>
                                    <a:pt x="86" y="1073"/>
                                  </a:lnTo>
                                  <a:lnTo>
                                    <a:pt x="88" y="1060"/>
                                  </a:lnTo>
                                  <a:lnTo>
                                    <a:pt x="88" y="1060"/>
                                  </a:lnTo>
                                  <a:lnTo>
                                    <a:pt x="88" y="1053"/>
                                  </a:lnTo>
                                  <a:lnTo>
                                    <a:pt x="83" y="1044"/>
                                  </a:lnTo>
                                  <a:lnTo>
                                    <a:pt x="78" y="1033"/>
                                  </a:lnTo>
                                  <a:lnTo>
                                    <a:pt x="69" y="1019"/>
                                  </a:lnTo>
                                  <a:lnTo>
                                    <a:pt x="69" y="1019"/>
                                  </a:lnTo>
                                  <a:lnTo>
                                    <a:pt x="58" y="999"/>
                                  </a:lnTo>
                                  <a:lnTo>
                                    <a:pt x="49" y="976"/>
                                  </a:lnTo>
                                  <a:lnTo>
                                    <a:pt x="49" y="976"/>
                                  </a:lnTo>
                                  <a:lnTo>
                                    <a:pt x="48" y="974"/>
                                  </a:lnTo>
                                  <a:lnTo>
                                    <a:pt x="48" y="974"/>
                                  </a:lnTo>
                                  <a:lnTo>
                                    <a:pt x="42" y="970"/>
                                  </a:lnTo>
                                  <a:lnTo>
                                    <a:pt x="42" y="970"/>
                                  </a:lnTo>
                                  <a:lnTo>
                                    <a:pt x="32" y="965"/>
                                  </a:lnTo>
                                  <a:lnTo>
                                    <a:pt x="32" y="965"/>
                                  </a:lnTo>
                                  <a:lnTo>
                                    <a:pt x="29" y="960"/>
                                  </a:lnTo>
                                  <a:lnTo>
                                    <a:pt x="26" y="953"/>
                                  </a:lnTo>
                                  <a:lnTo>
                                    <a:pt x="26" y="953"/>
                                  </a:lnTo>
                                  <a:lnTo>
                                    <a:pt x="22" y="942"/>
                                  </a:lnTo>
                                  <a:lnTo>
                                    <a:pt x="22" y="942"/>
                                  </a:lnTo>
                                  <a:lnTo>
                                    <a:pt x="15" y="930"/>
                                  </a:lnTo>
                                  <a:lnTo>
                                    <a:pt x="15" y="930"/>
                                  </a:lnTo>
                                  <a:lnTo>
                                    <a:pt x="0" y="899"/>
                                  </a:lnTo>
                                  <a:lnTo>
                                    <a:pt x="0" y="899"/>
                                  </a:lnTo>
                                  <a:lnTo>
                                    <a:pt x="2" y="896"/>
                                  </a:lnTo>
                                  <a:lnTo>
                                    <a:pt x="5" y="894"/>
                                  </a:lnTo>
                                  <a:lnTo>
                                    <a:pt x="5" y="894"/>
                                  </a:lnTo>
                                  <a:lnTo>
                                    <a:pt x="8" y="897"/>
                                  </a:lnTo>
                                  <a:lnTo>
                                    <a:pt x="11" y="904"/>
                                  </a:lnTo>
                                  <a:lnTo>
                                    <a:pt x="14" y="913"/>
                                  </a:lnTo>
                                  <a:lnTo>
                                    <a:pt x="17" y="922"/>
                                  </a:lnTo>
                                  <a:lnTo>
                                    <a:pt x="17" y="922"/>
                                  </a:lnTo>
                                  <a:lnTo>
                                    <a:pt x="18" y="928"/>
                                  </a:lnTo>
                                  <a:lnTo>
                                    <a:pt x="18" y="928"/>
                                  </a:lnTo>
                                  <a:lnTo>
                                    <a:pt x="23" y="936"/>
                                  </a:lnTo>
                                  <a:lnTo>
                                    <a:pt x="23" y="936"/>
                                  </a:lnTo>
                                  <a:lnTo>
                                    <a:pt x="28" y="944"/>
                                  </a:lnTo>
                                  <a:lnTo>
                                    <a:pt x="32" y="948"/>
                                  </a:lnTo>
                                  <a:lnTo>
                                    <a:pt x="32" y="940"/>
                                  </a:lnTo>
                                  <a:lnTo>
                                    <a:pt x="34" y="940"/>
                                  </a:lnTo>
                                  <a:lnTo>
                                    <a:pt x="34" y="940"/>
                                  </a:lnTo>
                                  <a:lnTo>
                                    <a:pt x="42" y="953"/>
                                  </a:lnTo>
                                  <a:lnTo>
                                    <a:pt x="45" y="959"/>
                                  </a:lnTo>
                                  <a:lnTo>
                                    <a:pt x="45" y="959"/>
                                  </a:lnTo>
                                  <a:lnTo>
                                    <a:pt x="48" y="967"/>
                                  </a:lnTo>
                                  <a:lnTo>
                                    <a:pt x="51" y="973"/>
                                  </a:lnTo>
                                  <a:lnTo>
                                    <a:pt x="51" y="973"/>
                                  </a:lnTo>
                                  <a:lnTo>
                                    <a:pt x="54" y="976"/>
                                  </a:lnTo>
                                  <a:lnTo>
                                    <a:pt x="57" y="979"/>
                                  </a:lnTo>
                                  <a:lnTo>
                                    <a:pt x="57" y="979"/>
                                  </a:lnTo>
                                  <a:lnTo>
                                    <a:pt x="66" y="973"/>
                                  </a:lnTo>
                                  <a:lnTo>
                                    <a:pt x="66" y="973"/>
                                  </a:lnTo>
                                  <a:lnTo>
                                    <a:pt x="68" y="971"/>
                                  </a:lnTo>
                                  <a:lnTo>
                                    <a:pt x="69" y="965"/>
                                  </a:lnTo>
                                  <a:lnTo>
                                    <a:pt x="69" y="965"/>
                                  </a:lnTo>
                                  <a:lnTo>
                                    <a:pt x="69" y="960"/>
                                  </a:lnTo>
                                  <a:lnTo>
                                    <a:pt x="68" y="956"/>
                                  </a:lnTo>
                                  <a:lnTo>
                                    <a:pt x="65" y="951"/>
                                  </a:lnTo>
                                  <a:lnTo>
                                    <a:pt x="62" y="947"/>
                                  </a:lnTo>
                                  <a:lnTo>
                                    <a:pt x="62" y="947"/>
                                  </a:lnTo>
                                  <a:lnTo>
                                    <a:pt x="60" y="945"/>
                                  </a:lnTo>
                                  <a:lnTo>
                                    <a:pt x="60" y="945"/>
                                  </a:lnTo>
                                  <a:lnTo>
                                    <a:pt x="49" y="934"/>
                                  </a:lnTo>
                                  <a:lnTo>
                                    <a:pt x="49" y="934"/>
                                  </a:lnTo>
                                  <a:lnTo>
                                    <a:pt x="38" y="908"/>
                                  </a:lnTo>
                                  <a:lnTo>
                                    <a:pt x="35" y="896"/>
                                  </a:lnTo>
                                  <a:lnTo>
                                    <a:pt x="35" y="896"/>
                                  </a:lnTo>
                                  <a:lnTo>
                                    <a:pt x="37" y="891"/>
                                  </a:lnTo>
                                  <a:lnTo>
                                    <a:pt x="38" y="890"/>
                                  </a:lnTo>
                                  <a:lnTo>
                                    <a:pt x="38" y="890"/>
                                  </a:lnTo>
                                  <a:lnTo>
                                    <a:pt x="40" y="894"/>
                                  </a:lnTo>
                                  <a:lnTo>
                                    <a:pt x="40" y="894"/>
                                  </a:lnTo>
                                  <a:lnTo>
                                    <a:pt x="45" y="902"/>
                                  </a:lnTo>
                                  <a:lnTo>
                                    <a:pt x="45" y="902"/>
                                  </a:lnTo>
                                  <a:lnTo>
                                    <a:pt x="51" y="908"/>
                                  </a:lnTo>
                                  <a:lnTo>
                                    <a:pt x="54" y="914"/>
                                  </a:lnTo>
                                  <a:lnTo>
                                    <a:pt x="54" y="914"/>
                                  </a:lnTo>
                                  <a:lnTo>
                                    <a:pt x="57" y="930"/>
                                  </a:lnTo>
                                  <a:lnTo>
                                    <a:pt x="57" y="930"/>
                                  </a:lnTo>
                                  <a:lnTo>
                                    <a:pt x="58" y="937"/>
                                  </a:lnTo>
                                  <a:lnTo>
                                    <a:pt x="62" y="944"/>
                                  </a:lnTo>
                                  <a:lnTo>
                                    <a:pt x="66" y="944"/>
                                  </a:lnTo>
                                  <a:lnTo>
                                    <a:pt x="66" y="944"/>
                                  </a:lnTo>
                                  <a:lnTo>
                                    <a:pt x="68" y="936"/>
                                  </a:lnTo>
                                  <a:lnTo>
                                    <a:pt x="68" y="933"/>
                                  </a:lnTo>
                                  <a:lnTo>
                                    <a:pt x="69" y="933"/>
                                  </a:lnTo>
                                  <a:lnTo>
                                    <a:pt x="69" y="933"/>
                                  </a:lnTo>
                                  <a:lnTo>
                                    <a:pt x="74" y="950"/>
                                  </a:lnTo>
                                  <a:lnTo>
                                    <a:pt x="74" y="950"/>
                                  </a:lnTo>
                                  <a:lnTo>
                                    <a:pt x="75" y="954"/>
                                  </a:lnTo>
                                  <a:lnTo>
                                    <a:pt x="78" y="959"/>
                                  </a:lnTo>
                                  <a:lnTo>
                                    <a:pt x="82" y="960"/>
                                  </a:lnTo>
                                  <a:lnTo>
                                    <a:pt x="85" y="962"/>
                                  </a:lnTo>
                                  <a:lnTo>
                                    <a:pt x="85" y="962"/>
                                  </a:lnTo>
                                  <a:lnTo>
                                    <a:pt x="88" y="962"/>
                                  </a:lnTo>
                                  <a:lnTo>
                                    <a:pt x="91" y="960"/>
                                  </a:lnTo>
                                  <a:lnTo>
                                    <a:pt x="92" y="957"/>
                                  </a:lnTo>
                                  <a:lnTo>
                                    <a:pt x="94" y="954"/>
                                  </a:lnTo>
                                  <a:lnTo>
                                    <a:pt x="97" y="945"/>
                                  </a:lnTo>
                                  <a:lnTo>
                                    <a:pt x="98" y="931"/>
                                  </a:lnTo>
                                  <a:lnTo>
                                    <a:pt x="98" y="931"/>
                                  </a:lnTo>
                                  <a:lnTo>
                                    <a:pt x="97" y="925"/>
                                  </a:lnTo>
                                  <a:lnTo>
                                    <a:pt x="98" y="924"/>
                                  </a:lnTo>
                                  <a:lnTo>
                                    <a:pt x="98" y="924"/>
                                  </a:lnTo>
                                  <a:lnTo>
                                    <a:pt x="98" y="924"/>
                                  </a:lnTo>
                                  <a:lnTo>
                                    <a:pt x="98" y="924"/>
                                  </a:lnTo>
                                  <a:lnTo>
                                    <a:pt x="98" y="919"/>
                                  </a:lnTo>
                                  <a:lnTo>
                                    <a:pt x="95" y="916"/>
                                  </a:lnTo>
                                  <a:lnTo>
                                    <a:pt x="89" y="910"/>
                                  </a:lnTo>
                                  <a:lnTo>
                                    <a:pt x="89" y="910"/>
                                  </a:lnTo>
                                  <a:lnTo>
                                    <a:pt x="85" y="905"/>
                                  </a:lnTo>
                                  <a:lnTo>
                                    <a:pt x="82" y="902"/>
                                  </a:lnTo>
                                  <a:lnTo>
                                    <a:pt x="82" y="902"/>
                                  </a:lnTo>
                                  <a:lnTo>
                                    <a:pt x="80" y="893"/>
                                  </a:lnTo>
                                  <a:lnTo>
                                    <a:pt x="80" y="893"/>
                                  </a:lnTo>
                                  <a:lnTo>
                                    <a:pt x="74" y="873"/>
                                  </a:lnTo>
                                  <a:lnTo>
                                    <a:pt x="74" y="873"/>
                                  </a:lnTo>
                                  <a:lnTo>
                                    <a:pt x="72" y="868"/>
                                  </a:lnTo>
                                  <a:lnTo>
                                    <a:pt x="71" y="865"/>
                                  </a:lnTo>
                                  <a:lnTo>
                                    <a:pt x="68" y="862"/>
                                  </a:lnTo>
                                  <a:lnTo>
                                    <a:pt x="65" y="860"/>
                                  </a:lnTo>
                                  <a:lnTo>
                                    <a:pt x="65" y="860"/>
                                  </a:lnTo>
                                  <a:lnTo>
                                    <a:pt x="62" y="859"/>
                                  </a:lnTo>
                                  <a:lnTo>
                                    <a:pt x="58" y="856"/>
                                  </a:lnTo>
                                  <a:lnTo>
                                    <a:pt x="55" y="847"/>
                                  </a:lnTo>
                                  <a:lnTo>
                                    <a:pt x="55" y="847"/>
                                  </a:lnTo>
                                  <a:lnTo>
                                    <a:pt x="52" y="834"/>
                                  </a:lnTo>
                                  <a:lnTo>
                                    <a:pt x="51" y="828"/>
                                  </a:lnTo>
                                  <a:lnTo>
                                    <a:pt x="51" y="828"/>
                                  </a:lnTo>
                                  <a:lnTo>
                                    <a:pt x="46" y="819"/>
                                  </a:lnTo>
                                  <a:lnTo>
                                    <a:pt x="42" y="813"/>
                                  </a:lnTo>
                                  <a:lnTo>
                                    <a:pt x="42" y="813"/>
                                  </a:lnTo>
                                  <a:lnTo>
                                    <a:pt x="38" y="802"/>
                                  </a:lnTo>
                                  <a:lnTo>
                                    <a:pt x="38" y="802"/>
                                  </a:lnTo>
                                  <a:lnTo>
                                    <a:pt x="35" y="790"/>
                                  </a:lnTo>
                                  <a:lnTo>
                                    <a:pt x="35" y="790"/>
                                  </a:lnTo>
                                  <a:lnTo>
                                    <a:pt x="40" y="768"/>
                                  </a:lnTo>
                                  <a:lnTo>
                                    <a:pt x="40" y="768"/>
                                  </a:lnTo>
                                  <a:lnTo>
                                    <a:pt x="46" y="753"/>
                                  </a:lnTo>
                                  <a:lnTo>
                                    <a:pt x="51" y="744"/>
                                  </a:lnTo>
                                  <a:lnTo>
                                    <a:pt x="51" y="744"/>
                                  </a:lnTo>
                                  <a:lnTo>
                                    <a:pt x="57" y="731"/>
                                  </a:lnTo>
                                  <a:lnTo>
                                    <a:pt x="62" y="722"/>
                                  </a:lnTo>
                                  <a:lnTo>
                                    <a:pt x="62" y="722"/>
                                  </a:lnTo>
                                  <a:lnTo>
                                    <a:pt x="63" y="708"/>
                                  </a:lnTo>
                                  <a:lnTo>
                                    <a:pt x="63" y="708"/>
                                  </a:lnTo>
                                  <a:lnTo>
                                    <a:pt x="66" y="700"/>
                                  </a:lnTo>
                                  <a:lnTo>
                                    <a:pt x="66" y="696"/>
                                  </a:lnTo>
                                  <a:lnTo>
                                    <a:pt x="66" y="696"/>
                                  </a:lnTo>
                                  <a:lnTo>
                                    <a:pt x="65" y="687"/>
                                  </a:lnTo>
                                  <a:lnTo>
                                    <a:pt x="62" y="679"/>
                                  </a:lnTo>
                                  <a:lnTo>
                                    <a:pt x="62" y="679"/>
                                  </a:lnTo>
                                  <a:lnTo>
                                    <a:pt x="57" y="671"/>
                                  </a:lnTo>
                                  <a:lnTo>
                                    <a:pt x="55" y="667"/>
                                  </a:lnTo>
                                  <a:lnTo>
                                    <a:pt x="55" y="667"/>
                                  </a:lnTo>
                                  <a:lnTo>
                                    <a:pt x="55" y="660"/>
                                  </a:lnTo>
                                  <a:lnTo>
                                    <a:pt x="58" y="654"/>
                                  </a:lnTo>
                                  <a:lnTo>
                                    <a:pt x="68" y="633"/>
                                  </a:lnTo>
                                  <a:lnTo>
                                    <a:pt x="68" y="633"/>
                                  </a:lnTo>
                                  <a:lnTo>
                                    <a:pt x="74" y="620"/>
                                  </a:lnTo>
                                  <a:lnTo>
                                    <a:pt x="80" y="611"/>
                                  </a:lnTo>
                                  <a:lnTo>
                                    <a:pt x="85" y="607"/>
                                  </a:lnTo>
                                  <a:lnTo>
                                    <a:pt x="88" y="605"/>
                                  </a:lnTo>
                                  <a:lnTo>
                                    <a:pt x="88" y="605"/>
                                  </a:lnTo>
                                  <a:lnTo>
                                    <a:pt x="91" y="607"/>
                                  </a:lnTo>
                                  <a:lnTo>
                                    <a:pt x="92" y="610"/>
                                  </a:lnTo>
                                  <a:lnTo>
                                    <a:pt x="92" y="610"/>
                                  </a:lnTo>
                                  <a:lnTo>
                                    <a:pt x="88" y="622"/>
                                  </a:lnTo>
                                  <a:lnTo>
                                    <a:pt x="88" y="622"/>
                                  </a:lnTo>
                                  <a:lnTo>
                                    <a:pt x="85" y="630"/>
                                  </a:lnTo>
                                  <a:lnTo>
                                    <a:pt x="83" y="634"/>
                                  </a:lnTo>
                                  <a:lnTo>
                                    <a:pt x="83" y="634"/>
                                  </a:lnTo>
                                  <a:lnTo>
                                    <a:pt x="95" y="657"/>
                                  </a:lnTo>
                                  <a:lnTo>
                                    <a:pt x="95" y="657"/>
                                  </a:lnTo>
                                  <a:lnTo>
                                    <a:pt x="98" y="657"/>
                                  </a:lnTo>
                                  <a:lnTo>
                                    <a:pt x="102" y="656"/>
                                  </a:lnTo>
                                  <a:lnTo>
                                    <a:pt x="103" y="653"/>
                                  </a:lnTo>
                                  <a:lnTo>
                                    <a:pt x="105" y="648"/>
                                  </a:lnTo>
                                  <a:lnTo>
                                    <a:pt x="105" y="648"/>
                                  </a:lnTo>
                                  <a:lnTo>
                                    <a:pt x="106" y="639"/>
                                  </a:lnTo>
                                  <a:lnTo>
                                    <a:pt x="109" y="633"/>
                                  </a:lnTo>
                                  <a:lnTo>
                                    <a:pt x="109" y="633"/>
                                  </a:lnTo>
                                  <a:lnTo>
                                    <a:pt x="117" y="619"/>
                                  </a:lnTo>
                                  <a:lnTo>
                                    <a:pt x="125" y="610"/>
                                  </a:lnTo>
                                  <a:lnTo>
                                    <a:pt x="125" y="610"/>
                                  </a:lnTo>
                                  <a:lnTo>
                                    <a:pt x="129" y="607"/>
                                  </a:lnTo>
                                  <a:lnTo>
                                    <a:pt x="135" y="602"/>
                                  </a:lnTo>
                                  <a:lnTo>
                                    <a:pt x="151" y="596"/>
                                  </a:lnTo>
                                  <a:lnTo>
                                    <a:pt x="151" y="596"/>
                                  </a:lnTo>
                                  <a:lnTo>
                                    <a:pt x="168" y="590"/>
                                  </a:lnTo>
                                  <a:lnTo>
                                    <a:pt x="177" y="584"/>
                                  </a:lnTo>
                                  <a:lnTo>
                                    <a:pt x="177" y="584"/>
                                  </a:lnTo>
                                  <a:lnTo>
                                    <a:pt x="202" y="560"/>
                                  </a:lnTo>
                                  <a:lnTo>
                                    <a:pt x="218" y="547"/>
                                  </a:lnTo>
                                  <a:lnTo>
                                    <a:pt x="218" y="547"/>
                                  </a:lnTo>
                                  <a:lnTo>
                                    <a:pt x="228" y="540"/>
                                  </a:lnTo>
                                  <a:lnTo>
                                    <a:pt x="242" y="533"/>
                                  </a:lnTo>
                                  <a:lnTo>
                                    <a:pt x="242" y="533"/>
                                  </a:lnTo>
                                  <a:lnTo>
                                    <a:pt x="262" y="522"/>
                                  </a:lnTo>
                                  <a:lnTo>
                                    <a:pt x="262" y="522"/>
                                  </a:lnTo>
                                  <a:lnTo>
                                    <a:pt x="263" y="522"/>
                                  </a:lnTo>
                                  <a:lnTo>
                                    <a:pt x="263" y="522"/>
                                  </a:lnTo>
                                  <a:lnTo>
                                    <a:pt x="265" y="520"/>
                                  </a:lnTo>
                                  <a:lnTo>
                                    <a:pt x="265" y="520"/>
                                  </a:lnTo>
                                  <a:lnTo>
                                    <a:pt x="268" y="517"/>
                                  </a:lnTo>
                                  <a:lnTo>
                                    <a:pt x="268" y="517"/>
                                  </a:lnTo>
                                  <a:lnTo>
                                    <a:pt x="269" y="516"/>
                                  </a:lnTo>
                                  <a:lnTo>
                                    <a:pt x="271" y="514"/>
                                  </a:lnTo>
                                  <a:lnTo>
                                    <a:pt x="271" y="514"/>
                                  </a:lnTo>
                                  <a:lnTo>
                                    <a:pt x="274" y="516"/>
                                  </a:lnTo>
                                  <a:lnTo>
                                    <a:pt x="275" y="517"/>
                                  </a:lnTo>
                                  <a:lnTo>
                                    <a:pt x="275" y="517"/>
                                  </a:lnTo>
                                  <a:lnTo>
                                    <a:pt x="278" y="520"/>
                                  </a:lnTo>
                                  <a:lnTo>
                                    <a:pt x="280" y="522"/>
                                  </a:lnTo>
                                  <a:lnTo>
                                    <a:pt x="280" y="522"/>
                                  </a:lnTo>
                                  <a:lnTo>
                                    <a:pt x="285" y="520"/>
                                  </a:lnTo>
                                  <a:lnTo>
                                    <a:pt x="288" y="517"/>
                                  </a:lnTo>
                                  <a:lnTo>
                                    <a:pt x="288" y="517"/>
                                  </a:lnTo>
                                  <a:lnTo>
                                    <a:pt x="292" y="516"/>
                                  </a:lnTo>
                                  <a:lnTo>
                                    <a:pt x="295" y="514"/>
                                  </a:lnTo>
                                  <a:lnTo>
                                    <a:pt x="295" y="514"/>
                                  </a:lnTo>
                                  <a:lnTo>
                                    <a:pt x="302" y="516"/>
                                  </a:lnTo>
                                  <a:lnTo>
                                    <a:pt x="311" y="520"/>
                                  </a:lnTo>
                                  <a:lnTo>
                                    <a:pt x="311" y="520"/>
                                  </a:lnTo>
                                  <a:lnTo>
                                    <a:pt x="320" y="520"/>
                                  </a:lnTo>
                                  <a:lnTo>
                                    <a:pt x="331" y="517"/>
                                  </a:lnTo>
                                  <a:lnTo>
                                    <a:pt x="342" y="513"/>
                                  </a:lnTo>
                                  <a:lnTo>
                                    <a:pt x="354" y="507"/>
                                  </a:lnTo>
                                  <a:lnTo>
                                    <a:pt x="354" y="507"/>
                                  </a:lnTo>
                                  <a:lnTo>
                                    <a:pt x="378" y="493"/>
                                  </a:lnTo>
                                  <a:lnTo>
                                    <a:pt x="378" y="493"/>
                                  </a:lnTo>
                                  <a:lnTo>
                                    <a:pt x="401" y="491"/>
                                  </a:lnTo>
                                  <a:lnTo>
                                    <a:pt x="411" y="490"/>
                                  </a:lnTo>
                                  <a:lnTo>
                                    <a:pt x="418" y="487"/>
                                  </a:lnTo>
                                  <a:lnTo>
                                    <a:pt x="418" y="487"/>
                                  </a:lnTo>
                                  <a:lnTo>
                                    <a:pt x="423" y="485"/>
                                  </a:lnTo>
                                  <a:lnTo>
                                    <a:pt x="426" y="482"/>
                                  </a:lnTo>
                                  <a:lnTo>
                                    <a:pt x="432" y="474"/>
                                  </a:lnTo>
                                  <a:lnTo>
                                    <a:pt x="432" y="474"/>
                                  </a:lnTo>
                                  <a:lnTo>
                                    <a:pt x="435" y="471"/>
                                  </a:lnTo>
                                  <a:lnTo>
                                    <a:pt x="437" y="468"/>
                                  </a:lnTo>
                                  <a:lnTo>
                                    <a:pt x="441" y="467"/>
                                  </a:lnTo>
                                  <a:lnTo>
                                    <a:pt x="445" y="467"/>
                                  </a:lnTo>
                                  <a:lnTo>
                                    <a:pt x="445" y="467"/>
                                  </a:lnTo>
                                  <a:lnTo>
                                    <a:pt x="452" y="467"/>
                                  </a:lnTo>
                                  <a:lnTo>
                                    <a:pt x="463" y="470"/>
                                  </a:lnTo>
                                  <a:lnTo>
                                    <a:pt x="463" y="470"/>
                                  </a:lnTo>
                                  <a:lnTo>
                                    <a:pt x="481" y="468"/>
                                  </a:lnTo>
                                  <a:lnTo>
                                    <a:pt x="500" y="467"/>
                                  </a:lnTo>
                                  <a:lnTo>
                                    <a:pt x="518" y="462"/>
                                  </a:lnTo>
                                  <a:lnTo>
                                    <a:pt x="537" y="457"/>
                                  </a:lnTo>
                                  <a:lnTo>
                                    <a:pt x="537" y="457"/>
                                  </a:lnTo>
                                  <a:lnTo>
                                    <a:pt x="555" y="450"/>
                                  </a:lnTo>
                                  <a:lnTo>
                                    <a:pt x="571" y="442"/>
                                  </a:lnTo>
                                  <a:lnTo>
                                    <a:pt x="585" y="433"/>
                                  </a:lnTo>
                                  <a:lnTo>
                                    <a:pt x="594" y="422"/>
                                  </a:lnTo>
                                  <a:lnTo>
                                    <a:pt x="594" y="422"/>
                                  </a:lnTo>
                                  <a:lnTo>
                                    <a:pt x="605" y="410"/>
                                  </a:lnTo>
                                  <a:lnTo>
                                    <a:pt x="612" y="394"/>
                                  </a:lnTo>
                                  <a:lnTo>
                                    <a:pt x="612" y="394"/>
                                  </a:lnTo>
                                  <a:lnTo>
                                    <a:pt x="628" y="367"/>
                                  </a:lnTo>
                                  <a:lnTo>
                                    <a:pt x="628" y="367"/>
                                  </a:lnTo>
                                  <a:lnTo>
                                    <a:pt x="635" y="357"/>
                                  </a:lnTo>
                                  <a:lnTo>
                                    <a:pt x="652" y="342"/>
                                  </a:lnTo>
                                  <a:lnTo>
                                    <a:pt x="652" y="342"/>
                                  </a:lnTo>
                                  <a:lnTo>
                                    <a:pt x="666" y="328"/>
                                  </a:lnTo>
                                  <a:lnTo>
                                    <a:pt x="671" y="324"/>
                                  </a:lnTo>
                                  <a:lnTo>
                                    <a:pt x="672" y="320"/>
                                  </a:lnTo>
                                  <a:lnTo>
                                    <a:pt x="672" y="320"/>
                                  </a:lnTo>
                                  <a:lnTo>
                                    <a:pt x="671" y="319"/>
                                  </a:lnTo>
                                  <a:lnTo>
                                    <a:pt x="668" y="316"/>
                                  </a:lnTo>
                                  <a:lnTo>
                                    <a:pt x="657" y="311"/>
                                  </a:lnTo>
                                  <a:lnTo>
                                    <a:pt x="657" y="307"/>
                                  </a:lnTo>
                                  <a:lnTo>
                                    <a:pt x="657" y="307"/>
                                  </a:lnTo>
                                  <a:lnTo>
                                    <a:pt x="660" y="300"/>
                                  </a:lnTo>
                                  <a:lnTo>
                                    <a:pt x="660" y="293"/>
                                  </a:lnTo>
                                  <a:lnTo>
                                    <a:pt x="660" y="293"/>
                                  </a:lnTo>
                                  <a:lnTo>
                                    <a:pt x="660" y="290"/>
                                  </a:lnTo>
                                  <a:lnTo>
                                    <a:pt x="657" y="287"/>
                                  </a:lnTo>
                                  <a:lnTo>
                                    <a:pt x="657" y="287"/>
                                  </a:lnTo>
                                  <a:lnTo>
                                    <a:pt x="655" y="284"/>
                                  </a:lnTo>
                                  <a:lnTo>
                                    <a:pt x="655" y="280"/>
                                  </a:lnTo>
                                  <a:lnTo>
                                    <a:pt x="655" y="280"/>
                                  </a:lnTo>
                                  <a:lnTo>
                                    <a:pt x="655" y="270"/>
                                  </a:lnTo>
                                  <a:lnTo>
                                    <a:pt x="658" y="260"/>
                                  </a:lnTo>
                                  <a:lnTo>
                                    <a:pt x="661" y="254"/>
                                  </a:lnTo>
                                  <a:lnTo>
                                    <a:pt x="668" y="248"/>
                                  </a:lnTo>
                                  <a:lnTo>
                                    <a:pt x="668" y="248"/>
                                  </a:lnTo>
                                  <a:lnTo>
                                    <a:pt x="681" y="237"/>
                                  </a:lnTo>
                                  <a:lnTo>
                                    <a:pt x="681" y="237"/>
                                  </a:lnTo>
                                  <a:lnTo>
                                    <a:pt x="685" y="230"/>
                                  </a:lnTo>
                                  <a:lnTo>
                                    <a:pt x="685" y="230"/>
                                  </a:lnTo>
                                  <a:lnTo>
                                    <a:pt x="688" y="227"/>
                                  </a:lnTo>
                                  <a:lnTo>
                                    <a:pt x="692" y="225"/>
                                  </a:lnTo>
                                  <a:lnTo>
                                    <a:pt x="692" y="225"/>
                                  </a:lnTo>
                                  <a:lnTo>
                                    <a:pt x="694" y="225"/>
                                  </a:lnTo>
                                  <a:lnTo>
                                    <a:pt x="697" y="227"/>
                                  </a:lnTo>
                                  <a:lnTo>
                                    <a:pt x="697" y="227"/>
                                  </a:lnTo>
                                  <a:lnTo>
                                    <a:pt x="698" y="219"/>
                                  </a:lnTo>
                                  <a:lnTo>
                                    <a:pt x="705" y="210"/>
                                  </a:lnTo>
                                  <a:lnTo>
                                    <a:pt x="705" y="210"/>
                                  </a:lnTo>
                                  <a:lnTo>
                                    <a:pt x="711" y="200"/>
                                  </a:lnTo>
                                  <a:lnTo>
                                    <a:pt x="715" y="197"/>
                                  </a:lnTo>
                                  <a:lnTo>
                                    <a:pt x="718" y="197"/>
                                  </a:lnTo>
                                  <a:lnTo>
                                    <a:pt x="718" y="197"/>
                                  </a:lnTo>
                                  <a:lnTo>
                                    <a:pt x="721" y="199"/>
                                  </a:lnTo>
                                  <a:lnTo>
                                    <a:pt x="723" y="202"/>
                                  </a:lnTo>
                                  <a:lnTo>
                                    <a:pt x="723" y="202"/>
                                  </a:lnTo>
                                  <a:lnTo>
                                    <a:pt x="721" y="205"/>
                                  </a:lnTo>
                                  <a:lnTo>
                                    <a:pt x="718" y="208"/>
                                  </a:lnTo>
                                  <a:lnTo>
                                    <a:pt x="718" y="208"/>
                                  </a:lnTo>
                                  <a:lnTo>
                                    <a:pt x="715" y="213"/>
                                  </a:lnTo>
                                  <a:lnTo>
                                    <a:pt x="715" y="213"/>
                                  </a:lnTo>
                                  <a:lnTo>
                                    <a:pt x="723" y="217"/>
                                  </a:lnTo>
                                  <a:lnTo>
                                    <a:pt x="723" y="217"/>
                                  </a:lnTo>
                                  <a:lnTo>
                                    <a:pt x="728" y="220"/>
                                  </a:lnTo>
                                  <a:lnTo>
                                    <a:pt x="728" y="224"/>
                                  </a:lnTo>
                                  <a:lnTo>
                                    <a:pt x="728" y="224"/>
                                  </a:lnTo>
                                  <a:lnTo>
                                    <a:pt x="729" y="233"/>
                                  </a:lnTo>
                                  <a:lnTo>
                                    <a:pt x="735" y="240"/>
                                  </a:lnTo>
                                  <a:lnTo>
                                    <a:pt x="735" y="240"/>
                                  </a:lnTo>
                                  <a:lnTo>
                                    <a:pt x="740" y="250"/>
                                  </a:lnTo>
                                  <a:lnTo>
                                    <a:pt x="743" y="259"/>
                                  </a:lnTo>
                                  <a:lnTo>
                                    <a:pt x="745" y="259"/>
                                  </a:lnTo>
                                  <a:lnTo>
                                    <a:pt x="745" y="259"/>
                                  </a:lnTo>
                                  <a:lnTo>
                                    <a:pt x="748" y="265"/>
                                  </a:lnTo>
                                  <a:lnTo>
                                    <a:pt x="752" y="273"/>
                                  </a:lnTo>
                                  <a:lnTo>
                                    <a:pt x="752" y="273"/>
                                  </a:lnTo>
                                  <a:lnTo>
                                    <a:pt x="757" y="280"/>
                                  </a:lnTo>
                                  <a:lnTo>
                                    <a:pt x="760" y="287"/>
                                  </a:lnTo>
                                  <a:lnTo>
                                    <a:pt x="760" y="287"/>
                                  </a:lnTo>
                                  <a:lnTo>
                                    <a:pt x="763" y="254"/>
                                  </a:lnTo>
                                  <a:lnTo>
                                    <a:pt x="763" y="254"/>
                                  </a:lnTo>
                                  <a:lnTo>
                                    <a:pt x="761" y="244"/>
                                  </a:lnTo>
                                  <a:lnTo>
                                    <a:pt x="761" y="244"/>
                                  </a:lnTo>
                                  <a:lnTo>
                                    <a:pt x="769" y="248"/>
                                  </a:lnTo>
                                  <a:lnTo>
                                    <a:pt x="780" y="254"/>
                                  </a:lnTo>
                                  <a:lnTo>
                                    <a:pt x="780" y="254"/>
                                  </a:lnTo>
                                  <a:lnTo>
                                    <a:pt x="780" y="254"/>
                                  </a:lnTo>
                                  <a:lnTo>
                                    <a:pt x="778" y="251"/>
                                  </a:lnTo>
                                  <a:lnTo>
                                    <a:pt x="777" y="245"/>
                                  </a:lnTo>
                                  <a:lnTo>
                                    <a:pt x="777" y="245"/>
                                  </a:lnTo>
                                  <a:lnTo>
                                    <a:pt x="778" y="239"/>
                                  </a:lnTo>
                                  <a:lnTo>
                                    <a:pt x="783" y="233"/>
                                  </a:lnTo>
                                  <a:lnTo>
                                    <a:pt x="783" y="233"/>
                                  </a:lnTo>
                                  <a:lnTo>
                                    <a:pt x="777" y="230"/>
                                  </a:lnTo>
                                  <a:lnTo>
                                    <a:pt x="768" y="224"/>
                                  </a:lnTo>
                                  <a:lnTo>
                                    <a:pt x="768" y="224"/>
                                  </a:lnTo>
                                  <a:lnTo>
                                    <a:pt x="760" y="217"/>
                                  </a:lnTo>
                                  <a:lnTo>
                                    <a:pt x="758" y="214"/>
                                  </a:lnTo>
                                  <a:lnTo>
                                    <a:pt x="757" y="211"/>
                                  </a:lnTo>
                                  <a:lnTo>
                                    <a:pt x="757" y="211"/>
                                  </a:lnTo>
                                  <a:lnTo>
                                    <a:pt x="758" y="207"/>
                                  </a:lnTo>
                                  <a:lnTo>
                                    <a:pt x="760" y="202"/>
                                  </a:lnTo>
                                  <a:lnTo>
                                    <a:pt x="760" y="202"/>
                                  </a:lnTo>
                                  <a:lnTo>
                                    <a:pt x="765" y="199"/>
                                  </a:lnTo>
                                  <a:lnTo>
                                    <a:pt x="769" y="200"/>
                                  </a:lnTo>
                                  <a:lnTo>
                                    <a:pt x="769" y="200"/>
                                  </a:lnTo>
                                  <a:lnTo>
                                    <a:pt x="768" y="194"/>
                                  </a:lnTo>
                                  <a:lnTo>
                                    <a:pt x="763" y="188"/>
                                  </a:lnTo>
                                  <a:lnTo>
                                    <a:pt x="763" y="188"/>
                                  </a:lnTo>
                                  <a:lnTo>
                                    <a:pt x="758" y="184"/>
                                  </a:lnTo>
                                  <a:lnTo>
                                    <a:pt x="757" y="180"/>
                                  </a:lnTo>
                                  <a:lnTo>
                                    <a:pt x="757" y="180"/>
                                  </a:lnTo>
                                  <a:lnTo>
                                    <a:pt x="758" y="177"/>
                                  </a:lnTo>
                                  <a:lnTo>
                                    <a:pt x="758" y="177"/>
                                  </a:lnTo>
                                  <a:lnTo>
                                    <a:pt x="761" y="177"/>
                                  </a:lnTo>
                                  <a:lnTo>
                                    <a:pt x="765" y="179"/>
                                  </a:lnTo>
                                  <a:lnTo>
                                    <a:pt x="768" y="180"/>
                                  </a:lnTo>
                                  <a:lnTo>
                                    <a:pt x="771" y="185"/>
                                  </a:lnTo>
                                  <a:lnTo>
                                    <a:pt x="771" y="185"/>
                                  </a:lnTo>
                                  <a:lnTo>
                                    <a:pt x="777" y="193"/>
                                  </a:lnTo>
                                  <a:lnTo>
                                    <a:pt x="780" y="194"/>
                                  </a:lnTo>
                                  <a:lnTo>
                                    <a:pt x="783" y="196"/>
                                  </a:lnTo>
                                  <a:lnTo>
                                    <a:pt x="783" y="196"/>
                                  </a:lnTo>
                                  <a:lnTo>
                                    <a:pt x="786" y="196"/>
                                  </a:lnTo>
                                  <a:lnTo>
                                    <a:pt x="786" y="194"/>
                                  </a:lnTo>
                                  <a:lnTo>
                                    <a:pt x="786" y="194"/>
                                  </a:lnTo>
                                  <a:lnTo>
                                    <a:pt x="789" y="188"/>
                                  </a:lnTo>
                                  <a:lnTo>
                                    <a:pt x="789" y="188"/>
                                  </a:lnTo>
                                  <a:lnTo>
                                    <a:pt x="797" y="191"/>
                                  </a:lnTo>
                                  <a:lnTo>
                                    <a:pt x="805" y="199"/>
                                  </a:lnTo>
                                  <a:lnTo>
                                    <a:pt x="805" y="199"/>
                                  </a:lnTo>
                                  <a:lnTo>
                                    <a:pt x="821" y="199"/>
                                  </a:lnTo>
                                  <a:lnTo>
                                    <a:pt x="821" y="199"/>
                                  </a:lnTo>
                                  <a:lnTo>
                                    <a:pt x="838" y="199"/>
                                  </a:lnTo>
                                  <a:lnTo>
                                    <a:pt x="838" y="199"/>
                                  </a:lnTo>
                                  <a:lnTo>
                                    <a:pt x="851" y="199"/>
                                  </a:lnTo>
                                  <a:lnTo>
                                    <a:pt x="851" y="197"/>
                                  </a:lnTo>
                                  <a:lnTo>
                                    <a:pt x="851" y="197"/>
                                  </a:lnTo>
                                  <a:lnTo>
                                    <a:pt x="841" y="194"/>
                                  </a:lnTo>
                                  <a:lnTo>
                                    <a:pt x="841" y="194"/>
                                  </a:lnTo>
                                  <a:lnTo>
                                    <a:pt x="834" y="193"/>
                                  </a:lnTo>
                                  <a:lnTo>
                                    <a:pt x="834" y="193"/>
                                  </a:lnTo>
                                  <a:lnTo>
                                    <a:pt x="821" y="194"/>
                                  </a:lnTo>
                                  <a:lnTo>
                                    <a:pt x="821" y="179"/>
                                  </a:lnTo>
                                  <a:lnTo>
                                    <a:pt x="821" y="179"/>
                                  </a:lnTo>
                                  <a:lnTo>
                                    <a:pt x="826" y="174"/>
                                  </a:lnTo>
                                  <a:lnTo>
                                    <a:pt x="829" y="170"/>
                                  </a:lnTo>
                                  <a:lnTo>
                                    <a:pt x="829" y="170"/>
                                  </a:lnTo>
                                  <a:lnTo>
                                    <a:pt x="835" y="160"/>
                                  </a:lnTo>
                                  <a:lnTo>
                                    <a:pt x="835" y="160"/>
                                  </a:lnTo>
                                  <a:lnTo>
                                    <a:pt x="826" y="160"/>
                                  </a:lnTo>
                                  <a:lnTo>
                                    <a:pt x="820" y="157"/>
                                  </a:lnTo>
                                  <a:lnTo>
                                    <a:pt x="820" y="157"/>
                                  </a:lnTo>
                                  <a:lnTo>
                                    <a:pt x="817" y="154"/>
                                  </a:lnTo>
                                  <a:lnTo>
                                    <a:pt x="817" y="147"/>
                                  </a:lnTo>
                                  <a:lnTo>
                                    <a:pt x="817" y="147"/>
                                  </a:lnTo>
                                  <a:lnTo>
                                    <a:pt x="818" y="136"/>
                                  </a:lnTo>
                                  <a:lnTo>
                                    <a:pt x="818" y="136"/>
                                  </a:lnTo>
                                  <a:lnTo>
                                    <a:pt x="820" y="130"/>
                                  </a:lnTo>
                                  <a:lnTo>
                                    <a:pt x="823" y="128"/>
                                  </a:lnTo>
                                  <a:lnTo>
                                    <a:pt x="825" y="128"/>
                                  </a:lnTo>
                                  <a:lnTo>
                                    <a:pt x="825" y="128"/>
                                  </a:lnTo>
                                  <a:lnTo>
                                    <a:pt x="828" y="128"/>
                                  </a:lnTo>
                                  <a:lnTo>
                                    <a:pt x="828" y="128"/>
                                  </a:lnTo>
                                  <a:lnTo>
                                    <a:pt x="832" y="130"/>
                                  </a:lnTo>
                                  <a:lnTo>
                                    <a:pt x="832" y="130"/>
                                  </a:lnTo>
                                  <a:lnTo>
                                    <a:pt x="835" y="128"/>
                                  </a:lnTo>
                                  <a:lnTo>
                                    <a:pt x="838" y="128"/>
                                  </a:lnTo>
                                  <a:lnTo>
                                    <a:pt x="838" y="125"/>
                                  </a:lnTo>
                                  <a:lnTo>
                                    <a:pt x="840" y="122"/>
                                  </a:lnTo>
                                  <a:lnTo>
                                    <a:pt x="840" y="122"/>
                                  </a:lnTo>
                                  <a:lnTo>
                                    <a:pt x="840" y="117"/>
                                  </a:lnTo>
                                  <a:lnTo>
                                    <a:pt x="841" y="116"/>
                                  </a:lnTo>
                                  <a:lnTo>
                                    <a:pt x="841" y="116"/>
                                  </a:lnTo>
                                  <a:lnTo>
                                    <a:pt x="848" y="117"/>
                                  </a:lnTo>
                                  <a:lnTo>
                                    <a:pt x="852" y="120"/>
                                  </a:lnTo>
                                  <a:lnTo>
                                    <a:pt x="852" y="120"/>
                                  </a:lnTo>
                                  <a:lnTo>
                                    <a:pt x="855" y="125"/>
                                  </a:lnTo>
                                  <a:lnTo>
                                    <a:pt x="855" y="125"/>
                                  </a:lnTo>
                                  <a:lnTo>
                                    <a:pt x="858" y="128"/>
                                  </a:lnTo>
                                  <a:lnTo>
                                    <a:pt x="863" y="131"/>
                                  </a:lnTo>
                                  <a:lnTo>
                                    <a:pt x="868" y="131"/>
                                  </a:lnTo>
                                  <a:lnTo>
                                    <a:pt x="874" y="131"/>
                                  </a:lnTo>
                                  <a:lnTo>
                                    <a:pt x="874" y="131"/>
                                  </a:lnTo>
                                  <a:lnTo>
                                    <a:pt x="869" y="128"/>
                                  </a:lnTo>
                                  <a:lnTo>
                                    <a:pt x="865" y="124"/>
                                  </a:lnTo>
                                  <a:lnTo>
                                    <a:pt x="865" y="124"/>
                                  </a:lnTo>
                                  <a:lnTo>
                                    <a:pt x="861" y="120"/>
                                  </a:lnTo>
                                  <a:lnTo>
                                    <a:pt x="857" y="117"/>
                                  </a:lnTo>
                                  <a:lnTo>
                                    <a:pt x="857" y="117"/>
                                  </a:lnTo>
                                  <a:lnTo>
                                    <a:pt x="855" y="114"/>
                                  </a:lnTo>
                                  <a:lnTo>
                                    <a:pt x="858" y="111"/>
                                  </a:lnTo>
                                  <a:lnTo>
                                    <a:pt x="858" y="111"/>
                                  </a:lnTo>
                                  <a:lnTo>
                                    <a:pt x="863" y="107"/>
                                  </a:lnTo>
                                  <a:lnTo>
                                    <a:pt x="863" y="107"/>
                                  </a:lnTo>
                                  <a:lnTo>
                                    <a:pt x="858" y="105"/>
                                  </a:lnTo>
                                  <a:lnTo>
                                    <a:pt x="857" y="104"/>
                                  </a:lnTo>
                                  <a:lnTo>
                                    <a:pt x="857" y="102"/>
                                  </a:lnTo>
                                  <a:lnTo>
                                    <a:pt x="857" y="102"/>
                                  </a:lnTo>
                                  <a:lnTo>
                                    <a:pt x="858" y="99"/>
                                  </a:lnTo>
                                  <a:lnTo>
                                    <a:pt x="858" y="99"/>
                                  </a:lnTo>
                                  <a:lnTo>
                                    <a:pt x="860" y="99"/>
                                  </a:lnTo>
                                  <a:lnTo>
                                    <a:pt x="863" y="100"/>
                                  </a:lnTo>
                                  <a:lnTo>
                                    <a:pt x="863" y="100"/>
                                  </a:lnTo>
                                  <a:lnTo>
                                    <a:pt x="868" y="102"/>
                                  </a:lnTo>
                                  <a:lnTo>
                                    <a:pt x="868" y="102"/>
                                  </a:lnTo>
                                  <a:lnTo>
                                    <a:pt x="868" y="100"/>
                                  </a:lnTo>
                                  <a:lnTo>
                                    <a:pt x="869" y="99"/>
                                  </a:lnTo>
                                  <a:lnTo>
                                    <a:pt x="869" y="99"/>
                                  </a:lnTo>
                                  <a:lnTo>
                                    <a:pt x="875" y="100"/>
                                  </a:lnTo>
                                  <a:lnTo>
                                    <a:pt x="883" y="107"/>
                                  </a:lnTo>
                                  <a:lnTo>
                                    <a:pt x="888" y="107"/>
                                  </a:lnTo>
                                  <a:lnTo>
                                    <a:pt x="888" y="100"/>
                                  </a:lnTo>
                                  <a:lnTo>
                                    <a:pt x="880" y="96"/>
                                  </a:lnTo>
                                  <a:lnTo>
                                    <a:pt x="880" y="96"/>
                                  </a:lnTo>
                                  <a:lnTo>
                                    <a:pt x="881" y="87"/>
                                  </a:lnTo>
                                  <a:lnTo>
                                    <a:pt x="881" y="87"/>
                                  </a:lnTo>
                                  <a:lnTo>
                                    <a:pt x="880" y="85"/>
                                  </a:lnTo>
                                  <a:lnTo>
                                    <a:pt x="877" y="84"/>
                                  </a:lnTo>
                                  <a:lnTo>
                                    <a:pt x="877" y="84"/>
                                  </a:lnTo>
                                  <a:lnTo>
                                    <a:pt x="874" y="82"/>
                                  </a:lnTo>
                                  <a:lnTo>
                                    <a:pt x="872" y="79"/>
                                  </a:lnTo>
                                  <a:lnTo>
                                    <a:pt x="872" y="79"/>
                                  </a:lnTo>
                                  <a:lnTo>
                                    <a:pt x="874" y="76"/>
                                  </a:lnTo>
                                  <a:lnTo>
                                    <a:pt x="877" y="71"/>
                                  </a:lnTo>
                                  <a:lnTo>
                                    <a:pt x="877" y="71"/>
                                  </a:lnTo>
                                  <a:lnTo>
                                    <a:pt x="878" y="68"/>
                                  </a:lnTo>
                                  <a:lnTo>
                                    <a:pt x="878" y="68"/>
                                  </a:lnTo>
                                  <a:lnTo>
                                    <a:pt x="881" y="67"/>
                                  </a:lnTo>
                                  <a:lnTo>
                                    <a:pt x="881" y="67"/>
                                  </a:lnTo>
                                  <a:lnTo>
                                    <a:pt x="895" y="59"/>
                                  </a:lnTo>
                                  <a:lnTo>
                                    <a:pt x="895" y="59"/>
                                  </a:lnTo>
                                  <a:lnTo>
                                    <a:pt x="903" y="59"/>
                                  </a:lnTo>
                                  <a:lnTo>
                                    <a:pt x="909" y="56"/>
                                  </a:lnTo>
                                  <a:lnTo>
                                    <a:pt x="909" y="56"/>
                                  </a:lnTo>
                                  <a:lnTo>
                                    <a:pt x="917" y="53"/>
                                  </a:lnTo>
                                  <a:lnTo>
                                    <a:pt x="917" y="53"/>
                                  </a:lnTo>
                                  <a:lnTo>
                                    <a:pt x="920" y="54"/>
                                  </a:lnTo>
                                  <a:lnTo>
                                    <a:pt x="920" y="59"/>
                                  </a:lnTo>
                                  <a:lnTo>
                                    <a:pt x="920" y="59"/>
                                  </a:lnTo>
                                  <a:lnTo>
                                    <a:pt x="920" y="65"/>
                                  </a:lnTo>
                                  <a:lnTo>
                                    <a:pt x="921" y="68"/>
                                  </a:lnTo>
                                  <a:lnTo>
                                    <a:pt x="921" y="68"/>
                                  </a:lnTo>
                                  <a:lnTo>
                                    <a:pt x="925" y="60"/>
                                  </a:lnTo>
                                  <a:lnTo>
                                    <a:pt x="925" y="60"/>
                                  </a:lnTo>
                                  <a:lnTo>
                                    <a:pt x="928" y="59"/>
                                  </a:lnTo>
                                  <a:lnTo>
                                    <a:pt x="932" y="59"/>
                                  </a:lnTo>
                                  <a:lnTo>
                                    <a:pt x="932" y="59"/>
                                  </a:lnTo>
                                  <a:lnTo>
                                    <a:pt x="932" y="51"/>
                                  </a:lnTo>
                                  <a:lnTo>
                                    <a:pt x="934" y="42"/>
                                  </a:lnTo>
                                  <a:lnTo>
                                    <a:pt x="934" y="42"/>
                                  </a:lnTo>
                                  <a:lnTo>
                                    <a:pt x="937" y="36"/>
                                  </a:lnTo>
                                  <a:lnTo>
                                    <a:pt x="941" y="31"/>
                                  </a:lnTo>
                                  <a:lnTo>
                                    <a:pt x="941" y="31"/>
                                  </a:lnTo>
                                  <a:lnTo>
                                    <a:pt x="949" y="36"/>
                                  </a:lnTo>
                                  <a:lnTo>
                                    <a:pt x="954" y="36"/>
                                  </a:lnTo>
                                  <a:lnTo>
                                    <a:pt x="954" y="36"/>
                                  </a:lnTo>
                                  <a:lnTo>
                                    <a:pt x="954" y="31"/>
                                  </a:lnTo>
                                  <a:lnTo>
                                    <a:pt x="955" y="27"/>
                                  </a:lnTo>
                                  <a:lnTo>
                                    <a:pt x="958" y="22"/>
                                  </a:lnTo>
                                  <a:lnTo>
                                    <a:pt x="961" y="20"/>
                                  </a:lnTo>
                                  <a:lnTo>
                                    <a:pt x="965" y="20"/>
                                  </a:lnTo>
                                  <a:lnTo>
                                    <a:pt x="965" y="20"/>
                                  </a:lnTo>
                                  <a:lnTo>
                                    <a:pt x="968" y="28"/>
                                  </a:lnTo>
                                  <a:lnTo>
                                    <a:pt x="968" y="28"/>
                                  </a:lnTo>
                                  <a:lnTo>
                                    <a:pt x="969" y="31"/>
                                  </a:lnTo>
                                  <a:lnTo>
                                    <a:pt x="971" y="33"/>
                                  </a:lnTo>
                                  <a:lnTo>
                                    <a:pt x="971" y="33"/>
                                  </a:lnTo>
                                  <a:lnTo>
                                    <a:pt x="974" y="31"/>
                                  </a:lnTo>
                                  <a:lnTo>
                                    <a:pt x="977" y="28"/>
                                  </a:lnTo>
                                  <a:lnTo>
                                    <a:pt x="989" y="16"/>
                                  </a:lnTo>
                                  <a:lnTo>
                                    <a:pt x="989" y="16"/>
                                  </a:lnTo>
                                  <a:lnTo>
                                    <a:pt x="989" y="8"/>
                                  </a:lnTo>
                                  <a:lnTo>
                                    <a:pt x="991" y="4"/>
                                  </a:lnTo>
                                  <a:lnTo>
                                    <a:pt x="994" y="0"/>
                                  </a:lnTo>
                                  <a:lnTo>
                                    <a:pt x="998" y="0"/>
                                  </a:lnTo>
                                  <a:lnTo>
                                    <a:pt x="998" y="0"/>
                                  </a:lnTo>
                                  <a:lnTo>
                                    <a:pt x="1001" y="0"/>
                                  </a:lnTo>
                                  <a:lnTo>
                                    <a:pt x="1005" y="4"/>
                                  </a:lnTo>
                                  <a:lnTo>
                                    <a:pt x="1005" y="4"/>
                                  </a:lnTo>
                                  <a:lnTo>
                                    <a:pt x="1008" y="10"/>
                                  </a:lnTo>
                                  <a:lnTo>
                                    <a:pt x="1008" y="10"/>
                                  </a:lnTo>
                                  <a:lnTo>
                                    <a:pt x="1012" y="13"/>
                                  </a:lnTo>
                                  <a:lnTo>
                                    <a:pt x="1021" y="16"/>
                                  </a:lnTo>
                                  <a:lnTo>
                                    <a:pt x="1021" y="16"/>
                                  </a:lnTo>
                                  <a:lnTo>
                                    <a:pt x="1028" y="19"/>
                                  </a:lnTo>
                                  <a:lnTo>
                                    <a:pt x="1034" y="25"/>
                                  </a:lnTo>
                                  <a:lnTo>
                                    <a:pt x="1034" y="25"/>
                                  </a:lnTo>
                                  <a:close/>
                                </a:path>
                              </a:pathLst>
                            </a:custGeom>
                            <a:solidFill>
                              <a:sysClr val="window" lastClr="FFFFFF">
                                <a:lumMod val="85000"/>
                              </a:sysClr>
                            </a:solidFill>
                            <a:ln w="9525">
                              <a:noFill/>
                              <a:round/>
                              <a:headEnd/>
                              <a:tailEnd/>
                            </a:ln>
                          </wps:spPr>
                          <wps:bodyPr vert="horz" wrap="square" lIns="91440" tIns="45720" rIns="91440" bIns="45720" numCol="1" anchor="t" anchorCtr="0" compatLnSpc="1">
                            <a:prstTxWarp prst="textNoShape">
                              <a:avLst/>
                            </a:prstTxWarp>
                          </wps:bodyPr>
                        </wps:wsp>
                        <wps:wsp>
                          <wps:cNvPr id="6" name="Freeform 8"/>
                          <wps:cNvSpPr>
                            <a:spLocks noEditPoints="1"/>
                          </wps:cNvSpPr>
                          <wps:spPr bwMode="auto">
                            <a:xfrm>
                              <a:off x="1809750" y="1781175"/>
                              <a:ext cx="1369695" cy="1652270"/>
                            </a:xfrm>
                            <a:custGeom>
                              <a:avLst/>
                              <a:gdLst/>
                              <a:ahLst/>
                              <a:cxnLst>
                                <a:cxn ang="0">
                                  <a:pos x="589" y="850"/>
                                </a:cxn>
                                <a:cxn ang="0">
                                  <a:pos x="623" y="843"/>
                                </a:cxn>
                                <a:cxn ang="0">
                                  <a:pos x="649" y="840"/>
                                </a:cxn>
                                <a:cxn ang="0">
                                  <a:pos x="637" y="829"/>
                                </a:cxn>
                                <a:cxn ang="0">
                                  <a:pos x="626" y="827"/>
                                </a:cxn>
                                <a:cxn ang="0">
                                  <a:pos x="611" y="816"/>
                                </a:cxn>
                                <a:cxn ang="0">
                                  <a:pos x="560" y="824"/>
                                </a:cxn>
                                <a:cxn ang="0">
                                  <a:pos x="541" y="843"/>
                                </a:cxn>
                                <a:cxn ang="0">
                                  <a:pos x="495" y="764"/>
                                </a:cxn>
                                <a:cxn ang="0">
                                  <a:pos x="491" y="753"/>
                                </a:cxn>
                                <a:cxn ang="0">
                                  <a:pos x="863" y="1041"/>
                                </a:cxn>
                                <a:cxn ang="0">
                                  <a:pos x="831" y="1036"/>
                                </a:cxn>
                                <a:cxn ang="0">
                                  <a:pos x="814" y="1024"/>
                                </a:cxn>
                                <a:cxn ang="0">
                                  <a:pos x="775" y="973"/>
                                </a:cxn>
                                <a:cxn ang="0">
                                  <a:pos x="772" y="930"/>
                                </a:cxn>
                                <a:cxn ang="0">
                                  <a:pos x="764" y="880"/>
                                </a:cxn>
                                <a:cxn ang="0">
                                  <a:pos x="711" y="816"/>
                                </a:cxn>
                                <a:cxn ang="0">
                                  <a:pos x="674" y="823"/>
                                </a:cxn>
                                <a:cxn ang="0">
                                  <a:pos x="654" y="816"/>
                                </a:cxn>
                                <a:cxn ang="0">
                                  <a:pos x="674" y="781"/>
                                </a:cxn>
                                <a:cxn ang="0">
                                  <a:pos x="671" y="730"/>
                                </a:cxn>
                                <a:cxn ang="0">
                                  <a:pos x="654" y="693"/>
                                </a:cxn>
                                <a:cxn ang="0">
                                  <a:pos x="638" y="712"/>
                                </a:cxn>
                                <a:cxn ang="0">
                                  <a:pos x="626" y="755"/>
                                </a:cxn>
                                <a:cxn ang="0">
                                  <a:pos x="615" y="780"/>
                                </a:cxn>
                                <a:cxn ang="0">
                                  <a:pos x="561" y="789"/>
                                </a:cxn>
                                <a:cxn ang="0">
                                  <a:pos x="569" y="766"/>
                                </a:cxn>
                                <a:cxn ang="0">
                                  <a:pos x="600" y="756"/>
                                </a:cxn>
                                <a:cxn ang="0">
                                  <a:pos x="603" y="721"/>
                                </a:cxn>
                                <a:cxn ang="0">
                                  <a:pos x="612" y="670"/>
                                </a:cxn>
                                <a:cxn ang="0">
                                  <a:pos x="632" y="621"/>
                                </a:cxn>
                                <a:cxn ang="0">
                                  <a:pos x="643" y="598"/>
                                </a:cxn>
                                <a:cxn ang="0">
                                  <a:pos x="634" y="564"/>
                                </a:cxn>
                                <a:cxn ang="0">
                                  <a:pos x="629" y="576"/>
                                </a:cxn>
                                <a:cxn ang="0">
                                  <a:pos x="604" y="607"/>
                                </a:cxn>
                                <a:cxn ang="0">
                                  <a:pos x="588" y="652"/>
                                </a:cxn>
                                <a:cxn ang="0">
                                  <a:pos x="528" y="683"/>
                                </a:cxn>
                                <a:cxn ang="0">
                                  <a:pos x="511" y="709"/>
                                </a:cxn>
                                <a:cxn ang="0">
                                  <a:pos x="497" y="724"/>
                                </a:cxn>
                                <a:cxn ang="0">
                                  <a:pos x="489" y="752"/>
                                </a:cxn>
                                <a:cxn ang="0">
                                  <a:pos x="458" y="730"/>
                                </a:cxn>
                                <a:cxn ang="0">
                                  <a:pos x="424" y="653"/>
                                </a:cxn>
                                <a:cxn ang="0">
                                  <a:pos x="415" y="624"/>
                                </a:cxn>
                                <a:cxn ang="0">
                                  <a:pos x="383" y="609"/>
                                </a:cxn>
                                <a:cxn ang="0">
                                  <a:pos x="368" y="572"/>
                                </a:cxn>
                                <a:cxn ang="0">
                                  <a:pos x="369" y="550"/>
                                </a:cxn>
                                <a:cxn ang="0">
                                  <a:pos x="351" y="544"/>
                                </a:cxn>
                                <a:cxn ang="0">
                                  <a:pos x="338" y="526"/>
                                </a:cxn>
                                <a:cxn ang="0">
                                  <a:pos x="318" y="526"/>
                                </a:cxn>
                                <a:cxn ang="0">
                                  <a:pos x="289" y="516"/>
                                </a:cxn>
                                <a:cxn ang="0">
                                  <a:pos x="255" y="507"/>
                                </a:cxn>
                                <a:cxn ang="0">
                                  <a:pos x="234" y="512"/>
                                </a:cxn>
                                <a:cxn ang="0">
                                  <a:pos x="183" y="476"/>
                                </a:cxn>
                                <a:cxn ang="0">
                                  <a:pos x="137" y="476"/>
                                </a:cxn>
                                <a:cxn ang="0">
                                  <a:pos x="58" y="478"/>
                                </a:cxn>
                                <a:cxn ang="0">
                                  <a:pos x="0" y="0"/>
                                </a:cxn>
                              </a:cxnLst>
                              <a:rect l="0" t="0" r="r" b="b"/>
                              <a:pathLst>
                                <a:path w="863" h="1041">
                                  <a:moveTo>
                                    <a:pt x="552" y="852"/>
                                  </a:moveTo>
                                  <a:lnTo>
                                    <a:pt x="552" y="852"/>
                                  </a:lnTo>
                                  <a:lnTo>
                                    <a:pt x="560" y="855"/>
                                  </a:lnTo>
                                  <a:lnTo>
                                    <a:pt x="569" y="856"/>
                                  </a:lnTo>
                                  <a:lnTo>
                                    <a:pt x="569" y="856"/>
                                  </a:lnTo>
                                  <a:lnTo>
                                    <a:pt x="578" y="855"/>
                                  </a:lnTo>
                                  <a:lnTo>
                                    <a:pt x="589" y="850"/>
                                  </a:lnTo>
                                  <a:lnTo>
                                    <a:pt x="589" y="850"/>
                                  </a:lnTo>
                                  <a:lnTo>
                                    <a:pt x="594" y="852"/>
                                  </a:lnTo>
                                  <a:lnTo>
                                    <a:pt x="604" y="858"/>
                                  </a:lnTo>
                                  <a:lnTo>
                                    <a:pt x="604" y="858"/>
                                  </a:lnTo>
                                  <a:lnTo>
                                    <a:pt x="609" y="855"/>
                                  </a:lnTo>
                                  <a:lnTo>
                                    <a:pt x="614" y="850"/>
                                  </a:lnTo>
                                  <a:lnTo>
                                    <a:pt x="614" y="850"/>
                                  </a:lnTo>
                                  <a:lnTo>
                                    <a:pt x="620" y="844"/>
                                  </a:lnTo>
                                  <a:lnTo>
                                    <a:pt x="623" y="843"/>
                                  </a:lnTo>
                                  <a:lnTo>
                                    <a:pt x="623" y="843"/>
                                  </a:lnTo>
                                  <a:lnTo>
                                    <a:pt x="640" y="843"/>
                                  </a:lnTo>
                                  <a:lnTo>
                                    <a:pt x="640" y="843"/>
                                  </a:lnTo>
                                  <a:lnTo>
                                    <a:pt x="641" y="843"/>
                                  </a:lnTo>
                                  <a:lnTo>
                                    <a:pt x="643" y="844"/>
                                  </a:lnTo>
                                  <a:lnTo>
                                    <a:pt x="643" y="844"/>
                                  </a:lnTo>
                                  <a:lnTo>
                                    <a:pt x="648" y="843"/>
                                  </a:lnTo>
                                  <a:lnTo>
                                    <a:pt x="649" y="840"/>
                                  </a:lnTo>
                                  <a:lnTo>
                                    <a:pt x="649" y="840"/>
                                  </a:lnTo>
                                  <a:lnTo>
                                    <a:pt x="648" y="836"/>
                                  </a:lnTo>
                                  <a:lnTo>
                                    <a:pt x="646" y="832"/>
                                  </a:lnTo>
                                  <a:lnTo>
                                    <a:pt x="646" y="832"/>
                                  </a:lnTo>
                                  <a:lnTo>
                                    <a:pt x="643" y="829"/>
                                  </a:lnTo>
                                  <a:lnTo>
                                    <a:pt x="640" y="829"/>
                                  </a:lnTo>
                                  <a:lnTo>
                                    <a:pt x="640" y="829"/>
                                  </a:lnTo>
                                  <a:lnTo>
                                    <a:pt x="637" y="829"/>
                                  </a:lnTo>
                                  <a:lnTo>
                                    <a:pt x="637" y="829"/>
                                  </a:lnTo>
                                  <a:lnTo>
                                    <a:pt x="637" y="832"/>
                                  </a:lnTo>
                                  <a:lnTo>
                                    <a:pt x="634" y="832"/>
                                  </a:lnTo>
                                  <a:lnTo>
                                    <a:pt x="634" y="832"/>
                                  </a:lnTo>
                                  <a:lnTo>
                                    <a:pt x="631" y="830"/>
                                  </a:lnTo>
                                  <a:lnTo>
                                    <a:pt x="631" y="830"/>
                                  </a:lnTo>
                                  <a:lnTo>
                                    <a:pt x="628" y="829"/>
                                  </a:lnTo>
                                  <a:lnTo>
                                    <a:pt x="626" y="827"/>
                                  </a:lnTo>
                                  <a:lnTo>
                                    <a:pt x="626" y="827"/>
                                  </a:lnTo>
                                  <a:lnTo>
                                    <a:pt x="621" y="829"/>
                                  </a:lnTo>
                                  <a:lnTo>
                                    <a:pt x="621" y="829"/>
                                  </a:lnTo>
                                  <a:lnTo>
                                    <a:pt x="620" y="824"/>
                                  </a:lnTo>
                                  <a:lnTo>
                                    <a:pt x="618" y="820"/>
                                  </a:lnTo>
                                  <a:lnTo>
                                    <a:pt x="618" y="820"/>
                                  </a:lnTo>
                                  <a:lnTo>
                                    <a:pt x="615" y="816"/>
                                  </a:lnTo>
                                  <a:lnTo>
                                    <a:pt x="611" y="816"/>
                                  </a:lnTo>
                                  <a:lnTo>
                                    <a:pt x="611" y="816"/>
                                  </a:lnTo>
                                  <a:lnTo>
                                    <a:pt x="601" y="816"/>
                                  </a:lnTo>
                                  <a:lnTo>
                                    <a:pt x="589" y="820"/>
                                  </a:lnTo>
                                  <a:lnTo>
                                    <a:pt x="589" y="820"/>
                                  </a:lnTo>
                                  <a:lnTo>
                                    <a:pt x="578" y="821"/>
                                  </a:lnTo>
                                  <a:lnTo>
                                    <a:pt x="569" y="823"/>
                                  </a:lnTo>
                                  <a:lnTo>
                                    <a:pt x="569" y="823"/>
                                  </a:lnTo>
                                  <a:lnTo>
                                    <a:pt x="560" y="824"/>
                                  </a:lnTo>
                                  <a:lnTo>
                                    <a:pt x="551" y="827"/>
                                  </a:lnTo>
                                  <a:lnTo>
                                    <a:pt x="551" y="827"/>
                                  </a:lnTo>
                                  <a:lnTo>
                                    <a:pt x="546" y="830"/>
                                  </a:lnTo>
                                  <a:lnTo>
                                    <a:pt x="543" y="833"/>
                                  </a:lnTo>
                                  <a:lnTo>
                                    <a:pt x="541" y="836"/>
                                  </a:lnTo>
                                  <a:lnTo>
                                    <a:pt x="540" y="840"/>
                                  </a:lnTo>
                                  <a:lnTo>
                                    <a:pt x="540" y="840"/>
                                  </a:lnTo>
                                  <a:lnTo>
                                    <a:pt x="541" y="843"/>
                                  </a:lnTo>
                                  <a:lnTo>
                                    <a:pt x="543" y="846"/>
                                  </a:lnTo>
                                  <a:lnTo>
                                    <a:pt x="548" y="849"/>
                                  </a:lnTo>
                                  <a:lnTo>
                                    <a:pt x="552" y="852"/>
                                  </a:lnTo>
                                  <a:lnTo>
                                    <a:pt x="552" y="852"/>
                                  </a:lnTo>
                                  <a:close/>
                                  <a:moveTo>
                                    <a:pt x="501" y="758"/>
                                  </a:moveTo>
                                  <a:lnTo>
                                    <a:pt x="501" y="758"/>
                                  </a:lnTo>
                                  <a:lnTo>
                                    <a:pt x="500" y="764"/>
                                  </a:lnTo>
                                  <a:lnTo>
                                    <a:pt x="495" y="764"/>
                                  </a:lnTo>
                                  <a:lnTo>
                                    <a:pt x="495" y="764"/>
                                  </a:lnTo>
                                  <a:lnTo>
                                    <a:pt x="492" y="761"/>
                                  </a:lnTo>
                                  <a:lnTo>
                                    <a:pt x="492" y="761"/>
                                  </a:lnTo>
                                  <a:lnTo>
                                    <a:pt x="491" y="758"/>
                                  </a:lnTo>
                                  <a:lnTo>
                                    <a:pt x="489" y="756"/>
                                  </a:lnTo>
                                  <a:lnTo>
                                    <a:pt x="489" y="756"/>
                                  </a:lnTo>
                                  <a:lnTo>
                                    <a:pt x="491" y="753"/>
                                  </a:lnTo>
                                  <a:lnTo>
                                    <a:pt x="491" y="753"/>
                                  </a:lnTo>
                                  <a:lnTo>
                                    <a:pt x="492" y="750"/>
                                  </a:lnTo>
                                  <a:lnTo>
                                    <a:pt x="497" y="747"/>
                                  </a:lnTo>
                                  <a:lnTo>
                                    <a:pt x="497" y="747"/>
                                  </a:lnTo>
                                  <a:lnTo>
                                    <a:pt x="501" y="758"/>
                                  </a:lnTo>
                                  <a:lnTo>
                                    <a:pt x="501" y="758"/>
                                  </a:lnTo>
                                  <a:close/>
                                  <a:moveTo>
                                    <a:pt x="863" y="255"/>
                                  </a:moveTo>
                                  <a:lnTo>
                                    <a:pt x="863" y="656"/>
                                  </a:lnTo>
                                  <a:lnTo>
                                    <a:pt x="863" y="1041"/>
                                  </a:lnTo>
                                  <a:lnTo>
                                    <a:pt x="863" y="1041"/>
                                  </a:lnTo>
                                  <a:lnTo>
                                    <a:pt x="857" y="1038"/>
                                  </a:lnTo>
                                  <a:lnTo>
                                    <a:pt x="857" y="1038"/>
                                  </a:lnTo>
                                  <a:lnTo>
                                    <a:pt x="851" y="1038"/>
                                  </a:lnTo>
                                  <a:lnTo>
                                    <a:pt x="841" y="1038"/>
                                  </a:lnTo>
                                  <a:lnTo>
                                    <a:pt x="841" y="1038"/>
                                  </a:lnTo>
                                  <a:lnTo>
                                    <a:pt x="834" y="1036"/>
                                  </a:lnTo>
                                  <a:lnTo>
                                    <a:pt x="831" y="1036"/>
                                  </a:lnTo>
                                  <a:lnTo>
                                    <a:pt x="829" y="1033"/>
                                  </a:lnTo>
                                  <a:lnTo>
                                    <a:pt x="829" y="1033"/>
                                  </a:lnTo>
                                  <a:lnTo>
                                    <a:pt x="824" y="1029"/>
                                  </a:lnTo>
                                  <a:lnTo>
                                    <a:pt x="823" y="1027"/>
                                  </a:lnTo>
                                  <a:lnTo>
                                    <a:pt x="823" y="1027"/>
                                  </a:lnTo>
                                  <a:lnTo>
                                    <a:pt x="818" y="1026"/>
                                  </a:lnTo>
                                  <a:lnTo>
                                    <a:pt x="818" y="1026"/>
                                  </a:lnTo>
                                  <a:lnTo>
                                    <a:pt x="814" y="1024"/>
                                  </a:lnTo>
                                  <a:lnTo>
                                    <a:pt x="812" y="1021"/>
                                  </a:lnTo>
                                  <a:lnTo>
                                    <a:pt x="812" y="1021"/>
                                  </a:lnTo>
                                  <a:lnTo>
                                    <a:pt x="806" y="1010"/>
                                  </a:lnTo>
                                  <a:lnTo>
                                    <a:pt x="798" y="1000"/>
                                  </a:lnTo>
                                  <a:lnTo>
                                    <a:pt x="798" y="1000"/>
                                  </a:lnTo>
                                  <a:lnTo>
                                    <a:pt x="783" y="983"/>
                                  </a:lnTo>
                                  <a:lnTo>
                                    <a:pt x="783" y="983"/>
                                  </a:lnTo>
                                  <a:lnTo>
                                    <a:pt x="775" y="973"/>
                                  </a:lnTo>
                                  <a:lnTo>
                                    <a:pt x="771" y="963"/>
                                  </a:lnTo>
                                  <a:lnTo>
                                    <a:pt x="766" y="952"/>
                                  </a:lnTo>
                                  <a:lnTo>
                                    <a:pt x="766" y="940"/>
                                  </a:lnTo>
                                  <a:lnTo>
                                    <a:pt x="766" y="940"/>
                                  </a:lnTo>
                                  <a:lnTo>
                                    <a:pt x="766" y="936"/>
                                  </a:lnTo>
                                  <a:lnTo>
                                    <a:pt x="767" y="933"/>
                                  </a:lnTo>
                                  <a:lnTo>
                                    <a:pt x="767" y="933"/>
                                  </a:lnTo>
                                  <a:lnTo>
                                    <a:pt x="772" y="930"/>
                                  </a:lnTo>
                                  <a:lnTo>
                                    <a:pt x="774" y="927"/>
                                  </a:lnTo>
                                  <a:lnTo>
                                    <a:pt x="774" y="927"/>
                                  </a:lnTo>
                                  <a:lnTo>
                                    <a:pt x="775" y="921"/>
                                  </a:lnTo>
                                  <a:lnTo>
                                    <a:pt x="775" y="909"/>
                                  </a:lnTo>
                                  <a:lnTo>
                                    <a:pt x="775" y="909"/>
                                  </a:lnTo>
                                  <a:lnTo>
                                    <a:pt x="772" y="900"/>
                                  </a:lnTo>
                                  <a:lnTo>
                                    <a:pt x="764" y="880"/>
                                  </a:lnTo>
                                  <a:lnTo>
                                    <a:pt x="764" y="880"/>
                                  </a:lnTo>
                                  <a:lnTo>
                                    <a:pt x="755" y="861"/>
                                  </a:lnTo>
                                  <a:lnTo>
                                    <a:pt x="749" y="850"/>
                                  </a:lnTo>
                                  <a:lnTo>
                                    <a:pt x="749" y="850"/>
                                  </a:lnTo>
                                  <a:lnTo>
                                    <a:pt x="738" y="838"/>
                                  </a:lnTo>
                                  <a:lnTo>
                                    <a:pt x="727" y="827"/>
                                  </a:lnTo>
                                  <a:lnTo>
                                    <a:pt x="727" y="827"/>
                                  </a:lnTo>
                                  <a:lnTo>
                                    <a:pt x="718" y="821"/>
                                  </a:lnTo>
                                  <a:lnTo>
                                    <a:pt x="711" y="816"/>
                                  </a:lnTo>
                                  <a:lnTo>
                                    <a:pt x="703" y="815"/>
                                  </a:lnTo>
                                  <a:lnTo>
                                    <a:pt x="697" y="813"/>
                                  </a:lnTo>
                                  <a:lnTo>
                                    <a:pt x="697" y="813"/>
                                  </a:lnTo>
                                  <a:lnTo>
                                    <a:pt x="691" y="815"/>
                                  </a:lnTo>
                                  <a:lnTo>
                                    <a:pt x="684" y="818"/>
                                  </a:lnTo>
                                  <a:lnTo>
                                    <a:pt x="684" y="818"/>
                                  </a:lnTo>
                                  <a:lnTo>
                                    <a:pt x="680" y="821"/>
                                  </a:lnTo>
                                  <a:lnTo>
                                    <a:pt x="674" y="823"/>
                                  </a:lnTo>
                                  <a:lnTo>
                                    <a:pt x="674" y="823"/>
                                  </a:lnTo>
                                  <a:lnTo>
                                    <a:pt x="669" y="823"/>
                                  </a:lnTo>
                                  <a:lnTo>
                                    <a:pt x="661" y="821"/>
                                  </a:lnTo>
                                  <a:lnTo>
                                    <a:pt x="661" y="821"/>
                                  </a:lnTo>
                                  <a:lnTo>
                                    <a:pt x="655" y="818"/>
                                  </a:lnTo>
                                  <a:lnTo>
                                    <a:pt x="654" y="816"/>
                                  </a:lnTo>
                                  <a:lnTo>
                                    <a:pt x="654" y="816"/>
                                  </a:lnTo>
                                  <a:lnTo>
                                    <a:pt x="654" y="816"/>
                                  </a:lnTo>
                                  <a:lnTo>
                                    <a:pt x="654" y="813"/>
                                  </a:lnTo>
                                  <a:lnTo>
                                    <a:pt x="657" y="809"/>
                                  </a:lnTo>
                                  <a:lnTo>
                                    <a:pt x="657" y="809"/>
                                  </a:lnTo>
                                  <a:lnTo>
                                    <a:pt x="663" y="801"/>
                                  </a:lnTo>
                                  <a:lnTo>
                                    <a:pt x="663" y="801"/>
                                  </a:lnTo>
                                  <a:lnTo>
                                    <a:pt x="668" y="795"/>
                                  </a:lnTo>
                                  <a:lnTo>
                                    <a:pt x="671" y="789"/>
                                  </a:lnTo>
                                  <a:lnTo>
                                    <a:pt x="674" y="781"/>
                                  </a:lnTo>
                                  <a:lnTo>
                                    <a:pt x="674" y="772"/>
                                  </a:lnTo>
                                  <a:lnTo>
                                    <a:pt x="674" y="772"/>
                                  </a:lnTo>
                                  <a:lnTo>
                                    <a:pt x="680" y="756"/>
                                  </a:lnTo>
                                  <a:lnTo>
                                    <a:pt x="681" y="749"/>
                                  </a:lnTo>
                                  <a:lnTo>
                                    <a:pt x="681" y="749"/>
                                  </a:lnTo>
                                  <a:lnTo>
                                    <a:pt x="681" y="744"/>
                                  </a:lnTo>
                                  <a:lnTo>
                                    <a:pt x="680" y="741"/>
                                  </a:lnTo>
                                  <a:lnTo>
                                    <a:pt x="671" y="730"/>
                                  </a:lnTo>
                                  <a:lnTo>
                                    <a:pt x="671" y="730"/>
                                  </a:lnTo>
                                  <a:lnTo>
                                    <a:pt x="661" y="720"/>
                                  </a:lnTo>
                                  <a:lnTo>
                                    <a:pt x="658" y="713"/>
                                  </a:lnTo>
                                  <a:lnTo>
                                    <a:pt x="658" y="713"/>
                                  </a:lnTo>
                                  <a:lnTo>
                                    <a:pt x="657" y="700"/>
                                  </a:lnTo>
                                  <a:lnTo>
                                    <a:pt x="657" y="700"/>
                                  </a:lnTo>
                                  <a:lnTo>
                                    <a:pt x="655" y="696"/>
                                  </a:lnTo>
                                  <a:lnTo>
                                    <a:pt x="654" y="693"/>
                                  </a:lnTo>
                                  <a:lnTo>
                                    <a:pt x="652" y="692"/>
                                  </a:lnTo>
                                  <a:lnTo>
                                    <a:pt x="648" y="692"/>
                                  </a:lnTo>
                                  <a:lnTo>
                                    <a:pt x="648" y="692"/>
                                  </a:lnTo>
                                  <a:lnTo>
                                    <a:pt x="646" y="700"/>
                                  </a:lnTo>
                                  <a:lnTo>
                                    <a:pt x="646" y="700"/>
                                  </a:lnTo>
                                  <a:lnTo>
                                    <a:pt x="644" y="707"/>
                                  </a:lnTo>
                                  <a:lnTo>
                                    <a:pt x="644" y="707"/>
                                  </a:lnTo>
                                  <a:lnTo>
                                    <a:pt x="638" y="712"/>
                                  </a:lnTo>
                                  <a:lnTo>
                                    <a:pt x="638" y="712"/>
                                  </a:lnTo>
                                  <a:lnTo>
                                    <a:pt x="635" y="715"/>
                                  </a:lnTo>
                                  <a:lnTo>
                                    <a:pt x="634" y="720"/>
                                  </a:lnTo>
                                  <a:lnTo>
                                    <a:pt x="634" y="720"/>
                                  </a:lnTo>
                                  <a:lnTo>
                                    <a:pt x="637" y="727"/>
                                  </a:lnTo>
                                  <a:lnTo>
                                    <a:pt x="637" y="727"/>
                                  </a:lnTo>
                                  <a:lnTo>
                                    <a:pt x="626" y="755"/>
                                  </a:lnTo>
                                  <a:lnTo>
                                    <a:pt x="626" y="755"/>
                                  </a:lnTo>
                                  <a:lnTo>
                                    <a:pt x="624" y="761"/>
                                  </a:lnTo>
                                  <a:lnTo>
                                    <a:pt x="623" y="770"/>
                                  </a:lnTo>
                                  <a:lnTo>
                                    <a:pt x="623" y="770"/>
                                  </a:lnTo>
                                  <a:lnTo>
                                    <a:pt x="623" y="773"/>
                                  </a:lnTo>
                                  <a:lnTo>
                                    <a:pt x="620" y="776"/>
                                  </a:lnTo>
                                  <a:lnTo>
                                    <a:pt x="618" y="778"/>
                                  </a:lnTo>
                                  <a:lnTo>
                                    <a:pt x="615" y="780"/>
                                  </a:lnTo>
                                  <a:lnTo>
                                    <a:pt x="615" y="780"/>
                                  </a:lnTo>
                                  <a:lnTo>
                                    <a:pt x="609" y="776"/>
                                  </a:lnTo>
                                  <a:lnTo>
                                    <a:pt x="603" y="775"/>
                                  </a:lnTo>
                                  <a:lnTo>
                                    <a:pt x="603" y="775"/>
                                  </a:lnTo>
                                  <a:lnTo>
                                    <a:pt x="581" y="786"/>
                                  </a:lnTo>
                                  <a:lnTo>
                                    <a:pt x="574" y="789"/>
                                  </a:lnTo>
                                  <a:lnTo>
                                    <a:pt x="568" y="790"/>
                                  </a:lnTo>
                                  <a:lnTo>
                                    <a:pt x="568" y="790"/>
                                  </a:lnTo>
                                  <a:lnTo>
                                    <a:pt x="561" y="789"/>
                                  </a:lnTo>
                                  <a:lnTo>
                                    <a:pt x="560" y="787"/>
                                  </a:lnTo>
                                  <a:lnTo>
                                    <a:pt x="560" y="786"/>
                                  </a:lnTo>
                                  <a:lnTo>
                                    <a:pt x="560" y="786"/>
                                  </a:lnTo>
                                  <a:lnTo>
                                    <a:pt x="563" y="781"/>
                                  </a:lnTo>
                                  <a:lnTo>
                                    <a:pt x="564" y="776"/>
                                  </a:lnTo>
                                  <a:lnTo>
                                    <a:pt x="564" y="776"/>
                                  </a:lnTo>
                                  <a:lnTo>
                                    <a:pt x="569" y="766"/>
                                  </a:lnTo>
                                  <a:lnTo>
                                    <a:pt x="569" y="766"/>
                                  </a:lnTo>
                                  <a:lnTo>
                                    <a:pt x="572" y="761"/>
                                  </a:lnTo>
                                  <a:lnTo>
                                    <a:pt x="577" y="760"/>
                                  </a:lnTo>
                                  <a:lnTo>
                                    <a:pt x="581" y="758"/>
                                  </a:lnTo>
                                  <a:lnTo>
                                    <a:pt x="588" y="758"/>
                                  </a:lnTo>
                                  <a:lnTo>
                                    <a:pt x="588" y="758"/>
                                  </a:lnTo>
                                  <a:lnTo>
                                    <a:pt x="592" y="760"/>
                                  </a:lnTo>
                                  <a:lnTo>
                                    <a:pt x="597" y="758"/>
                                  </a:lnTo>
                                  <a:lnTo>
                                    <a:pt x="600" y="756"/>
                                  </a:lnTo>
                                  <a:lnTo>
                                    <a:pt x="601" y="752"/>
                                  </a:lnTo>
                                  <a:lnTo>
                                    <a:pt x="604" y="747"/>
                                  </a:lnTo>
                                  <a:lnTo>
                                    <a:pt x="604" y="741"/>
                                  </a:lnTo>
                                  <a:lnTo>
                                    <a:pt x="606" y="726"/>
                                  </a:lnTo>
                                  <a:lnTo>
                                    <a:pt x="606" y="726"/>
                                  </a:lnTo>
                                  <a:lnTo>
                                    <a:pt x="604" y="723"/>
                                  </a:lnTo>
                                  <a:lnTo>
                                    <a:pt x="603" y="721"/>
                                  </a:lnTo>
                                  <a:lnTo>
                                    <a:pt x="603" y="721"/>
                                  </a:lnTo>
                                  <a:lnTo>
                                    <a:pt x="601" y="718"/>
                                  </a:lnTo>
                                  <a:lnTo>
                                    <a:pt x="600" y="716"/>
                                  </a:lnTo>
                                  <a:lnTo>
                                    <a:pt x="600" y="716"/>
                                  </a:lnTo>
                                  <a:lnTo>
                                    <a:pt x="603" y="712"/>
                                  </a:lnTo>
                                  <a:lnTo>
                                    <a:pt x="603" y="712"/>
                                  </a:lnTo>
                                  <a:lnTo>
                                    <a:pt x="604" y="696"/>
                                  </a:lnTo>
                                  <a:lnTo>
                                    <a:pt x="608" y="683"/>
                                  </a:lnTo>
                                  <a:lnTo>
                                    <a:pt x="612" y="670"/>
                                  </a:lnTo>
                                  <a:lnTo>
                                    <a:pt x="620" y="660"/>
                                  </a:lnTo>
                                  <a:lnTo>
                                    <a:pt x="620" y="660"/>
                                  </a:lnTo>
                                  <a:lnTo>
                                    <a:pt x="631" y="644"/>
                                  </a:lnTo>
                                  <a:lnTo>
                                    <a:pt x="631" y="644"/>
                                  </a:lnTo>
                                  <a:lnTo>
                                    <a:pt x="635" y="636"/>
                                  </a:lnTo>
                                  <a:lnTo>
                                    <a:pt x="637" y="630"/>
                                  </a:lnTo>
                                  <a:lnTo>
                                    <a:pt x="637" y="630"/>
                                  </a:lnTo>
                                  <a:lnTo>
                                    <a:pt x="632" y="621"/>
                                  </a:lnTo>
                                  <a:lnTo>
                                    <a:pt x="632" y="621"/>
                                  </a:lnTo>
                                  <a:lnTo>
                                    <a:pt x="629" y="615"/>
                                  </a:lnTo>
                                  <a:lnTo>
                                    <a:pt x="629" y="615"/>
                                  </a:lnTo>
                                  <a:lnTo>
                                    <a:pt x="631" y="612"/>
                                  </a:lnTo>
                                  <a:lnTo>
                                    <a:pt x="637" y="607"/>
                                  </a:lnTo>
                                  <a:lnTo>
                                    <a:pt x="637" y="607"/>
                                  </a:lnTo>
                                  <a:lnTo>
                                    <a:pt x="641" y="603"/>
                                  </a:lnTo>
                                  <a:lnTo>
                                    <a:pt x="643" y="598"/>
                                  </a:lnTo>
                                  <a:lnTo>
                                    <a:pt x="643" y="598"/>
                                  </a:lnTo>
                                  <a:lnTo>
                                    <a:pt x="637" y="587"/>
                                  </a:lnTo>
                                  <a:lnTo>
                                    <a:pt x="634" y="581"/>
                                  </a:lnTo>
                                  <a:lnTo>
                                    <a:pt x="634" y="576"/>
                                  </a:lnTo>
                                  <a:lnTo>
                                    <a:pt x="634" y="576"/>
                                  </a:lnTo>
                                  <a:lnTo>
                                    <a:pt x="632" y="572"/>
                                  </a:lnTo>
                                  <a:lnTo>
                                    <a:pt x="632" y="572"/>
                                  </a:lnTo>
                                  <a:lnTo>
                                    <a:pt x="634" y="564"/>
                                  </a:lnTo>
                                  <a:lnTo>
                                    <a:pt x="634" y="564"/>
                                  </a:lnTo>
                                  <a:lnTo>
                                    <a:pt x="632" y="561"/>
                                  </a:lnTo>
                                  <a:lnTo>
                                    <a:pt x="628" y="558"/>
                                  </a:lnTo>
                                  <a:lnTo>
                                    <a:pt x="628" y="569"/>
                                  </a:lnTo>
                                  <a:lnTo>
                                    <a:pt x="628" y="569"/>
                                  </a:lnTo>
                                  <a:lnTo>
                                    <a:pt x="629" y="573"/>
                                  </a:lnTo>
                                  <a:lnTo>
                                    <a:pt x="629" y="573"/>
                                  </a:lnTo>
                                  <a:lnTo>
                                    <a:pt x="629" y="576"/>
                                  </a:lnTo>
                                  <a:lnTo>
                                    <a:pt x="629" y="576"/>
                                  </a:lnTo>
                                  <a:lnTo>
                                    <a:pt x="628" y="583"/>
                                  </a:lnTo>
                                  <a:lnTo>
                                    <a:pt x="624" y="587"/>
                                  </a:lnTo>
                                  <a:lnTo>
                                    <a:pt x="620" y="592"/>
                                  </a:lnTo>
                                  <a:lnTo>
                                    <a:pt x="612" y="598"/>
                                  </a:lnTo>
                                  <a:lnTo>
                                    <a:pt x="612" y="598"/>
                                  </a:lnTo>
                                  <a:lnTo>
                                    <a:pt x="608" y="601"/>
                                  </a:lnTo>
                                  <a:lnTo>
                                    <a:pt x="604" y="607"/>
                                  </a:lnTo>
                                  <a:lnTo>
                                    <a:pt x="600" y="613"/>
                                  </a:lnTo>
                                  <a:lnTo>
                                    <a:pt x="597" y="623"/>
                                  </a:lnTo>
                                  <a:lnTo>
                                    <a:pt x="597" y="623"/>
                                  </a:lnTo>
                                  <a:lnTo>
                                    <a:pt x="594" y="641"/>
                                  </a:lnTo>
                                  <a:lnTo>
                                    <a:pt x="594" y="641"/>
                                  </a:lnTo>
                                  <a:lnTo>
                                    <a:pt x="592" y="646"/>
                                  </a:lnTo>
                                  <a:lnTo>
                                    <a:pt x="591" y="649"/>
                                  </a:lnTo>
                                  <a:lnTo>
                                    <a:pt x="588" y="652"/>
                                  </a:lnTo>
                                  <a:lnTo>
                                    <a:pt x="584" y="653"/>
                                  </a:lnTo>
                                  <a:lnTo>
                                    <a:pt x="584" y="653"/>
                                  </a:lnTo>
                                  <a:lnTo>
                                    <a:pt x="564" y="660"/>
                                  </a:lnTo>
                                  <a:lnTo>
                                    <a:pt x="554" y="664"/>
                                  </a:lnTo>
                                  <a:lnTo>
                                    <a:pt x="554" y="664"/>
                                  </a:lnTo>
                                  <a:lnTo>
                                    <a:pt x="543" y="672"/>
                                  </a:lnTo>
                                  <a:lnTo>
                                    <a:pt x="528" y="683"/>
                                  </a:lnTo>
                                  <a:lnTo>
                                    <a:pt x="528" y="683"/>
                                  </a:lnTo>
                                  <a:lnTo>
                                    <a:pt x="524" y="689"/>
                                  </a:lnTo>
                                  <a:lnTo>
                                    <a:pt x="521" y="698"/>
                                  </a:lnTo>
                                  <a:lnTo>
                                    <a:pt x="521" y="698"/>
                                  </a:lnTo>
                                  <a:lnTo>
                                    <a:pt x="521" y="703"/>
                                  </a:lnTo>
                                  <a:lnTo>
                                    <a:pt x="518" y="706"/>
                                  </a:lnTo>
                                  <a:lnTo>
                                    <a:pt x="518" y="706"/>
                                  </a:lnTo>
                                  <a:lnTo>
                                    <a:pt x="511" y="709"/>
                                  </a:lnTo>
                                  <a:lnTo>
                                    <a:pt x="511" y="709"/>
                                  </a:lnTo>
                                  <a:lnTo>
                                    <a:pt x="511" y="710"/>
                                  </a:lnTo>
                                  <a:lnTo>
                                    <a:pt x="509" y="716"/>
                                  </a:lnTo>
                                  <a:lnTo>
                                    <a:pt x="509" y="716"/>
                                  </a:lnTo>
                                  <a:lnTo>
                                    <a:pt x="509" y="720"/>
                                  </a:lnTo>
                                  <a:lnTo>
                                    <a:pt x="504" y="723"/>
                                  </a:lnTo>
                                  <a:lnTo>
                                    <a:pt x="504" y="723"/>
                                  </a:lnTo>
                                  <a:lnTo>
                                    <a:pt x="497" y="724"/>
                                  </a:lnTo>
                                  <a:lnTo>
                                    <a:pt x="497" y="724"/>
                                  </a:lnTo>
                                  <a:lnTo>
                                    <a:pt x="494" y="726"/>
                                  </a:lnTo>
                                  <a:lnTo>
                                    <a:pt x="494" y="732"/>
                                  </a:lnTo>
                                  <a:lnTo>
                                    <a:pt x="494" y="732"/>
                                  </a:lnTo>
                                  <a:lnTo>
                                    <a:pt x="494" y="738"/>
                                  </a:lnTo>
                                  <a:lnTo>
                                    <a:pt x="491" y="747"/>
                                  </a:lnTo>
                                  <a:lnTo>
                                    <a:pt x="491" y="747"/>
                                  </a:lnTo>
                                  <a:lnTo>
                                    <a:pt x="489" y="752"/>
                                  </a:lnTo>
                                  <a:lnTo>
                                    <a:pt x="489" y="752"/>
                                  </a:lnTo>
                                  <a:lnTo>
                                    <a:pt x="484" y="755"/>
                                  </a:lnTo>
                                  <a:lnTo>
                                    <a:pt x="480" y="756"/>
                                  </a:lnTo>
                                  <a:lnTo>
                                    <a:pt x="480" y="756"/>
                                  </a:lnTo>
                                  <a:lnTo>
                                    <a:pt x="475" y="755"/>
                                  </a:lnTo>
                                  <a:lnTo>
                                    <a:pt x="469" y="752"/>
                                  </a:lnTo>
                                  <a:lnTo>
                                    <a:pt x="451" y="733"/>
                                  </a:lnTo>
                                  <a:lnTo>
                                    <a:pt x="454" y="730"/>
                                  </a:lnTo>
                                  <a:lnTo>
                                    <a:pt x="458" y="730"/>
                                  </a:lnTo>
                                  <a:lnTo>
                                    <a:pt x="458" y="713"/>
                                  </a:lnTo>
                                  <a:lnTo>
                                    <a:pt x="458" y="713"/>
                                  </a:lnTo>
                                  <a:lnTo>
                                    <a:pt x="448" y="686"/>
                                  </a:lnTo>
                                  <a:lnTo>
                                    <a:pt x="448" y="686"/>
                                  </a:lnTo>
                                  <a:lnTo>
                                    <a:pt x="443" y="673"/>
                                  </a:lnTo>
                                  <a:lnTo>
                                    <a:pt x="435" y="663"/>
                                  </a:lnTo>
                                  <a:lnTo>
                                    <a:pt x="435" y="663"/>
                                  </a:lnTo>
                                  <a:lnTo>
                                    <a:pt x="424" y="653"/>
                                  </a:lnTo>
                                  <a:lnTo>
                                    <a:pt x="424" y="653"/>
                                  </a:lnTo>
                                  <a:lnTo>
                                    <a:pt x="420" y="647"/>
                                  </a:lnTo>
                                  <a:lnTo>
                                    <a:pt x="420" y="640"/>
                                  </a:lnTo>
                                  <a:lnTo>
                                    <a:pt x="420" y="640"/>
                                  </a:lnTo>
                                  <a:lnTo>
                                    <a:pt x="420" y="635"/>
                                  </a:lnTo>
                                  <a:lnTo>
                                    <a:pt x="418" y="632"/>
                                  </a:lnTo>
                                  <a:lnTo>
                                    <a:pt x="415" y="624"/>
                                  </a:lnTo>
                                  <a:lnTo>
                                    <a:pt x="415" y="624"/>
                                  </a:lnTo>
                                  <a:lnTo>
                                    <a:pt x="409" y="620"/>
                                  </a:lnTo>
                                  <a:lnTo>
                                    <a:pt x="409" y="616"/>
                                  </a:lnTo>
                                  <a:lnTo>
                                    <a:pt x="409" y="616"/>
                                  </a:lnTo>
                                  <a:lnTo>
                                    <a:pt x="409" y="612"/>
                                  </a:lnTo>
                                  <a:lnTo>
                                    <a:pt x="409" y="612"/>
                                  </a:lnTo>
                                  <a:lnTo>
                                    <a:pt x="391" y="610"/>
                                  </a:lnTo>
                                  <a:lnTo>
                                    <a:pt x="391" y="610"/>
                                  </a:lnTo>
                                  <a:lnTo>
                                    <a:pt x="383" y="609"/>
                                  </a:lnTo>
                                  <a:lnTo>
                                    <a:pt x="378" y="604"/>
                                  </a:lnTo>
                                  <a:lnTo>
                                    <a:pt x="378" y="604"/>
                                  </a:lnTo>
                                  <a:lnTo>
                                    <a:pt x="369" y="589"/>
                                  </a:lnTo>
                                  <a:lnTo>
                                    <a:pt x="368" y="583"/>
                                  </a:lnTo>
                                  <a:lnTo>
                                    <a:pt x="368" y="576"/>
                                  </a:lnTo>
                                  <a:lnTo>
                                    <a:pt x="368" y="576"/>
                                  </a:lnTo>
                                  <a:lnTo>
                                    <a:pt x="368" y="572"/>
                                  </a:lnTo>
                                  <a:lnTo>
                                    <a:pt x="368" y="572"/>
                                  </a:lnTo>
                                  <a:lnTo>
                                    <a:pt x="369" y="570"/>
                                  </a:lnTo>
                                  <a:lnTo>
                                    <a:pt x="372" y="570"/>
                                  </a:lnTo>
                                  <a:lnTo>
                                    <a:pt x="378" y="570"/>
                                  </a:lnTo>
                                  <a:lnTo>
                                    <a:pt x="378" y="570"/>
                                  </a:lnTo>
                                  <a:lnTo>
                                    <a:pt x="374" y="556"/>
                                  </a:lnTo>
                                  <a:lnTo>
                                    <a:pt x="374" y="556"/>
                                  </a:lnTo>
                                  <a:lnTo>
                                    <a:pt x="372" y="553"/>
                                  </a:lnTo>
                                  <a:lnTo>
                                    <a:pt x="369" y="550"/>
                                  </a:lnTo>
                                  <a:lnTo>
                                    <a:pt x="366" y="549"/>
                                  </a:lnTo>
                                  <a:lnTo>
                                    <a:pt x="363" y="549"/>
                                  </a:lnTo>
                                  <a:lnTo>
                                    <a:pt x="363" y="549"/>
                                  </a:lnTo>
                                  <a:lnTo>
                                    <a:pt x="351" y="552"/>
                                  </a:lnTo>
                                  <a:lnTo>
                                    <a:pt x="348" y="552"/>
                                  </a:lnTo>
                                  <a:lnTo>
                                    <a:pt x="348" y="552"/>
                                  </a:lnTo>
                                  <a:lnTo>
                                    <a:pt x="348" y="547"/>
                                  </a:lnTo>
                                  <a:lnTo>
                                    <a:pt x="351" y="544"/>
                                  </a:lnTo>
                                  <a:lnTo>
                                    <a:pt x="351" y="544"/>
                                  </a:lnTo>
                                  <a:lnTo>
                                    <a:pt x="354" y="541"/>
                                  </a:lnTo>
                                  <a:lnTo>
                                    <a:pt x="354" y="540"/>
                                  </a:lnTo>
                                  <a:lnTo>
                                    <a:pt x="354" y="540"/>
                                  </a:lnTo>
                                  <a:lnTo>
                                    <a:pt x="352" y="535"/>
                                  </a:lnTo>
                                  <a:lnTo>
                                    <a:pt x="346" y="530"/>
                                  </a:lnTo>
                                  <a:lnTo>
                                    <a:pt x="346" y="530"/>
                                  </a:lnTo>
                                  <a:lnTo>
                                    <a:pt x="338" y="526"/>
                                  </a:lnTo>
                                  <a:lnTo>
                                    <a:pt x="335" y="520"/>
                                  </a:lnTo>
                                  <a:lnTo>
                                    <a:pt x="335" y="520"/>
                                  </a:lnTo>
                                  <a:lnTo>
                                    <a:pt x="331" y="521"/>
                                  </a:lnTo>
                                  <a:lnTo>
                                    <a:pt x="328" y="523"/>
                                  </a:lnTo>
                                  <a:lnTo>
                                    <a:pt x="328" y="523"/>
                                  </a:lnTo>
                                  <a:lnTo>
                                    <a:pt x="323" y="523"/>
                                  </a:lnTo>
                                  <a:lnTo>
                                    <a:pt x="318" y="526"/>
                                  </a:lnTo>
                                  <a:lnTo>
                                    <a:pt x="318" y="526"/>
                                  </a:lnTo>
                                  <a:lnTo>
                                    <a:pt x="314" y="527"/>
                                  </a:lnTo>
                                  <a:lnTo>
                                    <a:pt x="311" y="527"/>
                                  </a:lnTo>
                                  <a:lnTo>
                                    <a:pt x="311" y="527"/>
                                  </a:lnTo>
                                  <a:lnTo>
                                    <a:pt x="304" y="527"/>
                                  </a:lnTo>
                                  <a:lnTo>
                                    <a:pt x="300" y="526"/>
                                  </a:lnTo>
                                  <a:lnTo>
                                    <a:pt x="294" y="521"/>
                                  </a:lnTo>
                                  <a:lnTo>
                                    <a:pt x="289" y="516"/>
                                  </a:lnTo>
                                  <a:lnTo>
                                    <a:pt x="289" y="516"/>
                                  </a:lnTo>
                                  <a:lnTo>
                                    <a:pt x="283" y="512"/>
                                  </a:lnTo>
                                  <a:lnTo>
                                    <a:pt x="277" y="509"/>
                                  </a:lnTo>
                                  <a:lnTo>
                                    <a:pt x="271" y="507"/>
                                  </a:lnTo>
                                  <a:lnTo>
                                    <a:pt x="264" y="506"/>
                                  </a:lnTo>
                                  <a:lnTo>
                                    <a:pt x="264" y="506"/>
                                  </a:lnTo>
                                  <a:lnTo>
                                    <a:pt x="260" y="506"/>
                                  </a:lnTo>
                                  <a:lnTo>
                                    <a:pt x="255" y="507"/>
                                  </a:lnTo>
                                  <a:lnTo>
                                    <a:pt x="255" y="507"/>
                                  </a:lnTo>
                                  <a:lnTo>
                                    <a:pt x="255" y="507"/>
                                  </a:lnTo>
                                  <a:lnTo>
                                    <a:pt x="255" y="507"/>
                                  </a:lnTo>
                                  <a:lnTo>
                                    <a:pt x="255" y="509"/>
                                  </a:lnTo>
                                  <a:lnTo>
                                    <a:pt x="255" y="509"/>
                                  </a:lnTo>
                                  <a:lnTo>
                                    <a:pt x="246" y="512"/>
                                  </a:lnTo>
                                  <a:lnTo>
                                    <a:pt x="238" y="513"/>
                                  </a:lnTo>
                                  <a:lnTo>
                                    <a:pt x="238" y="513"/>
                                  </a:lnTo>
                                  <a:lnTo>
                                    <a:pt x="234" y="512"/>
                                  </a:lnTo>
                                  <a:lnTo>
                                    <a:pt x="229" y="510"/>
                                  </a:lnTo>
                                  <a:lnTo>
                                    <a:pt x="217" y="501"/>
                                  </a:lnTo>
                                  <a:lnTo>
                                    <a:pt x="217" y="501"/>
                                  </a:lnTo>
                                  <a:lnTo>
                                    <a:pt x="204" y="487"/>
                                  </a:lnTo>
                                  <a:lnTo>
                                    <a:pt x="204" y="487"/>
                                  </a:lnTo>
                                  <a:lnTo>
                                    <a:pt x="197" y="483"/>
                                  </a:lnTo>
                                  <a:lnTo>
                                    <a:pt x="183" y="476"/>
                                  </a:lnTo>
                                  <a:lnTo>
                                    <a:pt x="183" y="476"/>
                                  </a:lnTo>
                                  <a:lnTo>
                                    <a:pt x="169" y="470"/>
                                  </a:lnTo>
                                  <a:lnTo>
                                    <a:pt x="161" y="467"/>
                                  </a:lnTo>
                                  <a:lnTo>
                                    <a:pt x="161" y="467"/>
                                  </a:lnTo>
                                  <a:lnTo>
                                    <a:pt x="154" y="469"/>
                                  </a:lnTo>
                                  <a:lnTo>
                                    <a:pt x="148" y="472"/>
                                  </a:lnTo>
                                  <a:lnTo>
                                    <a:pt x="148" y="472"/>
                                  </a:lnTo>
                                  <a:lnTo>
                                    <a:pt x="141" y="475"/>
                                  </a:lnTo>
                                  <a:lnTo>
                                    <a:pt x="137" y="476"/>
                                  </a:lnTo>
                                  <a:lnTo>
                                    <a:pt x="137" y="476"/>
                                  </a:lnTo>
                                  <a:lnTo>
                                    <a:pt x="120" y="475"/>
                                  </a:lnTo>
                                  <a:lnTo>
                                    <a:pt x="120" y="475"/>
                                  </a:lnTo>
                                  <a:lnTo>
                                    <a:pt x="92" y="472"/>
                                  </a:lnTo>
                                  <a:lnTo>
                                    <a:pt x="92" y="472"/>
                                  </a:lnTo>
                                  <a:lnTo>
                                    <a:pt x="77" y="475"/>
                                  </a:lnTo>
                                  <a:lnTo>
                                    <a:pt x="77" y="475"/>
                                  </a:lnTo>
                                  <a:lnTo>
                                    <a:pt x="58" y="478"/>
                                  </a:lnTo>
                                  <a:lnTo>
                                    <a:pt x="48" y="478"/>
                                  </a:lnTo>
                                  <a:lnTo>
                                    <a:pt x="48" y="478"/>
                                  </a:lnTo>
                                  <a:lnTo>
                                    <a:pt x="20" y="480"/>
                                  </a:lnTo>
                                  <a:lnTo>
                                    <a:pt x="9" y="481"/>
                                  </a:lnTo>
                                  <a:lnTo>
                                    <a:pt x="0" y="483"/>
                                  </a:lnTo>
                                  <a:lnTo>
                                    <a:pt x="0" y="483"/>
                                  </a:lnTo>
                                  <a:lnTo>
                                    <a:pt x="0" y="484"/>
                                  </a:lnTo>
                                  <a:lnTo>
                                    <a:pt x="0" y="0"/>
                                  </a:lnTo>
                                  <a:lnTo>
                                    <a:pt x="652" y="0"/>
                                  </a:lnTo>
                                  <a:lnTo>
                                    <a:pt x="863" y="0"/>
                                  </a:lnTo>
                                  <a:lnTo>
                                    <a:pt x="863" y="255"/>
                                  </a:lnTo>
                                  <a:close/>
                                </a:path>
                              </a:pathLst>
                            </a:custGeom>
                            <a:solidFill>
                              <a:sysClr val="window" lastClr="FFFFFF">
                                <a:lumMod val="65000"/>
                              </a:sysClr>
                            </a:solidFill>
                            <a:ln w="9525">
                              <a:noFill/>
                              <a:round/>
                              <a:headEnd/>
                              <a:tailEnd/>
                            </a:ln>
                          </wps:spPr>
                          <wps:bodyPr vert="horz" wrap="square" lIns="91440" tIns="45720" rIns="91440" bIns="45720" numCol="1" anchor="t" anchorCtr="0" compatLnSpc="1">
                            <a:prstTxWarp prst="textNoShape">
                              <a:avLst/>
                            </a:prstTxWarp>
                          </wps:bodyPr>
                        </wps:wsp>
                        <wps:wsp>
                          <wps:cNvPr id="41" name="Freeform 9"/>
                          <wps:cNvSpPr>
                            <a:spLocks noEditPoints="1"/>
                          </wps:cNvSpPr>
                          <wps:spPr bwMode="auto">
                            <a:xfrm>
                              <a:off x="2838450" y="0"/>
                              <a:ext cx="1747520" cy="2249170"/>
                            </a:xfrm>
                            <a:custGeom>
                              <a:avLst/>
                              <a:gdLst/>
                              <a:ahLst/>
                              <a:cxnLst>
                                <a:cxn ang="0">
                                  <a:pos x="927" y="954"/>
                                </a:cxn>
                                <a:cxn ang="0">
                                  <a:pos x="1032" y="1005"/>
                                </a:cxn>
                                <a:cxn ang="0">
                                  <a:pos x="1072" y="1058"/>
                                </a:cxn>
                                <a:cxn ang="0">
                                  <a:pos x="1053" y="1112"/>
                                </a:cxn>
                                <a:cxn ang="0">
                                  <a:pos x="1064" y="1082"/>
                                </a:cxn>
                                <a:cxn ang="0">
                                  <a:pos x="1070" y="1097"/>
                                </a:cxn>
                                <a:cxn ang="0">
                                  <a:pos x="1083" y="1234"/>
                                </a:cxn>
                                <a:cxn ang="0">
                                  <a:pos x="1089" y="1258"/>
                                </a:cxn>
                                <a:cxn ang="0">
                                  <a:pos x="92" y="435"/>
                                </a:cxn>
                                <a:cxn ang="0">
                                  <a:pos x="95" y="418"/>
                                </a:cxn>
                                <a:cxn ang="0">
                                  <a:pos x="100" y="466"/>
                                </a:cxn>
                                <a:cxn ang="0">
                                  <a:pos x="333" y="69"/>
                                </a:cxn>
                                <a:cxn ang="0">
                                  <a:pos x="358" y="120"/>
                                </a:cxn>
                                <a:cxn ang="0">
                                  <a:pos x="384" y="180"/>
                                </a:cxn>
                                <a:cxn ang="0">
                                  <a:pos x="387" y="234"/>
                                </a:cxn>
                                <a:cxn ang="0">
                                  <a:pos x="421" y="272"/>
                                </a:cxn>
                                <a:cxn ang="0">
                                  <a:pos x="458" y="255"/>
                                </a:cxn>
                                <a:cxn ang="0">
                                  <a:pos x="495" y="298"/>
                                </a:cxn>
                                <a:cxn ang="0">
                                  <a:pos x="512" y="331"/>
                                </a:cxn>
                                <a:cxn ang="0">
                                  <a:pos x="516" y="366"/>
                                </a:cxn>
                                <a:cxn ang="0">
                                  <a:pos x="518" y="420"/>
                                </a:cxn>
                                <a:cxn ang="0">
                                  <a:pos x="550" y="463"/>
                                </a:cxn>
                                <a:cxn ang="0">
                                  <a:pos x="564" y="555"/>
                                </a:cxn>
                                <a:cxn ang="0">
                                  <a:pos x="606" y="620"/>
                                </a:cxn>
                                <a:cxn ang="0">
                                  <a:pos x="633" y="631"/>
                                </a:cxn>
                                <a:cxn ang="0">
                                  <a:pos x="672" y="663"/>
                                </a:cxn>
                                <a:cxn ang="0">
                                  <a:pos x="695" y="677"/>
                                </a:cxn>
                                <a:cxn ang="0">
                                  <a:pos x="732" y="691"/>
                                </a:cxn>
                                <a:cxn ang="0">
                                  <a:pos x="750" y="726"/>
                                </a:cxn>
                                <a:cxn ang="0">
                                  <a:pos x="790" y="783"/>
                                </a:cxn>
                                <a:cxn ang="0">
                                  <a:pos x="806" y="828"/>
                                </a:cxn>
                                <a:cxn ang="0">
                                  <a:pos x="836" y="874"/>
                                </a:cxn>
                                <a:cxn ang="0">
                                  <a:pos x="849" y="857"/>
                                </a:cxn>
                                <a:cxn ang="0">
                                  <a:pos x="876" y="860"/>
                                </a:cxn>
                                <a:cxn ang="0">
                                  <a:pos x="899" y="889"/>
                                </a:cxn>
                                <a:cxn ang="0">
                                  <a:pos x="901" y="951"/>
                                </a:cxn>
                                <a:cxn ang="0">
                                  <a:pos x="947" y="991"/>
                                </a:cxn>
                                <a:cxn ang="0">
                                  <a:pos x="983" y="1015"/>
                                </a:cxn>
                                <a:cxn ang="0">
                                  <a:pos x="1027" y="1083"/>
                                </a:cxn>
                                <a:cxn ang="0">
                                  <a:pos x="1049" y="1112"/>
                                </a:cxn>
                                <a:cxn ang="0">
                                  <a:pos x="1063" y="1160"/>
                                </a:cxn>
                                <a:cxn ang="0">
                                  <a:pos x="1066" y="1222"/>
                                </a:cxn>
                                <a:cxn ang="0">
                                  <a:pos x="1064" y="1254"/>
                                </a:cxn>
                                <a:cxn ang="0">
                                  <a:pos x="1089" y="1305"/>
                                </a:cxn>
                                <a:cxn ang="0">
                                  <a:pos x="1098" y="1357"/>
                                </a:cxn>
                                <a:cxn ang="0">
                                  <a:pos x="987" y="1374"/>
                                </a:cxn>
                                <a:cxn ang="0">
                                  <a:pos x="935" y="1417"/>
                                </a:cxn>
                                <a:cxn ang="0">
                                  <a:pos x="889" y="1368"/>
                                </a:cxn>
                                <a:cxn ang="0">
                                  <a:pos x="833" y="1366"/>
                                </a:cxn>
                                <a:cxn ang="0">
                                  <a:pos x="763" y="1375"/>
                                </a:cxn>
                                <a:cxn ang="0">
                                  <a:pos x="55" y="451"/>
                                </a:cxn>
                                <a:cxn ang="0">
                                  <a:pos x="89" y="489"/>
                                </a:cxn>
                                <a:cxn ang="0">
                                  <a:pos x="196" y="489"/>
                                </a:cxn>
                                <a:cxn ang="0">
                                  <a:pos x="235" y="368"/>
                                </a:cxn>
                                <a:cxn ang="0">
                                  <a:pos x="243" y="288"/>
                                </a:cxn>
                                <a:cxn ang="0">
                                  <a:pos x="236" y="231"/>
                                </a:cxn>
                                <a:cxn ang="0">
                                  <a:pos x="246" y="168"/>
                                </a:cxn>
                                <a:cxn ang="0">
                                  <a:pos x="264" y="135"/>
                                </a:cxn>
                                <a:cxn ang="0">
                                  <a:pos x="273" y="94"/>
                                </a:cxn>
                                <a:cxn ang="0">
                                  <a:pos x="306" y="2"/>
                                </a:cxn>
                              </a:cxnLst>
                              <a:rect l="0" t="0" r="r" b="b"/>
                              <a:pathLst>
                                <a:path w="1101" h="1417">
                                  <a:moveTo>
                                    <a:pt x="926" y="952"/>
                                  </a:moveTo>
                                  <a:lnTo>
                                    <a:pt x="926" y="952"/>
                                  </a:lnTo>
                                  <a:lnTo>
                                    <a:pt x="924" y="951"/>
                                  </a:lnTo>
                                  <a:lnTo>
                                    <a:pt x="918" y="951"/>
                                  </a:lnTo>
                                  <a:lnTo>
                                    <a:pt x="918" y="951"/>
                                  </a:lnTo>
                                  <a:lnTo>
                                    <a:pt x="916" y="954"/>
                                  </a:lnTo>
                                  <a:lnTo>
                                    <a:pt x="916" y="954"/>
                                  </a:lnTo>
                                  <a:lnTo>
                                    <a:pt x="932" y="975"/>
                                  </a:lnTo>
                                  <a:lnTo>
                                    <a:pt x="933" y="975"/>
                                  </a:lnTo>
                                  <a:lnTo>
                                    <a:pt x="933" y="968"/>
                                  </a:lnTo>
                                  <a:lnTo>
                                    <a:pt x="933" y="968"/>
                                  </a:lnTo>
                                  <a:lnTo>
                                    <a:pt x="932" y="965"/>
                                  </a:lnTo>
                                  <a:lnTo>
                                    <a:pt x="929" y="958"/>
                                  </a:lnTo>
                                  <a:lnTo>
                                    <a:pt x="929" y="958"/>
                                  </a:lnTo>
                                  <a:lnTo>
                                    <a:pt x="927" y="954"/>
                                  </a:lnTo>
                                  <a:lnTo>
                                    <a:pt x="926" y="952"/>
                                  </a:lnTo>
                                  <a:lnTo>
                                    <a:pt x="926" y="952"/>
                                  </a:lnTo>
                                  <a:close/>
                                  <a:moveTo>
                                    <a:pt x="1036" y="997"/>
                                  </a:moveTo>
                                  <a:lnTo>
                                    <a:pt x="1036" y="997"/>
                                  </a:lnTo>
                                  <a:lnTo>
                                    <a:pt x="1036" y="997"/>
                                  </a:lnTo>
                                  <a:lnTo>
                                    <a:pt x="1038" y="998"/>
                                  </a:lnTo>
                                  <a:lnTo>
                                    <a:pt x="1038" y="1000"/>
                                  </a:lnTo>
                                  <a:lnTo>
                                    <a:pt x="1038" y="1000"/>
                                  </a:lnTo>
                                  <a:lnTo>
                                    <a:pt x="1036" y="1005"/>
                                  </a:lnTo>
                                  <a:lnTo>
                                    <a:pt x="1036" y="1005"/>
                                  </a:lnTo>
                                  <a:lnTo>
                                    <a:pt x="1033" y="1011"/>
                                  </a:lnTo>
                                  <a:lnTo>
                                    <a:pt x="1033" y="1011"/>
                                  </a:lnTo>
                                  <a:lnTo>
                                    <a:pt x="1032" y="1008"/>
                                  </a:lnTo>
                                  <a:lnTo>
                                    <a:pt x="1032" y="1005"/>
                                  </a:lnTo>
                                  <a:lnTo>
                                    <a:pt x="1032" y="1005"/>
                                  </a:lnTo>
                                  <a:lnTo>
                                    <a:pt x="1032" y="998"/>
                                  </a:lnTo>
                                  <a:lnTo>
                                    <a:pt x="1033" y="997"/>
                                  </a:lnTo>
                                  <a:lnTo>
                                    <a:pt x="1036" y="997"/>
                                  </a:lnTo>
                                  <a:lnTo>
                                    <a:pt x="1036" y="997"/>
                                  </a:lnTo>
                                  <a:lnTo>
                                    <a:pt x="1036" y="997"/>
                                  </a:lnTo>
                                  <a:lnTo>
                                    <a:pt x="1036" y="997"/>
                                  </a:lnTo>
                                  <a:close/>
                                  <a:moveTo>
                                    <a:pt x="1067" y="1054"/>
                                  </a:moveTo>
                                  <a:lnTo>
                                    <a:pt x="1072" y="1049"/>
                                  </a:lnTo>
                                  <a:lnTo>
                                    <a:pt x="1072" y="1049"/>
                                  </a:lnTo>
                                  <a:lnTo>
                                    <a:pt x="1075" y="1049"/>
                                  </a:lnTo>
                                  <a:lnTo>
                                    <a:pt x="1075" y="1054"/>
                                  </a:lnTo>
                                  <a:lnTo>
                                    <a:pt x="1075" y="1054"/>
                                  </a:lnTo>
                                  <a:lnTo>
                                    <a:pt x="1075" y="1057"/>
                                  </a:lnTo>
                                  <a:lnTo>
                                    <a:pt x="1075" y="1057"/>
                                  </a:lnTo>
                                  <a:lnTo>
                                    <a:pt x="1072" y="1058"/>
                                  </a:lnTo>
                                  <a:lnTo>
                                    <a:pt x="1072" y="1058"/>
                                  </a:lnTo>
                                  <a:lnTo>
                                    <a:pt x="1067" y="1054"/>
                                  </a:lnTo>
                                  <a:lnTo>
                                    <a:pt x="1067" y="1054"/>
                                  </a:lnTo>
                                  <a:close/>
                                  <a:moveTo>
                                    <a:pt x="1070" y="1097"/>
                                  </a:moveTo>
                                  <a:lnTo>
                                    <a:pt x="1070" y="1097"/>
                                  </a:lnTo>
                                  <a:lnTo>
                                    <a:pt x="1067" y="1103"/>
                                  </a:lnTo>
                                  <a:lnTo>
                                    <a:pt x="1064" y="1112"/>
                                  </a:lnTo>
                                  <a:lnTo>
                                    <a:pt x="1064" y="1112"/>
                                  </a:lnTo>
                                  <a:lnTo>
                                    <a:pt x="1061" y="1128"/>
                                  </a:lnTo>
                                  <a:lnTo>
                                    <a:pt x="1061" y="1128"/>
                                  </a:lnTo>
                                  <a:lnTo>
                                    <a:pt x="1055" y="1122"/>
                                  </a:lnTo>
                                  <a:lnTo>
                                    <a:pt x="1053" y="1117"/>
                                  </a:lnTo>
                                  <a:lnTo>
                                    <a:pt x="1053" y="1114"/>
                                  </a:lnTo>
                                  <a:lnTo>
                                    <a:pt x="1053" y="1114"/>
                                  </a:lnTo>
                                  <a:lnTo>
                                    <a:pt x="1053" y="1112"/>
                                  </a:lnTo>
                                  <a:lnTo>
                                    <a:pt x="1053" y="1112"/>
                                  </a:lnTo>
                                  <a:lnTo>
                                    <a:pt x="1055" y="1106"/>
                                  </a:lnTo>
                                  <a:lnTo>
                                    <a:pt x="1055" y="1106"/>
                                  </a:lnTo>
                                  <a:lnTo>
                                    <a:pt x="1058" y="1098"/>
                                  </a:lnTo>
                                  <a:lnTo>
                                    <a:pt x="1058" y="1098"/>
                                  </a:lnTo>
                                  <a:lnTo>
                                    <a:pt x="1056" y="1092"/>
                                  </a:lnTo>
                                  <a:lnTo>
                                    <a:pt x="1055" y="1088"/>
                                  </a:lnTo>
                                  <a:lnTo>
                                    <a:pt x="1055" y="1088"/>
                                  </a:lnTo>
                                  <a:lnTo>
                                    <a:pt x="1056" y="1083"/>
                                  </a:lnTo>
                                  <a:lnTo>
                                    <a:pt x="1058" y="1082"/>
                                  </a:lnTo>
                                  <a:lnTo>
                                    <a:pt x="1058" y="1080"/>
                                  </a:lnTo>
                                  <a:lnTo>
                                    <a:pt x="1058" y="1080"/>
                                  </a:lnTo>
                                  <a:lnTo>
                                    <a:pt x="1061" y="1082"/>
                                  </a:lnTo>
                                  <a:lnTo>
                                    <a:pt x="1061" y="1082"/>
                                  </a:lnTo>
                                  <a:lnTo>
                                    <a:pt x="1064" y="1082"/>
                                  </a:lnTo>
                                  <a:lnTo>
                                    <a:pt x="1067" y="1078"/>
                                  </a:lnTo>
                                  <a:lnTo>
                                    <a:pt x="1070" y="1071"/>
                                  </a:lnTo>
                                  <a:lnTo>
                                    <a:pt x="1070" y="1071"/>
                                  </a:lnTo>
                                  <a:lnTo>
                                    <a:pt x="1073" y="1062"/>
                                  </a:lnTo>
                                  <a:lnTo>
                                    <a:pt x="1075" y="1058"/>
                                  </a:lnTo>
                                  <a:lnTo>
                                    <a:pt x="1075" y="1058"/>
                                  </a:lnTo>
                                  <a:lnTo>
                                    <a:pt x="1076" y="1062"/>
                                  </a:lnTo>
                                  <a:lnTo>
                                    <a:pt x="1079" y="1063"/>
                                  </a:lnTo>
                                  <a:lnTo>
                                    <a:pt x="1079" y="1063"/>
                                  </a:lnTo>
                                  <a:lnTo>
                                    <a:pt x="1081" y="1066"/>
                                  </a:lnTo>
                                  <a:lnTo>
                                    <a:pt x="1083" y="1069"/>
                                  </a:lnTo>
                                  <a:lnTo>
                                    <a:pt x="1083" y="1069"/>
                                  </a:lnTo>
                                  <a:lnTo>
                                    <a:pt x="1079" y="1080"/>
                                  </a:lnTo>
                                  <a:lnTo>
                                    <a:pt x="1070" y="1097"/>
                                  </a:lnTo>
                                  <a:lnTo>
                                    <a:pt x="1070" y="1097"/>
                                  </a:lnTo>
                                  <a:close/>
                                  <a:moveTo>
                                    <a:pt x="1083" y="1234"/>
                                  </a:moveTo>
                                  <a:lnTo>
                                    <a:pt x="1083" y="1234"/>
                                  </a:lnTo>
                                  <a:lnTo>
                                    <a:pt x="1086" y="1235"/>
                                  </a:lnTo>
                                  <a:lnTo>
                                    <a:pt x="1087" y="1237"/>
                                  </a:lnTo>
                                  <a:lnTo>
                                    <a:pt x="1089" y="1243"/>
                                  </a:lnTo>
                                  <a:lnTo>
                                    <a:pt x="1089" y="1243"/>
                                  </a:lnTo>
                                  <a:lnTo>
                                    <a:pt x="1087" y="1246"/>
                                  </a:lnTo>
                                  <a:lnTo>
                                    <a:pt x="1086" y="1248"/>
                                  </a:lnTo>
                                  <a:lnTo>
                                    <a:pt x="1086" y="1248"/>
                                  </a:lnTo>
                                  <a:lnTo>
                                    <a:pt x="1083" y="1242"/>
                                  </a:lnTo>
                                  <a:lnTo>
                                    <a:pt x="1081" y="1234"/>
                                  </a:lnTo>
                                  <a:lnTo>
                                    <a:pt x="1081" y="1234"/>
                                  </a:lnTo>
                                  <a:lnTo>
                                    <a:pt x="1083" y="1234"/>
                                  </a:lnTo>
                                  <a:lnTo>
                                    <a:pt x="1083" y="1234"/>
                                  </a:lnTo>
                                  <a:lnTo>
                                    <a:pt x="1083" y="1234"/>
                                  </a:lnTo>
                                  <a:lnTo>
                                    <a:pt x="1083" y="1234"/>
                                  </a:lnTo>
                                  <a:close/>
                                  <a:moveTo>
                                    <a:pt x="1093" y="1265"/>
                                  </a:moveTo>
                                  <a:lnTo>
                                    <a:pt x="1093" y="1265"/>
                                  </a:lnTo>
                                  <a:lnTo>
                                    <a:pt x="1092" y="1272"/>
                                  </a:lnTo>
                                  <a:lnTo>
                                    <a:pt x="1087" y="1285"/>
                                  </a:lnTo>
                                  <a:lnTo>
                                    <a:pt x="1086" y="1285"/>
                                  </a:lnTo>
                                  <a:lnTo>
                                    <a:pt x="1086" y="1285"/>
                                  </a:lnTo>
                                  <a:lnTo>
                                    <a:pt x="1086" y="1282"/>
                                  </a:lnTo>
                                  <a:lnTo>
                                    <a:pt x="1086" y="1282"/>
                                  </a:lnTo>
                                  <a:lnTo>
                                    <a:pt x="1087" y="1271"/>
                                  </a:lnTo>
                                  <a:lnTo>
                                    <a:pt x="1087" y="1271"/>
                                  </a:lnTo>
                                  <a:lnTo>
                                    <a:pt x="1086" y="1262"/>
                                  </a:lnTo>
                                  <a:lnTo>
                                    <a:pt x="1086" y="1262"/>
                                  </a:lnTo>
                                  <a:lnTo>
                                    <a:pt x="1087" y="1260"/>
                                  </a:lnTo>
                                  <a:lnTo>
                                    <a:pt x="1089" y="1258"/>
                                  </a:lnTo>
                                  <a:lnTo>
                                    <a:pt x="1089" y="1258"/>
                                  </a:lnTo>
                                  <a:lnTo>
                                    <a:pt x="1089" y="1258"/>
                                  </a:lnTo>
                                  <a:lnTo>
                                    <a:pt x="1089" y="1258"/>
                                  </a:lnTo>
                                  <a:lnTo>
                                    <a:pt x="1090" y="1258"/>
                                  </a:lnTo>
                                  <a:lnTo>
                                    <a:pt x="1092" y="1260"/>
                                  </a:lnTo>
                                  <a:lnTo>
                                    <a:pt x="1093" y="1265"/>
                                  </a:lnTo>
                                  <a:lnTo>
                                    <a:pt x="1093" y="1265"/>
                                  </a:lnTo>
                                  <a:close/>
                                  <a:moveTo>
                                    <a:pt x="107" y="420"/>
                                  </a:moveTo>
                                  <a:lnTo>
                                    <a:pt x="107" y="420"/>
                                  </a:lnTo>
                                  <a:lnTo>
                                    <a:pt x="106" y="423"/>
                                  </a:lnTo>
                                  <a:lnTo>
                                    <a:pt x="104" y="425"/>
                                  </a:lnTo>
                                  <a:lnTo>
                                    <a:pt x="95" y="429"/>
                                  </a:lnTo>
                                  <a:lnTo>
                                    <a:pt x="95" y="429"/>
                                  </a:lnTo>
                                  <a:lnTo>
                                    <a:pt x="92" y="435"/>
                                  </a:lnTo>
                                  <a:lnTo>
                                    <a:pt x="92" y="435"/>
                                  </a:lnTo>
                                  <a:lnTo>
                                    <a:pt x="89" y="437"/>
                                  </a:lnTo>
                                  <a:lnTo>
                                    <a:pt x="83" y="438"/>
                                  </a:lnTo>
                                  <a:lnTo>
                                    <a:pt x="83" y="438"/>
                                  </a:lnTo>
                                  <a:lnTo>
                                    <a:pt x="80" y="437"/>
                                  </a:lnTo>
                                  <a:lnTo>
                                    <a:pt x="78" y="437"/>
                                  </a:lnTo>
                                  <a:lnTo>
                                    <a:pt x="76" y="434"/>
                                  </a:lnTo>
                                  <a:lnTo>
                                    <a:pt x="76" y="432"/>
                                  </a:lnTo>
                                  <a:lnTo>
                                    <a:pt x="76" y="432"/>
                                  </a:lnTo>
                                  <a:lnTo>
                                    <a:pt x="76" y="426"/>
                                  </a:lnTo>
                                  <a:lnTo>
                                    <a:pt x="78" y="423"/>
                                  </a:lnTo>
                                  <a:lnTo>
                                    <a:pt x="83" y="422"/>
                                  </a:lnTo>
                                  <a:lnTo>
                                    <a:pt x="87" y="420"/>
                                  </a:lnTo>
                                  <a:lnTo>
                                    <a:pt x="87" y="420"/>
                                  </a:lnTo>
                                  <a:lnTo>
                                    <a:pt x="93" y="420"/>
                                  </a:lnTo>
                                  <a:lnTo>
                                    <a:pt x="95" y="418"/>
                                  </a:lnTo>
                                  <a:lnTo>
                                    <a:pt x="96" y="417"/>
                                  </a:lnTo>
                                  <a:lnTo>
                                    <a:pt x="101" y="417"/>
                                  </a:lnTo>
                                  <a:lnTo>
                                    <a:pt x="103" y="417"/>
                                  </a:lnTo>
                                  <a:lnTo>
                                    <a:pt x="103" y="417"/>
                                  </a:lnTo>
                                  <a:lnTo>
                                    <a:pt x="104" y="415"/>
                                  </a:lnTo>
                                  <a:lnTo>
                                    <a:pt x="104" y="415"/>
                                  </a:lnTo>
                                  <a:lnTo>
                                    <a:pt x="107" y="417"/>
                                  </a:lnTo>
                                  <a:lnTo>
                                    <a:pt x="107" y="417"/>
                                  </a:lnTo>
                                  <a:lnTo>
                                    <a:pt x="107" y="420"/>
                                  </a:lnTo>
                                  <a:lnTo>
                                    <a:pt x="107" y="420"/>
                                  </a:lnTo>
                                  <a:close/>
                                  <a:moveTo>
                                    <a:pt x="93" y="468"/>
                                  </a:moveTo>
                                  <a:lnTo>
                                    <a:pt x="93" y="468"/>
                                  </a:lnTo>
                                  <a:lnTo>
                                    <a:pt x="96" y="466"/>
                                  </a:lnTo>
                                  <a:lnTo>
                                    <a:pt x="98" y="465"/>
                                  </a:lnTo>
                                  <a:lnTo>
                                    <a:pt x="100" y="466"/>
                                  </a:lnTo>
                                  <a:lnTo>
                                    <a:pt x="100" y="466"/>
                                  </a:lnTo>
                                  <a:lnTo>
                                    <a:pt x="98" y="469"/>
                                  </a:lnTo>
                                  <a:lnTo>
                                    <a:pt x="93" y="472"/>
                                  </a:lnTo>
                                  <a:lnTo>
                                    <a:pt x="93" y="468"/>
                                  </a:lnTo>
                                  <a:close/>
                                  <a:moveTo>
                                    <a:pt x="312" y="11"/>
                                  </a:moveTo>
                                  <a:lnTo>
                                    <a:pt x="312" y="15"/>
                                  </a:lnTo>
                                  <a:lnTo>
                                    <a:pt x="312" y="15"/>
                                  </a:lnTo>
                                  <a:lnTo>
                                    <a:pt x="316" y="15"/>
                                  </a:lnTo>
                                  <a:lnTo>
                                    <a:pt x="321" y="17"/>
                                  </a:lnTo>
                                  <a:lnTo>
                                    <a:pt x="324" y="18"/>
                                  </a:lnTo>
                                  <a:lnTo>
                                    <a:pt x="327" y="22"/>
                                  </a:lnTo>
                                  <a:lnTo>
                                    <a:pt x="330" y="31"/>
                                  </a:lnTo>
                                  <a:lnTo>
                                    <a:pt x="332" y="45"/>
                                  </a:lnTo>
                                  <a:lnTo>
                                    <a:pt x="332" y="45"/>
                                  </a:lnTo>
                                  <a:lnTo>
                                    <a:pt x="333" y="69"/>
                                  </a:lnTo>
                                  <a:lnTo>
                                    <a:pt x="333" y="69"/>
                                  </a:lnTo>
                                  <a:lnTo>
                                    <a:pt x="336" y="80"/>
                                  </a:lnTo>
                                  <a:lnTo>
                                    <a:pt x="341" y="88"/>
                                  </a:lnTo>
                                  <a:lnTo>
                                    <a:pt x="341" y="88"/>
                                  </a:lnTo>
                                  <a:lnTo>
                                    <a:pt x="344" y="88"/>
                                  </a:lnTo>
                                  <a:lnTo>
                                    <a:pt x="352" y="89"/>
                                  </a:lnTo>
                                  <a:lnTo>
                                    <a:pt x="352" y="89"/>
                                  </a:lnTo>
                                  <a:lnTo>
                                    <a:pt x="355" y="89"/>
                                  </a:lnTo>
                                  <a:lnTo>
                                    <a:pt x="358" y="91"/>
                                  </a:lnTo>
                                  <a:lnTo>
                                    <a:pt x="360" y="94"/>
                                  </a:lnTo>
                                  <a:lnTo>
                                    <a:pt x="360" y="95"/>
                                  </a:lnTo>
                                  <a:lnTo>
                                    <a:pt x="356" y="112"/>
                                  </a:lnTo>
                                  <a:lnTo>
                                    <a:pt x="356" y="112"/>
                                  </a:lnTo>
                                  <a:lnTo>
                                    <a:pt x="356" y="117"/>
                                  </a:lnTo>
                                  <a:lnTo>
                                    <a:pt x="358" y="120"/>
                                  </a:lnTo>
                                  <a:lnTo>
                                    <a:pt x="363" y="123"/>
                                  </a:lnTo>
                                  <a:lnTo>
                                    <a:pt x="367" y="128"/>
                                  </a:lnTo>
                                  <a:lnTo>
                                    <a:pt x="367" y="128"/>
                                  </a:lnTo>
                                  <a:lnTo>
                                    <a:pt x="376" y="132"/>
                                  </a:lnTo>
                                  <a:lnTo>
                                    <a:pt x="378" y="137"/>
                                  </a:lnTo>
                                  <a:lnTo>
                                    <a:pt x="378" y="137"/>
                                  </a:lnTo>
                                  <a:lnTo>
                                    <a:pt x="376" y="142"/>
                                  </a:lnTo>
                                  <a:lnTo>
                                    <a:pt x="372" y="151"/>
                                  </a:lnTo>
                                  <a:lnTo>
                                    <a:pt x="372" y="151"/>
                                  </a:lnTo>
                                  <a:lnTo>
                                    <a:pt x="378" y="154"/>
                                  </a:lnTo>
                                  <a:lnTo>
                                    <a:pt x="378" y="154"/>
                                  </a:lnTo>
                                  <a:lnTo>
                                    <a:pt x="381" y="155"/>
                                  </a:lnTo>
                                  <a:lnTo>
                                    <a:pt x="383" y="160"/>
                                  </a:lnTo>
                                  <a:lnTo>
                                    <a:pt x="383" y="160"/>
                                  </a:lnTo>
                                  <a:lnTo>
                                    <a:pt x="384" y="180"/>
                                  </a:lnTo>
                                  <a:lnTo>
                                    <a:pt x="384" y="180"/>
                                  </a:lnTo>
                                  <a:lnTo>
                                    <a:pt x="384" y="185"/>
                                  </a:lnTo>
                                  <a:lnTo>
                                    <a:pt x="386" y="189"/>
                                  </a:lnTo>
                                  <a:lnTo>
                                    <a:pt x="386" y="189"/>
                                  </a:lnTo>
                                  <a:lnTo>
                                    <a:pt x="389" y="192"/>
                                  </a:lnTo>
                                  <a:lnTo>
                                    <a:pt x="390" y="195"/>
                                  </a:lnTo>
                                  <a:lnTo>
                                    <a:pt x="390" y="195"/>
                                  </a:lnTo>
                                  <a:lnTo>
                                    <a:pt x="389" y="200"/>
                                  </a:lnTo>
                                  <a:lnTo>
                                    <a:pt x="384" y="208"/>
                                  </a:lnTo>
                                  <a:lnTo>
                                    <a:pt x="384" y="208"/>
                                  </a:lnTo>
                                  <a:lnTo>
                                    <a:pt x="386" y="220"/>
                                  </a:lnTo>
                                  <a:lnTo>
                                    <a:pt x="386" y="220"/>
                                  </a:lnTo>
                                  <a:lnTo>
                                    <a:pt x="386" y="228"/>
                                  </a:lnTo>
                                  <a:lnTo>
                                    <a:pt x="386" y="228"/>
                                  </a:lnTo>
                                  <a:lnTo>
                                    <a:pt x="387" y="234"/>
                                  </a:lnTo>
                                  <a:lnTo>
                                    <a:pt x="389" y="237"/>
                                  </a:lnTo>
                                  <a:lnTo>
                                    <a:pt x="389" y="237"/>
                                  </a:lnTo>
                                  <a:lnTo>
                                    <a:pt x="393" y="242"/>
                                  </a:lnTo>
                                  <a:lnTo>
                                    <a:pt x="393" y="242"/>
                                  </a:lnTo>
                                  <a:lnTo>
                                    <a:pt x="395" y="243"/>
                                  </a:lnTo>
                                  <a:lnTo>
                                    <a:pt x="395" y="243"/>
                                  </a:lnTo>
                                  <a:lnTo>
                                    <a:pt x="400" y="258"/>
                                  </a:lnTo>
                                  <a:lnTo>
                                    <a:pt x="400" y="258"/>
                                  </a:lnTo>
                                  <a:lnTo>
                                    <a:pt x="403" y="265"/>
                                  </a:lnTo>
                                  <a:lnTo>
                                    <a:pt x="404" y="269"/>
                                  </a:lnTo>
                                  <a:lnTo>
                                    <a:pt x="409" y="272"/>
                                  </a:lnTo>
                                  <a:lnTo>
                                    <a:pt x="412" y="274"/>
                                  </a:lnTo>
                                  <a:lnTo>
                                    <a:pt x="412" y="274"/>
                                  </a:lnTo>
                                  <a:lnTo>
                                    <a:pt x="416" y="274"/>
                                  </a:lnTo>
                                  <a:lnTo>
                                    <a:pt x="421" y="272"/>
                                  </a:lnTo>
                                  <a:lnTo>
                                    <a:pt x="426" y="269"/>
                                  </a:lnTo>
                                  <a:lnTo>
                                    <a:pt x="427" y="266"/>
                                  </a:lnTo>
                                  <a:lnTo>
                                    <a:pt x="427" y="266"/>
                                  </a:lnTo>
                                  <a:lnTo>
                                    <a:pt x="433" y="257"/>
                                  </a:lnTo>
                                  <a:lnTo>
                                    <a:pt x="433" y="257"/>
                                  </a:lnTo>
                                  <a:lnTo>
                                    <a:pt x="443" y="258"/>
                                  </a:lnTo>
                                  <a:lnTo>
                                    <a:pt x="443" y="258"/>
                                  </a:lnTo>
                                  <a:lnTo>
                                    <a:pt x="446" y="258"/>
                                  </a:lnTo>
                                  <a:lnTo>
                                    <a:pt x="449" y="257"/>
                                  </a:lnTo>
                                  <a:lnTo>
                                    <a:pt x="449" y="257"/>
                                  </a:lnTo>
                                  <a:lnTo>
                                    <a:pt x="452" y="254"/>
                                  </a:lnTo>
                                  <a:lnTo>
                                    <a:pt x="453" y="254"/>
                                  </a:lnTo>
                                  <a:lnTo>
                                    <a:pt x="453" y="254"/>
                                  </a:lnTo>
                                  <a:lnTo>
                                    <a:pt x="456" y="254"/>
                                  </a:lnTo>
                                  <a:lnTo>
                                    <a:pt x="458" y="255"/>
                                  </a:lnTo>
                                  <a:lnTo>
                                    <a:pt x="460" y="260"/>
                                  </a:lnTo>
                                  <a:lnTo>
                                    <a:pt x="460" y="260"/>
                                  </a:lnTo>
                                  <a:lnTo>
                                    <a:pt x="460" y="268"/>
                                  </a:lnTo>
                                  <a:lnTo>
                                    <a:pt x="460" y="272"/>
                                  </a:lnTo>
                                  <a:lnTo>
                                    <a:pt x="460" y="272"/>
                                  </a:lnTo>
                                  <a:lnTo>
                                    <a:pt x="464" y="277"/>
                                  </a:lnTo>
                                  <a:lnTo>
                                    <a:pt x="470" y="278"/>
                                  </a:lnTo>
                                  <a:lnTo>
                                    <a:pt x="470" y="278"/>
                                  </a:lnTo>
                                  <a:lnTo>
                                    <a:pt x="476" y="282"/>
                                  </a:lnTo>
                                  <a:lnTo>
                                    <a:pt x="480" y="285"/>
                                  </a:lnTo>
                                  <a:lnTo>
                                    <a:pt x="480" y="285"/>
                                  </a:lnTo>
                                  <a:lnTo>
                                    <a:pt x="487" y="292"/>
                                  </a:lnTo>
                                  <a:lnTo>
                                    <a:pt x="487" y="292"/>
                                  </a:lnTo>
                                  <a:lnTo>
                                    <a:pt x="490" y="297"/>
                                  </a:lnTo>
                                  <a:lnTo>
                                    <a:pt x="495" y="298"/>
                                  </a:lnTo>
                                  <a:lnTo>
                                    <a:pt x="495" y="298"/>
                                  </a:lnTo>
                                  <a:lnTo>
                                    <a:pt x="501" y="302"/>
                                  </a:lnTo>
                                  <a:lnTo>
                                    <a:pt x="504" y="303"/>
                                  </a:lnTo>
                                  <a:lnTo>
                                    <a:pt x="504" y="303"/>
                                  </a:lnTo>
                                  <a:lnTo>
                                    <a:pt x="507" y="308"/>
                                  </a:lnTo>
                                  <a:lnTo>
                                    <a:pt x="507" y="308"/>
                                  </a:lnTo>
                                  <a:lnTo>
                                    <a:pt x="509" y="309"/>
                                  </a:lnTo>
                                  <a:lnTo>
                                    <a:pt x="510" y="312"/>
                                  </a:lnTo>
                                  <a:lnTo>
                                    <a:pt x="510" y="312"/>
                                  </a:lnTo>
                                  <a:lnTo>
                                    <a:pt x="509" y="317"/>
                                  </a:lnTo>
                                  <a:lnTo>
                                    <a:pt x="506" y="323"/>
                                  </a:lnTo>
                                  <a:lnTo>
                                    <a:pt x="506" y="323"/>
                                  </a:lnTo>
                                  <a:lnTo>
                                    <a:pt x="507" y="326"/>
                                  </a:lnTo>
                                  <a:lnTo>
                                    <a:pt x="512" y="331"/>
                                  </a:lnTo>
                                  <a:lnTo>
                                    <a:pt x="512" y="331"/>
                                  </a:lnTo>
                                  <a:lnTo>
                                    <a:pt x="512" y="335"/>
                                  </a:lnTo>
                                  <a:lnTo>
                                    <a:pt x="512" y="335"/>
                                  </a:lnTo>
                                  <a:lnTo>
                                    <a:pt x="510" y="338"/>
                                  </a:lnTo>
                                  <a:lnTo>
                                    <a:pt x="510" y="342"/>
                                  </a:lnTo>
                                  <a:lnTo>
                                    <a:pt x="510" y="342"/>
                                  </a:lnTo>
                                  <a:lnTo>
                                    <a:pt x="510" y="348"/>
                                  </a:lnTo>
                                  <a:lnTo>
                                    <a:pt x="510" y="348"/>
                                  </a:lnTo>
                                  <a:lnTo>
                                    <a:pt x="510" y="349"/>
                                  </a:lnTo>
                                  <a:lnTo>
                                    <a:pt x="510" y="349"/>
                                  </a:lnTo>
                                  <a:lnTo>
                                    <a:pt x="510" y="355"/>
                                  </a:lnTo>
                                  <a:lnTo>
                                    <a:pt x="510" y="355"/>
                                  </a:lnTo>
                                  <a:lnTo>
                                    <a:pt x="510" y="362"/>
                                  </a:lnTo>
                                  <a:lnTo>
                                    <a:pt x="513" y="363"/>
                                  </a:lnTo>
                                  <a:lnTo>
                                    <a:pt x="513" y="363"/>
                                  </a:lnTo>
                                  <a:lnTo>
                                    <a:pt x="516" y="366"/>
                                  </a:lnTo>
                                  <a:lnTo>
                                    <a:pt x="518" y="372"/>
                                  </a:lnTo>
                                  <a:lnTo>
                                    <a:pt x="518" y="372"/>
                                  </a:lnTo>
                                  <a:lnTo>
                                    <a:pt x="516" y="378"/>
                                  </a:lnTo>
                                  <a:lnTo>
                                    <a:pt x="516" y="378"/>
                                  </a:lnTo>
                                  <a:lnTo>
                                    <a:pt x="518" y="385"/>
                                  </a:lnTo>
                                  <a:lnTo>
                                    <a:pt x="521" y="392"/>
                                  </a:lnTo>
                                  <a:lnTo>
                                    <a:pt x="521" y="392"/>
                                  </a:lnTo>
                                  <a:lnTo>
                                    <a:pt x="520" y="395"/>
                                  </a:lnTo>
                                  <a:lnTo>
                                    <a:pt x="520" y="395"/>
                                  </a:lnTo>
                                  <a:lnTo>
                                    <a:pt x="520" y="398"/>
                                  </a:lnTo>
                                  <a:lnTo>
                                    <a:pt x="521" y="400"/>
                                  </a:lnTo>
                                  <a:lnTo>
                                    <a:pt x="521" y="400"/>
                                  </a:lnTo>
                                  <a:lnTo>
                                    <a:pt x="516" y="415"/>
                                  </a:lnTo>
                                  <a:lnTo>
                                    <a:pt x="516" y="415"/>
                                  </a:lnTo>
                                  <a:lnTo>
                                    <a:pt x="518" y="420"/>
                                  </a:lnTo>
                                  <a:lnTo>
                                    <a:pt x="523" y="428"/>
                                  </a:lnTo>
                                  <a:lnTo>
                                    <a:pt x="523" y="428"/>
                                  </a:lnTo>
                                  <a:lnTo>
                                    <a:pt x="529" y="434"/>
                                  </a:lnTo>
                                  <a:lnTo>
                                    <a:pt x="532" y="438"/>
                                  </a:lnTo>
                                  <a:lnTo>
                                    <a:pt x="532" y="438"/>
                                  </a:lnTo>
                                  <a:lnTo>
                                    <a:pt x="541" y="451"/>
                                  </a:lnTo>
                                  <a:lnTo>
                                    <a:pt x="541" y="451"/>
                                  </a:lnTo>
                                  <a:lnTo>
                                    <a:pt x="549" y="452"/>
                                  </a:lnTo>
                                  <a:lnTo>
                                    <a:pt x="549" y="452"/>
                                  </a:lnTo>
                                  <a:lnTo>
                                    <a:pt x="553" y="454"/>
                                  </a:lnTo>
                                  <a:lnTo>
                                    <a:pt x="555" y="457"/>
                                  </a:lnTo>
                                  <a:lnTo>
                                    <a:pt x="555" y="457"/>
                                  </a:lnTo>
                                  <a:lnTo>
                                    <a:pt x="552" y="460"/>
                                  </a:lnTo>
                                  <a:lnTo>
                                    <a:pt x="552" y="460"/>
                                  </a:lnTo>
                                  <a:lnTo>
                                    <a:pt x="550" y="463"/>
                                  </a:lnTo>
                                  <a:lnTo>
                                    <a:pt x="550" y="463"/>
                                  </a:lnTo>
                                  <a:lnTo>
                                    <a:pt x="553" y="471"/>
                                  </a:lnTo>
                                  <a:lnTo>
                                    <a:pt x="560" y="485"/>
                                  </a:lnTo>
                                  <a:lnTo>
                                    <a:pt x="560" y="485"/>
                                  </a:lnTo>
                                  <a:lnTo>
                                    <a:pt x="567" y="497"/>
                                  </a:lnTo>
                                  <a:lnTo>
                                    <a:pt x="569" y="503"/>
                                  </a:lnTo>
                                  <a:lnTo>
                                    <a:pt x="569" y="503"/>
                                  </a:lnTo>
                                  <a:lnTo>
                                    <a:pt x="564" y="523"/>
                                  </a:lnTo>
                                  <a:lnTo>
                                    <a:pt x="564" y="523"/>
                                  </a:lnTo>
                                  <a:lnTo>
                                    <a:pt x="567" y="532"/>
                                  </a:lnTo>
                                  <a:lnTo>
                                    <a:pt x="567" y="532"/>
                                  </a:lnTo>
                                  <a:lnTo>
                                    <a:pt x="561" y="549"/>
                                  </a:lnTo>
                                  <a:lnTo>
                                    <a:pt x="561" y="549"/>
                                  </a:lnTo>
                                  <a:lnTo>
                                    <a:pt x="563" y="552"/>
                                  </a:lnTo>
                                  <a:lnTo>
                                    <a:pt x="564" y="555"/>
                                  </a:lnTo>
                                  <a:lnTo>
                                    <a:pt x="573" y="565"/>
                                  </a:lnTo>
                                  <a:lnTo>
                                    <a:pt x="573" y="565"/>
                                  </a:lnTo>
                                  <a:lnTo>
                                    <a:pt x="581" y="572"/>
                                  </a:lnTo>
                                  <a:lnTo>
                                    <a:pt x="584" y="575"/>
                                  </a:lnTo>
                                  <a:lnTo>
                                    <a:pt x="584" y="578"/>
                                  </a:lnTo>
                                  <a:lnTo>
                                    <a:pt x="584" y="578"/>
                                  </a:lnTo>
                                  <a:lnTo>
                                    <a:pt x="581" y="586"/>
                                  </a:lnTo>
                                  <a:lnTo>
                                    <a:pt x="581" y="586"/>
                                  </a:lnTo>
                                  <a:lnTo>
                                    <a:pt x="580" y="597"/>
                                  </a:lnTo>
                                  <a:lnTo>
                                    <a:pt x="580" y="597"/>
                                  </a:lnTo>
                                  <a:lnTo>
                                    <a:pt x="581" y="600"/>
                                  </a:lnTo>
                                  <a:lnTo>
                                    <a:pt x="583" y="603"/>
                                  </a:lnTo>
                                  <a:lnTo>
                                    <a:pt x="593" y="612"/>
                                  </a:lnTo>
                                  <a:lnTo>
                                    <a:pt x="593" y="612"/>
                                  </a:lnTo>
                                  <a:lnTo>
                                    <a:pt x="606" y="620"/>
                                  </a:lnTo>
                                  <a:lnTo>
                                    <a:pt x="610" y="623"/>
                                  </a:lnTo>
                                  <a:lnTo>
                                    <a:pt x="610" y="623"/>
                                  </a:lnTo>
                                  <a:lnTo>
                                    <a:pt x="616" y="622"/>
                                  </a:lnTo>
                                  <a:lnTo>
                                    <a:pt x="616" y="622"/>
                                  </a:lnTo>
                                  <a:lnTo>
                                    <a:pt x="618" y="625"/>
                                  </a:lnTo>
                                  <a:lnTo>
                                    <a:pt x="618" y="632"/>
                                  </a:lnTo>
                                  <a:lnTo>
                                    <a:pt x="624" y="632"/>
                                  </a:lnTo>
                                  <a:lnTo>
                                    <a:pt x="624" y="632"/>
                                  </a:lnTo>
                                  <a:lnTo>
                                    <a:pt x="626" y="629"/>
                                  </a:lnTo>
                                  <a:lnTo>
                                    <a:pt x="626" y="629"/>
                                  </a:lnTo>
                                  <a:lnTo>
                                    <a:pt x="627" y="628"/>
                                  </a:lnTo>
                                  <a:lnTo>
                                    <a:pt x="629" y="628"/>
                                  </a:lnTo>
                                  <a:lnTo>
                                    <a:pt x="629" y="628"/>
                                  </a:lnTo>
                                  <a:lnTo>
                                    <a:pt x="630" y="628"/>
                                  </a:lnTo>
                                  <a:lnTo>
                                    <a:pt x="633" y="631"/>
                                  </a:lnTo>
                                  <a:lnTo>
                                    <a:pt x="636" y="638"/>
                                  </a:lnTo>
                                  <a:lnTo>
                                    <a:pt x="636" y="638"/>
                                  </a:lnTo>
                                  <a:lnTo>
                                    <a:pt x="643" y="638"/>
                                  </a:lnTo>
                                  <a:lnTo>
                                    <a:pt x="643" y="638"/>
                                  </a:lnTo>
                                  <a:lnTo>
                                    <a:pt x="653" y="640"/>
                                  </a:lnTo>
                                  <a:lnTo>
                                    <a:pt x="653" y="640"/>
                                  </a:lnTo>
                                  <a:lnTo>
                                    <a:pt x="656" y="638"/>
                                  </a:lnTo>
                                  <a:lnTo>
                                    <a:pt x="660" y="637"/>
                                  </a:lnTo>
                                  <a:lnTo>
                                    <a:pt x="660" y="637"/>
                                  </a:lnTo>
                                  <a:lnTo>
                                    <a:pt x="661" y="638"/>
                                  </a:lnTo>
                                  <a:lnTo>
                                    <a:pt x="664" y="640"/>
                                  </a:lnTo>
                                  <a:lnTo>
                                    <a:pt x="667" y="649"/>
                                  </a:lnTo>
                                  <a:lnTo>
                                    <a:pt x="669" y="649"/>
                                  </a:lnTo>
                                  <a:lnTo>
                                    <a:pt x="669" y="649"/>
                                  </a:lnTo>
                                  <a:lnTo>
                                    <a:pt x="672" y="663"/>
                                  </a:lnTo>
                                  <a:lnTo>
                                    <a:pt x="672" y="663"/>
                                  </a:lnTo>
                                  <a:lnTo>
                                    <a:pt x="673" y="666"/>
                                  </a:lnTo>
                                  <a:lnTo>
                                    <a:pt x="675" y="669"/>
                                  </a:lnTo>
                                  <a:lnTo>
                                    <a:pt x="678" y="671"/>
                                  </a:lnTo>
                                  <a:lnTo>
                                    <a:pt x="683" y="672"/>
                                  </a:lnTo>
                                  <a:lnTo>
                                    <a:pt x="683" y="672"/>
                                  </a:lnTo>
                                  <a:lnTo>
                                    <a:pt x="684" y="666"/>
                                  </a:lnTo>
                                  <a:lnTo>
                                    <a:pt x="684" y="666"/>
                                  </a:lnTo>
                                  <a:lnTo>
                                    <a:pt x="687" y="666"/>
                                  </a:lnTo>
                                  <a:lnTo>
                                    <a:pt x="690" y="669"/>
                                  </a:lnTo>
                                  <a:lnTo>
                                    <a:pt x="690" y="669"/>
                                  </a:lnTo>
                                  <a:lnTo>
                                    <a:pt x="692" y="674"/>
                                  </a:lnTo>
                                  <a:lnTo>
                                    <a:pt x="692" y="674"/>
                                  </a:lnTo>
                                  <a:lnTo>
                                    <a:pt x="692" y="675"/>
                                  </a:lnTo>
                                  <a:lnTo>
                                    <a:pt x="695" y="677"/>
                                  </a:lnTo>
                                  <a:lnTo>
                                    <a:pt x="703" y="677"/>
                                  </a:lnTo>
                                  <a:lnTo>
                                    <a:pt x="703" y="677"/>
                                  </a:lnTo>
                                  <a:lnTo>
                                    <a:pt x="713" y="680"/>
                                  </a:lnTo>
                                  <a:lnTo>
                                    <a:pt x="713" y="680"/>
                                  </a:lnTo>
                                  <a:lnTo>
                                    <a:pt x="718" y="685"/>
                                  </a:lnTo>
                                  <a:lnTo>
                                    <a:pt x="721" y="688"/>
                                  </a:lnTo>
                                  <a:lnTo>
                                    <a:pt x="721" y="688"/>
                                  </a:lnTo>
                                  <a:lnTo>
                                    <a:pt x="718" y="692"/>
                                  </a:lnTo>
                                  <a:lnTo>
                                    <a:pt x="718" y="692"/>
                                  </a:lnTo>
                                  <a:lnTo>
                                    <a:pt x="732" y="700"/>
                                  </a:lnTo>
                                  <a:lnTo>
                                    <a:pt x="732" y="698"/>
                                  </a:lnTo>
                                  <a:lnTo>
                                    <a:pt x="732" y="698"/>
                                  </a:lnTo>
                                  <a:lnTo>
                                    <a:pt x="732" y="692"/>
                                  </a:lnTo>
                                  <a:lnTo>
                                    <a:pt x="732" y="692"/>
                                  </a:lnTo>
                                  <a:lnTo>
                                    <a:pt x="732" y="691"/>
                                  </a:lnTo>
                                  <a:lnTo>
                                    <a:pt x="735" y="691"/>
                                  </a:lnTo>
                                  <a:lnTo>
                                    <a:pt x="735" y="691"/>
                                  </a:lnTo>
                                  <a:lnTo>
                                    <a:pt x="741" y="694"/>
                                  </a:lnTo>
                                  <a:lnTo>
                                    <a:pt x="750" y="700"/>
                                  </a:lnTo>
                                  <a:lnTo>
                                    <a:pt x="750" y="700"/>
                                  </a:lnTo>
                                  <a:lnTo>
                                    <a:pt x="759" y="711"/>
                                  </a:lnTo>
                                  <a:lnTo>
                                    <a:pt x="761" y="715"/>
                                  </a:lnTo>
                                  <a:lnTo>
                                    <a:pt x="763" y="718"/>
                                  </a:lnTo>
                                  <a:lnTo>
                                    <a:pt x="763" y="718"/>
                                  </a:lnTo>
                                  <a:lnTo>
                                    <a:pt x="761" y="722"/>
                                  </a:lnTo>
                                  <a:lnTo>
                                    <a:pt x="758" y="723"/>
                                  </a:lnTo>
                                  <a:lnTo>
                                    <a:pt x="758" y="723"/>
                                  </a:lnTo>
                                  <a:lnTo>
                                    <a:pt x="753" y="725"/>
                                  </a:lnTo>
                                  <a:lnTo>
                                    <a:pt x="750" y="726"/>
                                  </a:lnTo>
                                  <a:lnTo>
                                    <a:pt x="750" y="726"/>
                                  </a:lnTo>
                                  <a:lnTo>
                                    <a:pt x="753" y="729"/>
                                  </a:lnTo>
                                  <a:lnTo>
                                    <a:pt x="753" y="729"/>
                                  </a:lnTo>
                                  <a:lnTo>
                                    <a:pt x="753" y="729"/>
                                  </a:lnTo>
                                  <a:lnTo>
                                    <a:pt x="753" y="737"/>
                                  </a:lnTo>
                                  <a:lnTo>
                                    <a:pt x="756" y="742"/>
                                  </a:lnTo>
                                  <a:lnTo>
                                    <a:pt x="763" y="748"/>
                                  </a:lnTo>
                                  <a:lnTo>
                                    <a:pt x="769" y="751"/>
                                  </a:lnTo>
                                  <a:lnTo>
                                    <a:pt x="769" y="751"/>
                                  </a:lnTo>
                                  <a:lnTo>
                                    <a:pt x="773" y="754"/>
                                  </a:lnTo>
                                  <a:lnTo>
                                    <a:pt x="779" y="760"/>
                                  </a:lnTo>
                                  <a:lnTo>
                                    <a:pt x="779" y="760"/>
                                  </a:lnTo>
                                  <a:lnTo>
                                    <a:pt x="784" y="763"/>
                                  </a:lnTo>
                                  <a:lnTo>
                                    <a:pt x="786" y="768"/>
                                  </a:lnTo>
                                  <a:lnTo>
                                    <a:pt x="786" y="768"/>
                                  </a:lnTo>
                                  <a:lnTo>
                                    <a:pt x="790" y="783"/>
                                  </a:lnTo>
                                  <a:lnTo>
                                    <a:pt x="793" y="792"/>
                                  </a:lnTo>
                                  <a:lnTo>
                                    <a:pt x="793" y="792"/>
                                  </a:lnTo>
                                  <a:lnTo>
                                    <a:pt x="795" y="794"/>
                                  </a:lnTo>
                                  <a:lnTo>
                                    <a:pt x="796" y="795"/>
                                  </a:lnTo>
                                  <a:lnTo>
                                    <a:pt x="796" y="795"/>
                                  </a:lnTo>
                                  <a:lnTo>
                                    <a:pt x="801" y="798"/>
                                  </a:lnTo>
                                  <a:lnTo>
                                    <a:pt x="803" y="800"/>
                                  </a:lnTo>
                                  <a:lnTo>
                                    <a:pt x="803" y="800"/>
                                  </a:lnTo>
                                  <a:lnTo>
                                    <a:pt x="803" y="806"/>
                                  </a:lnTo>
                                  <a:lnTo>
                                    <a:pt x="804" y="815"/>
                                  </a:lnTo>
                                  <a:lnTo>
                                    <a:pt x="804" y="815"/>
                                  </a:lnTo>
                                  <a:lnTo>
                                    <a:pt x="804" y="815"/>
                                  </a:lnTo>
                                  <a:lnTo>
                                    <a:pt x="804" y="815"/>
                                  </a:lnTo>
                                  <a:lnTo>
                                    <a:pt x="806" y="828"/>
                                  </a:lnTo>
                                  <a:lnTo>
                                    <a:pt x="806" y="828"/>
                                  </a:lnTo>
                                  <a:lnTo>
                                    <a:pt x="807" y="832"/>
                                  </a:lnTo>
                                  <a:lnTo>
                                    <a:pt x="807" y="832"/>
                                  </a:lnTo>
                                  <a:lnTo>
                                    <a:pt x="809" y="842"/>
                                  </a:lnTo>
                                  <a:lnTo>
                                    <a:pt x="810" y="846"/>
                                  </a:lnTo>
                                  <a:lnTo>
                                    <a:pt x="810" y="846"/>
                                  </a:lnTo>
                                  <a:lnTo>
                                    <a:pt x="818" y="862"/>
                                  </a:lnTo>
                                  <a:lnTo>
                                    <a:pt x="818" y="862"/>
                                  </a:lnTo>
                                  <a:lnTo>
                                    <a:pt x="819" y="865"/>
                                  </a:lnTo>
                                  <a:lnTo>
                                    <a:pt x="823" y="866"/>
                                  </a:lnTo>
                                  <a:lnTo>
                                    <a:pt x="827" y="868"/>
                                  </a:lnTo>
                                  <a:lnTo>
                                    <a:pt x="833" y="868"/>
                                  </a:lnTo>
                                  <a:lnTo>
                                    <a:pt x="833" y="868"/>
                                  </a:lnTo>
                                  <a:lnTo>
                                    <a:pt x="835" y="869"/>
                                  </a:lnTo>
                                  <a:lnTo>
                                    <a:pt x="836" y="874"/>
                                  </a:lnTo>
                                  <a:lnTo>
                                    <a:pt x="836" y="874"/>
                                  </a:lnTo>
                                  <a:lnTo>
                                    <a:pt x="839" y="878"/>
                                  </a:lnTo>
                                  <a:lnTo>
                                    <a:pt x="843" y="882"/>
                                  </a:lnTo>
                                  <a:lnTo>
                                    <a:pt x="843" y="882"/>
                                  </a:lnTo>
                                  <a:lnTo>
                                    <a:pt x="843" y="880"/>
                                  </a:lnTo>
                                  <a:lnTo>
                                    <a:pt x="843" y="878"/>
                                  </a:lnTo>
                                  <a:lnTo>
                                    <a:pt x="843" y="878"/>
                                  </a:lnTo>
                                  <a:lnTo>
                                    <a:pt x="844" y="877"/>
                                  </a:lnTo>
                                  <a:lnTo>
                                    <a:pt x="844" y="877"/>
                                  </a:lnTo>
                                  <a:lnTo>
                                    <a:pt x="838" y="863"/>
                                  </a:lnTo>
                                  <a:lnTo>
                                    <a:pt x="836" y="854"/>
                                  </a:lnTo>
                                  <a:lnTo>
                                    <a:pt x="836" y="854"/>
                                  </a:lnTo>
                                  <a:lnTo>
                                    <a:pt x="838" y="849"/>
                                  </a:lnTo>
                                  <a:lnTo>
                                    <a:pt x="839" y="849"/>
                                  </a:lnTo>
                                  <a:lnTo>
                                    <a:pt x="839" y="849"/>
                                  </a:lnTo>
                                  <a:lnTo>
                                    <a:pt x="849" y="857"/>
                                  </a:lnTo>
                                  <a:lnTo>
                                    <a:pt x="849" y="857"/>
                                  </a:lnTo>
                                  <a:lnTo>
                                    <a:pt x="853" y="862"/>
                                  </a:lnTo>
                                  <a:lnTo>
                                    <a:pt x="855" y="866"/>
                                  </a:lnTo>
                                  <a:lnTo>
                                    <a:pt x="855" y="866"/>
                                  </a:lnTo>
                                  <a:lnTo>
                                    <a:pt x="861" y="868"/>
                                  </a:lnTo>
                                  <a:lnTo>
                                    <a:pt x="867" y="871"/>
                                  </a:lnTo>
                                  <a:lnTo>
                                    <a:pt x="875" y="875"/>
                                  </a:lnTo>
                                  <a:lnTo>
                                    <a:pt x="883" y="882"/>
                                  </a:lnTo>
                                  <a:lnTo>
                                    <a:pt x="883" y="882"/>
                                  </a:lnTo>
                                  <a:lnTo>
                                    <a:pt x="883" y="874"/>
                                  </a:lnTo>
                                  <a:lnTo>
                                    <a:pt x="881" y="869"/>
                                  </a:lnTo>
                                  <a:lnTo>
                                    <a:pt x="881" y="869"/>
                                  </a:lnTo>
                                  <a:lnTo>
                                    <a:pt x="876" y="860"/>
                                  </a:lnTo>
                                  <a:lnTo>
                                    <a:pt x="876" y="860"/>
                                  </a:lnTo>
                                  <a:lnTo>
                                    <a:pt x="876" y="860"/>
                                  </a:lnTo>
                                  <a:lnTo>
                                    <a:pt x="876" y="858"/>
                                  </a:lnTo>
                                  <a:lnTo>
                                    <a:pt x="878" y="858"/>
                                  </a:lnTo>
                                  <a:lnTo>
                                    <a:pt x="878" y="858"/>
                                  </a:lnTo>
                                  <a:lnTo>
                                    <a:pt x="884" y="863"/>
                                  </a:lnTo>
                                  <a:lnTo>
                                    <a:pt x="895" y="871"/>
                                  </a:lnTo>
                                  <a:lnTo>
                                    <a:pt x="895" y="871"/>
                                  </a:lnTo>
                                  <a:lnTo>
                                    <a:pt x="893" y="877"/>
                                  </a:lnTo>
                                  <a:lnTo>
                                    <a:pt x="893" y="877"/>
                                  </a:lnTo>
                                  <a:lnTo>
                                    <a:pt x="893" y="878"/>
                                  </a:lnTo>
                                  <a:lnTo>
                                    <a:pt x="896" y="882"/>
                                  </a:lnTo>
                                  <a:lnTo>
                                    <a:pt x="896" y="882"/>
                                  </a:lnTo>
                                  <a:lnTo>
                                    <a:pt x="898" y="883"/>
                                  </a:lnTo>
                                  <a:lnTo>
                                    <a:pt x="899" y="885"/>
                                  </a:lnTo>
                                  <a:lnTo>
                                    <a:pt x="899" y="885"/>
                                  </a:lnTo>
                                  <a:lnTo>
                                    <a:pt x="899" y="889"/>
                                  </a:lnTo>
                                  <a:lnTo>
                                    <a:pt x="899" y="889"/>
                                  </a:lnTo>
                                  <a:lnTo>
                                    <a:pt x="898" y="897"/>
                                  </a:lnTo>
                                  <a:lnTo>
                                    <a:pt x="898" y="897"/>
                                  </a:lnTo>
                                  <a:lnTo>
                                    <a:pt x="896" y="908"/>
                                  </a:lnTo>
                                  <a:lnTo>
                                    <a:pt x="896" y="908"/>
                                  </a:lnTo>
                                  <a:lnTo>
                                    <a:pt x="896" y="914"/>
                                  </a:lnTo>
                                  <a:lnTo>
                                    <a:pt x="899" y="923"/>
                                  </a:lnTo>
                                  <a:lnTo>
                                    <a:pt x="899" y="923"/>
                                  </a:lnTo>
                                  <a:lnTo>
                                    <a:pt x="904" y="934"/>
                                  </a:lnTo>
                                  <a:lnTo>
                                    <a:pt x="904" y="934"/>
                                  </a:lnTo>
                                  <a:lnTo>
                                    <a:pt x="903" y="938"/>
                                  </a:lnTo>
                                  <a:lnTo>
                                    <a:pt x="899" y="945"/>
                                  </a:lnTo>
                                  <a:lnTo>
                                    <a:pt x="899" y="945"/>
                                  </a:lnTo>
                                  <a:lnTo>
                                    <a:pt x="899" y="948"/>
                                  </a:lnTo>
                                  <a:lnTo>
                                    <a:pt x="901" y="951"/>
                                  </a:lnTo>
                                  <a:lnTo>
                                    <a:pt x="904" y="954"/>
                                  </a:lnTo>
                                  <a:lnTo>
                                    <a:pt x="909" y="957"/>
                                  </a:lnTo>
                                  <a:lnTo>
                                    <a:pt x="909" y="957"/>
                                  </a:lnTo>
                                  <a:lnTo>
                                    <a:pt x="919" y="969"/>
                                  </a:lnTo>
                                  <a:lnTo>
                                    <a:pt x="919" y="969"/>
                                  </a:lnTo>
                                  <a:lnTo>
                                    <a:pt x="929" y="978"/>
                                  </a:lnTo>
                                  <a:lnTo>
                                    <a:pt x="929" y="978"/>
                                  </a:lnTo>
                                  <a:lnTo>
                                    <a:pt x="929" y="978"/>
                                  </a:lnTo>
                                  <a:lnTo>
                                    <a:pt x="938" y="988"/>
                                  </a:lnTo>
                                  <a:lnTo>
                                    <a:pt x="938" y="988"/>
                                  </a:lnTo>
                                  <a:lnTo>
                                    <a:pt x="941" y="989"/>
                                  </a:lnTo>
                                  <a:lnTo>
                                    <a:pt x="941" y="989"/>
                                  </a:lnTo>
                                  <a:lnTo>
                                    <a:pt x="943" y="989"/>
                                  </a:lnTo>
                                  <a:lnTo>
                                    <a:pt x="943" y="989"/>
                                  </a:lnTo>
                                  <a:lnTo>
                                    <a:pt x="947" y="991"/>
                                  </a:lnTo>
                                  <a:lnTo>
                                    <a:pt x="947" y="991"/>
                                  </a:lnTo>
                                  <a:lnTo>
                                    <a:pt x="952" y="992"/>
                                  </a:lnTo>
                                  <a:lnTo>
                                    <a:pt x="955" y="994"/>
                                  </a:lnTo>
                                  <a:lnTo>
                                    <a:pt x="958" y="994"/>
                                  </a:lnTo>
                                  <a:lnTo>
                                    <a:pt x="958" y="994"/>
                                  </a:lnTo>
                                  <a:lnTo>
                                    <a:pt x="959" y="991"/>
                                  </a:lnTo>
                                  <a:lnTo>
                                    <a:pt x="959" y="991"/>
                                  </a:lnTo>
                                  <a:lnTo>
                                    <a:pt x="961" y="991"/>
                                  </a:lnTo>
                                  <a:lnTo>
                                    <a:pt x="961" y="991"/>
                                  </a:lnTo>
                                  <a:lnTo>
                                    <a:pt x="966" y="994"/>
                                  </a:lnTo>
                                  <a:lnTo>
                                    <a:pt x="973" y="1002"/>
                                  </a:lnTo>
                                  <a:lnTo>
                                    <a:pt x="973" y="1002"/>
                                  </a:lnTo>
                                  <a:lnTo>
                                    <a:pt x="981" y="1009"/>
                                  </a:lnTo>
                                  <a:lnTo>
                                    <a:pt x="983" y="1015"/>
                                  </a:lnTo>
                                  <a:lnTo>
                                    <a:pt x="983" y="1015"/>
                                  </a:lnTo>
                                  <a:lnTo>
                                    <a:pt x="983" y="1023"/>
                                  </a:lnTo>
                                  <a:lnTo>
                                    <a:pt x="986" y="1028"/>
                                  </a:lnTo>
                                  <a:lnTo>
                                    <a:pt x="986" y="1028"/>
                                  </a:lnTo>
                                  <a:lnTo>
                                    <a:pt x="995" y="1040"/>
                                  </a:lnTo>
                                  <a:lnTo>
                                    <a:pt x="995" y="1040"/>
                                  </a:lnTo>
                                  <a:lnTo>
                                    <a:pt x="999" y="1045"/>
                                  </a:lnTo>
                                  <a:lnTo>
                                    <a:pt x="1007" y="1048"/>
                                  </a:lnTo>
                                  <a:lnTo>
                                    <a:pt x="1007" y="1048"/>
                                  </a:lnTo>
                                  <a:lnTo>
                                    <a:pt x="1015" y="1051"/>
                                  </a:lnTo>
                                  <a:lnTo>
                                    <a:pt x="1018" y="1054"/>
                                  </a:lnTo>
                                  <a:lnTo>
                                    <a:pt x="1018" y="1054"/>
                                  </a:lnTo>
                                  <a:lnTo>
                                    <a:pt x="1021" y="1060"/>
                                  </a:lnTo>
                                  <a:lnTo>
                                    <a:pt x="1023" y="1069"/>
                                  </a:lnTo>
                                  <a:lnTo>
                                    <a:pt x="1023" y="1069"/>
                                  </a:lnTo>
                                  <a:lnTo>
                                    <a:pt x="1027" y="1083"/>
                                  </a:lnTo>
                                  <a:lnTo>
                                    <a:pt x="1027" y="1083"/>
                                  </a:lnTo>
                                  <a:lnTo>
                                    <a:pt x="1029" y="1085"/>
                                  </a:lnTo>
                                  <a:lnTo>
                                    <a:pt x="1033" y="1088"/>
                                  </a:lnTo>
                                  <a:lnTo>
                                    <a:pt x="1036" y="1088"/>
                                  </a:lnTo>
                                  <a:lnTo>
                                    <a:pt x="1041" y="1088"/>
                                  </a:lnTo>
                                  <a:lnTo>
                                    <a:pt x="1041" y="1088"/>
                                  </a:lnTo>
                                  <a:lnTo>
                                    <a:pt x="1046" y="1089"/>
                                  </a:lnTo>
                                  <a:lnTo>
                                    <a:pt x="1047" y="1091"/>
                                  </a:lnTo>
                                  <a:lnTo>
                                    <a:pt x="1049" y="1092"/>
                                  </a:lnTo>
                                  <a:lnTo>
                                    <a:pt x="1050" y="1097"/>
                                  </a:lnTo>
                                  <a:lnTo>
                                    <a:pt x="1050" y="1097"/>
                                  </a:lnTo>
                                  <a:lnTo>
                                    <a:pt x="1049" y="1100"/>
                                  </a:lnTo>
                                  <a:lnTo>
                                    <a:pt x="1047" y="1105"/>
                                  </a:lnTo>
                                  <a:lnTo>
                                    <a:pt x="1047" y="1105"/>
                                  </a:lnTo>
                                  <a:lnTo>
                                    <a:pt x="1049" y="1112"/>
                                  </a:lnTo>
                                  <a:lnTo>
                                    <a:pt x="1049" y="1112"/>
                                  </a:lnTo>
                                  <a:lnTo>
                                    <a:pt x="1049" y="1114"/>
                                  </a:lnTo>
                                  <a:lnTo>
                                    <a:pt x="1046" y="1118"/>
                                  </a:lnTo>
                                  <a:lnTo>
                                    <a:pt x="1046" y="1118"/>
                                  </a:lnTo>
                                  <a:lnTo>
                                    <a:pt x="1049" y="1123"/>
                                  </a:lnTo>
                                  <a:lnTo>
                                    <a:pt x="1058" y="1132"/>
                                  </a:lnTo>
                                  <a:lnTo>
                                    <a:pt x="1058" y="1132"/>
                                  </a:lnTo>
                                  <a:lnTo>
                                    <a:pt x="1059" y="1132"/>
                                  </a:lnTo>
                                  <a:lnTo>
                                    <a:pt x="1059" y="1132"/>
                                  </a:lnTo>
                                  <a:lnTo>
                                    <a:pt x="1069" y="1143"/>
                                  </a:lnTo>
                                  <a:lnTo>
                                    <a:pt x="1072" y="1146"/>
                                  </a:lnTo>
                                  <a:lnTo>
                                    <a:pt x="1072" y="1146"/>
                                  </a:lnTo>
                                  <a:lnTo>
                                    <a:pt x="1067" y="1154"/>
                                  </a:lnTo>
                                  <a:lnTo>
                                    <a:pt x="1067" y="1154"/>
                                  </a:lnTo>
                                  <a:lnTo>
                                    <a:pt x="1063" y="1160"/>
                                  </a:lnTo>
                                  <a:lnTo>
                                    <a:pt x="1061" y="1168"/>
                                  </a:lnTo>
                                  <a:lnTo>
                                    <a:pt x="1061" y="1168"/>
                                  </a:lnTo>
                                  <a:lnTo>
                                    <a:pt x="1063" y="1174"/>
                                  </a:lnTo>
                                  <a:lnTo>
                                    <a:pt x="1066" y="1185"/>
                                  </a:lnTo>
                                  <a:lnTo>
                                    <a:pt x="1066" y="1185"/>
                                  </a:lnTo>
                                  <a:lnTo>
                                    <a:pt x="1064" y="1191"/>
                                  </a:lnTo>
                                  <a:lnTo>
                                    <a:pt x="1063" y="1197"/>
                                  </a:lnTo>
                                  <a:lnTo>
                                    <a:pt x="1063" y="1197"/>
                                  </a:lnTo>
                                  <a:lnTo>
                                    <a:pt x="1061" y="1197"/>
                                  </a:lnTo>
                                  <a:lnTo>
                                    <a:pt x="1063" y="1197"/>
                                  </a:lnTo>
                                  <a:lnTo>
                                    <a:pt x="1063" y="1197"/>
                                  </a:lnTo>
                                  <a:lnTo>
                                    <a:pt x="1067" y="1218"/>
                                  </a:lnTo>
                                  <a:lnTo>
                                    <a:pt x="1067" y="1218"/>
                                  </a:lnTo>
                                  <a:lnTo>
                                    <a:pt x="1067" y="1220"/>
                                  </a:lnTo>
                                  <a:lnTo>
                                    <a:pt x="1066" y="1222"/>
                                  </a:lnTo>
                                  <a:lnTo>
                                    <a:pt x="1066" y="1222"/>
                                  </a:lnTo>
                                  <a:lnTo>
                                    <a:pt x="1067" y="1225"/>
                                  </a:lnTo>
                                  <a:lnTo>
                                    <a:pt x="1069" y="1228"/>
                                  </a:lnTo>
                                  <a:lnTo>
                                    <a:pt x="1069" y="1228"/>
                                  </a:lnTo>
                                  <a:lnTo>
                                    <a:pt x="1069" y="1232"/>
                                  </a:lnTo>
                                  <a:lnTo>
                                    <a:pt x="1066" y="1235"/>
                                  </a:lnTo>
                                  <a:lnTo>
                                    <a:pt x="1066" y="1235"/>
                                  </a:lnTo>
                                  <a:lnTo>
                                    <a:pt x="1061" y="1238"/>
                                  </a:lnTo>
                                  <a:lnTo>
                                    <a:pt x="1061" y="1242"/>
                                  </a:lnTo>
                                  <a:lnTo>
                                    <a:pt x="1061" y="1242"/>
                                  </a:lnTo>
                                  <a:lnTo>
                                    <a:pt x="1063" y="1245"/>
                                  </a:lnTo>
                                  <a:lnTo>
                                    <a:pt x="1063" y="1245"/>
                                  </a:lnTo>
                                  <a:lnTo>
                                    <a:pt x="1064" y="1248"/>
                                  </a:lnTo>
                                  <a:lnTo>
                                    <a:pt x="1064" y="1248"/>
                                  </a:lnTo>
                                  <a:lnTo>
                                    <a:pt x="1064" y="1254"/>
                                  </a:lnTo>
                                  <a:lnTo>
                                    <a:pt x="1066" y="1258"/>
                                  </a:lnTo>
                                  <a:lnTo>
                                    <a:pt x="1069" y="1262"/>
                                  </a:lnTo>
                                  <a:lnTo>
                                    <a:pt x="1072" y="1265"/>
                                  </a:lnTo>
                                  <a:lnTo>
                                    <a:pt x="1072" y="1265"/>
                                  </a:lnTo>
                                  <a:lnTo>
                                    <a:pt x="1078" y="1269"/>
                                  </a:lnTo>
                                  <a:lnTo>
                                    <a:pt x="1079" y="1272"/>
                                  </a:lnTo>
                                  <a:lnTo>
                                    <a:pt x="1079" y="1275"/>
                                  </a:lnTo>
                                  <a:lnTo>
                                    <a:pt x="1079" y="1275"/>
                                  </a:lnTo>
                                  <a:lnTo>
                                    <a:pt x="1078" y="1283"/>
                                  </a:lnTo>
                                  <a:lnTo>
                                    <a:pt x="1078" y="1283"/>
                                  </a:lnTo>
                                  <a:lnTo>
                                    <a:pt x="1079" y="1286"/>
                                  </a:lnTo>
                                  <a:lnTo>
                                    <a:pt x="1083" y="1291"/>
                                  </a:lnTo>
                                  <a:lnTo>
                                    <a:pt x="1083" y="1291"/>
                                  </a:lnTo>
                                  <a:lnTo>
                                    <a:pt x="1086" y="1297"/>
                                  </a:lnTo>
                                  <a:lnTo>
                                    <a:pt x="1089" y="1305"/>
                                  </a:lnTo>
                                  <a:lnTo>
                                    <a:pt x="1089" y="1305"/>
                                  </a:lnTo>
                                  <a:lnTo>
                                    <a:pt x="1090" y="1308"/>
                                  </a:lnTo>
                                  <a:lnTo>
                                    <a:pt x="1090" y="1308"/>
                                  </a:lnTo>
                                  <a:lnTo>
                                    <a:pt x="1098" y="1326"/>
                                  </a:lnTo>
                                  <a:lnTo>
                                    <a:pt x="1098" y="1326"/>
                                  </a:lnTo>
                                  <a:lnTo>
                                    <a:pt x="1101" y="1332"/>
                                  </a:lnTo>
                                  <a:lnTo>
                                    <a:pt x="1101" y="1332"/>
                                  </a:lnTo>
                                  <a:lnTo>
                                    <a:pt x="1101" y="1337"/>
                                  </a:lnTo>
                                  <a:lnTo>
                                    <a:pt x="1098" y="1342"/>
                                  </a:lnTo>
                                  <a:lnTo>
                                    <a:pt x="1098" y="1342"/>
                                  </a:lnTo>
                                  <a:lnTo>
                                    <a:pt x="1095" y="1346"/>
                                  </a:lnTo>
                                  <a:lnTo>
                                    <a:pt x="1093" y="1349"/>
                                  </a:lnTo>
                                  <a:lnTo>
                                    <a:pt x="1093" y="1349"/>
                                  </a:lnTo>
                                  <a:lnTo>
                                    <a:pt x="1098" y="1357"/>
                                  </a:lnTo>
                                  <a:lnTo>
                                    <a:pt x="1098" y="1357"/>
                                  </a:lnTo>
                                  <a:lnTo>
                                    <a:pt x="1098" y="1360"/>
                                  </a:lnTo>
                                  <a:lnTo>
                                    <a:pt x="1098" y="1360"/>
                                  </a:lnTo>
                                  <a:lnTo>
                                    <a:pt x="1070" y="1366"/>
                                  </a:lnTo>
                                  <a:lnTo>
                                    <a:pt x="1059" y="1368"/>
                                  </a:lnTo>
                                  <a:lnTo>
                                    <a:pt x="1050" y="1369"/>
                                  </a:lnTo>
                                  <a:lnTo>
                                    <a:pt x="1050" y="1369"/>
                                  </a:lnTo>
                                  <a:lnTo>
                                    <a:pt x="1043" y="1368"/>
                                  </a:lnTo>
                                  <a:lnTo>
                                    <a:pt x="1033" y="1366"/>
                                  </a:lnTo>
                                  <a:lnTo>
                                    <a:pt x="1033" y="1366"/>
                                  </a:lnTo>
                                  <a:lnTo>
                                    <a:pt x="1021" y="1361"/>
                                  </a:lnTo>
                                  <a:lnTo>
                                    <a:pt x="1021" y="1361"/>
                                  </a:lnTo>
                                  <a:lnTo>
                                    <a:pt x="1012" y="1363"/>
                                  </a:lnTo>
                                  <a:lnTo>
                                    <a:pt x="1003" y="1365"/>
                                  </a:lnTo>
                                  <a:lnTo>
                                    <a:pt x="995" y="1368"/>
                                  </a:lnTo>
                                  <a:lnTo>
                                    <a:pt x="987" y="1374"/>
                                  </a:lnTo>
                                  <a:lnTo>
                                    <a:pt x="987" y="1374"/>
                                  </a:lnTo>
                                  <a:lnTo>
                                    <a:pt x="981" y="1380"/>
                                  </a:lnTo>
                                  <a:lnTo>
                                    <a:pt x="979" y="1388"/>
                                  </a:lnTo>
                                  <a:lnTo>
                                    <a:pt x="979" y="1395"/>
                                  </a:lnTo>
                                  <a:lnTo>
                                    <a:pt x="983" y="1405"/>
                                  </a:lnTo>
                                  <a:lnTo>
                                    <a:pt x="959" y="1405"/>
                                  </a:lnTo>
                                  <a:lnTo>
                                    <a:pt x="959" y="1405"/>
                                  </a:lnTo>
                                  <a:lnTo>
                                    <a:pt x="955" y="1401"/>
                                  </a:lnTo>
                                  <a:lnTo>
                                    <a:pt x="952" y="1401"/>
                                  </a:lnTo>
                                  <a:lnTo>
                                    <a:pt x="952" y="1401"/>
                                  </a:lnTo>
                                  <a:lnTo>
                                    <a:pt x="950" y="1408"/>
                                  </a:lnTo>
                                  <a:lnTo>
                                    <a:pt x="949" y="1415"/>
                                  </a:lnTo>
                                  <a:lnTo>
                                    <a:pt x="949" y="1415"/>
                                  </a:lnTo>
                                  <a:lnTo>
                                    <a:pt x="935" y="1417"/>
                                  </a:lnTo>
                                  <a:lnTo>
                                    <a:pt x="935" y="1417"/>
                                  </a:lnTo>
                                  <a:lnTo>
                                    <a:pt x="932" y="1417"/>
                                  </a:lnTo>
                                  <a:lnTo>
                                    <a:pt x="930" y="1415"/>
                                  </a:lnTo>
                                  <a:lnTo>
                                    <a:pt x="927" y="1411"/>
                                  </a:lnTo>
                                  <a:lnTo>
                                    <a:pt x="927" y="1411"/>
                                  </a:lnTo>
                                  <a:lnTo>
                                    <a:pt x="927" y="1398"/>
                                  </a:lnTo>
                                  <a:lnTo>
                                    <a:pt x="927" y="1398"/>
                                  </a:lnTo>
                                  <a:lnTo>
                                    <a:pt x="924" y="1398"/>
                                  </a:lnTo>
                                  <a:lnTo>
                                    <a:pt x="921" y="1397"/>
                                  </a:lnTo>
                                  <a:lnTo>
                                    <a:pt x="913" y="1391"/>
                                  </a:lnTo>
                                  <a:lnTo>
                                    <a:pt x="913" y="1391"/>
                                  </a:lnTo>
                                  <a:lnTo>
                                    <a:pt x="903" y="1375"/>
                                  </a:lnTo>
                                  <a:lnTo>
                                    <a:pt x="903" y="1375"/>
                                  </a:lnTo>
                                  <a:lnTo>
                                    <a:pt x="896" y="1369"/>
                                  </a:lnTo>
                                  <a:lnTo>
                                    <a:pt x="892" y="1369"/>
                                  </a:lnTo>
                                  <a:lnTo>
                                    <a:pt x="889" y="1368"/>
                                  </a:lnTo>
                                  <a:lnTo>
                                    <a:pt x="889" y="1368"/>
                                  </a:lnTo>
                                  <a:lnTo>
                                    <a:pt x="872" y="1371"/>
                                  </a:lnTo>
                                  <a:lnTo>
                                    <a:pt x="872" y="1371"/>
                                  </a:lnTo>
                                  <a:lnTo>
                                    <a:pt x="867" y="1369"/>
                                  </a:lnTo>
                                  <a:lnTo>
                                    <a:pt x="861" y="1365"/>
                                  </a:lnTo>
                                  <a:lnTo>
                                    <a:pt x="861" y="1365"/>
                                  </a:lnTo>
                                  <a:lnTo>
                                    <a:pt x="855" y="1360"/>
                                  </a:lnTo>
                                  <a:lnTo>
                                    <a:pt x="852" y="1358"/>
                                  </a:lnTo>
                                  <a:lnTo>
                                    <a:pt x="852" y="1358"/>
                                  </a:lnTo>
                                  <a:lnTo>
                                    <a:pt x="847" y="1360"/>
                                  </a:lnTo>
                                  <a:lnTo>
                                    <a:pt x="843" y="1361"/>
                                  </a:lnTo>
                                  <a:lnTo>
                                    <a:pt x="843" y="1361"/>
                                  </a:lnTo>
                                  <a:lnTo>
                                    <a:pt x="838" y="1365"/>
                                  </a:lnTo>
                                  <a:lnTo>
                                    <a:pt x="833" y="1366"/>
                                  </a:lnTo>
                                  <a:lnTo>
                                    <a:pt x="833" y="1366"/>
                                  </a:lnTo>
                                  <a:lnTo>
                                    <a:pt x="827" y="1365"/>
                                  </a:lnTo>
                                  <a:lnTo>
                                    <a:pt x="818" y="1358"/>
                                  </a:lnTo>
                                  <a:lnTo>
                                    <a:pt x="818" y="1358"/>
                                  </a:lnTo>
                                  <a:lnTo>
                                    <a:pt x="807" y="1354"/>
                                  </a:lnTo>
                                  <a:lnTo>
                                    <a:pt x="799" y="1352"/>
                                  </a:lnTo>
                                  <a:lnTo>
                                    <a:pt x="799" y="1352"/>
                                  </a:lnTo>
                                  <a:lnTo>
                                    <a:pt x="792" y="1354"/>
                                  </a:lnTo>
                                  <a:lnTo>
                                    <a:pt x="784" y="1355"/>
                                  </a:lnTo>
                                  <a:lnTo>
                                    <a:pt x="784" y="1355"/>
                                  </a:lnTo>
                                  <a:lnTo>
                                    <a:pt x="776" y="1361"/>
                                  </a:lnTo>
                                  <a:lnTo>
                                    <a:pt x="770" y="1365"/>
                                  </a:lnTo>
                                  <a:lnTo>
                                    <a:pt x="770" y="1365"/>
                                  </a:lnTo>
                                  <a:lnTo>
                                    <a:pt x="766" y="1368"/>
                                  </a:lnTo>
                                  <a:lnTo>
                                    <a:pt x="763" y="1375"/>
                                  </a:lnTo>
                                  <a:lnTo>
                                    <a:pt x="763" y="1375"/>
                                  </a:lnTo>
                                  <a:lnTo>
                                    <a:pt x="761" y="1378"/>
                                  </a:lnTo>
                                  <a:lnTo>
                                    <a:pt x="758" y="1381"/>
                                  </a:lnTo>
                                  <a:lnTo>
                                    <a:pt x="753" y="1381"/>
                                  </a:lnTo>
                                  <a:lnTo>
                                    <a:pt x="747" y="1380"/>
                                  </a:lnTo>
                                  <a:lnTo>
                                    <a:pt x="212" y="1380"/>
                                  </a:lnTo>
                                  <a:lnTo>
                                    <a:pt x="212" y="1125"/>
                                  </a:lnTo>
                                  <a:lnTo>
                                    <a:pt x="1" y="1125"/>
                                  </a:lnTo>
                                  <a:lnTo>
                                    <a:pt x="0" y="438"/>
                                  </a:lnTo>
                                  <a:lnTo>
                                    <a:pt x="0" y="438"/>
                                  </a:lnTo>
                                  <a:lnTo>
                                    <a:pt x="9" y="443"/>
                                  </a:lnTo>
                                  <a:lnTo>
                                    <a:pt x="18" y="445"/>
                                  </a:lnTo>
                                  <a:lnTo>
                                    <a:pt x="18" y="445"/>
                                  </a:lnTo>
                                  <a:lnTo>
                                    <a:pt x="30" y="446"/>
                                  </a:lnTo>
                                  <a:lnTo>
                                    <a:pt x="30" y="446"/>
                                  </a:lnTo>
                                  <a:lnTo>
                                    <a:pt x="55" y="451"/>
                                  </a:lnTo>
                                  <a:lnTo>
                                    <a:pt x="55" y="451"/>
                                  </a:lnTo>
                                  <a:lnTo>
                                    <a:pt x="55" y="451"/>
                                  </a:lnTo>
                                  <a:lnTo>
                                    <a:pt x="55" y="451"/>
                                  </a:lnTo>
                                  <a:lnTo>
                                    <a:pt x="58" y="452"/>
                                  </a:lnTo>
                                  <a:lnTo>
                                    <a:pt x="58" y="452"/>
                                  </a:lnTo>
                                  <a:lnTo>
                                    <a:pt x="61" y="454"/>
                                  </a:lnTo>
                                  <a:lnTo>
                                    <a:pt x="61" y="454"/>
                                  </a:lnTo>
                                  <a:lnTo>
                                    <a:pt x="69" y="458"/>
                                  </a:lnTo>
                                  <a:lnTo>
                                    <a:pt x="73" y="465"/>
                                  </a:lnTo>
                                  <a:lnTo>
                                    <a:pt x="73" y="465"/>
                                  </a:lnTo>
                                  <a:lnTo>
                                    <a:pt x="75" y="468"/>
                                  </a:lnTo>
                                  <a:lnTo>
                                    <a:pt x="75" y="468"/>
                                  </a:lnTo>
                                  <a:lnTo>
                                    <a:pt x="80" y="485"/>
                                  </a:lnTo>
                                  <a:lnTo>
                                    <a:pt x="80" y="485"/>
                                  </a:lnTo>
                                  <a:lnTo>
                                    <a:pt x="89" y="489"/>
                                  </a:lnTo>
                                  <a:lnTo>
                                    <a:pt x="109" y="500"/>
                                  </a:lnTo>
                                  <a:lnTo>
                                    <a:pt x="109" y="500"/>
                                  </a:lnTo>
                                  <a:lnTo>
                                    <a:pt x="127" y="511"/>
                                  </a:lnTo>
                                  <a:lnTo>
                                    <a:pt x="136" y="514"/>
                                  </a:lnTo>
                                  <a:lnTo>
                                    <a:pt x="136" y="514"/>
                                  </a:lnTo>
                                  <a:lnTo>
                                    <a:pt x="147" y="512"/>
                                  </a:lnTo>
                                  <a:lnTo>
                                    <a:pt x="160" y="511"/>
                                  </a:lnTo>
                                  <a:lnTo>
                                    <a:pt x="169" y="506"/>
                                  </a:lnTo>
                                  <a:lnTo>
                                    <a:pt x="180" y="500"/>
                                  </a:lnTo>
                                  <a:lnTo>
                                    <a:pt x="180" y="500"/>
                                  </a:lnTo>
                                  <a:lnTo>
                                    <a:pt x="189" y="495"/>
                                  </a:lnTo>
                                  <a:lnTo>
                                    <a:pt x="189" y="495"/>
                                  </a:lnTo>
                                  <a:lnTo>
                                    <a:pt x="193" y="492"/>
                                  </a:lnTo>
                                  <a:lnTo>
                                    <a:pt x="196" y="489"/>
                                  </a:lnTo>
                                  <a:lnTo>
                                    <a:pt x="196" y="489"/>
                                  </a:lnTo>
                                  <a:lnTo>
                                    <a:pt x="200" y="478"/>
                                  </a:lnTo>
                                  <a:lnTo>
                                    <a:pt x="203" y="469"/>
                                  </a:lnTo>
                                  <a:lnTo>
                                    <a:pt x="203" y="469"/>
                                  </a:lnTo>
                                  <a:lnTo>
                                    <a:pt x="204" y="458"/>
                                  </a:lnTo>
                                  <a:lnTo>
                                    <a:pt x="209" y="449"/>
                                  </a:lnTo>
                                  <a:lnTo>
                                    <a:pt x="209" y="449"/>
                                  </a:lnTo>
                                  <a:lnTo>
                                    <a:pt x="216" y="438"/>
                                  </a:lnTo>
                                  <a:lnTo>
                                    <a:pt x="221" y="432"/>
                                  </a:lnTo>
                                  <a:lnTo>
                                    <a:pt x="221" y="432"/>
                                  </a:lnTo>
                                  <a:lnTo>
                                    <a:pt x="235" y="392"/>
                                  </a:lnTo>
                                  <a:lnTo>
                                    <a:pt x="235" y="392"/>
                                  </a:lnTo>
                                  <a:lnTo>
                                    <a:pt x="233" y="382"/>
                                  </a:lnTo>
                                  <a:lnTo>
                                    <a:pt x="233" y="382"/>
                                  </a:lnTo>
                                  <a:lnTo>
                                    <a:pt x="233" y="374"/>
                                  </a:lnTo>
                                  <a:lnTo>
                                    <a:pt x="235" y="368"/>
                                  </a:lnTo>
                                  <a:lnTo>
                                    <a:pt x="235" y="368"/>
                                  </a:lnTo>
                                  <a:lnTo>
                                    <a:pt x="238" y="351"/>
                                  </a:lnTo>
                                  <a:lnTo>
                                    <a:pt x="240" y="351"/>
                                  </a:lnTo>
                                  <a:lnTo>
                                    <a:pt x="240" y="351"/>
                                  </a:lnTo>
                                  <a:lnTo>
                                    <a:pt x="240" y="349"/>
                                  </a:lnTo>
                                  <a:lnTo>
                                    <a:pt x="240" y="349"/>
                                  </a:lnTo>
                                  <a:lnTo>
                                    <a:pt x="243" y="335"/>
                                  </a:lnTo>
                                  <a:lnTo>
                                    <a:pt x="244" y="332"/>
                                  </a:lnTo>
                                  <a:lnTo>
                                    <a:pt x="246" y="332"/>
                                  </a:lnTo>
                                  <a:lnTo>
                                    <a:pt x="246" y="332"/>
                                  </a:lnTo>
                                  <a:lnTo>
                                    <a:pt x="250" y="308"/>
                                  </a:lnTo>
                                  <a:lnTo>
                                    <a:pt x="250" y="308"/>
                                  </a:lnTo>
                                  <a:lnTo>
                                    <a:pt x="247" y="302"/>
                                  </a:lnTo>
                                  <a:lnTo>
                                    <a:pt x="244" y="294"/>
                                  </a:lnTo>
                                  <a:lnTo>
                                    <a:pt x="243" y="288"/>
                                  </a:lnTo>
                                  <a:lnTo>
                                    <a:pt x="243" y="280"/>
                                  </a:lnTo>
                                  <a:lnTo>
                                    <a:pt x="243" y="280"/>
                                  </a:lnTo>
                                  <a:lnTo>
                                    <a:pt x="244" y="272"/>
                                  </a:lnTo>
                                  <a:lnTo>
                                    <a:pt x="246" y="268"/>
                                  </a:lnTo>
                                  <a:lnTo>
                                    <a:pt x="246" y="268"/>
                                  </a:lnTo>
                                  <a:lnTo>
                                    <a:pt x="249" y="263"/>
                                  </a:lnTo>
                                  <a:lnTo>
                                    <a:pt x="250" y="257"/>
                                  </a:lnTo>
                                  <a:lnTo>
                                    <a:pt x="250" y="257"/>
                                  </a:lnTo>
                                  <a:lnTo>
                                    <a:pt x="249" y="251"/>
                                  </a:lnTo>
                                  <a:lnTo>
                                    <a:pt x="243" y="245"/>
                                  </a:lnTo>
                                  <a:lnTo>
                                    <a:pt x="243" y="245"/>
                                  </a:lnTo>
                                  <a:lnTo>
                                    <a:pt x="240" y="242"/>
                                  </a:lnTo>
                                  <a:lnTo>
                                    <a:pt x="240" y="242"/>
                                  </a:lnTo>
                                  <a:lnTo>
                                    <a:pt x="238" y="237"/>
                                  </a:lnTo>
                                  <a:lnTo>
                                    <a:pt x="236" y="231"/>
                                  </a:lnTo>
                                  <a:lnTo>
                                    <a:pt x="236" y="231"/>
                                  </a:lnTo>
                                  <a:lnTo>
                                    <a:pt x="238" y="220"/>
                                  </a:lnTo>
                                  <a:lnTo>
                                    <a:pt x="238" y="220"/>
                                  </a:lnTo>
                                  <a:lnTo>
                                    <a:pt x="241" y="212"/>
                                  </a:lnTo>
                                  <a:lnTo>
                                    <a:pt x="246" y="203"/>
                                  </a:lnTo>
                                  <a:lnTo>
                                    <a:pt x="246" y="203"/>
                                  </a:lnTo>
                                  <a:lnTo>
                                    <a:pt x="252" y="192"/>
                                  </a:lnTo>
                                  <a:lnTo>
                                    <a:pt x="253" y="188"/>
                                  </a:lnTo>
                                  <a:lnTo>
                                    <a:pt x="253" y="188"/>
                                  </a:lnTo>
                                  <a:lnTo>
                                    <a:pt x="253" y="185"/>
                                  </a:lnTo>
                                  <a:lnTo>
                                    <a:pt x="250" y="182"/>
                                  </a:lnTo>
                                  <a:lnTo>
                                    <a:pt x="250" y="182"/>
                                  </a:lnTo>
                                  <a:lnTo>
                                    <a:pt x="247" y="175"/>
                                  </a:lnTo>
                                  <a:lnTo>
                                    <a:pt x="246" y="168"/>
                                  </a:lnTo>
                                  <a:lnTo>
                                    <a:pt x="246" y="168"/>
                                  </a:lnTo>
                                  <a:lnTo>
                                    <a:pt x="246" y="165"/>
                                  </a:lnTo>
                                  <a:lnTo>
                                    <a:pt x="247" y="163"/>
                                  </a:lnTo>
                                  <a:lnTo>
                                    <a:pt x="247" y="163"/>
                                  </a:lnTo>
                                  <a:lnTo>
                                    <a:pt x="255" y="157"/>
                                  </a:lnTo>
                                  <a:lnTo>
                                    <a:pt x="255" y="157"/>
                                  </a:lnTo>
                                  <a:lnTo>
                                    <a:pt x="258" y="152"/>
                                  </a:lnTo>
                                  <a:lnTo>
                                    <a:pt x="263" y="145"/>
                                  </a:lnTo>
                                  <a:lnTo>
                                    <a:pt x="263" y="145"/>
                                  </a:lnTo>
                                  <a:lnTo>
                                    <a:pt x="269" y="154"/>
                                  </a:lnTo>
                                  <a:lnTo>
                                    <a:pt x="269" y="154"/>
                                  </a:lnTo>
                                  <a:lnTo>
                                    <a:pt x="270" y="148"/>
                                  </a:lnTo>
                                  <a:lnTo>
                                    <a:pt x="270" y="148"/>
                                  </a:lnTo>
                                  <a:lnTo>
                                    <a:pt x="269" y="140"/>
                                  </a:lnTo>
                                  <a:lnTo>
                                    <a:pt x="267" y="138"/>
                                  </a:lnTo>
                                  <a:lnTo>
                                    <a:pt x="264" y="135"/>
                                  </a:lnTo>
                                  <a:lnTo>
                                    <a:pt x="264" y="135"/>
                                  </a:lnTo>
                                  <a:lnTo>
                                    <a:pt x="249" y="132"/>
                                  </a:lnTo>
                                  <a:lnTo>
                                    <a:pt x="249" y="132"/>
                                  </a:lnTo>
                                  <a:lnTo>
                                    <a:pt x="252" y="123"/>
                                  </a:lnTo>
                                  <a:lnTo>
                                    <a:pt x="256" y="109"/>
                                  </a:lnTo>
                                  <a:lnTo>
                                    <a:pt x="256" y="109"/>
                                  </a:lnTo>
                                  <a:lnTo>
                                    <a:pt x="266" y="94"/>
                                  </a:lnTo>
                                  <a:lnTo>
                                    <a:pt x="266" y="94"/>
                                  </a:lnTo>
                                  <a:lnTo>
                                    <a:pt x="267" y="95"/>
                                  </a:lnTo>
                                  <a:lnTo>
                                    <a:pt x="270" y="97"/>
                                  </a:lnTo>
                                  <a:lnTo>
                                    <a:pt x="270" y="97"/>
                                  </a:lnTo>
                                  <a:lnTo>
                                    <a:pt x="275" y="98"/>
                                  </a:lnTo>
                                  <a:lnTo>
                                    <a:pt x="275" y="98"/>
                                  </a:lnTo>
                                  <a:lnTo>
                                    <a:pt x="275" y="98"/>
                                  </a:lnTo>
                                  <a:lnTo>
                                    <a:pt x="273" y="94"/>
                                  </a:lnTo>
                                  <a:lnTo>
                                    <a:pt x="272" y="88"/>
                                  </a:lnTo>
                                  <a:lnTo>
                                    <a:pt x="272" y="88"/>
                                  </a:lnTo>
                                  <a:lnTo>
                                    <a:pt x="273" y="82"/>
                                  </a:lnTo>
                                  <a:lnTo>
                                    <a:pt x="278" y="69"/>
                                  </a:lnTo>
                                  <a:lnTo>
                                    <a:pt x="278" y="69"/>
                                  </a:lnTo>
                                  <a:lnTo>
                                    <a:pt x="283" y="55"/>
                                  </a:lnTo>
                                  <a:lnTo>
                                    <a:pt x="283" y="55"/>
                                  </a:lnTo>
                                  <a:lnTo>
                                    <a:pt x="286" y="34"/>
                                  </a:lnTo>
                                  <a:lnTo>
                                    <a:pt x="287" y="17"/>
                                  </a:lnTo>
                                  <a:lnTo>
                                    <a:pt x="287" y="17"/>
                                  </a:lnTo>
                                  <a:lnTo>
                                    <a:pt x="296" y="15"/>
                                  </a:lnTo>
                                  <a:lnTo>
                                    <a:pt x="300" y="14"/>
                                  </a:lnTo>
                                  <a:lnTo>
                                    <a:pt x="301" y="12"/>
                                  </a:lnTo>
                                  <a:lnTo>
                                    <a:pt x="301" y="12"/>
                                  </a:lnTo>
                                  <a:lnTo>
                                    <a:pt x="306" y="2"/>
                                  </a:lnTo>
                                  <a:lnTo>
                                    <a:pt x="306" y="2"/>
                                  </a:lnTo>
                                  <a:lnTo>
                                    <a:pt x="309" y="0"/>
                                  </a:lnTo>
                                  <a:lnTo>
                                    <a:pt x="313" y="0"/>
                                  </a:lnTo>
                                  <a:lnTo>
                                    <a:pt x="316" y="0"/>
                                  </a:lnTo>
                                  <a:lnTo>
                                    <a:pt x="316" y="0"/>
                                  </a:lnTo>
                                  <a:lnTo>
                                    <a:pt x="316" y="5"/>
                                  </a:lnTo>
                                  <a:lnTo>
                                    <a:pt x="316" y="5"/>
                                  </a:lnTo>
                                  <a:lnTo>
                                    <a:pt x="316" y="6"/>
                                  </a:lnTo>
                                  <a:lnTo>
                                    <a:pt x="312" y="11"/>
                                  </a:lnTo>
                                  <a:lnTo>
                                    <a:pt x="312" y="11"/>
                                  </a:lnTo>
                                  <a:close/>
                                </a:path>
                              </a:pathLst>
                            </a:custGeom>
                            <a:solidFill>
                              <a:sysClr val="window" lastClr="FFFFFF">
                                <a:lumMod val="85000"/>
                              </a:sysClr>
                            </a:solidFill>
                            <a:ln w="9525">
                              <a:noFill/>
                              <a:round/>
                              <a:headEnd/>
                              <a:tailEnd/>
                            </a:ln>
                          </wps:spPr>
                          <wps:bodyPr vert="horz" wrap="square" lIns="91440" tIns="45720" rIns="91440" bIns="45720" numCol="1" anchor="t" anchorCtr="0" compatLnSpc="1">
                            <a:prstTxWarp prst="textNoShape">
                              <a:avLst/>
                            </a:prstTxWarp>
                          </wps:bodyPr>
                        </wps:wsp>
                        <wps:wsp>
                          <wps:cNvPr id="42" name="Freeform 10"/>
                          <wps:cNvSpPr>
                            <a:spLocks noEditPoints="1"/>
                          </wps:cNvSpPr>
                          <wps:spPr bwMode="auto">
                            <a:xfrm>
                              <a:off x="3181350" y="2143125"/>
                              <a:ext cx="1410970" cy="1238250"/>
                            </a:xfrm>
                            <a:custGeom>
                              <a:avLst/>
                              <a:gdLst/>
                              <a:ahLst/>
                              <a:cxnLst>
                                <a:cxn ang="0">
                                  <a:pos x="869" y="57"/>
                                </a:cxn>
                                <a:cxn ang="0">
                                  <a:pos x="889" y="11"/>
                                </a:cxn>
                                <a:cxn ang="0">
                                  <a:pos x="831" y="16"/>
                                </a:cxn>
                                <a:cxn ang="0">
                                  <a:pos x="783" y="16"/>
                                </a:cxn>
                                <a:cxn ang="0">
                                  <a:pos x="747" y="53"/>
                                </a:cxn>
                                <a:cxn ang="0">
                                  <a:pos x="737" y="63"/>
                                </a:cxn>
                                <a:cxn ang="0">
                                  <a:pos x="715" y="46"/>
                                </a:cxn>
                                <a:cxn ang="0">
                                  <a:pos x="691" y="23"/>
                                </a:cxn>
                                <a:cxn ang="0">
                                  <a:pos x="655" y="17"/>
                                </a:cxn>
                                <a:cxn ang="0">
                                  <a:pos x="631" y="9"/>
                                </a:cxn>
                                <a:cxn ang="0">
                                  <a:pos x="606" y="6"/>
                                </a:cxn>
                                <a:cxn ang="0">
                                  <a:pos x="564" y="9"/>
                                </a:cxn>
                                <a:cxn ang="0">
                                  <a:pos x="546" y="29"/>
                                </a:cxn>
                                <a:cxn ang="0">
                                  <a:pos x="3" y="433"/>
                                </a:cxn>
                                <a:cxn ang="0">
                                  <a:pos x="66" y="440"/>
                                </a:cxn>
                                <a:cxn ang="0">
                                  <a:pos x="98" y="483"/>
                                </a:cxn>
                                <a:cxn ang="0">
                                  <a:pos x="124" y="483"/>
                                </a:cxn>
                                <a:cxn ang="0">
                                  <a:pos x="163" y="509"/>
                                </a:cxn>
                                <a:cxn ang="0">
                                  <a:pos x="188" y="554"/>
                                </a:cxn>
                                <a:cxn ang="0">
                                  <a:pos x="212" y="576"/>
                                </a:cxn>
                                <a:cxn ang="0">
                                  <a:pos x="244" y="623"/>
                                </a:cxn>
                                <a:cxn ang="0">
                                  <a:pos x="268" y="616"/>
                                </a:cxn>
                                <a:cxn ang="0">
                                  <a:pos x="284" y="606"/>
                                </a:cxn>
                                <a:cxn ang="0">
                                  <a:pos x="355" y="626"/>
                                </a:cxn>
                                <a:cxn ang="0">
                                  <a:pos x="398" y="637"/>
                                </a:cxn>
                                <a:cxn ang="0">
                                  <a:pos x="472" y="659"/>
                                </a:cxn>
                                <a:cxn ang="0">
                                  <a:pos x="484" y="696"/>
                                </a:cxn>
                                <a:cxn ang="0">
                                  <a:pos x="508" y="728"/>
                                </a:cxn>
                                <a:cxn ang="0">
                                  <a:pos x="603" y="780"/>
                                </a:cxn>
                                <a:cxn ang="0">
                                  <a:pos x="615" y="760"/>
                                </a:cxn>
                                <a:cxn ang="0">
                                  <a:pos x="632" y="754"/>
                                </a:cxn>
                                <a:cxn ang="0">
                                  <a:pos x="634" y="733"/>
                                </a:cxn>
                                <a:cxn ang="0">
                                  <a:pos x="623" y="714"/>
                                </a:cxn>
                                <a:cxn ang="0">
                                  <a:pos x="638" y="682"/>
                                </a:cxn>
                                <a:cxn ang="0">
                                  <a:pos x="635" y="653"/>
                                </a:cxn>
                                <a:cxn ang="0">
                                  <a:pos x="644" y="617"/>
                                </a:cxn>
                                <a:cxn ang="0">
                                  <a:pos x="652" y="602"/>
                                </a:cxn>
                                <a:cxn ang="0">
                                  <a:pos x="667" y="571"/>
                                </a:cxn>
                                <a:cxn ang="0">
                                  <a:pos x="672" y="560"/>
                                </a:cxn>
                                <a:cxn ang="0">
                                  <a:pos x="686" y="528"/>
                                </a:cxn>
                                <a:cxn ang="0">
                                  <a:pos x="689" y="499"/>
                                </a:cxn>
                                <a:cxn ang="0">
                                  <a:pos x="717" y="456"/>
                                </a:cxn>
                                <a:cxn ang="0">
                                  <a:pos x="720" y="436"/>
                                </a:cxn>
                                <a:cxn ang="0">
                                  <a:pos x="723" y="420"/>
                                </a:cxn>
                                <a:cxn ang="0">
                                  <a:pos x="734" y="406"/>
                                </a:cxn>
                                <a:cxn ang="0">
                                  <a:pos x="749" y="377"/>
                                </a:cxn>
                                <a:cxn ang="0">
                                  <a:pos x="772" y="348"/>
                                </a:cxn>
                                <a:cxn ang="0">
                                  <a:pos x="789" y="337"/>
                                </a:cxn>
                                <a:cxn ang="0">
                                  <a:pos x="800" y="328"/>
                                </a:cxn>
                                <a:cxn ang="0">
                                  <a:pos x="807" y="303"/>
                                </a:cxn>
                                <a:cxn ang="0">
                                  <a:pos x="826" y="271"/>
                                </a:cxn>
                                <a:cxn ang="0">
                                  <a:pos x="846" y="186"/>
                                </a:cxn>
                                <a:cxn ang="0">
                                  <a:pos x="849" y="156"/>
                                </a:cxn>
                                <a:cxn ang="0">
                                  <a:pos x="547" y="554"/>
                                </a:cxn>
                                <a:cxn ang="0">
                                  <a:pos x="552" y="563"/>
                                </a:cxn>
                                <a:cxn ang="0">
                                  <a:pos x="564" y="568"/>
                                </a:cxn>
                                <a:cxn ang="0">
                                  <a:pos x="563" y="585"/>
                                </a:cxn>
                                <a:cxn ang="0">
                                  <a:pos x="560" y="603"/>
                                </a:cxn>
                                <a:cxn ang="0">
                                  <a:pos x="552" y="605"/>
                                </a:cxn>
                                <a:cxn ang="0">
                                  <a:pos x="541" y="636"/>
                                </a:cxn>
                                <a:cxn ang="0">
                                  <a:pos x="529" y="616"/>
                                </a:cxn>
                                <a:cxn ang="0">
                                  <a:pos x="526" y="599"/>
                                </a:cxn>
                                <a:cxn ang="0">
                                  <a:pos x="528" y="579"/>
                                </a:cxn>
                              </a:cxnLst>
                              <a:rect l="0" t="0" r="r" b="b"/>
                              <a:pathLst>
                                <a:path w="889" h="780">
                                  <a:moveTo>
                                    <a:pt x="867" y="85"/>
                                  </a:moveTo>
                                  <a:lnTo>
                                    <a:pt x="867" y="85"/>
                                  </a:lnTo>
                                  <a:lnTo>
                                    <a:pt x="871" y="73"/>
                                  </a:lnTo>
                                  <a:lnTo>
                                    <a:pt x="872" y="63"/>
                                  </a:lnTo>
                                  <a:lnTo>
                                    <a:pt x="872" y="63"/>
                                  </a:lnTo>
                                  <a:lnTo>
                                    <a:pt x="869" y="57"/>
                                  </a:lnTo>
                                  <a:lnTo>
                                    <a:pt x="869" y="57"/>
                                  </a:lnTo>
                                  <a:lnTo>
                                    <a:pt x="880" y="40"/>
                                  </a:lnTo>
                                  <a:lnTo>
                                    <a:pt x="880" y="40"/>
                                  </a:lnTo>
                                  <a:lnTo>
                                    <a:pt x="886" y="25"/>
                                  </a:lnTo>
                                  <a:lnTo>
                                    <a:pt x="889" y="20"/>
                                  </a:lnTo>
                                  <a:lnTo>
                                    <a:pt x="889" y="16"/>
                                  </a:lnTo>
                                  <a:lnTo>
                                    <a:pt x="889" y="16"/>
                                  </a:lnTo>
                                  <a:lnTo>
                                    <a:pt x="889" y="11"/>
                                  </a:lnTo>
                                  <a:lnTo>
                                    <a:pt x="886" y="8"/>
                                  </a:lnTo>
                                  <a:lnTo>
                                    <a:pt x="886" y="8"/>
                                  </a:lnTo>
                                  <a:lnTo>
                                    <a:pt x="858" y="14"/>
                                  </a:lnTo>
                                  <a:lnTo>
                                    <a:pt x="847" y="16"/>
                                  </a:lnTo>
                                  <a:lnTo>
                                    <a:pt x="838" y="17"/>
                                  </a:lnTo>
                                  <a:lnTo>
                                    <a:pt x="838" y="17"/>
                                  </a:lnTo>
                                  <a:lnTo>
                                    <a:pt x="831" y="16"/>
                                  </a:lnTo>
                                  <a:lnTo>
                                    <a:pt x="821" y="14"/>
                                  </a:lnTo>
                                  <a:lnTo>
                                    <a:pt x="821" y="14"/>
                                  </a:lnTo>
                                  <a:lnTo>
                                    <a:pt x="809" y="9"/>
                                  </a:lnTo>
                                  <a:lnTo>
                                    <a:pt x="809" y="9"/>
                                  </a:lnTo>
                                  <a:lnTo>
                                    <a:pt x="800" y="11"/>
                                  </a:lnTo>
                                  <a:lnTo>
                                    <a:pt x="791" y="13"/>
                                  </a:lnTo>
                                  <a:lnTo>
                                    <a:pt x="783" y="16"/>
                                  </a:lnTo>
                                  <a:lnTo>
                                    <a:pt x="775" y="22"/>
                                  </a:lnTo>
                                  <a:lnTo>
                                    <a:pt x="775" y="22"/>
                                  </a:lnTo>
                                  <a:lnTo>
                                    <a:pt x="769" y="28"/>
                                  </a:lnTo>
                                  <a:lnTo>
                                    <a:pt x="767" y="36"/>
                                  </a:lnTo>
                                  <a:lnTo>
                                    <a:pt x="767" y="43"/>
                                  </a:lnTo>
                                  <a:lnTo>
                                    <a:pt x="771" y="53"/>
                                  </a:lnTo>
                                  <a:lnTo>
                                    <a:pt x="747" y="53"/>
                                  </a:lnTo>
                                  <a:lnTo>
                                    <a:pt x="747" y="53"/>
                                  </a:lnTo>
                                  <a:lnTo>
                                    <a:pt x="743" y="49"/>
                                  </a:lnTo>
                                  <a:lnTo>
                                    <a:pt x="740" y="49"/>
                                  </a:lnTo>
                                  <a:lnTo>
                                    <a:pt x="740" y="49"/>
                                  </a:lnTo>
                                  <a:lnTo>
                                    <a:pt x="738" y="56"/>
                                  </a:lnTo>
                                  <a:lnTo>
                                    <a:pt x="737" y="63"/>
                                  </a:lnTo>
                                  <a:lnTo>
                                    <a:pt x="737" y="63"/>
                                  </a:lnTo>
                                  <a:lnTo>
                                    <a:pt x="723" y="65"/>
                                  </a:lnTo>
                                  <a:lnTo>
                                    <a:pt x="723" y="65"/>
                                  </a:lnTo>
                                  <a:lnTo>
                                    <a:pt x="720" y="65"/>
                                  </a:lnTo>
                                  <a:lnTo>
                                    <a:pt x="718" y="63"/>
                                  </a:lnTo>
                                  <a:lnTo>
                                    <a:pt x="715" y="59"/>
                                  </a:lnTo>
                                  <a:lnTo>
                                    <a:pt x="715" y="59"/>
                                  </a:lnTo>
                                  <a:lnTo>
                                    <a:pt x="715" y="46"/>
                                  </a:lnTo>
                                  <a:lnTo>
                                    <a:pt x="715" y="46"/>
                                  </a:lnTo>
                                  <a:lnTo>
                                    <a:pt x="712" y="46"/>
                                  </a:lnTo>
                                  <a:lnTo>
                                    <a:pt x="709" y="45"/>
                                  </a:lnTo>
                                  <a:lnTo>
                                    <a:pt x="701" y="39"/>
                                  </a:lnTo>
                                  <a:lnTo>
                                    <a:pt x="701" y="39"/>
                                  </a:lnTo>
                                  <a:lnTo>
                                    <a:pt x="691" y="23"/>
                                  </a:lnTo>
                                  <a:lnTo>
                                    <a:pt x="691" y="23"/>
                                  </a:lnTo>
                                  <a:lnTo>
                                    <a:pt x="684" y="17"/>
                                  </a:lnTo>
                                  <a:lnTo>
                                    <a:pt x="680" y="17"/>
                                  </a:lnTo>
                                  <a:lnTo>
                                    <a:pt x="677" y="16"/>
                                  </a:lnTo>
                                  <a:lnTo>
                                    <a:pt x="677" y="16"/>
                                  </a:lnTo>
                                  <a:lnTo>
                                    <a:pt x="660" y="19"/>
                                  </a:lnTo>
                                  <a:lnTo>
                                    <a:pt x="660" y="19"/>
                                  </a:lnTo>
                                  <a:lnTo>
                                    <a:pt x="655" y="17"/>
                                  </a:lnTo>
                                  <a:lnTo>
                                    <a:pt x="649" y="13"/>
                                  </a:lnTo>
                                  <a:lnTo>
                                    <a:pt x="649" y="13"/>
                                  </a:lnTo>
                                  <a:lnTo>
                                    <a:pt x="643" y="8"/>
                                  </a:lnTo>
                                  <a:lnTo>
                                    <a:pt x="640" y="6"/>
                                  </a:lnTo>
                                  <a:lnTo>
                                    <a:pt x="640" y="6"/>
                                  </a:lnTo>
                                  <a:lnTo>
                                    <a:pt x="635" y="8"/>
                                  </a:lnTo>
                                  <a:lnTo>
                                    <a:pt x="631" y="9"/>
                                  </a:lnTo>
                                  <a:lnTo>
                                    <a:pt x="631" y="9"/>
                                  </a:lnTo>
                                  <a:lnTo>
                                    <a:pt x="626" y="13"/>
                                  </a:lnTo>
                                  <a:lnTo>
                                    <a:pt x="621" y="14"/>
                                  </a:lnTo>
                                  <a:lnTo>
                                    <a:pt x="621" y="14"/>
                                  </a:lnTo>
                                  <a:lnTo>
                                    <a:pt x="615" y="13"/>
                                  </a:lnTo>
                                  <a:lnTo>
                                    <a:pt x="606" y="6"/>
                                  </a:lnTo>
                                  <a:lnTo>
                                    <a:pt x="606" y="6"/>
                                  </a:lnTo>
                                  <a:lnTo>
                                    <a:pt x="595" y="2"/>
                                  </a:lnTo>
                                  <a:lnTo>
                                    <a:pt x="587" y="0"/>
                                  </a:lnTo>
                                  <a:lnTo>
                                    <a:pt x="587" y="0"/>
                                  </a:lnTo>
                                  <a:lnTo>
                                    <a:pt x="580" y="2"/>
                                  </a:lnTo>
                                  <a:lnTo>
                                    <a:pt x="572" y="3"/>
                                  </a:lnTo>
                                  <a:lnTo>
                                    <a:pt x="572" y="3"/>
                                  </a:lnTo>
                                  <a:lnTo>
                                    <a:pt x="564" y="9"/>
                                  </a:lnTo>
                                  <a:lnTo>
                                    <a:pt x="558" y="13"/>
                                  </a:lnTo>
                                  <a:lnTo>
                                    <a:pt x="558" y="13"/>
                                  </a:lnTo>
                                  <a:lnTo>
                                    <a:pt x="554" y="16"/>
                                  </a:lnTo>
                                  <a:lnTo>
                                    <a:pt x="551" y="23"/>
                                  </a:lnTo>
                                  <a:lnTo>
                                    <a:pt x="551" y="23"/>
                                  </a:lnTo>
                                  <a:lnTo>
                                    <a:pt x="549" y="26"/>
                                  </a:lnTo>
                                  <a:lnTo>
                                    <a:pt x="546" y="29"/>
                                  </a:lnTo>
                                  <a:lnTo>
                                    <a:pt x="541" y="29"/>
                                  </a:lnTo>
                                  <a:lnTo>
                                    <a:pt x="535" y="28"/>
                                  </a:lnTo>
                                  <a:lnTo>
                                    <a:pt x="0" y="28"/>
                                  </a:lnTo>
                                  <a:lnTo>
                                    <a:pt x="0" y="429"/>
                                  </a:lnTo>
                                  <a:lnTo>
                                    <a:pt x="0" y="429"/>
                                  </a:lnTo>
                                  <a:lnTo>
                                    <a:pt x="3" y="433"/>
                                  </a:lnTo>
                                  <a:lnTo>
                                    <a:pt x="3" y="433"/>
                                  </a:lnTo>
                                  <a:lnTo>
                                    <a:pt x="18" y="443"/>
                                  </a:lnTo>
                                  <a:lnTo>
                                    <a:pt x="18" y="443"/>
                                  </a:lnTo>
                                  <a:lnTo>
                                    <a:pt x="26" y="446"/>
                                  </a:lnTo>
                                  <a:lnTo>
                                    <a:pt x="34" y="446"/>
                                  </a:lnTo>
                                  <a:lnTo>
                                    <a:pt x="34" y="446"/>
                                  </a:lnTo>
                                  <a:lnTo>
                                    <a:pt x="66" y="440"/>
                                  </a:lnTo>
                                  <a:lnTo>
                                    <a:pt x="66" y="440"/>
                                  </a:lnTo>
                                  <a:lnTo>
                                    <a:pt x="72" y="442"/>
                                  </a:lnTo>
                                  <a:lnTo>
                                    <a:pt x="78" y="446"/>
                                  </a:lnTo>
                                  <a:lnTo>
                                    <a:pt x="84" y="456"/>
                                  </a:lnTo>
                                  <a:lnTo>
                                    <a:pt x="91" y="466"/>
                                  </a:lnTo>
                                  <a:lnTo>
                                    <a:pt x="91" y="466"/>
                                  </a:lnTo>
                                  <a:lnTo>
                                    <a:pt x="98" y="483"/>
                                  </a:lnTo>
                                  <a:lnTo>
                                    <a:pt x="98" y="483"/>
                                  </a:lnTo>
                                  <a:lnTo>
                                    <a:pt x="103" y="489"/>
                                  </a:lnTo>
                                  <a:lnTo>
                                    <a:pt x="108" y="493"/>
                                  </a:lnTo>
                                  <a:lnTo>
                                    <a:pt x="108" y="493"/>
                                  </a:lnTo>
                                  <a:lnTo>
                                    <a:pt x="115" y="488"/>
                                  </a:lnTo>
                                  <a:lnTo>
                                    <a:pt x="115" y="488"/>
                                  </a:lnTo>
                                  <a:lnTo>
                                    <a:pt x="120" y="485"/>
                                  </a:lnTo>
                                  <a:lnTo>
                                    <a:pt x="124" y="483"/>
                                  </a:lnTo>
                                  <a:lnTo>
                                    <a:pt x="143" y="489"/>
                                  </a:lnTo>
                                  <a:lnTo>
                                    <a:pt x="143" y="489"/>
                                  </a:lnTo>
                                  <a:lnTo>
                                    <a:pt x="152" y="493"/>
                                  </a:lnTo>
                                  <a:lnTo>
                                    <a:pt x="158" y="499"/>
                                  </a:lnTo>
                                  <a:lnTo>
                                    <a:pt x="161" y="503"/>
                                  </a:lnTo>
                                  <a:lnTo>
                                    <a:pt x="163" y="509"/>
                                  </a:lnTo>
                                  <a:lnTo>
                                    <a:pt x="163" y="509"/>
                                  </a:lnTo>
                                  <a:lnTo>
                                    <a:pt x="164" y="528"/>
                                  </a:lnTo>
                                  <a:lnTo>
                                    <a:pt x="166" y="536"/>
                                  </a:lnTo>
                                  <a:lnTo>
                                    <a:pt x="169" y="542"/>
                                  </a:lnTo>
                                  <a:lnTo>
                                    <a:pt x="172" y="548"/>
                                  </a:lnTo>
                                  <a:lnTo>
                                    <a:pt x="177" y="551"/>
                                  </a:lnTo>
                                  <a:lnTo>
                                    <a:pt x="181" y="554"/>
                                  </a:lnTo>
                                  <a:lnTo>
                                    <a:pt x="188" y="554"/>
                                  </a:lnTo>
                                  <a:lnTo>
                                    <a:pt x="188" y="554"/>
                                  </a:lnTo>
                                  <a:lnTo>
                                    <a:pt x="194" y="556"/>
                                  </a:lnTo>
                                  <a:lnTo>
                                    <a:pt x="198" y="559"/>
                                  </a:lnTo>
                                  <a:lnTo>
                                    <a:pt x="203" y="562"/>
                                  </a:lnTo>
                                  <a:lnTo>
                                    <a:pt x="206" y="566"/>
                                  </a:lnTo>
                                  <a:lnTo>
                                    <a:pt x="206" y="566"/>
                                  </a:lnTo>
                                  <a:lnTo>
                                    <a:pt x="212" y="576"/>
                                  </a:lnTo>
                                  <a:lnTo>
                                    <a:pt x="218" y="591"/>
                                  </a:lnTo>
                                  <a:lnTo>
                                    <a:pt x="218" y="591"/>
                                  </a:lnTo>
                                  <a:lnTo>
                                    <a:pt x="226" y="606"/>
                                  </a:lnTo>
                                  <a:lnTo>
                                    <a:pt x="232" y="616"/>
                                  </a:lnTo>
                                  <a:lnTo>
                                    <a:pt x="232" y="616"/>
                                  </a:lnTo>
                                  <a:lnTo>
                                    <a:pt x="238" y="620"/>
                                  </a:lnTo>
                                  <a:lnTo>
                                    <a:pt x="244" y="623"/>
                                  </a:lnTo>
                                  <a:lnTo>
                                    <a:pt x="251" y="625"/>
                                  </a:lnTo>
                                  <a:lnTo>
                                    <a:pt x="258" y="626"/>
                                  </a:lnTo>
                                  <a:lnTo>
                                    <a:pt x="258" y="626"/>
                                  </a:lnTo>
                                  <a:lnTo>
                                    <a:pt x="261" y="625"/>
                                  </a:lnTo>
                                  <a:lnTo>
                                    <a:pt x="264" y="623"/>
                                  </a:lnTo>
                                  <a:lnTo>
                                    <a:pt x="266" y="620"/>
                                  </a:lnTo>
                                  <a:lnTo>
                                    <a:pt x="268" y="616"/>
                                  </a:lnTo>
                                  <a:lnTo>
                                    <a:pt x="268" y="616"/>
                                  </a:lnTo>
                                  <a:lnTo>
                                    <a:pt x="269" y="611"/>
                                  </a:lnTo>
                                  <a:lnTo>
                                    <a:pt x="272" y="606"/>
                                  </a:lnTo>
                                  <a:lnTo>
                                    <a:pt x="274" y="605"/>
                                  </a:lnTo>
                                  <a:lnTo>
                                    <a:pt x="277" y="605"/>
                                  </a:lnTo>
                                  <a:lnTo>
                                    <a:pt x="277" y="605"/>
                                  </a:lnTo>
                                  <a:lnTo>
                                    <a:pt x="284" y="606"/>
                                  </a:lnTo>
                                  <a:lnTo>
                                    <a:pt x="300" y="614"/>
                                  </a:lnTo>
                                  <a:lnTo>
                                    <a:pt x="300" y="614"/>
                                  </a:lnTo>
                                  <a:lnTo>
                                    <a:pt x="315" y="620"/>
                                  </a:lnTo>
                                  <a:lnTo>
                                    <a:pt x="324" y="623"/>
                                  </a:lnTo>
                                  <a:lnTo>
                                    <a:pt x="324" y="623"/>
                                  </a:lnTo>
                                  <a:lnTo>
                                    <a:pt x="340" y="623"/>
                                  </a:lnTo>
                                  <a:lnTo>
                                    <a:pt x="355" y="626"/>
                                  </a:lnTo>
                                  <a:lnTo>
                                    <a:pt x="355" y="626"/>
                                  </a:lnTo>
                                  <a:lnTo>
                                    <a:pt x="368" y="628"/>
                                  </a:lnTo>
                                  <a:lnTo>
                                    <a:pt x="380" y="629"/>
                                  </a:lnTo>
                                  <a:lnTo>
                                    <a:pt x="380" y="629"/>
                                  </a:lnTo>
                                  <a:lnTo>
                                    <a:pt x="389" y="633"/>
                                  </a:lnTo>
                                  <a:lnTo>
                                    <a:pt x="389" y="633"/>
                                  </a:lnTo>
                                  <a:lnTo>
                                    <a:pt x="398" y="637"/>
                                  </a:lnTo>
                                  <a:lnTo>
                                    <a:pt x="398" y="637"/>
                                  </a:lnTo>
                                  <a:lnTo>
                                    <a:pt x="451" y="633"/>
                                  </a:lnTo>
                                  <a:lnTo>
                                    <a:pt x="451" y="633"/>
                                  </a:lnTo>
                                  <a:lnTo>
                                    <a:pt x="460" y="637"/>
                                  </a:lnTo>
                                  <a:lnTo>
                                    <a:pt x="466" y="643"/>
                                  </a:lnTo>
                                  <a:lnTo>
                                    <a:pt x="471" y="651"/>
                                  </a:lnTo>
                                  <a:lnTo>
                                    <a:pt x="472" y="659"/>
                                  </a:lnTo>
                                  <a:lnTo>
                                    <a:pt x="472" y="659"/>
                                  </a:lnTo>
                                  <a:lnTo>
                                    <a:pt x="472" y="674"/>
                                  </a:lnTo>
                                  <a:lnTo>
                                    <a:pt x="475" y="683"/>
                                  </a:lnTo>
                                  <a:lnTo>
                                    <a:pt x="475" y="683"/>
                                  </a:lnTo>
                                  <a:lnTo>
                                    <a:pt x="478" y="689"/>
                                  </a:lnTo>
                                  <a:lnTo>
                                    <a:pt x="484" y="696"/>
                                  </a:lnTo>
                                  <a:lnTo>
                                    <a:pt x="484" y="696"/>
                                  </a:lnTo>
                                  <a:lnTo>
                                    <a:pt x="489" y="700"/>
                                  </a:lnTo>
                                  <a:lnTo>
                                    <a:pt x="491" y="703"/>
                                  </a:lnTo>
                                  <a:lnTo>
                                    <a:pt x="491" y="706"/>
                                  </a:lnTo>
                                  <a:lnTo>
                                    <a:pt x="491" y="706"/>
                                  </a:lnTo>
                                  <a:lnTo>
                                    <a:pt x="491" y="711"/>
                                  </a:lnTo>
                                  <a:lnTo>
                                    <a:pt x="494" y="716"/>
                                  </a:lnTo>
                                  <a:lnTo>
                                    <a:pt x="508" y="728"/>
                                  </a:lnTo>
                                  <a:lnTo>
                                    <a:pt x="508" y="728"/>
                                  </a:lnTo>
                                  <a:lnTo>
                                    <a:pt x="518" y="736"/>
                                  </a:lnTo>
                                  <a:lnTo>
                                    <a:pt x="532" y="743"/>
                                  </a:lnTo>
                                  <a:lnTo>
                                    <a:pt x="567" y="760"/>
                                  </a:lnTo>
                                  <a:lnTo>
                                    <a:pt x="567" y="760"/>
                                  </a:lnTo>
                                  <a:lnTo>
                                    <a:pt x="586" y="769"/>
                                  </a:lnTo>
                                  <a:lnTo>
                                    <a:pt x="603" y="780"/>
                                  </a:lnTo>
                                  <a:lnTo>
                                    <a:pt x="603" y="780"/>
                                  </a:lnTo>
                                  <a:lnTo>
                                    <a:pt x="604" y="780"/>
                                  </a:lnTo>
                                  <a:lnTo>
                                    <a:pt x="604" y="780"/>
                                  </a:lnTo>
                                  <a:lnTo>
                                    <a:pt x="611" y="776"/>
                                  </a:lnTo>
                                  <a:lnTo>
                                    <a:pt x="614" y="771"/>
                                  </a:lnTo>
                                  <a:lnTo>
                                    <a:pt x="615" y="766"/>
                                  </a:lnTo>
                                  <a:lnTo>
                                    <a:pt x="615" y="760"/>
                                  </a:lnTo>
                                  <a:lnTo>
                                    <a:pt x="615" y="760"/>
                                  </a:lnTo>
                                  <a:lnTo>
                                    <a:pt x="626" y="759"/>
                                  </a:lnTo>
                                  <a:lnTo>
                                    <a:pt x="626" y="759"/>
                                  </a:lnTo>
                                  <a:lnTo>
                                    <a:pt x="631" y="757"/>
                                  </a:lnTo>
                                  <a:lnTo>
                                    <a:pt x="631" y="757"/>
                                  </a:lnTo>
                                  <a:lnTo>
                                    <a:pt x="632" y="754"/>
                                  </a:lnTo>
                                  <a:lnTo>
                                    <a:pt x="632" y="754"/>
                                  </a:lnTo>
                                  <a:lnTo>
                                    <a:pt x="629" y="740"/>
                                  </a:lnTo>
                                  <a:lnTo>
                                    <a:pt x="629" y="740"/>
                                  </a:lnTo>
                                  <a:lnTo>
                                    <a:pt x="629" y="739"/>
                                  </a:lnTo>
                                  <a:lnTo>
                                    <a:pt x="632" y="736"/>
                                  </a:lnTo>
                                  <a:lnTo>
                                    <a:pt x="632" y="736"/>
                                  </a:lnTo>
                                  <a:lnTo>
                                    <a:pt x="634" y="734"/>
                                  </a:lnTo>
                                  <a:lnTo>
                                    <a:pt x="634" y="733"/>
                                  </a:lnTo>
                                  <a:lnTo>
                                    <a:pt x="634" y="733"/>
                                  </a:lnTo>
                                  <a:lnTo>
                                    <a:pt x="632" y="731"/>
                                  </a:lnTo>
                                  <a:lnTo>
                                    <a:pt x="632" y="731"/>
                                  </a:lnTo>
                                  <a:lnTo>
                                    <a:pt x="629" y="726"/>
                                  </a:lnTo>
                                  <a:lnTo>
                                    <a:pt x="629" y="726"/>
                                  </a:lnTo>
                                  <a:lnTo>
                                    <a:pt x="624" y="722"/>
                                  </a:lnTo>
                                  <a:lnTo>
                                    <a:pt x="623" y="714"/>
                                  </a:lnTo>
                                  <a:lnTo>
                                    <a:pt x="623" y="714"/>
                                  </a:lnTo>
                                  <a:lnTo>
                                    <a:pt x="626" y="705"/>
                                  </a:lnTo>
                                  <a:lnTo>
                                    <a:pt x="631" y="696"/>
                                  </a:lnTo>
                                  <a:lnTo>
                                    <a:pt x="631" y="696"/>
                                  </a:lnTo>
                                  <a:lnTo>
                                    <a:pt x="637" y="686"/>
                                  </a:lnTo>
                                  <a:lnTo>
                                    <a:pt x="638" y="682"/>
                                  </a:lnTo>
                                  <a:lnTo>
                                    <a:pt x="638" y="682"/>
                                  </a:lnTo>
                                  <a:lnTo>
                                    <a:pt x="638" y="677"/>
                                  </a:lnTo>
                                  <a:lnTo>
                                    <a:pt x="637" y="673"/>
                                  </a:lnTo>
                                  <a:lnTo>
                                    <a:pt x="637" y="673"/>
                                  </a:lnTo>
                                  <a:lnTo>
                                    <a:pt x="634" y="666"/>
                                  </a:lnTo>
                                  <a:lnTo>
                                    <a:pt x="634" y="659"/>
                                  </a:lnTo>
                                  <a:lnTo>
                                    <a:pt x="634" y="659"/>
                                  </a:lnTo>
                                  <a:lnTo>
                                    <a:pt x="635" y="653"/>
                                  </a:lnTo>
                                  <a:lnTo>
                                    <a:pt x="640" y="643"/>
                                  </a:lnTo>
                                  <a:lnTo>
                                    <a:pt x="640" y="643"/>
                                  </a:lnTo>
                                  <a:lnTo>
                                    <a:pt x="644" y="633"/>
                                  </a:lnTo>
                                  <a:lnTo>
                                    <a:pt x="646" y="626"/>
                                  </a:lnTo>
                                  <a:lnTo>
                                    <a:pt x="646" y="626"/>
                                  </a:lnTo>
                                  <a:lnTo>
                                    <a:pt x="644" y="617"/>
                                  </a:lnTo>
                                  <a:lnTo>
                                    <a:pt x="644" y="617"/>
                                  </a:lnTo>
                                  <a:lnTo>
                                    <a:pt x="644" y="614"/>
                                  </a:lnTo>
                                  <a:lnTo>
                                    <a:pt x="646" y="613"/>
                                  </a:lnTo>
                                  <a:lnTo>
                                    <a:pt x="646" y="613"/>
                                  </a:lnTo>
                                  <a:lnTo>
                                    <a:pt x="649" y="609"/>
                                  </a:lnTo>
                                  <a:lnTo>
                                    <a:pt x="651" y="605"/>
                                  </a:lnTo>
                                  <a:lnTo>
                                    <a:pt x="651" y="605"/>
                                  </a:lnTo>
                                  <a:lnTo>
                                    <a:pt x="652" y="602"/>
                                  </a:lnTo>
                                  <a:lnTo>
                                    <a:pt x="655" y="599"/>
                                  </a:lnTo>
                                  <a:lnTo>
                                    <a:pt x="655" y="599"/>
                                  </a:lnTo>
                                  <a:lnTo>
                                    <a:pt x="658" y="596"/>
                                  </a:lnTo>
                                  <a:lnTo>
                                    <a:pt x="658" y="596"/>
                                  </a:lnTo>
                                  <a:lnTo>
                                    <a:pt x="664" y="580"/>
                                  </a:lnTo>
                                  <a:lnTo>
                                    <a:pt x="667" y="571"/>
                                  </a:lnTo>
                                  <a:lnTo>
                                    <a:pt x="667" y="571"/>
                                  </a:lnTo>
                                  <a:lnTo>
                                    <a:pt x="667" y="568"/>
                                  </a:lnTo>
                                  <a:lnTo>
                                    <a:pt x="667" y="568"/>
                                  </a:lnTo>
                                  <a:lnTo>
                                    <a:pt x="667" y="566"/>
                                  </a:lnTo>
                                  <a:lnTo>
                                    <a:pt x="667" y="566"/>
                                  </a:lnTo>
                                  <a:lnTo>
                                    <a:pt x="669" y="563"/>
                                  </a:lnTo>
                                  <a:lnTo>
                                    <a:pt x="672" y="560"/>
                                  </a:lnTo>
                                  <a:lnTo>
                                    <a:pt x="672" y="560"/>
                                  </a:lnTo>
                                  <a:lnTo>
                                    <a:pt x="678" y="556"/>
                                  </a:lnTo>
                                  <a:lnTo>
                                    <a:pt x="678" y="556"/>
                                  </a:lnTo>
                                  <a:lnTo>
                                    <a:pt x="686" y="546"/>
                                  </a:lnTo>
                                  <a:lnTo>
                                    <a:pt x="687" y="540"/>
                                  </a:lnTo>
                                  <a:lnTo>
                                    <a:pt x="687" y="540"/>
                                  </a:lnTo>
                                  <a:lnTo>
                                    <a:pt x="686" y="528"/>
                                  </a:lnTo>
                                  <a:lnTo>
                                    <a:pt x="686" y="528"/>
                                  </a:lnTo>
                                  <a:lnTo>
                                    <a:pt x="687" y="520"/>
                                  </a:lnTo>
                                  <a:lnTo>
                                    <a:pt x="691" y="514"/>
                                  </a:lnTo>
                                  <a:lnTo>
                                    <a:pt x="691" y="514"/>
                                  </a:lnTo>
                                  <a:lnTo>
                                    <a:pt x="694" y="508"/>
                                  </a:lnTo>
                                  <a:lnTo>
                                    <a:pt x="695" y="503"/>
                                  </a:lnTo>
                                  <a:lnTo>
                                    <a:pt x="695" y="503"/>
                                  </a:lnTo>
                                  <a:lnTo>
                                    <a:pt x="689" y="499"/>
                                  </a:lnTo>
                                  <a:lnTo>
                                    <a:pt x="689" y="499"/>
                                  </a:lnTo>
                                  <a:lnTo>
                                    <a:pt x="694" y="488"/>
                                  </a:lnTo>
                                  <a:lnTo>
                                    <a:pt x="701" y="477"/>
                                  </a:lnTo>
                                  <a:lnTo>
                                    <a:pt x="701" y="477"/>
                                  </a:lnTo>
                                  <a:lnTo>
                                    <a:pt x="712" y="462"/>
                                  </a:lnTo>
                                  <a:lnTo>
                                    <a:pt x="717" y="456"/>
                                  </a:lnTo>
                                  <a:lnTo>
                                    <a:pt x="717" y="456"/>
                                  </a:lnTo>
                                  <a:lnTo>
                                    <a:pt x="715" y="451"/>
                                  </a:lnTo>
                                  <a:lnTo>
                                    <a:pt x="715" y="451"/>
                                  </a:lnTo>
                                  <a:lnTo>
                                    <a:pt x="720" y="449"/>
                                  </a:lnTo>
                                  <a:lnTo>
                                    <a:pt x="723" y="445"/>
                                  </a:lnTo>
                                  <a:lnTo>
                                    <a:pt x="723" y="445"/>
                                  </a:lnTo>
                                  <a:lnTo>
                                    <a:pt x="720" y="436"/>
                                  </a:lnTo>
                                  <a:lnTo>
                                    <a:pt x="720" y="436"/>
                                  </a:lnTo>
                                  <a:lnTo>
                                    <a:pt x="721" y="433"/>
                                  </a:lnTo>
                                  <a:lnTo>
                                    <a:pt x="723" y="431"/>
                                  </a:lnTo>
                                  <a:lnTo>
                                    <a:pt x="723" y="431"/>
                                  </a:lnTo>
                                  <a:lnTo>
                                    <a:pt x="726" y="426"/>
                                  </a:lnTo>
                                  <a:lnTo>
                                    <a:pt x="726" y="426"/>
                                  </a:lnTo>
                                  <a:lnTo>
                                    <a:pt x="723" y="420"/>
                                  </a:lnTo>
                                  <a:lnTo>
                                    <a:pt x="723" y="420"/>
                                  </a:lnTo>
                                  <a:lnTo>
                                    <a:pt x="718" y="414"/>
                                  </a:lnTo>
                                  <a:lnTo>
                                    <a:pt x="718" y="414"/>
                                  </a:lnTo>
                                  <a:lnTo>
                                    <a:pt x="721" y="413"/>
                                  </a:lnTo>
                                  <a:lnTo>
                                    <a:pt x="726" y="411"/>
                                  </a:lnTo>
                                  <a:lnTo>
                                    <a:pt x="726" y="411"/>
                                  </a:lnTo>
                                  <a:lnTo>
                                    <a:pt x="731" y="409"/>
                                  </a:lnTo>
                                  <a:lnTo>
                                    <a:pt x="734" y="406"/>
                                  </a:lnTo>
                                  <a:lnTo>
                                    <a:pt x="734" y="406"/>
                                  </a:lnTo>
                                  <a:lnTo>
                                    <a:pt x="738" y="397"/>
                                  </a:lnTo>
                                  <a:lnTo>
                                    <a:pt x="743" y="391"/>
                                  </a:lnTo>
                                  <a:lnTo>
                                    <a:pt x="743" y="391"/>
                                  </a:lnTo>
                                  <a:lnTo>
                                    <a:pt x="746" y="386"/>
                                  </a:lnTo>
                                  <a:lnTo>
                                    <a:pt x="749" y="377"/>
                                  </a:lnTo>
                                  <a:lnTo>
                                    <a:pt x="749" y="377"/>
                                  </a:lnTo>
                                  <a:lnTo>
                                    <a:pt x="752" y="366"/>
                                  </a:lnTo>
                                  <a:lnTo>
                                    <a:pt x="757" y="360"/>
                                  </a:lnTo>
                                  <a:lnTo>
                                    <a:pt x="757" y="360"/>
                                  </a:lnTo>
                                  <a:lnTo>
                                    <a:pt x="772" y="349"/>
                                  </a:lnTo>
                                  <a:lnTo>
                                    <a:pt x="772" y="349"/>
                                  </a:lnTo>
                                  <a:lnTo>
                                    <a:pt x="772" y="348"/>
                                  </a:lnTo>
                                  <a:lnTo>
                                    <a:pt x="772" y="348"/>
                                  </a:lnTo>
                                  <a:lnTo>
                                    <a:pt x="774" y="348"/>
                                  </a:lnTo>
                                  <a:lnTo>
                                    <a:pt x="774" y="348"/>
                                  </a:lnTo>
                                  <a:lnTo>
                                    <a:pt x="777" y="348"/>
                                  </a:lnTo>
                                  <a:lnTo>
                                    <a:pt x="777" y="348"/>
                                  </a:lnTo>
                                  <a:lnTo>
                                    <a:pt x="780" y="348"/>
                                  </a:lnTo>
                                  <a:lnTo>
                                    <a:pt x="783" y="346"/>
                                  </a:lnTo>
                                  <a:lnTo>
                                    <a:pt x="789" y="337"/>
                                  </a:lnTo>
                                  <a:lnTo>
                                    <a:pt x="789" y="337"/>
                                  </a:lnTo>
                                  <a:lnTo>
                                    <a:pt x="794" y="333"/>
                                  </a:lnTo>
                                  <a:lnTo>
                                    <a:pt x="794" y="333"/>
                                  </a:lnTo>
                                  <a:lnTo>
                                    <a:pt x="798" y="328"/>
                                  </a:lnTo>
                                  <a:lnTo>
                                    <a:pt x="798" y="328"/>
                                  </a:lnTo>
                                  <a:lnTo>
                                    <a:pt x="800" y="328"/>
                                  </a:lnTo>
                                  <a:lnTo>
                                    <a:pt x="800" y="328"/>
                                  </a:lnTo>
                                  <a:lnTo>
                                    <a:pt x="812" y="317"/>
                                  </a:lnTo>
                                  <a:lnTo>
                                    <a:pt x="812" y="317"/>
                                  </a:lnTo>
                                  <a:lnTo>
                                    <a:pt x="812" y="313"/>
                                  </a:lnTo>
                                  <a:lnTo>
                                    <a:pt x="811" y="309"/>
                                  </a:lnTo>
                                  <a:lnTo>
                                    <a:pt x="811" y="309"/>
                                  </a:lnTo>
                                  <a:lnTo>
                                    <a:pt x="809" y="306"/>
                                  </a:lnTo>
                                  <a:lnTo>
                                    <a:pt x="807" y="303"/>
                                  </a:lnTo>
                                  <a:lnTo>
                                    <a:pt x="807" y="303"/>
                                  </a:lnTo>
                                  <a:lnTo>
                                    <a:pt x="809" y="294"/>
                                  </a:lnTo>
                                  <a:lnTo>
                                    <a:pt x="815" y="285"/>
                                  </a:lnTo>
                                  <a:lnTo>
                                    <a:pt x="815" y="285"/>
                                  </a:lnTo>
                                  <a:lnTo>
                                    <a:pt x="824" y="274"/>
                                  </a:lnTo>
                                  <a:lnTo>
                                    <a:pt x="826" y="271"/>
                                  </a:lnTo>
                                  <a:lnTo>
                                    <a:pt x="826" y="271"/>
                                  </a:lnTo>
                                  <a:lnTo>
                                    <a:pt x="837" y="234"/>
                                  </a:lnTo>
                                  <a:lnTo>
                                    <a:pt x="837" y="234"/>
                                  </a:lnTo>
                                  <a:lnTo>
                                    <a:pt x="846" y="208"/>
                                  </a:lnTo>
                                  <a:lnTo>
                                    <a:pt x="849" y="196"/>
                                  </a:lnTo>
                                  <a:lnTo>
                                    <a:pt x="849" y="196"/>
                                  </a:lnTo>
                                  <a:lnTo>
                                    <a:pt x="849" y="191"/>
                                  </a:lnTo>
                                  <a:lnTo>
                                    <a:pt x="846" y="186"/>
                                  </a:lnTo>
                                  <a:lnTo>
                                    <a:pt x="846" y="186"/>
                                  </a:lnTo>
                                  <a:lnTo>
                                    <a:pt x="844" y="182"/>
                                  </a:lnTo>
                                  <a:lnTo>
                                    <a:pt x="843" y="177"/>
                                  </a:lnTo>
                                  <a:lnTo>
                                    <a:pt x="843" y="177"/>
                                  </a:lnTo>
                                  <a:lnTo>
                                    <a:pt x="844" y="169"/>
                                  </a:lnTo>
                                  <a:lnTo>
                                    <a:pt x="849" y="156"/>
                                  </a:lnTo>
                                  <a:lnTo>
                                    <a:pt x="849" y="156"/>
                                  </a:lnTo>
                                  <a:lnTo>
                                    <a:pt x="854" y="137"/>
                                  </a:lnTo>
                                  <a:lnTo>
                                    <a:pt x="854" y="137"/>
                                  </a:lnTo>
                                  <a:lnTo>
                                    <a:pt x="861" y="113"/>
                                  </a:lnTo>
                                  <a:lnTo>
                                    <a:pt x="861" y="113"/>
                                  </a:lnTo>
                                  <a:lnTo>
                                    <a:pt x="867" y="85"/>
                                  </a:lnTo>
                                  <a:lnTo>
                                    <a:pt x="867" y="85"/>
                                  </a:lnTo>
                                  <a:close/>
                                  <a:moveTo>
                                    <a:pt x="547" y="554"/>
                                  </a:moveTo>
                                  <a:lnTo>
                                    <a:pt x="547" y="554"/>
                                  </a:lnTo>
                                  <a:lnTo>
                                    <a:pt x="551" y="557"/>
                                  </a:lnTo>
                                  <a:lnTo>
                                    <a:pt x="551" y="560"/>
                                  </a:lnTo>
                                  <a:lnTo>
                                    <a:pt x="551" y="560"/>
                                  </a:lnTo>
                                  <a:lnTo>
                                    <a:pt x="549" y="562"/>
                                  </a:lnTo>
                                  <a:lnTo>
                                    <a:pt x="549" y="562"/>
                                  </a:lnTo>
                                  <a:lnTo>
                                    <a:pt x="552" y="563"/>
                                  </a:lnTo>
                                  <a:lnTo>
                                    <a:pt x="554" y="565"/>
                                  </a:lnTo>
                                  <a:lnTo>
                                    <a:pt x="555" y="566"/>
                                  </a:lnTo>
                                  <a:lnTo>
                                    <a:pt x="554" y="569"/>
                                  </a:lnTo>
                                  <a:lnTo>
                                    <a:pt x="554" y="569"/>
                                  </a:lnTo>
                                  <a:lnTo>
                                    <a:pt x="563" y="568"/>
                                  </a:lnTo>
                                  <a:lnTo>
                                    <a:pt x="563" y="568"/>
                                  </a:lnTo>
                                  <a:lnTo>
                                    <a:pt x="564" y="568"/>
                                  </a:lnTo>
                                  <a:lnTo>
                                    <a:pt x="566" y="569"/>
                                  </a:lnTo>
                                  <a:lnTo>
                                    <a:pt x="566" y="569"/>
                                  </a:lnTo>
                                  <a:lnTo>
                                    <a:pt x="566" y="576"/>
                                  </a:lnTo>
                                  <a:lnTo>
                                    <a:pt x="575" y="576"/>
                                  </a:lnTo>
                                  <a:lnTo>
                                    <a:pt x="575" y="576"/>
                                  </a:lnTo>
                                  <a:lnTo>
                                    <a:pt x="572" y="579"/>
                                  </a:lnTo>
                                  <a:lnTo>
                                    <a:pt x="563" y="585"/>
                                  </a:lnTo>
                                  <a:lnTo>
                                    <a:pt x="563" y="585"/>
                                  </a:lnTo>
                                  <a:lnTo>
                                    <a:pt x="561" y="586"/>
                                  </a:lnTo>
                                  <a:lnTo>
                                    <a:pt x="560" y="589"/>
                                  </a:lnTo>
                                  <a:lnTo>
                                    <a:pt x="558" y="599"/>
                                  </a:lnTo>
                                  <a:lnTo>
                                    <a:pt x="558" y="599"/>
                                  </a:lnTo>
                                  <a:lnTo>
                                    <a:pt x="558" y="602"/>
                                  </a:lnTo>
                                  <a:lnTo>
                                    <a:pt x="560" y="603"/>
                                  </a:lnTo>
                                  <a:lnTo>
                                    <a:pt x="560" y="608"/>
                                  </a:lnTo>
                                  <a:lnTo>
                                    <a:pt x="560" y="608"/>
                                  </a:lnTo>
                                  <a:lnTo>
                                    <a:pt x="558" y="606"/>
                                  </a:lnTo>
                                  <a:lnTo>
                                    <a:pt x="555" y="605"/>
                                  </a:lnTo>
                                  <a:lnTo>
                                    <a:pt x="555" y="605"/>
                                  </a:lnTo>
                                  <a:lnTo>
                                    <a:pt x="554" y="603"/>
                                  </a:lnTo>
                                  <a:lnTo>
                                    <a:pt x="552" y="605"/>
                                  </a:lnTo>
                                  <a:lnTo>
                                    <a:pt x="552" y="605"/>
                                  </a:lnTo>
                                  <a:lnTo>
                                    <a:pt x="552" y="609"/>
                                  </a:lnTo>
                                  <a:lnTo>
                                    <a:pt x="552" y="616"/>
                                  </a:lnTo>
                                  <a:lnTo>
                                    <a:pt x="547" y="636"/>
                                  </a:lnTo>
                                  <a:lnTo>
                                    <a:pt x="544" y="636"/>
                                  </a:lnTo>
                                  <a:lnTo>
                                    <a:pt x="544" y="636"/>
                                  </a:lnTo>
                                  <a:lnTo>
                                    <a:pt x="541" y="636"/>
                                  </a:lnTo>
                                  <a:lnTo>
                                    <a:pt x="540" y="633"/>
                                  </a:lnTo>
                                  <a:lnTo>
                                    <a:pt x="537" y="626"/>
                                  </a:lnTo>
                                  <a:lnTo>
                                    <a:pt x="537" y="626"/>
                                  </a:lnTo>
                                  <a:lnTo>
                                    <a:pt x="534" y="617"/>
                                  </a:lnTo>
                                  <a:lnTo>
                                    <a:pt x="531" y="614"/>
                                  </a:lnTo>
                                  <a:lnTo>
                                    <a:pt x="531" y="614"/>
                                  </a:lnTo>
                                  <a:lnTo>
                                    <a:pt x="529" y="616"/>
                                  </a:lnTo>
                                  <a:lnTo>
                                    <a:pt x="529" y="616"/>
                                  </a:lnTo>
                                  <a:lnTo>
                                    <a:pt x="528" y="611"/>
                                  </a:lnTo>
                                  <a:lnTo>
                                    <a:pt x="528" y="611"/>
                                  </a:lnTo>
                                  <a:lnTo>
                                    <a:pt x="529" y="605"/>
                                  </a:lnTo>
                                  <a:lnTo>
                                    <a:pt x="529" y="605"/>
                                  </a:lnTo>
                                  <a:lnTo>
                                    <a:pt x="526" y="599"/>
                                  </a:lnTo>
                                  <a:lnTo>
                                    <a:pt x="526" y="599"/>
                                  </a:lnTo>
                                  <a:lnTo>
                                    <a:pt x="529" y="594"/>
                                  </a:lnTo>
                                  <a:lnTo>
                                    <a:pt x="529" y="594"/>
                                  </a:lnTo>
                                  <a:lnTo>
                                    <a:pt x="526" y="589"/>
                                  </a:lnTo>
                                  <a:lnTo>
                                    <a:pt x="526" y="589"/>
                                  </a:lnTo>
                                  <a:lnTo>
                                    <a:pt x="529" y="585"/>
                                  </a:lnTo>
                                  <a:lnTo>
                                    <a:pt x="529" y="585"/>
                                  </a:lnTo>
                                  <a:lnTo>
                                    <a:pt x="528" y="579"/>
                                  </a:lnTo>
                                  <a:lnTo>
                                    <a:pt x="528" y="579"/>
                                  </a:lnTo>
                                  <a:lnTo>
                                    <a:pt x="529" y="574"/>
                                  </a:lnTo>
                                  <a:lnTo>
                                    <a:pt x="537" y="566"/>
                                  </a:lnTo>
                                  <a:lnTo>
                                    <a:pt x="537" y="566"/>
                                  </a:lnTo>
                                  <a:lnTo>
                                    <a:pt x="547" y="554"/>
                                  </a:lnTo>
                                  <a:lnTo>
                                    <a:pt x="547" y="554"/>
                                  </a:lnTo>
                                  <a:close/>
                                </a:path>
                              </a:pathLst>
                            </a:custGeom>
                            <a:solidFill>
                              <a:sysClr val="window" lastClr="FFFFFF">
                                <a:lumMod val="75000"/>
                              </a:sysClr>
                            </a:solidFill>
                            <a:ln w="9525">
                              <a:noFill/>
                              <a:round/>
                              <a:headEnd/>
                              <a:tailEnd/>
                            </a:ln>
                          </wps:spPr>
                          <wps:bodyPr vert="horz" wrap="square" lIns="91440" tIns="45720" rIns="91440" bIns="45720" numCol="1" anchor="t" anchorCtr="0" compatLnSpc="1">
                            <a:prstTxWarp prst="textNoShape">
                              <a:avLst/>
                            </a:prstTxWarp>
                          </wps:bodyPr>
                        </wps:wsp>
                        <wps:wsp>
                          <wps:cNvPr id="44" name="Freeform 12"/>
                          <wps:cNvSpPr>
                            <a:spLocks noEditPoints="1"/>
                          </wps:cNvSpPr>
                          <wps:spPr bwMode="auto">
                            <a:xfrm>
                              <a:off x="3181350" y="2828925"/>
                              <a:ext cx="956945" cy="755650"/>
                            </a:xfrm>
                            <a:custGeom>
                              <a:avLst/>
                              <a:gdLst/>
                              <a:ahLst/>
                              <a:cxnLst>
                                <a:cxn ang="0">
                                  <a:pos x="297" y="402"/>
                                </a:cxn>
                                <a:cxn ang="0">
                                  <a:pos x="304" y="407"/>
                                </a:cxn>
                                <a:cxn ang="0">
                                  <a:pos x="303" y="399"/>
                                </a:cxn>
                                <a:cxn ang="0">
                                  <a:pos x="297" y="420"/>
                                </a:cxn>
                                <a:cxn ang="0">
                                  <a:pos x="294" y="422"/>
                                </a:cxn>
                                <a:cxn ang="0">
                                  <a:pos x="294" y="417"/>
                                </a:cxn>
                                <a:cxn ang="0">
                                  <a:pos x="306" y="411"/>
                                </a:cxn>
                                <a:cxn ang="0">
                                  <a:pos x="300" y="414"/>
                                </a:cxn>
                                <a:cxn ang="0">
                                  <a:pos x="303" y="410"/>
                                </a:cxn>
                                <a:cxn ang="0">
                                  <a:pos x="383" y="460"/>
                                </a:cxn>
                                <a:cxn ang="0">
                                  <a:pos x="381" y="476"/>
                                </a:cxn>
                                <a:cxn ang="0">
                                  <a:pos x="364" y="457"/>
                                </a:cxn>
                                <a:cxn ang="0">
                                  <a:pos x="375" y="454"/>
                                </a:cxn>
                                <a:cxn ang="0">
                                  <a:pos x="108" y="64"/>
                                </a:cxn>
                                <a:cxn ang="0">
                                  <a:pos x="143" y="60"/>
                                </a:cxn>
                                <a:cxn ang="0">
                                  <a:pos x="164" y="99"/>
                                </a:cxn>
                                <a:cxn ang="0">
                                  <a:pos x="188" y="125"/>
                                </a:cxn>
                                <a:cxn ang="0">
                                  <a:pos x="206" y="137"/>
                                </a:cxn>
                                <a:cxn ang="0">
                                  <a:pos x="232" y="187"/>
                                </a:cxn>
                                <a:cxn ang="0">
                                  <a:pos x="261" y="196"/>
                                </a:cxn>
                                <a:cxn ang="0">
                                  <a:pos x="272" y="177"/>
                                </a:cxn>
                                <a:cxn ang="0">
                                  <a:pos x="300" y="185"/>
                                </a:cxn>
                                <a:cxn ang="0">
                                  <a:pos x="355" y="197"/>
                                </a:cxn>
                                <a:cxn ang="0">
                                  <a:pos x="398" y="208"/>
                                </a:cxn>
                                <a:cxn ang="0">
                                  <a:pos x="471" y="222"/>
                                </a:cxn>
                                <a:cxn ang="0">
                                  <a:pos x="478" y="260"/>
                                </a:cxn>
                                <a:cxn ang="0">
                                  <a:pos x="491" y="277"/>
                                </a:cxn>
                                <a:cxn ang="0">
                                  <a:pos x="532" y="314"/>
                                </a:cxn>
                                <a:cxn ang="0">
                                  <a:pos x="592" y="354"/>
                                </a:cxn>
                                <a:cxn ang="0">
                                  <a:pos x="506" y="360"/>
                                </a:cxn>
                                <a:cxn ang="0">
                                  <a:pos x="443" y="399"/>
                                </a:cxn>
                                <a:cxn ang="0">
                                  <a:pos x="420" y="422"/>
                                </a:cxn>
                                <a:cxn ang="0">
                                  <a:pos x="404" y="436"/>
                                </a:cxn>
                                <a:cxn ang="0">
                                  <a:pos x="369" y="439"/>
                                </a:cxn>
                                <a:cxn ang="0">
                                  <a:pos x="366" y="448"/>
                                </a:cxn>
                                <a:cxn ang="0">
                                  <a:pos x="351" y="450"/>
                                </a:cxn>
                                <a:cxn ang="0">
                                  <a:pos x="337" y="444"/>
                                </a:cxn>
                                <a:cxn ang="0">
                                  <a:pos x="318" y="430"/>
                                </a:cxn>
                                <a:cxn ang="0">
                                  <a:pos x="309" y="414"/>
                                </a:cxn>
                                <a:cxn ang="0">
                                  <a:pos x="318" y="404"/>
                                </a:cxn>
                                <a:cxn ang="0">
                                  <a:pos x="304" y="394"/>
                                </a:cxn>
                                <a:cxn ang="0">
                                  <a:pos x="291" y="399"/>
                                </a:cxn>
                                <a:cxn ang="0">
                                  <a:pos x="289" y="414"/>
                                </a:cxn>
                                <a:cxn ang="0">
                                  <a:pos x="280" y="419"/>
                                </a:cxn>
                                <a:cxn ang="0">
                                  <a:pos x="257" y="402"/>
                                </a:cxn>
                                <a:cxn ang="0">
                                  <a:pos x="266" y="405"/>
                                </a:cxn>
                                <a:cxn ang="0">
                                  <a:pos x="283" y="390"/>
                                </a:cxn>
                                <a:cxn ang="0">
                                  <a:pos x="275" y="368"/>
                                </a:cxn>
                                <a:cxn ang="0">
                                  <a:pos x="252" y="376"/>
                                </a:cxn>
                                <a:cxn ang="0">
                                  <a:pos x="240" y="390"/>
                                </a:cxn>
                                <a:cxn ang="0">
                                  <a:pos x="257" y="387"/>
                                </a:cxn>
                                <a:cxn ang="0">
                                  <a:pos x="224" y="410"/>
                                </a:cxn>
                                <a:cxn ang="0">
                                  <a:pos x="184" y="440"/>
                                </a:cxn>
                                <a:cxn ang="0">
                                  <a:pos x="169" y="447"/>
                                </a:cxn>
                                <a:cxn ang="0">
                                  <a:pos x="112" y="416"/>
                                </a:cxn>
                                <a:cxn ang="0">
                                  <a:pos x="91" y="408"/>
                                </a:cxn>
                                <a:cxn ang="0">
                                  <a:pos x="55" y="400"/>
                                </a:cxn>
                                <a:cxn ang="0">
                                  <a:pos x="34" y="405"/>
                                </a:cxn>
                                <a:cxn ang="0">
                                  <a:pos x="0" y="0"/>
                                </a:cxn>
                                <a:cxn ang="0">
                                  <a:pos x="26" y="17"/>
                                </a:cxn>
                                <a:cxn ang="0">
                                  <a:pos x="78" y="17"/>
                                </a:cxn>
                              </a:cxnLst>
                              <a:rect l="0" t="0" r="r" b="b"/>
                              <a:pathLst>
                                <a:path w="603" h="476">
                                  <a:moveTo>
                                    <a:pt x="301" y="399"/>
                                  </a:moveTo>
                                  <a:lnTo>
                                    <a:pt x="301" y="399"/>
                                  </a:lnTo>
                                  <a:lnTo>
                                    <a:pt x="300" y="399"/>
                                  </a:lnTo>
                                  <a:lnTo>
                                    <a:pt x="298" y="399"/>
                                  </a:lnTo>
                                  <a:lnTo>
                                    <a:pt x="298" y="399"/>
                                  </a:lnTo>
                                  <a:lnTo>
                                    <a:pt x="297" y="402"/>
                                  </a:lnTo>
                                  <a:lnTo>
                                    <a:pt x="295" y="405"/>
                                  </a:lnTo>
                                  <a:lnTo>
                                    <a:pt x="295" y="405"/>
                                  </a:lnTo>
                                  <a:lnTo>
                                    <a:pt x="297" y="407"/>
                                  </a:lnTo>
                                  <a:lnTo>
                                    <a:pt x="301" y="407"/>
                                  </a:lnTo>
                                  <a:lnTo>
                                    <a:pt x="301" y="407"/>
                                  </a:lnTo>
                                  <a:lnTo>
                                    <a:pt x="304" y="407"/>
                                  </a:lnTo>
                                  <a:lnTo>
                                    <a:pt x="309" y="405"/>
                                  </a:lnTo>
                                  <a:lnTo>
                                    <a:pt x="309" y="405"/>
                                  </a:lnTo>
                                  <a:lnTo>
                                    <a:pt x="306" y="400"/>
                                  </a:lnTo>
                                  <a:lnTo>
                                    <a:pt x="306" y="400"/>
                                  </a:lnTo>
                                  <a:lnTo>
                                    <a:pt x="303" y="399"/>
                                  </a:lnTo>
                                  <a:lnTo>
                                    <a:pt x="303" y="399"/>
                                  </a:lnTo>
                                  <a:lnTo>
                                    <a:pt x="301" y="399"/>
                                  </a:lnTo>
                                  <a:lnTo>
                                    <a:pt x="301" y="399"/>
                                  </a:lnTo>
                                  <a:close/>
                                  <a:moveTo>
                                    <a:pt x="294" y="419"/>
                                  </a:moveTo>
                                  <a:lnTo>
                                    <a:pt x="294" y="419"/>
                                  </a:lnTo>
                                  <a:lnTo>
                                    <a:pt x="297" y="420"/>
                                  </a:lnTo>
                                  <a:lnTo>
                                    <a:pt x="297" y="420"/>
                                  </a:lnTo>
                                  <a:lnTo>
                                    <a:pt x="298" y="420"/>
                                  </a:lnTo>
                                  <a:lnTo>
                                    <a:pt x="300" y="422"/>
                                  </a:lnTo>
                                  <a:lnTo>
                                    <a:pt x="298" y="424"/>
                                  </a:lnTo>
                                  <a:lnTo>
                                    <a:pt x="298" y="424"/>
                                  </a:lnTo>
                                  <a:lnTo>
                                    <a:pt x="297" y="424"/>
                                  </a:lnTo>
                                  <a:lnTo>
                                    <a:pt x="294" y="422"/>
                                  </a:lnTo>
                                  <a:lnTo>
                                    <a:pt x="294" y="422"/>
                                  </a:lnTo>
                                  <a:lnTo>
                                    <a:pt x="292" y="420"/>
                                  </a:lnTo>
                                  <a:lnTo>
                                    <a:pt x="292" y="419"/>
                                  </a:lnTo>
                                  <a:lnTo>
                                    <a:pt x="292" y="419"/>
                                  </a:lnTo>
                                  <a:lnTo>
                                    <a:pt x="294" y="417"/>
                                  </a:lnTo>
                                  <a:lnTo>
                                    <a:pt x="294" y="417"/>
                                  </a:lnTo>
                                  <a:lnTo>
                                    <a:pt x="294" y="417"/>
                                  </a:lnTo>
                                  <a:lnTo>
                                    <a:pt x="294" y="419"/>
                                  </a:lnTo>
                                  <a:lnTo>
                                    <a:pt x="294" y="419"/>
                                  </a:lnTo>
                                  <a:close/>
                                  <a:moveTo>
                                    <a:pt x="303" y="410"/>
                                  </a:moveTo>
                                  <a:lnTo>
                                    <a:pt x="303" y="410"/>
                                  </a:lnTo>
                                  <a:lnTo>
                                    <a:pt x="306" y="411"/>
                                  </a:lnTo>
                                  <a:lnTo>
                                    <a:pt x="308" y="414"/>
                                  </a:lnTo>
                                  <a:lnTo>
                                    <a:pt x="308" y="414"/>
                                  </a:lnTo>
                                  <a:lnTo>
                                    <a:pt x="304" y="416"/>
                                  </a:lnTo>
                                  <a:lnTo>
                                    <a:pt x="304" y="416"/>
                                  </a:lnTo>
                                  <a:lnTo>
                                    <a:pt x="300" y="414"/>
                                  </a:lnTo>
                                  <a:lnTo>
                                    <a:pt x="300" y="414"/>
                                  </a:lnTo>
                                  <a:lnTo>
                                    <a:pt x="298" y="410"/>
                                  </a:lnTo>
                                  <a:lnTo>
                                    <a:pt x="298" y="410"/>
                                  </a:lnTo>
                                  <a:lnTo>
                                    <a:pt x="300" y="410"/>
                                  </a:lnTo>
                                  <a:lnTo>
                                    <a:pt x="300" y="410"/>
                                  </a:lnTo>
                                  <a:lnTo>
                                    <a:pt x="300" y="410"/>
                                  </a:lnTo>
                                  <a:lnTo>
                                    <a:pt x="303" y="410"/>
                                  </a:lnTo>
                                  <a:lnTo>
                                    <a:pt x="303" y="410"/>
                                  </a:lnTo>
                                  <a:close/>
                                  <a:moveTo>
                                    <a:pt x="377" y="454"/>
                                  </a:moveTo>
                                  <a:lnTo>
                                    <a:pt x="377" y="454"/>
                                  </a:lnTo>
                                  <a:lnTo>
                                    <a:pt x="383" y="459"/>
                                  </a:lnTo>
                                  <a:lnTo>
                                    <a:pt x="383" y="459"/>
                                  </a:lnTo>
                                  <a:lnTo>
                                    <a:pt x="383" y="460"/>
                                  </a:lnTo>
                                  <a:lnTo>
                                    <a:pt x="381" y="462"/>
                                  </a:lnTo>
                                  <a:lnTo>
                                    <a:pt x="381" y="462"/>
                                  </a:lnTo>
                                  <a:lnTo>
                                    <a:pt x="381" y="467"/>
                                  </a:lnTo>
                                  <a:lnTo>
                                    <a:pt x="383" y="470"/>
                                  </a:lnTo>
                                  <a:lnTo>
                                    <a:pt x="383" y="470"/>
                                  </a:lnTo>
                                  <a:lnTo>
                                    <a:pt x="381" y="476"/>
                                  </a:lnTo>
                                  <a:lnTo>
                                    <a:pt x="381" y="476"/>
                                  </a:lnTo>
                                  <a:lnTo>
                                    <a:pt x="371" y="467"/>
                                  </a:lnTo>
                                  <a:lnTo>
                                    <a:pt x="371" y="467"/>
                                  </a:lnTo>
                                  <a:lnTo>
                                    <a:pt x="366" y="462"/>
                                  </a:lnTo>
                                  <a:lnTo>
                                    <a:pt x="364" y="457"/>
                                  </a:lnTo>
                                  <a:lnTo>
                                    <a:pt x="364" y="457"/>
                                  </a:lnTo>
                                  <a:lnTo>
                                    <a:pt x="364" y="456"/>
                                  </a:lnTo>
                                  <a:lnTo>
                                    <a:pt x="368" y="454"/>
                                  </a:lnTo>
                                  <a:lnTo>
                                    <a:pt x="368" y="454"/>
                                  </a:lnTo>
                                  <a:lnTo>
                                    <a:pt x="369" y="454"/>
                                  </a:lnTo>
                                  <a:lnTo>
                                    <a:pt x="369" y="454"/>
                                  </a:lnTo>
                                  <a:lnTo>
                                    <a:pt x="375" y="454"/>
                                  </a:lnTo>
                                  <a:lnTo>
                                    <a:pt x="377" y="454"/>
                                  </a:lnTo>
                                  <a:close/>
                                  <a:moveTo>
                                    <a:pt x="98" y="54"/>
                                  </a:moveTo>
                                  <a:lnTo>
                                    <a:pt x="98" y="54"/>
                                  </a:lnTo>
                                  <a:lnTo>
                                    <a:pt x="103" y="60"/>
                                  </a:lnTo>
                                  <a:lnTo>
                                    <a:pt x="108" y="64"/>
                                  </a:lnTo>
                                  <a:lnTo>
                                    <a:pt x="108" y="64"/>
                                  </a:lnTo>
                                  <a:lnTo>
                                    <a:pt x="115" y="59"/>
                                  </a:lnTo>
                                  <a:lnTo>
                                    <a:pt x="115" y="59"/>
                                  </a:lnTo>
                                  <a:lnTo>
                                    <a:pt x="120" y="56"/>
                                  </a:lnTo>
                                  <a:lnTo>
                                    <a:pt x="124" y="54"/>
                                  </a:lnTo>
                                  <a:lnTo>
                                    <a:pt x="143" y="60"/>
                                  </a:lnTo>
                                  <a:lnTo>
                                    <a:pt x="143" y="60"/>
                                  </a:lnTo>
                                  <a:lnTo>
                                    <a:pt x="152" y="64"/>
                                  </a:lnTo>
                                  <a:lnTo>
                                    <a:pt x="158" y="70"/>
                                  </a:lnTo>
                                  <a:lnTo>
                                    <a:pt x="161" y="74"/>
                                  </a:lnTo>
                                  <a:lnTo>
                                    <a:pt x="163" y="80"/>
                                  </a:lnTo>
                                  <a:lnTo>
                                    <a:pt x="163" y="80"/>
                                  </a:lnTo>
                                  <a:lnTo>
                                    <a:pt x="164" y="99"/>
                                  </a:lnTo>
                                  <a:lnTo>
                                    <a:pt x="166" y="107"/>
                                  </a:lnTo>
                                  <a:lnTo>
                                    <a:pt x="169" y="113"/>
                                  </a:lnTo>
                                  <a:lnTo>
                                    <a:pt x="172" y="119"/>
                                  </a:lnTo>
                                  <a:lnTo>
                                    <a:pt x="177" y="122"/>
                                  </a:lnTo>
                                  <a:lnTo>
                                    <a:pt x="181" y="125"/>
                                  </a:lnTo>
                                  <a:lnTo>
                                    <a:pt x="188" y="125"/>
                                  </a:lnTo>
                                  <a:lnTo>
                                    <a:pt x="188" y="125"/>
                                  </a:lnTo>
                                  <a:lnTo>
                                    <a:pt x="194" y="127"/>
                                  </a:lnTo>
                                  <a:lnTo>
                                    <a:pt x="198" y="130"/>
                                  </a:lnTo>
                                  <a:lnTo>
                                    <a:pt x="203" y="133"/>
                                  </a:lnTo>
                                  <a:lnTo>
                                    <a:pt x="206" y="137"/>
                                  </a:lnTo>
                                  <a:lnTo>
                                    <a:pt x="206" y="137"/>
                                  </a:lnTo>
                                  <a:lnTo>
                                    <a:pt x="212" y="147"/>
                                  </a:lnTo>
                                  <a:lnTo>
                                    <a:pt x="218" y="162"/>
                                  </a:lnTo>
                                  <a:lnTo>
                                    <a:pt x="218" y="162"/>
                                  </a:lnTo>
                                  <a:lnTo>
                                    <a:pt x="226" y="177"/>
                                  </a:lnTo>
                                  <a:lnTo>
                                    <a:pt x="232" y="187"/>
                                  </a:lnTo>
                                  <a:lnTo>
                                    <a:pt x="232" y="187"/>
                                  </a:lnTo>
                                  <a:lnTo>
                                    <a:pt x="238" y="191"/>
                                  </a:lnTo>
                                  <a:lnTo>
                                    <a:pt x="244" y="194"/>
                                  </a:lnTo>
                                  <a:lnTo>
                                    <a:pt x="251" y="196"/>
                                  </a:lnTo>
                                  <a:lnTo>
                                    <a:pt x="258" y="197"/>
                                  </a:lnTo>
                                  <a:lnTo>
                                    <a:pt x="258" y="197"/>
                                  </a:lnTo>
                                  <a:lnTo>
                                    <a:pt x="261" y="196"/>
                                  </a:lnTo>
                                  <a:lnTo>
                                    <a:pt x="264" y="194"/>
                                  </a:lnTo>
                                  <a:lnTo>
                                    <a:pt x="266" y="191"/>
                                  </a:lnTo>
                                  <a:lnTo>
                                    <a:pt x="268" y="187"/>
                                  </a:lnTo>
                                  <a:lnTo>
                                    <a:pt x="268" y="187"/>
                                  </a:lnTo>
                                  <a:lnTo>
                                    <a:pt x="269" y="182"/>
                                  </a:lnTo>
                                  <a:lnTo>
                                    <a:pt x="272" y="177"/>
                                  </a:lnTo>
                                  <a:lnTo>
                                    <a:pt x="274" y="176"/>
                                  </a:lnTo>
                                  <a:lnTo>
                                    <a:pt x="277" y="176"/>
                                  </a:lnTo>
                                  <a:lnTo>
                                    <a:pt x="277" y="176"/>
                                  </a:lnTo>
                                  <a:lnTo>
                                    <a:pt x="284" y="177"/>
                                  </a:lnTo>
                                  <a:lnTo>
                                    <a:pt x="300" y="185"/>
                                  </a:lnTo>
                                  <a:lnTo>
                                    <a:pt x="300" y="185"/>
                                  </a:lnTo>
                                  <a:lnTo>
                                    <a:pt x="315" y="191"/>
                                  </a:lnTo>
                                  <a:lnTo>
                                    <a:pt x="324" y="194"/>
                                  </a:lnTo>
                                  <a:lnTo>
                                    <a:pt x="324" y="194"/>
                                  </a:lnTo>
                                  <a:lnTo>
                                    <a:pt x="340" y="194"/>
                                  </a:lnTo>
                                  <a:lnTo>
                                    <a:pt x="355" y="197"/>
                                  </a:lnTo>
                                  <a:lnTo>
                                    <a:pt x="355" y="197"/>
                                  </a:lnTo>
                                  <a:lnTo>
                                    <a:pt x="368" y="199"/>
                                  </a:lnTo>
                                  <a:lnTo>
                                    <a:pt x="380" y="200"/>
                                  </a:lnTo>
                                  <a:lnTo>
                                    <a:pt x="380" y="200"/>
                                  </a:lnTo>
                                  <a:lnTo>
                                    <a:pt x="389" y="204"/>
                                  </a:lnTo>
                                  <a:lnTo>
                                    <a:pt x="389" y="204"/>
                                  </a:lnTo>
                                  <a:lnTo>
                                    <a:pt x="398" y="208"/>
                                  </a:lnTo>
                                  <a:lnTo>
                                    <a:pt x="398" y="208"/>
                                  </a:lnTo>
                                  <a:lnTo>
                                    <a:pt x="451" y="204"/>
                                  </a:lnTo>
                                  <a:lnTo>
                                    <a:pt x="451" y="204"/>
                                  </a:lnTo>
                                  <a:lnTo>
                                    <a:pt x="460" y="208"/>
                                  </a:lnTo>
                                  <a:lnTo>
                                    <a:pt x="466" y="214"/>
                                  </a:lnTo>
                                  <a:lnTo>
                                    <a:pt x="471" y="222"/>
                                  </a:lnTo>
                                  <a:lnTo>
                                    <a:pt x="472" y="230"/>
                                  </a:lnTo>
                                  <a:lnTo>
                                    <a:pt x="472" y="230"/>
                                  </a:lnTo>
                                  <a:lnTo>
                                    <a:pt x="472" y="245"/>
                                  </a:lnTo>
                                  <a:lnTo>
                                    <a:pt x="475" y="254"/>
                                  </a:lnTo>
                                  <a:lnTo>
                                    <a:pt x="475" y="254"/>
                                  </a:lnTo>
                                  <a:lnTo>
                                    <a:pt x="478" y="260"/>
                                  </a:lnTo>
                                  <a:lnTo>
                                    <a:pt x="484" y="267"/>
                                  </a:lnTo>
                                  <a:lnTo>
                                    <a:pt x="484" y="267"/>
                                  </a:lnTo>
                                  <a:lnTo>
                                    <a:pt x="489" y="271"/>
                                  </a:lnTo>
                                  <a:lnTo>
                                    <a:pt x="491" y="274"/>
                                  </a:lnTo>
                                  <a:lnTo>
                                    <a:pt x="491" y="277"/>
                                  </a:lnTo>
                                  <a:lnTo>
                                    <a:pt x="491" y="277"/>
                                  </a:lnTo>
                                  <a:lnTo>
                                    <a:pt x="491" y="282"/>
                                  </a:lnTo>
                                  <a:lnTo>
                                    <a:pt x="494" y="287"/>
                                  </a:lnTo>
                                  <a:lnTo>
                                    <a:pt x="508" y="299"/>
                                  </a:lnTo>
                                  <a:lnTo>
                                    <a:pt x="508" y="299"/>
                                  </a:lnTo>
                                  <a:lnTo>
                                    <a:pt x="518" y="307"/>
                                  </a:lnTo>
                                  <a:lnTo>
                                    <a:pt x="532" y="314"/>
                                  </a:lnTo>
                                  <a:lnTo>
                                    <a:pt x="567" y="331"/>
                                  </a:lnTo>
                                  <a:lnTo>
                                    <a:pt x="567" y="331"/>
                                  </a:lnTo>
                                  <a:lnTo>
                                    <a:pt x="586" y="340"/>
                                  </a:lnTo>
                                  <a:lnTo>
                                    <a:pt x="603" y="351"/>
                                  </a:lnTo>
                                  <a:lnTo>
                                    <a:pt x="603" y="351"/>
                                  </a:lnTo>
                                  <a:lnTo>
                                    <a:pt x="592" y="354"/>
                                  </a:lnTo>
                                  <a:lnTo>
                                    <a:pt x="580" y="356"/>
                                  </a:lnTo>
                                  <a:lnTo>
                                    <a:pt x="580" y="356"/>
                                  </a:lnTo>
                                  <a:lnTo>
                                    <a:pt x="549" y="354"/>
                                  </a:lnTo>
                                  <a:lnTo>
                                    <a:pt x="549" y="354"/>
                                  </a:lnTo>
                                  <a:lnTo>
                                    <a:pt x="529" y="356"/>
                                  </a:lnTo>
                                  <a:lnTo>
                                    <a:pt x="506" y="360"/>
                                  </a:lnTo>
                                  <a:lnTo>
                                    <a:pt x="506" y="360"/>
                                  </a:lnTo>
                                  <a:lnTo>
                                    <a:pt x="484" y="367"/>
                                  </a:lnTo>
                                  <a:lnTo>
                                    <a:pt x="471" y="373"/>
                                  </a:lnTo>
                                  <a:lnTo>
                                    <a:pt x="471" y="373"/>
                                  </a:lnTo>
                                  <a:lnTo>
                                    <a:pt x="458" y="382"/>
                                  </a:lnTo>
                                  <a:lnTo>
                                    <a:pt x="443" y="399"/>
                                  </a:lnTo>
                                  <a:lnTo>
                                    <a:pt x="443" y="399"/>
                                  </a:lnTo>
                                  <a:lnTo>
                                    <a:pt x="431" y="411"/>
                                  </a:lnTo>
                                  <a:lnTo>
                                    <a:pt x="421" y="420"/>
                                  </a:lnTo>
                                  <a:lnTo>
                                    <a:pt x="421" y="420"/>
                                  </a:lnTo>
                                  <a:lnTo>
                                    <a:pt x="420" y="422"/>
                                  </a:lnTo>
                                  <a:lnTo>
                                    <a:pt x="420" y="422"/>
                                  </a:lnTo>
                                  <a:lnTo>
                                    <a:pt x="420" y="422"/>
                                  </a:lnTo>
                                  <a:lnTo>
                                    <a:pt x="420" y="422"/>
                                  </a:lnTo>
                                  <a:lnTo>
                                    <a:pt x="414" y="428"/>
                                  </a:lnTo>
                                  <a:lnTo>
                                    <a:pt x="414" y="428"/>
                                  </a:lnTo>
                                  <a:lnTo>
                                    <a:pt x="411" y="433"/>
                                  </a:lnTo>
                                  <a:lnTo>
                                    <a:pt x="404" y="436"/>
                                  </a:lnTo>
                                  <a:lnTo>
                                    <a:pt x="391" y="436"/>
                                  </a:lnTo>
                                  <a:lnTo>
                                    <a:pt x="391" y="436"/>
                                  </a:lnTo>
                                  <a:lnTo>
                                    <a:pt x="384" y="440"/>
                                  </a:lnTo>
                                  <a:lnTo>
                                    <a:pt x="380" y="440"/>
                                  </a:lnTo>
                                  <a:lnTo>
                                    <a:pt x="380" y="440"/>
                                  </a:lnTo>
                                  <a:lnTo>
                                    <a:pt x="369" y="439"/>
                                  </a:lnTo>
                                  <a:lnTo>
                                    <a:pt x="369" y="439"/>
                                  </a:lnTo>
                                  <a:lnTo>
                                    <a:pt x="366" y="440"/>
                                  </a:lnTo>
                                  <a:lnTo>
                                    <a:pt x="364" y="444"/>
                                  </a:lnTo>
                                  <a:lnTo>
                                    <a:pt x="364" y="444"/>
                                  </a:lnTo>
                                  <a:lnTo>
                                    <a:pt x="366" y="447"/>
                                  </a:lnTo>
                                  <a:lnTo>
                                    <a:pt x="366" y="448"/>
                                  </a:lnTo>
                                  <a:lnTo>
                                    <a:pt x="366" y="453"/>
                                  </a:lnTo>
                                  <a:lnTo>
                                    <a:pt x="360" y="453"/>
                                  </a:lnTo>
                                  <a:lnTo>
                                    <a:pt x="360" y="453"/>
                                  </a:lnTo>
                                  <a:lnTo>
                                    <a:pt x="355" y="450"/>
                                  </a:lnTo>
                                  <a:lnTo>
                                    <a:pt x="351" y="450"/>
                                  </a:lnTo>
                                  <a:lnTo>
                                    <a:pt x="351" y="450"/>
                                  </a:lnTo>
                                  <a:lnTo>
                                    <a:pt x="349" y="453"/>
                                  </a:lnTo>
                                  <a:lnTo>
                                    <a:pt x="349" y="453"/>
                                  </a:lnTo>
                                  <a:lnTo>
                                    <a:pt x="346" y="453"/>
                                  </a:lnTo>
                                  <a:lnTo>
                                    <a:pt x="346" y="453"/>
                                  </a:lnTo>
                                  <a:lnTo>
                                    <a:pt x="343" y="451"/>
                                  </a:lnTo>
                                  <a:lnTo>
                                    <a:pt x="337" y="444"/>
                                  </a:lnTo>
                                  <a:lnTo>
                                    <a:pt x="337" y="444"/>
                                  </a:lnTo>
                                  <a:lnTo>
                                    <a:pt x="332" y="436"/>
                                  </a:lnTo>
                                  <a:lnTo>
                                    <a:pt x="329" y="433"/>
                                  </a:lnTo>
                                  <a:lnTo>
                                    <a:pt x="329" y="433"/>
                                  </a:lnTo>
                                  <a:lnTo>
                                    <a:pt x="321" y="431"/>
                                  </a:lnTo>
                                  <a:lnTo>
                                    <a:pt x="318" y="430"/>
                                  </a:lnTo>
                                  <a:lnTo>
                                    <a:pt x="317" y="427"/>
                                  </a:lnTo>
                                  <a:lnTo>
                                    <a:pt x="317" y="427"/>
                                  </a:lnTo>
                                  <a:lnTo>
                                    <a:pt x="312" y="422"/>
                                  </a:lnTo>
                                  <a:lnTo>
                                    <a:pt x="312" y="422"/>
                                  </a:lnTo>
                                  <a:lnTo>
                                    <a:pt x="311" y="419"/>
                                  </a:lnTo>
                                  <a:lnTo>
                                    <a:pt x="309" y="414"/>
                                  </a:lnTo>
                                  <a:lnTo>
                                    <a:pt x="309" y="414"/>
                                  </a:lnTo>
                                  <a:lnTo>
                                    <a:pt x="311" y="410"/>
                                  </a:lnTo>
                                  <a:lnTo>
                                    <a:pt x="314" y="408"/>
                                  </a:lnTo>
                                  <a:lnTo>
                                    <a:pt x="314" y="408"/>
                                  </a:lnTo>
                                  <a:lnTo>
                                    <a:pt x="318" y="407"/>
                                  </a:lnTo>
                                  <a:lnTo>
                                    <a:pt x="318" y="404"/>
                                  </a:lnTo>
                                  <a:lnTo>
                                    <a:pt x="318" y="404"/>
                                  </a:lnTo>
                                  <a:lnTo>
                                    <a:pt x="318" y="400"/>
                                  </a:lnTo>
                                  <a:lnTo>
                                    <a:pt x="314" y="397"/>
                                  </a:lnTo>
                                  <a:lnTo>
                                    <a:pt x="314" y="397"/>
                                  </a:lnTo>
                                  <a:lnTo>
                                    <a:pt x="309" y="394"/>
                                  </a:lnTo>
                                  <a:lnTo>
                                    <a:pt x="304" y="394"/>
                                  </a:lnTo>
                                  <a:lnTo>
                                    <a:pt x="304" y="394"/>
                                  </a:lnTo>
                                  <a:lnTo>
                                    <a:pt x="297" y="396"/>
                                  </a:lnTo>
                                  <a:lnTo>
                                    <a:pt x="297" y="396"/>
                                  </a:lnTo>
                                  <a:lnTo>
                                    <a:pt x="297" y="396"/>
                                  </a:lnTo>
                                  <a:lnTo>
                                    <a:pt x="297" y="396"/>
                                  </a:lnTo>
                                  <a:lnTo>
                                    <a:pt x="291" y="399"/>
                                  </a:lnTo>
                                  <a:lnTo>
                                    <a:pt x="289" y="402"/>
                                  </a:lnTo>
                                  <a:lnTo>
                                    <a:pt x="289" y="402"/>
                                  </a:lnTo>
                                  <a:lnTo>
                                    <a:pt x="291" y="410"/>
                                  </a:lnTo>
                                  <a:lnTo>
                                    <a:pt x="291" y="410"/>
                                  </a:lnTo>
                                  <a:lnTo>
                                    <a:pt x="289" y="416"/>
                                  </a:lnTo>
                                  <a:lnTo>
                                    <a:pt x="289" y="414"/>
                                  </a:lnTo>
                                  <a:lnTo>
                                    <a:pt x="289" y="414"/>
                                  </a:lnTo>
                                  <a:lnTo>
                                    <a:pt x="286" y="414"/>
                                  </a:lnTo>
                                  <a:lnTo>
                                    <a:pt x="283" y="416"/>
                                  </a:lnTo>
                                  <a:lnTo>
                                    <a:pt x="283" y="416"/>
                                  </a:lnTo>
                                  <a:lnTo>
                                    <a:pt x="280" y="419"/>
                                  </a:lnTo>
                                  <a:lnTo>
                                    <a:pt x="280" y="419"/>
                                  </a:lnTo>
                                  <a:lnTo>
                                    <a:pt x="272" y="417"/>
                                  </a:lnTo>
                                  <a:lnTo>
                                    <a:pt x="264" y="411"/>
                                  </a:lnTo>
                                  <a:lnTo>
                                    <a:pt x="264" y="411"/>
                                  </a:lnTo>
                                  <a:lnTo>
                                    <a:pt x="260" y="407"/>
                                  </a:lnTo>
                                  <a:lnTo>
                                    <a:pt x="257" y="402"/>
                                  </a:lnTo>
                                  <a:lnTo>
                                    <a:pt x="257" y="402"/>
                                  </a:lnTo>
                                  <a:lnTo>
                                    <a:pt x="260" y="402"/>
                                  </a:lnTo>
                                  <a:lnTo>
                                    <a:pt x="261" y="404"/>
                                  </a:lnTo>
                                  <a:lnTo>
                                    <a:pt x="261" y="404"/>
                                  </a:lnTo>
                                  <a:lnTo>
                                    <a:pt x="263" y="405"/>
                                  </a:lnTo>
                                  <a:lnTo>
                                    <a:pt x="266" y="405"/>
                                  </a:lnTo>
                                  <a:lnTo>
                                    <a:pt x="266" y="405"/>
                                  </a:lnTo>
                                  <a:lnTo>
                                    <a:pt x="269" y="404"/>
                                  </a:lnTo>
                                  <a:lnTo>
                                    <a:pt x="272" y="402"/>
                                  </a:lnTo>
                                  <a:lnTo>
                                    <a:pt x="272" y="402"/>
                                  </a:lnTo>
                                  <a:lnTo>
                                    <a:pt x="275" y="396"/>
                                  </a:lnTo>
                                  <a:lnTo>
                                    <a:pt x="275" y="396"/>
                                  </a:lnTo>
                                  <a:lnTo>
                                    <a:pt x="283" y="390"/>
                                  </a:lnTo>
                                  <a:lnTo>
                                    <a:pt x="286" y="385"/>
                                  </a:lnTo>
                                  <a:lnTo>
                                    <a:pt x="286" y="385"/>
                                  </a:lnTo>
                                  <a:lnTo>
                                    <a:pt x="284" y="380"/>
                                  </a:lnTo>
                                  <a:lnTo>
                                    <a:pt x="281" y="374"/>
                                  </a:lnTo>
                                  <a:lnTo>
                                    <a:pt x="281" y="374"/>
                                  </a:lnTo>
                                  <a:lnTo>
                                    <a:pt x="275" y="368"/>
                                  </a:lnTo>
                                  <a:lnTo>
                                    <a:pt x="271" y="367"/>
                                  </a:lnTo>
                                  <a:lnTo>
                                    <a:pt x="271" y="367"/>
                                  </a:lnTo>
                                  <a:lnTo>
                                    <a:pt x="266" y="367"/>
                                  </a:lnTo>
                                  <a:lnTo>
                                    <a:pt x="261" y="370"/>
                                  </a:lnTo>
                                  <a:lnTo>
                                    <a:pt x="252" y="376"/>
                                  </a:lnTo>
                                  <a:lnTo>
                                    <a:pt x="252" y="376"/>
                                  </a:lnTo>
                                  <a:lnTo>
                                    <a:pt x="244" y="384"/>
                                  </a:lnTo>
                                  <a:lnTo>
                                    <a:pt x="240" y="388"/>
                                  </a:lnTo>
                                  <a:lnTo>
                                    <a:pt x="240" y="388"/>
                                  </a:lnTo>
                                  <a:lnTo>
                                    <a:pt x="240" y="388"/>
                                  </a:lnTo>
                                  <a:lnTo>
                                    <a:pt x="240" y="388"/>
                                  </a:lnTo>
                                  <a:lnTo>
                                    <a:pt x="240" y="390"/>
                                  </a:lnTo>
                                  <a:lnTo>
                                    <a:pt x="241" y="390"/>
                                  </a:lnTo>
                                  <a:lnTo>
                                    <a:pt x="241" y="390"/>
                                  </a:lnTo>
                                  <a:lnTo>
                                    <a:pt x="251" y="387"/>
                                  </a:lnTo>
                                  <a:lnTo>
                                    <a:pt x="251" y="387"/>
                                  </a:lnTo>
                                  <a:lnTo>
                                    <a:pt x="257" y="387"/>
                                  </a:lnTo>
                                  <a:lnTo>
                                    <a:pt x="257" y="387"/>
                                  </a:lnTo>
                                  <a:lnTo>
                                    <a:pt x="255" y="391"/>
                                  </a:lnTo>
                                  <a:lnTo>
                                    <a:pt x="254" y="394"/>
                                  </a:lnTo>
                                  <a:lnTo>
                                    <a:pt x="249" y="399"/>
                                  </a:lnTo>
                                  <a:lnTo>
                                    <a:pt x="244" y="402"/>
                                  </a:lnTo>
                                  <a:lnTo>
                                    <a:pt x="244" y="402"/>
                                  </a:lnTo>
                                  <a:lnTo>
                                    <a:pt x="224" y="410"/>
                                  </a:lnTo>
                                  <a:lnTo>
                                    <a:pt x="224" y="410"/>
                                  </a:lnTo>
                                  <a:lnTo>
                                    <a:pt x="191" y="440"/>
                                  </a:lnTo>
                                  <a:lnTo>
                                    <a:pt x="191" y="440"/>
                                  </a:lnTo>
                                  <a:lnTo>
                                    <a:pt x="186" y="439"/>
                                  </a:lnTo>
                                  <a:lnTo>
                                    <a:pt x="186" y="439"/>
                                  </a:lnTo>
                                  <a:lnTo>
                                    <a:pt x="184" y="440"/>
                                  </a:lnTo>
                                  <a:lnTo>
                                    <a:pt x="180" y="445"/>
                                  </a:lnTo>
                                  <a:lnTo>
                                    <a:pt x="180" y="445"/>
                                  </a:lnTo>
                                  <a:lnTo>
                                    <a:pt x="177" y="448"/>
                                  </a:lnTo>
                                  <a:lnTo>
                                    <a:pt x="175" y="450"/>
                                  </a:lnTo>
                                  <a:lnTo>
                                    <a:pt x="175" y="450"/>
                                  </a:lnTo>
                                  <a:lnTo>
                                    <a:pt x="169" y="447"/>
                                  </a:lnTo>
                                  <a:lnTo>
                                    <a:pt x="157" y="440"/>
                                  </a:lnTo>
                                  <a:lnTo>
                                    <a:pt x="157" y="440"/>
                                  </a:lnTo>
                                  <a:lnTo>
                                    <a:pt x="134" y="430"/>
                                  </a:lnTo>
                                  <a:lnTo>
                                    <a:pt x="134" y="430"/>
                                  </a:lnTo>
                                  <a:lnTo>
                                    <a:pt x="126" y="425"/>
                                  </a:lnTo>
                                  <a:lnTo>
                                    <a:pt x="112" y="416"/>
                                  </a:lnTo>
                                  <a:lnTo>
                                    <a:pt x="112" y="416"/>
                                  </a:lnTo>
                                  <a:lnTo>
                                    <a:pt x="108" y="413"/>
                                  </a:lnTo>
                                  <a:lnTo>
                                    <a:pt x="103" y="411"/>
                                  </a:lnTo>
                                  <a:lnTo>
                                    <a:pt x="97" y="410"/>
                                  </a:lnTo>
                                  <a:lnTo>
                                    <a:pt x="91" y="408"/>
                                  </a:lnTo>
                                  <a:lnTo>
                                    <a:pt x="91" y="408"/>
                                  </a:lnTo>
                                  <a:lnTo>
                                    <a:pt x="74" y="408"/>
                                  </a:lnTo>
                                  <a:lnTo>
                                    <a:pt x="74" y="408"/>
                                  </a:lnTo>
                                  <a:lnTo>
                                    <a:pt x="57" y="400"/>
                                  </a:lnTo>
                                  <a:lnTo>
                                    <a:pt x="57" y="400"/>
                                  </a:lnTo>
                                  <a:lnTo>
                                    <a:pt x="55" y="400"/>
                                  </a:lnTo>
                                  <a:lnTo>
                                    <a:pt x="55" y="400"/>
                                  </a:lnTo>
                                  <a:lnTo>
                                    <a:pt x="54" y="400"/>
                                  </a:lnTo>
                                  <a:lnTo>
                                    <a:pt x="54" y="400"/>
                                  </a:lnTo>
                                  <a:lnTo>
                                    <a:pt x="46" y="400"/>
                                  </a:lnTo>
                                  <a:lnTo>
                                    <a:pt x="40" y="402"/>
                                  </a:lnTo>
                                  <a:lnTo>
                                    <a:pt x="40" y="402"/>
                                  </a:lnTo>
                                  <a:lnTo>
                                    <a:pt x="34" y="405"/>
                                  </a:lnTo>
                                  <a:lnTo>
                                    <a:pt x="29" y="410"/>
                                  </a:lnTo>
                                  <a:lnTo>
                                    <a:pt x="29" y="410"/>
                                  </a:lnTo>
                                  <a:lnTo>
                                    <a:pt x="12" y="394"/>
                                  </a:lnTo>
                                  <a:lnTo>
                                    <a:pt x="12" y="394"/>
                                  </a:lnTo>
                                  <a:lnTo>
                                    <a:pt x="0" y="385"/>
                                  </a:lnTo>
                                  <a:lnTo>
                                    <a:pt x="0" y="0"/>
                                  </a:lnTo>
                                  <a:lnTo>
                                    <a:pt x="0" y="0"/>
                                  </a:lnTo>
                                  <a:lnTo>
                                    <a:pt x="3" y="4"/>
                                  </a:lnTo>
                                  <a:lnTo>
                                    <a:pt x="3" y="4"/>
                                  </a:lnTo>
                                  <a:lnTo>
                                    <a:pt x="18" y="14"/>
                                  </a:lnTo>
                                  <a:lnTo>
                                    <a:pt x="18" y="14"/>
                                  </a:lnTo>
                                  <a:lnTo>
                                    <a:pt x="26" y="17"/>
                                  </a:lnTo>
                                  <a:lnTo>
                                    <a:pt x="34" y="17"/>
                                  </a:lnTo>
                                  <a:lnTo>
                                    <a:pt x="34" y="17"/>
                                  </a:lnTo>
                                  <a:lnTo>
                                    <a:pt x="66" y="11"/>
                                  </a:lnTo>
                                  <a:lnTo>
                                    <a:pt x="66" y="11"/>
                                  </a:lnTo>
                                  <a:lnTo>
                                    <a:pt x="72" y="13"/>
                                  </a:lnTo>
                                  <a:lnTo>
                                    <a:pt x="78" y="17"/>
                                  </a:lnTo>
                                  <a:lnTo>
                                    <a:pt x="84" y="27"/>
                                  </a:lnTo>
                                  <a:lnTo>
                                    <a:pt x="91" y="37"/>
                                  </a:lnTo>
                                  <a:lnTo>
                                    <a:pt x="91" y="37"/>
                                  </a:lnTo>
                                  <a:lnTo>
                                    <a:pt x="98" y="54"/>
                                  </a:lnTo>
                                  <a:lnTo>
                                    <a:pt x="98" y="54"/>
                                  </a:lnTo>
                                  <a:close/>
                                </a:path>
                              </a:pathLst>
                            </a:custGeom>
                            <a:solidFill>
                              <a:sysClr val="window" lastClr="FFFFFF">
                                <a:lumMod val="85000"/>
                              </a:sysClr>
                            </a:solidFill>
                            <a:ln w="9525">
                              <a:noFill/>
                              <a:round/>
                              <a:headEnd/>
                              <a:tailEnd/>
                            </a:ln>
                          </wps:spPr>
                          <wps:bodyPr vert="horz" wrap="square" lIns="91440" tIns="45720" rIns="91440" bIns="45720" numCol="1" anchor="t" anchorCtr="0" compatLnSpc="1">
                            <a:prstTxWarp prst="textNoShape">
                              <a:avLst/>
                            </a:prstTxWarp>
                          </wps:bodyPr>
                        </wps:wsp>
                        <wps:wsp>
                          <wps:cNvPr id="45" name="TextBox 1"/>
                          <wps:cNvSpPr txBox="1"/>
                          <wps:spPr>
                            <a:xfrm>
                              <a:off x="659262" y="1572703"/>
                              <a:ext cx="889635" cy="295910"/>
                            </a:xfrm>
                            <a:prstGeom prst="rect">
                              <a:avLst/>
                            </a:prstGeom>
                            <a:noFill/>
                          </wps:spPr>
                          <wps:txbx>
                            <w:txbxContent>
                              <w:p w14:paraId="65E7FE48" w14:textId="77777777" w:rsidR="001F6C4E" w:rsidRDefault="001F6C4E" w:rsidP="00622BB1">
                                <w:pPr>
                                  <w:pStyle w:val="NormalWeb"/>
                                  <w:spacing w:after="0"/>
                                </w:pPr>
                                <w:r>
                                  <w:rPr>
                                    <w:rFonts w:ascii="Arial" w:eastAsia="+mn-ea" w:hAnsi="Arial" w:cs="+mn-cs"/>
                                    <w:color w:val="000000"/>
                                    <w:kern w:val="24"/>
                                    <w:sz w:val="28"/>
                                    <w:szCs w:val="28"/>
                                    <w:lang w:val="en-US"/>
                                  </w:rPr>
                                  <w:t>16%</w:t>
                                </w:r>
                              </w:p>
                            </w:txbxContent>
                          </wps:txbx>
                          <wps:bodyPr wrap="square" rtlCol="0">
                            <a:noAutofit/>
                          </wps:bodyPr>
                        </wps:wsp>
                        <wps:wsp>
                          <wps:cNvPr id="47" name="TextBox 18"/>
                          <wps:cNvSpPr txBox="1"/>
                          <wps:spPr>
                            <a:xfrm>
                              <a:off x="2029185" y="1011807"/>
                              <a:ext cx="889635" cy="295910"/>
                            </a:xfrm>
                            <a:prstGeom prst="rect">
                              <a:avLst/>
                            </a:prstGeom>
                            <a:noFill/>
                          </wps:spPr>
                          <wps:txbx>
                            <w:txbxContent>
                              <w:p w14:paraId="42037DA9" w14:textId="77777777" w:rsidR="001F6C4E" w:rsidRDefault="001F6C4E" w:rsidP="00622BB1">
                                <w:pPr>
                                  <w:pStyle w:val="NormalWeb"/>
                                  <w:spacing w:after="0"/>
                                </w:pPr>
                                <w:r>
                                  <w:rPr>
                                    <w:rFonts w:ascii="Arial" w:eastAsia="+mn-ea" w:hAnsi="Arial" w:cs="+mn-cs"/>
                                    <w:color w:val="000000"/>
                                    <w:kern w:val="24"/>
                                    <w:sz w:val="28"/>
                                    <w:szCs w:val="28"/>
                                    <w:lang w:val="en-US"/>
                                  </w:rPr>
                                  <w:t>21%</w:t>
                                </w:r>
                              </w:p>
                            </w:txbxContent>
                          </wps:txbx>
                          <wps:bodyPr wrap="square" rtlCol="0">
                            <a:noAutofit/>
                          </wps:bodyPr>
                        </wps:wsp>
                        <wps:wsp>
                          <wps:cNvPr id="48" name="TextBox 19"/>
                          <wps:cNvSpPr txBox="1"/>
                          <wps:spPr>
                            <a:xfrm>
                              <a:off x="3179445" y="1129521"/>
                              <a:ext cx="889635" cy="295910"/>
                            </a:xfrm>
                            <a:prstGeom prst="rect">
                              <a:avLst/>
                            </a:prstGeom>
                            <a:noFill/>
                          </wps:spPr>
                          <wps:txbx>
                            <w:txbxContent>
                              <w:p w14:paraId="4D99EE1D" w14:textId="77777777" w:rsidR="001F6C4E" w:rsidRDefault="001F6C4E" w:rsidP="00622BB1">
                                <w:pPr>
                                  <w:pStyle w:val="NormalWeb"/>
                                  <w:spacing w:after="0"/>
                                </w:pPr>
                                <w:r>
                                  <w:rPr>
                                    <w:rFonts w:ascii="Arial" w:eastAsia="+mn-ea" w:hAnsi="Arial" w:cs="+mn-cs"/>
                                    <w:color w:val="000000"/>
                                    <w:kern w:val="24"/>
                                    <w:sz w:val="28"/>
                                    <w:szCs w:val="28"/>
                                    <w:lang w:val="en-US"/>
                                  </w:rPr>
                                  <w:t>38%</w:t>
                                </w:r>
                              </w:p>
                            </w:txbxContent>
                          </wps:txbx>
                          <wps:bodyPr wrap="square" rtlCol="0">
                            <a:noAutofit/>
                          </wps:bodyPr>
                        </wps:wsp>
                        <wps:wsp>
                          <wps:cNvPr id="49" name="TextBox 20"/>
                          <wps:cNvSpPr txBox="1"/>
                          <wps:spPr>
                            <a:xfrm>
                              <a:off x="2171700" y="2095500"/>
                              <a:ext cx="889635" cy="295910"/>
                            </a:xfrm>
                            <a:prstGeom prst="rect">
                              <a:avLst/>
                            </a:prstGeom>
                            <a:noFill/>
                          </wps:spPr>
                          <wps:txbx>
                            <w:txbxContent>
                              <w:p w14:paraId="255D79C3" w14:textId="77777777" w:rsidR="001F6C4E" w:rsidRDefault="001F6C4E" w:rsidP="00622BB1">
                                <w:pPr>
                                  <w:pStyle w:val="NormalWeb"/>
                                  <w:spacing w:after="0"/>
                                </w:pPr>
                                <w:r>
                                  <w:rPr>
                                    <w:rFonts w:ascii="Arial" w:eastAsia="+mn-ea" w:hAnsi="Arial" w:cs="+mn-cs"/>
                                    <w:color w:val="000000"/>
                                    <w:kern w:val="24"/>
                                    <w:sz w:val="28"/>
                                    <w:szCs w:val="28"/>
                                    <w:lang w:val="en-US"/>
                                  </w:rPr>
                                  <w:t>6%</w:t>
                                </w:r>
                              </w:p>
                            </w:txbxContent>
                          </wps:txbx>
                          <wps:bodyPr wrap="square" rtlCol="0">
                            <a:noAutofit/>
                          </wps:bodyPr>
                        </wps:wsp>
                        <wps:wsp>
                          <wps:cNvPr id="53" name="TextBox 21"/>
                          <wps:cNvSpPr txBox="1"/>
                          <wps:spPr>
                            <a:xfrm>
                              <a:off x="3486150" y="2391410"/>
                              <a:ext cx="889635" cy="295910"/>
                            </a:xfrm>
                            <a:prstGeom prst="rect">
                              <a:avLst/>
                            </a:prstGeom>
                            <a:noFill/>
                          </wps:spPr>
                          <wps:txbx>
                            <w:txbxContent>
                              <w:p w14:paraId="529BCC05" w14:textId="77777777" w:rsidR="001F6C4E" w:rsidRDefault="001F6C4E" w:rsidP="00622BB1">
                                <w:pPr>
                                  <w:pStyle w:val="NormalWeb"/>
                                  <w:spacing w:after="0"/>
                                </w:pPr>
                                <w:r>
                                  <w:rPr>
                                    <w:rFonts w:ascii="Arial" w:eastAsia="+mn-ea" w:hAnsi="Arial" w:cs="+mn-cs"/>
                                    <w:color w:val="000000"/>
                                    <w:kern w:val="24"/>
                                    <w:sz w:val="28"/>
                                    <w:szCs w:val="28"/>
                                    <w:lang w:val="en-US"/>
                                  </w:rPr>
                                  <w:t>13%</w:t>
                                </w:r>
                              </w:p>
                            </w:txbxContent>
                          </wps:txbx>
                          <wps:bodyPr wrap="square" rtlCol="0">
                            <a:noAutofit/>
                          </wps:bodyPr>
                        </wps:wsp>
                        <wps:wsp>
                          <wps:cNvPr id="54" name="TextBox 22"/>
                          <wps:cNvSpPr txBox="1"/>
                          <wps:spPr>
                            <a:xfrm>
                              <a:off x="3284244" y="3114675"/>
                              <a:ext cx="889635" cy="295910"/>
                            </a:xfrm>
                            <a:prstGeom prst="rect">
                              <a:avLst/>
                            </a:prstGeom>
                            <a:noFill/>
                          </wps:spPr>
                          <wps:txbx>
                            <w:txbxContent>
                              <w:p w14:paraId="0962A3B7" w14:textId="77777777" w:rsidR="001F6C4E" w:rsidRDefault="001F6C4E" w:rsidP="00622BB1">
                                <w:pPr>
                                  <w:pStyle w:val="NormalWeb"/>
                                  <w:spacing w:after="0"/>
                                </w:pPr>
                                <w:r>
                                  <w:rPr>
                                    <w:rFonts w:ascii="Arial" w:eastAsia="+mn-ea" w:hAnsi="Arial" w:cs="+mn-cs"/>
                                    <w:color w:val="000000"/>
                                    <w:kern w:val="24"/>
                                    <w:sz w:val="28"/>
                                    <w:szCs w:val="28"/>
                                    <w:lang w:val="en-US"/>
                                  </w:rPr>
                                  <w:t>6%</w:t>
                                </w:r>
                              </w:p>
                            </w:txbxContent>
                          </wps:txbx>
                          <wps:bodyPr wrap="square" rtlCol="0">
                            <a:noAutofit/>
                          </wps:bodyPr>
                        </wps:wsp>
                      </wpg:grpSp>
                      <wps:wsp>
                        <wps:cNvPr id="7" name="Text Box 2"/>
                        <wps:cNvSpPr txBox="1">
                          <a:spLocks noChangeArrowheads="1"/>
                        </wps:cNvSpPr>
                        <wps:spPr bwMode="auto">
                          <a:xfrm>
                            <a:off x="0" y="0"/>
                            <a:ext cx="5541009" cy="655954"/>
                          </a:xfrm>
                          <a:prstGeom prst="rect">
                            <a:avLst/>
                          </a:prstGeom>
                          <a:noFill/>
                          <a:ln w="9525">
                            <a:noFill/>
                            <a:miter lim="800000"/>
                            <a:headEnd/>
                            <a:tailEnd/>
                          </a:ln>
                        </wps:spPr>
                        <wps:txbx>
                          <w:txbxContent>
                            <w:p w14:paraId="3CFC5199" w14:textId="77777777" w:rsidR="001F6C4E" w:rsidRPr="00A87B65" w:rsidRDefault="001F6C4E">
                              <w:pPr>
                                <w:rPr>
                                  <w:color w:val="566C11"/>
                                  <w:sz w:val="24"/>
                                </w:rPr>
                              </w:pPr>
                              <w:r w:rsidRPr="00A87B65">
                                <w:rPr>
                                  <w:b/>
                                  <w:color w:val="566C11"/>
                                  <w:sz w:val="24"/>
                                </w:rPr>
                                <w:t>Diagram 1: Distribution of ABSTUDY Away from Home Benefits by State/Territory in 2015 (based on student’s home address)</w:t>
                              </w:r>
                            </w:p>
                          </w:txbxContent>
                        </wps:txbx>
                        <wps:bodyPr rot="0" vert="horz" wrap="square" lIns="91440" tIns="45720" rIns="91440" bIns="45720" anchor="t" anchorCtr="0">
                          <a:spAutoFit/>
                        </wps:bodyPr>
                      </wps:wsp>
                    </wpg:wgp>
                  </a:graphicData>
                </a:graphic>
              </wp:inline>
            </w:drawing>
          </mc:Choice>
          <mc:Fallback>
            <w:pict>
              <v:group w14:anchorId="2817FBFE" id="Group 13" o:spid="_x0000_s1026" alt="Title: Diagram 1: Distribution of ABSTUDY Away from Home Benefits by State/Territory in 2015 (based on student’s home address) - Description: A map of Australia is used to provide the percentage of ABSTUDY Away from Home recipients from each state and territory.&#10;&#10;38 per cent from Queensland, 21 per cent from the Northern Territory, 16 per cent from Western Australia, 13 per cent from New South Wales, 6 per cent from South Australia and 6 per cent from Victoria.&#10;&#10;" style="width:436.3pt;height:381.3pt;mso-position-horizontal-relative:char;mso-position-vertical-relative:line" coordsize="55410,4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">
                <v:group id="Group 1" o:spid="_x0000_s1027" style="position:absolute;left:4162;top:9075;width:44914;height:39351" coordsize="45923,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5" o:spid="_x0000_s1028" style="position:absolute;left:34861;top:36576;width:5124;height:6032;visibility:visible;mso-wrap-style:square;v-text-anchor:top" coordsize="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" path="m9,r,l6,,3,2,2,5,,9r,l2,23,3,34r3,6l9,42r2,1l11,43r2,-1l14,38,20,25r,l19,18r,l17,14,16,11r,l14,3,11,2,11,r,l9,r,xm59,137r,l57,134r-1,-3l56,131r-3,-3l51,125r,l54,118r,l59,114r,l59,106r,l60,102r3,-2l63,100r5,2l76,105r,l82,108r4,1l86,109r8,l105,112r28,13l133,125r27,12l168,140r6,2l174,142r14,-2l205,135r,l208,137r1,3l209,140r2,3l216,143r,l217,143r,l216,138r,l214,135r,l216,132r3,-3l219,129r9,-1l228,128r11,-2l246,123r,l251,125r6,1l257,126r5,-9l262,117r4,-3l271,114r,l276,114r4,1l280,115r5,-1l289,111r,l297,106r,l300,106r5,3l316,118r,2l316,120r,2l316,122r3,7l319,129r-8,16l311,145r3,6l314,151r2,4l316,160r,l316,171r-2,9l314,180r,14l317,214r,l316,220r-2,5l314,225r-6,-5l308,220r-2,2l305,228r,l305,237r,l297,243r,l296,246r-2,3l294,249r2,19l296,268r-2,3l293,272r,l291,274r-2,3l289,277r2,11l291,288r,1l289,292r,l288,295r-2,3l286,298r5,10l291,308r3,9l294,322r,l294,329r-1,5l291,337r-2,1l289,338r-7,l282,338r-5,2l277,340r-3,l273,338r-2,-7l271,331r-3,-14l268,317r1,l269,317r4,l276,320r,l279,322r3,1l282,323r3,-1l285,322r-3,-4l282,315r,l282,312r-2,-1l280,311r-7,-5l266,305r,l262,306r-2,3l260,317r,l254,312r-5,l249,312r-6,14l243,326r-1,19l242,345r-6,-2l229,340r,l222,334r,l226,340r,l228,343r,3l228,346r-11,22l217,368r,4l216,377r-3,1l209,380r,l205,378r-6,-4l199,374r-6,-5l189,369r,l171,366r,l160,369r,l157,368r-3,-5l154,363r-3,-5l151,355r,l151,354r,l162,355r,l166,355r2,-1l168,352r,l166,349r-6,l160,349r-6,-3l151,343r,l149,345r-1,1l148,346r-6,-3l136,337r-7,-9l129,328r-4,-10l123,314r,l114,311r-1,-2l111,308r,l106,292,99,277r,l96,268r,-17l96,251r,-5l97,246r,l102,252r,l105,254r3,1l108,255r3,2l113,262r,l116,266r3,2l119,268r1,-10l120,258r-1,-3l116,252r,l111,251r-2,-2l109,249r-7,-7l100,237r,l96,220r,l83,206r,l76,194,66,172r,l59,154r-2,-9l57,145r2,-8l59,137xm306,26r,l311,31r2,7l313,38r4,16l317,54r-3,l309,57r,l305,58r,l302,58r-3,-3l293,45r,l286,26r,l280,26r,-1l280,25r2,-5l285,14r,l286,11r2,-2l288,9r1,-1l289,8r,1l289,9r7,8l306,26r,xm322,69r,l323,72r,3l323,75r,2l322,78r,l319,80r-2,l317,80r-9,-3l308,77,296,74r,l296,69r3,-1l302,65r4,l306,65r10,-2l316,63r1,2l317,65r,l317,65r3,3l320,68r2,1l322,69xm303,83r,l303,82r2,-2l305,80r4,3l309,83r2,2l311,86r,l308,88r,l305,86r-2,-3l303,83xm319,242r,l314,240r,l314,235r,l314,231r,l316,231r,l316,232r,l317,234r,l319,237r,1l319,238r,4l319,242xm302,288r,l302,289r-2,3l296,292r,-7l296,285r,-3l299,282r,l302,288r,xm248,348r,1l248,349r1,9l249,362r,l243,365r-4,l239,365r-3,l236,365r3,-11l243,348r,l246,346r2,2xe" fillcolor="#bfbfbf" stroked="f">
                    <v:path arrowok="t" o:connecttype="custom" o:connectlocs="0,9;13,42;16,11;9,0;51,125;59,106;82,108;160,137;208,137;217,143;219,129;257,126;276,114;297,106;316,122;316,155;317,214;306,222;296,246;293,272;289,292;294,317;289,338;271,331;276,320;282,318;266,305;249,312;229,340;228,346;209,380;189,369;154,363;162,355;160,349;142,343;114,311;96,268;102,252;116,266;116,252;96,220;59,154;311,31;309,57;286,26;285,14;289,9;323,75;317,80;302,65;317,65;303,83;311,86;319,242;314,231;319,237;302,289;299,282;249,362;239,354" o:connectangles="0,0,0,0,0,0,0,0,0,0,0,0,0,0,0,0,0,0,0,0,0,0,0,0,0,0,0,0,0,0,0,0,0,0,0,0,0,0,0,0,0,0,0,0,0,0,0,0,0,0,0,0,0,0,0,0,0,0,0,0,0"/>
                    <o:lock v:ext="edit" verticies="t"/>
                  </v:shape>
                  <v:shape id="Freeform 6" o:spid="_x0000_s1029" style="position:absolute;left:18097;top:381;width:10351;height:17494;visibility:visible;mso-wrap-style:square;v-text-anchor:top" coordsize="65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" path="m520,197r,l517,197r,l515,195r,l512,195r,l511,197r,l509,199r,3l509,202r,3l514,206r,l517,206r1,-3l520,202r,-5l520,197xm557,202r,l560,202r1,l561,202r2,4l563,206r-2,2l558,211r,l557,212r-2,3l555,215r2,4l557,219r-5,4l552,223r3,5l558,229r,l564,234r,l561,235r-6,l555,235r-9,-1l538,232r,l534,232r-2,l531,231r,l531,223r,l531,215r1,-4l534,208r3,-3l537,205r4,-5l548,191r1,8l549,199r5,4l554,203r3,-1l557,202xm577,352r-2,l575,352r-4,-4l569,342r,l571,342r,l571,340r,-1l571,339r1,l572,339r2,1l575,340r2,6l577,346r,6l577,352xm258,20r,l255,15r,l252,12,251,9r,l252,5,257,r,l257,5r1,3l258,8r3,6l261,14r-1,6l258,20xm152,22r,l155,22r5,3l160,25r1,-10l161,14r3,l164,14r5,1l169,15r8,5l177,20r4,5l183,29r,l181,32r-3,5l178,37r2,3l181,43r,l172,45r-8,6l164,51r-9,9l151,63r-3,l148,63r-7,-1l132,57r,l120,48r,l112,43r-4,-4l108,39,106,29r-2,-9l104,20r2,-3l106,17r9,5l115,22r8,3l128,26r,l140,23r,l143,23r5,3l151,26r,l152,22r,xm89,34r,l91,28r3,-3l98,25r,l98,25r,l100,32r,l104,40r,l106,42r,l112,49r,l117,52r1,3l118,55r-3,2l115,57r-3,2l112,59r-8,-4l98,55r,l89,55r,l84,57r,l81,57r,-8l81,49r7,-1l88,48,89,34r,xm534,69r,l537,72r4,8l541,80r7,6l551,89r,l554,89r,-1l554,88r1,-5l555,83r9,6l564,89r2,5l568,99r,l564,103r-7,8l557,111r-2,1l555,112r-3,2l551,117r-2,5l549,126r,l548,128r-5,1l543,129r-5,l535,132r,l538,135r3,5l541,140r-4,12l537,152r-6,10l526,162r,l524,157r,l526,157r,-3l524,151r,l517,155r-6,4l511,159r-2,-4l509,155r-5,7l500,172r,l495,182r-3,1l489,185r,l491,188r3,1l504,194r,l497,215r,l492,226r-4,8l488,234r-16,17l472,251r-8,9l458,265r,9l458,274r8,14l466,288r5,4l481,295r,l488,303r,l491,306r4,3l495,309r16,6l511,315r4,5l521,329r,l528,337r6,3l534,340r4,2l541,345r3,3l546,352r,l548,355r1,2l554,359r3,l557,359r12,-2l569,357r6,3l586,366r,l597,371r4,1l608,372r,l611,372r4,2l618,377r5,5l623,382r1,1l624,383r10,19l634,402r9,7l651,415r1,687l,1102,,279r,l,279r,l6,282r5,3l14,288r3,6l17,294r,1l17,295r,10l18,305r,l21,294r,l24,286r2,-3l26,283r3,2l35,288r19,12l54,300r,2l54,300r,l49,286r-1,-6l48,280r1,-1l55,277r,l58,277r,l64,275r,l71,275r-2,-1l69,274r-8,l57,272r,l54,271r-2,-3l51,266r-2,-4l49,262r2,-2l54,259r,l58,257r,l54,257r-3,-2l43,252r,l37,246r-2,-3l34,240r,l35,235r3,-6l38,229r3,-6l46,219r,l52,215r3,-6l55,209r2,-7l60,197r,l60,189r,l61,183r,l64,182r5,l69,182r5,l77,182r,l80,179r6,-5l86,174r3,-5l95,166r,l86,160r-5,-3l81,157r5,-12l86,145r2,-3l95,139r,l98,134r3,-8l101,126r3,-6l108,119r,l111,119r4,3l115,122r3,-8l120,108r,l118,102r,l121,102r,l126,106r,l131,111r3,3l138,114r,-2l138,112r-3,-4l135,99r,l135,97r,l138,97r3,2l146,99r,l148,95r,l146,88r,l149,82r,l154,83r4,3l158,86r2,-3l163,80r,l169,86r6,5l183,92r8,2l191,94r18,-3l209,91r5,l221,94r,l223,92r5,-1l228,91r3,-3l235,88r,l241,88r5,4l246,91r,l249,85r3,-3l252,82r6,-3l264,80r,l263,74r,l264,65r,l260,57r,l261,51r,l264,46r,l254,37r,l248,32r-8,-1l240,31r-12,1l228,32r-8,-1l212,26r,l206,20r-2,-3l203,15r,l206,14r3,-2l209,12r8,-3l217,9r6,2l223,12r,2l223,14r-2,6l221,20r3,5l224,25r2,1l229,26r,l229,22r,l229,22r,l229,22r,l231,22r,l231,19r1,-4l235,14r3,l238,14r14,8l252,22r3,3l255,25r3,4l258,29r3,5l264,35r,l269,34r5,-3l274,31r3,-5l280,25r,l283,25r3,3l289,31r3,6l292,37r3,5l298,45r3,3l304,48r,l308,48r3,-2l314,46r,l314,49r,2l315,52r2,l317,52r7,3l324,55r,4l324,59r5,1l329,60r6,-3l343,52r6,l349,63r6,l355,63r5,-1l364,65r,l371,69r3,l374,69r10,5l384,74r7,1l395,77r,l401,74r,l404,72r4,-1l408,71r7,3l426,82r,l438,89r6,2l448,92r,l451,91r1,-2l454,79r,l461,77r,l472,79r,l471,71r,l472,68r5,-5l477,63r9,-4l491,59r,4l491,63r-8,14l483,77r-2,5l480,89r,l481,92r2,2l483,94r1,l484,94r,-5l489,85r,l497,80r,l498,83r,l497,88r,l498,88r5,1l503,89r,13l503,102r3,1l511,103r,l517,103r4,-3l524,97r,-6l524,91r,-6l520,85r,l518,85r-1,-3l517,82,528,72r3,-1l534,69r,xe" fillcolor="#bfbfbf" stroked="f">
                    <v:path arrowok="t" o:connecttype="custom" o:connectlocs="509,199;557,202;555,215;561,235;531,223;554,203;571,340;258,20;258,8;161,15;181,32;148,63;104,20;143,23;98,25;117,52;89,55;534,69;555,83;552,114;538,135;526,154;495,182;488,234;481,295;521,329;554,359;608,372;651,415;17,294;29,285;55,277;57,272;54,257;41,223;61,183;89,169;98,134;120,108;138,112;148,95;169,86;228,91;252,82;261,51;212,26;223,11;229,22;238,14;269,34;295,42;315,52;349,52;384,74;426,82;472,79;483,77;489,85;503,102;520,85" o:connectangles="0,0,0,0,0,0,0,0,0,0,0,0,0,0,0,0,0,0,0,0,0,0,0,0,0,0,0,0,0,0,0,0,0,0,0,0,0,0,0,0,0,0,0,0,0,0,0,0,0,0,0,0,0,0,0,0,0,0,0,0"/>
                    <o:lock v:ext="edit" verticies="t"/>
                  </v:shape>
                  <v:shape id="Freeform 7" o:spid="_x0000_s1030" style="position:absolute;top:3429;width:18097;height:26714;visibility:visible;mso-wrap-style:square;v-text-anchor:top" coordsize="11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" path="m937,16r,l934,17r,l932,20r,l934,22r1,2l945,24r,l943,20r,-3l940,16r-3,l937,16xm901,50r,l898,50r,l900,47r,-3l903,42r3,l906,42r2,l909,44r,l911,47r,l906,50r-5,l901,50xm875,65r,l874,67r,l871,68r-2,2l869,70r-3,-2l866,68r3,-4l869,64r2,-2l871,62r4,-3l875,59r2,l877,64r,l875,65r,xm832,120r,l831,124r-3,1l828,125r-5,-1l823,119r3,-2l826,117r2,-1l828,116r3,1l831,117r1,3l832,120xm171,527r,l172,524r,l174,522r1,l175,522r3,l182,525r,l182,527r-4,3l178,530r-1,1l177,531r-2,l175,531r-3,-1l171,527r,xm1034,25r,l1046,33r,l1054,45r,l1058,53r5,4l1063,57r8,8l1071,65r6,3l1077,68r6,3l1083,71r3,3l1086,77r,l1086,82r-3,5l1083,87r-5,4l1078,91r3,9l1081,100r,11l1081,111r,2l1080,113r,l1078,120r,l1077,127r,l1077,127r1,-7l1078,120r3,-7l1085,113r,l1092,120r,-1l1092,119r-4,-5l1086,108r,l1092,93r,l1097,94r7,2l1104,96r-1,-6l1104,84r2,-4l1109,77r,l1112,79r,l1123,80r,l1132,82r8,2l1140,907r,484l1140,1391r-20,8l1092,1414r,l1071,1422r,l1052,1430r,l1020,1439r-11,1l1000,1442r,l946,1436r,l934,1437r-13,5l921,1442r-10,8l903,1457r,l878,1468r,l857,1479r-6,4l846,1487r,l838,1493r-10,3l828,1496r-20,4l808,1500r-5,5l797,1516r,l791,1525r-2,6l789,1531r,8l786,1547r,l781,1554r-6,5l775,1559r-4,6l768,1573r,l766,1576r-3,3l760,1579r-5,1l755,1580r-1,-1l754,1579r,l754,1579r-2,l752,1579r-1,l735,1585r,l729,1583r,l728,1580r,l726,1577r-5,l721,1577r-1,-1l720,1576r-9,l691,1580r,l660,1587r,l657,1585r-5,-5l652,1580r-4,-4l641,1574r,l625,1577r,l615,1571r-6,-1l609,1570r-24,1l558,1577r,l532,1585r,l521,1583r-9,-1l512,1582r-14,1l488,1588r-10,8l472,1605r,l466,1620r,l461,1627r-1,1l457,1628r,l448,1625r-7,l441,1625r-12,l426,1627r-3,1l423,1628r-8,9l405,1645r,l395,1653r-3,3l391,1659r,l388,1663r-5,4l383,1667r-3,l378,1668r,5l378,1673r-4,l371,1674r,l366,1676r,l362,1676r,l360,1676r,4l354,1680r,l349,1679r-6,-2l343,1677r-3,2l338,1680r,l337,1683r-3,l334,1683r-9,-4l325,1679r-10,-5l315,1674r-15,3l289,1677r,l271,1676r,l262,1674r-8,-4l254,1670r-6,-5l237,1663r,l228,1660r-5,-3l222,1656r,l205,1637r-14,-14l178,1616r-4,-2l169,1614r,l158,1613r-4,l154,1613r-2,-3l151,1607r-2,-10l149,1597r3,-15l152,1571r,l151,1560r-3,-9l148,1547r1,l149,1547r13,7l162,1554r6,2l174,1556r,l177,1554r3,-3l189,1537r,l198,1523r4,-6l202,1517r-8,-37l194,1480r1,-4l202,1470r,l202,1470r1,l203,1465r,l205,1463r1,-3l206,1460r-1,-10l203,1439r,-5l203,1434r2,l206,1431r2,-6l208,1425r,-6l205,1408r-14,-34l191,1374r-13,-31l172,1328r,l165,1311r-10,-28l155,1283r-6,-30l148,1239r,-11l148,1228r,-23l148,1205r-2,-9l140,1183r,l128,1167r,l125,1157r-2,-7l123,1150r2,-5l125,1145r-3,-5l118,1133r-12,-19l106,1114r-9,-10l91,1093r-3,-11l86,1073r,l88,1060r,l88,1053r-5,-9l78,1033r-9,-14l69,1019,58,999,49,976r,l48,974r,l42,970r,l32,965r,l29,960r-3,-7l26,953,22,942r,l15,930r,l,899r,l2,896r3,-2l5,894r3,3l11,904r3,9l17,922r,l18,928r,l23,936r,l28,944r4,4l32,940r2,l34,940r8,13l45,959r,l48,967r3,6l51,973r3,3l57,979r,l66,973r,l68,971r1,-6l69,965r,-5l68,956r-3,-5l62,947r,l60,945r,l49,934r,l38,908,35,896r,l37,891r1,-1l38,890r2,4l40,894r5,8l45,902r6,6l54,914r,l57,930r,l58,937r4,7l66,944r,l68,936r,-3l69,933r,l74,950r,l75,954r3,5l82,960r3,2l85,962r3,l91,960r1,-3l94,954r3,-9l98,931r,l97,925r1,-1l98,924r,l98,924r,-5l95,916r-6,-6l89,910r-4,-5l82,902r,l80,893r,l74,873r,l72,868r-1,-3l68,862r-3,-2l65,860r-3,-1l58,856r-3,-9l55,847,52,834r-1,-6l51,828r-5,-9l42,813r,l38,802r,l35,790r,l40,768r,l46,753r5,-9l51,744r6,-13l62,722r,l63,708r,l66,700r,-4l66,696r-1,-9l62,679r,l57,671r-2,-4l55,667r,-7l58,654,68,633r,l74,620r6,-9l85,607r3,-2l88,605r3,2l92,610r,l88,622r,l85,630r-2,4l83,634r12,23l95,657r3,l102,656r1,-3l105,648r,l106,639r3,-6l109,633r8,-14l125,610r,l129,607r6,-5l151,596r,l168,590r9,-6l177,584r25,-24l218,547r,l228,540r14,-7l242,533r20,-11l262,522r1,l263,522r2,-2l265,520r3,-3l268,517r1,-1l271,514r,l274,516r1,1l275,517r3,3l280,522r,l285,520r3,-3l288,517r4,-1l295,514r,l302,516r9,4l311,520r9,l331,517r11,-4l354,507r,l378,493r,l401,491r10,-1l418,487r,l423,485r3,-3l432,474r,l435,471r2,-3l441,467r4,l445,467r7,l463,470r,l481,468r19,-1l518,462r19,-5l537,457r18,-7l571,442r14,-9l594,422r,l605,410r7,-16l612,394r16,-27l628,367r7,-10l652,342r,l666,328r5,-4l672,320r,l671,319r-3,-3l657,311r,-4l657,307r3,-7l660,293r,l660,290r-3,-3l657,287r-2,-3l655,280r,l655,270r3,-10l661,254r7,-6l668,248r13,-11l681,237r4,-7l685,230r3,-3l692,225r,l694,225r3,2l697,227r1,-8l705,210r,l711,200r4,-3l718,197r,l721,199r2,3l723,202r-2,3l718,208r,l715,213r,l723,217r,l728,220r,4l728,224r1,9l735,240r,l740,250r3,9l745,259r,l748,265r4,8l752,273r5,7l760,287r,l763,254r,l761,244r,l769,248r11,6l780,254r,l778,251r-1,-6l777,245r1,-6l783,233r,l777,230r-9,-6l768,224r-8,-7l758,214r-1,-3l757,211r1,-4l760,202r,l765,199r4,1l769,200r-1,-6l763,188r,l758,184r-1,-4l757,180r1,-3l758,177r3,l765,179r3,1l771,185r,l777,193r3,1l783,196r,l786,196r,-2l786,194r3,-6l789,188r8,3l805,199r,l821,199r,l838,199r,l851,199r,-2l851,197r-10,-3l841,194r-7,-1l834,193r-13,1l821,179r,l826,174r3,-4l829,170r6,-10l835,160r-9,l820,157r,l817,154r,-7l817,147r1,-11l818,136r2,-6l823,128r2,l825,128r3,l828,128r4,2l832,130r3,-2l838,128r,-3l840,122r,l840,117r1,-1l841,116r7,1l852,120r,l855,125r,l858,128r5,3l868,131r6,l874,131r-5,-3l865,124r,l861,120r-4,-3l857,117r-2,-3l858,111r,l863,107r,l858,105r-1,-1l857,102r,l858,99r,l860,99r3,1l863,100r5,2l868,102r,-2l869,99r,l875,100r8,7l888,107r,-7l880,96r,l881,87r,l880,85r-3,-1l877,84r-3,-2l872,79r,l874,76r3,-5l877,71r1,-3l878,68r3,-1l881,67r14,-8l895,59r8,l909,56r,l917,53r,l920,54r,5l920,59r,6l921,68r,l925,60r,l928,59r4,l932,59r,-8l934,42r,l937,36r4,-5l941,31r8,5l954,36r,l954,31r1,-4l958,22r3,-2l965,20r,l968,28r,l969,31r2,2l971,33r3,-2l977,28,989,16r,l989,8r2,-4l994,r4,l998,r3,l1005,4r,l1008,10r,l1012,13r9,3l1021,16r7,3l1034,25r,xe" fillcolor="#d9d9d9" stroked="f">
                    <v:path arrowok="t" o:connecttype="custom" o:connectlocs="937,16;906,50;871,62;826,117;178,522;1046,33;1086,77;1077,127;1092,93;1140,907;946,1436;828,1496;771,1565;735,1585;660,1587;532,1585;457,1628;388,1663;360,1680;315,1674;222,1656;152,1571;189,1537;206,1460;172,1328;125,1157;88,1060;29,960;17,922;51,973;60,945;54,914;78,959;98,924;65,860;35,790;62,679;92,610;109,633;228,540;275,517;331,517;437,468;594,422;668,316;661,254;705,210;728,220;760,287;777,230;763,188;786,196;841,194;817,154;838,125;874,131;857,102;880,96;881,67;925,60;955,27;991,4" o:connectangles="0,0,0,0,0,0,0,0,0,0,0,0,0,0,0,0,0,0,0,0,0,0,0,0,0,0,0,0,0,0,0,0,0,0,0,0,0,0,0,0,0,0,0,0,0,0,0,0,0,0,0,0,0,0,0,0,0,0,0,0,0,0"/>
                    <o:lock v:ext="edit" verticies="t"/>
                  </v:shape>
                  <v:shape id="Freeform 8" o:spid="_x0000_s1031" style="position:absolute;left:18097;top:17811;width:13697;height:16523;visibility:visible;mso-wrap-style:square;v-text-anchor:top" coordsize="86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" path="m552,852r,l560,855r9,1l569,856r9,-1l589,850r,l594,852r10,6l604,858r5,-3l614,850r,l620,844r3,-1l623,843r17,l640,843r1,l643,844r,l648,843r1,-3l649,840r-1,-4l646,832r,l643,829r-3,l640,829r-3,l637,829r,3l634,832r,l631,830r,l628,829r-2,-2l626,827r-5,2l621,829r-1,-5l618,820r,l615,816r-4,l611,816r-10,l589,820r,l578,821r-9,2l569,823r-9,1l551,827r,l546,830r-3,3l541,836r-1,4l540,840r1,3l543,846r5,3l552,852r,xm501,758r,l500,764r-5,l495,764r-3,-3l492,761r-1,-3l489,756r,l491,753r,l492,750r5,-3l497,747r4,11l501,758xm863,255r,401l863,1041r,l857,1038r,l851,1038r-10,l841,1038r-7,-2l831,1036r-2,-3l829,1033r-5,-4l823,1027r,l818,1026r,l814,1024r-2,-3l812,1021r-6,-11l798,1000r,l783,983r,l775,973r-4,-10l766,952r,-12l766,940r,-4l767,933r,l772,930r2,-3l774,927r1,-6l775,909r,l772,900r-8,-20l764,880r-9,-19l749,850r,l738,838,727,827r,l718,821r-7,-5l703,815r-6,-2l697,813r-6,2l684,818r,l680,821r-6,2l674,823r-5,l661,821r,l655,818r-1,-2l654,816r,l654,813r3,-4l657,809r6,-8l663,801r5,-6l671,789r3,-8l674,772r,l680,756r1,-7l681,749r,-5l680,741r-9,-11l671,730,661,720r-3,-7l658,713r-1,-13l657,700r-2,-4l654,693r-2,-1l648,692r,l646,700r,l644,707r,l638,712r,l635,715r-1,5l634,720r3,7l637,727r-11,28l626,755r-2,6l623,770r,l623,773r-3,3l618,778r-3,2l615,780r-6,-4l603,775r,l581,786r-7,3l568,790r,l561,789r-1,-2l560,786r,l563,781r1,-5l564,776r5,-10l569,766r3,-5l577,760r4,-2l588,758r,l592,760r5,-2l600,756r1,-4l604,747r,-6l606,726r,l604,723r-1,-2l603,721r-2,-3l600,716r,l603,712r,l604,696r4,-13l612,670r8,-10l620,660r11,-16l631,644r4,-8l637,630r,l632,621r,l629,615r,l631,612r6,-5l637,607r4,-4l643,598r,l637,587r-3,-6l634,576r,l632,572r,l634,564r,l632,561r-4,-3l628,569r,l629,573r,l629,576r,l628,583r-4,4l620,592r-8,6l612,598r-4,3l604,607r-4,6l597,623r,l594,641r,l592,646r-1,3l588,652r-4,1l584,653r-20,7l554,664r,l543,672r-15,11l528,683r-4,6l521,698r,l521,703r-3,3l518,706r-7,3l511,709r,1l509,716r,l509,720r-5,3l504,723r-7,1l497,724r-3,2l494,732r,l494,738r-3,9l491,747r-2,5l489,752r-5,3l480,756r,l475,755r-6,-3l451,733r3,-3l458,730r,-17l458,713,448,686r,l443,673r-8,-10l435,663,424,653r,l420,647r,-7l420,640r,-5l418,632r-3,-8l415,624r-6,-4l409,616r,l409,612r,l391,610r,l383,609r-5,-5l378,604r-9,-15l368,583r,-7l368,576r,-4l368,572r1,-2l372,570r6,l378,570r-4,-14l374,556r-2,-3l369,550r-3,-1l363,549r,l351,552r-3,l348,552r,-5l351,544r,l354,541r,-1l354,540r-2,-5l346,530r,l338,526r-3,-6l335,520r-4,1l328,523r,l323,523r-5,3l318,526r-4,1l311,527r,l304,527r-4,-1l294,521r-5,-5l289,516r-6,-4l277,509r-6,-2l264,506r,l260,506r-5,1l255,507r,l255,507r,2l255,509r-9,3l238,513r,l234,512r-5,-2l217,501r,l204,487r,l197,483r-14,-7l183,476r-14,-6l161,467r,l154,469r-6,3l148,472r-7,3l137,476r,l120,475r,l92,472r,l77,475r,l58,478r-10,l48,478r-28,2l9,481,,483r,l,484,,,652,,863,r,255xe" fillcolor="#a6a6a6" stroked="f">
                    <v:path arrowok="t" o:connecttype="custom" o:connectlocs="589,850;623,843;649,840;637,829;626,827;611,816;560,824;541,843;495,764;491,753;863,1041;831,1036;814,1024;775,973;772,930;764,880;711,816;674,823;654,816;674,781;671,730;654,693;638,712;626,755;615,780;561,789;569,766;600,756;603,721;612,670;632,621;643,598;634,564;629,576;604,607;588,652;528,683;511,709;497,724;489,752;458,730;424,653;415,624;383,609;368,572;369,550;351,544;338,526;318,526;289,516;255,507;234,512;183,476;137,476;58,478;0,0" o:connectangles="0,0,0,0,0,0,0,0,0,0,0,0,0,0,0,0,0,0,0,0,0,0,0,0,0,0,0,0,0,0,0,0,0,0,0,0,0,0,0,0,0,0,0,0,0,0,0,0,0,0,0,0,0,0,0,0"/>
                    <o:lock v:ext="edit" verticies="t"/>
                  </v:shape>
                  <v:shape id="Freeform 9" o:spid="_x0000_s1032" style="position:absolute;left:28384;width:17475;height:22491;visibility:visible;mso-wrap-style:square;v-text-anchor:top" coordsize="110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" path="m926,952r,l924,951r-6,l918,951r-2,3l916,954r16,21l933,975r,-7l933,968r-1,-3l929,958r,l927,954r-1,-2l926,952xm1036,997r,l1036,997r2,1l1038,1000r,l1036,1005r,l1033,1011r,l1032,1008r,-3l1032,1005r,-7l1033,997r3,l1036,997r,l1036,997xm1067,1054r5,-5l1072,1049r3,l1075,1054r,l1075,1057r,l1072,1058r,l1067,1054r,xm1070,1097r,l1067,1103r-3,9l1064,1112r-3,16l1061,1128r-6,-6l1053,1117r,-3l1053,1114r,-2l1053,1112r2,-6l1055,1106r3,-8l1058,1098r-2,-6l1055,1088r,l1056,1083r2,-1l1058,1080r,l1061,1082r,l1064,1082r3,-4l1070,1071r,l1073,1062r2,-4l1075,1058r1,4l1079,1063r,l1081,1066r2,3l1083,1069r-4,11l1070,1097r,xm1083,1234r,l1086,1235r1,2l1089,1243r,l1087,1246r-1,2l1086,1248r-3,-6l1081,1234r,l1083,1234r,l1083,1234r,xm1093,1265r,l1092,1272r-5,13l1086,1285r,l1086,1282r,l1087,1271r,l1086,1262r,l1087,1260r2,-2l1089,1258r,l1089,1258r1,l1092,1260r1,5l1093,1265xm107,420r,l106,423r-2,2l95,429r,l92,435r,l89,437r-6,1l83,438r-3,-1l78,437r-2,-3l76,432r,l76,426r2,-3l83,422r4,-2l87,420r6,l95,418r1,-1l101,417r2,l103,417r1,-2l104,415r3,2l107,417r,3l107,420xm93,468r,l96,466r2,-1l100,466r,l98,469r-5,3l93,468xm312,11r,4l312,15r4,l321,17r3,1l327,22r3,9l332,45r,l333,69r,l336,80r5,8l341,88r3,l352,89r,l355,89r3,2l360,94r,1l356,112r,l356,117r2,3l363,123r4,5l367,128r9,4l378,137r,l376,142r-4,9l372,151r6,3l378,154r3,1l383,160r,l384,180r,l384,185r2,4l386,189r3,3l390,195r,l389,200r-5,8l384,208r2,12l386,220r,8l386,228r1,6l389,237r,l393,242r,l395,243r,l400,258r,l403,265r1,4l409,272r3,2l412,274r4,l421,272r5,-3l427,266r,l433,257r,l443,258r,l446,258r3,-1l449,257r3,-3l453,254r,l456,254r2,1l460,260r,l460,268r,4l460,272r4,5l470,278r,l476,282r4,3l480,285r7,7l487,292r3,5l495,298r,l501,302r3,1l504,303r3,5l507,308r2,1l510,312r,l509,317r-3,6l506,323r1,3l512,331r,l512,335r,l510,338r,4l510,342r,6l510,348r,1l510,349r,6l510,355r,7l513,363r,l516,366r2,6l518,372r-2,6l516,378r2,7l521,392r,l520,395r,l520,398r1,2l521,400r-5,15l516,415r2,5l523,428r,l529,434r3,4l532,438r9,13l541,451r8,1l549,452r4,2l555,457r,l552,460r,l550,463r,l553,471r7,14l560,485r7,12l569,503r,l564,523r,l567,532r,l561,549r,l563,552r1,3l573,565r,l581,572r3,3l584,578r,l581,586r,l580,597r,l581,600r2,3l593,612r,l606,620r4,3l610,623r6,-1l616,622r2,3l618,632r6,l624,632r2,-3l626,629r1,-1l629,628r,l630,628r3,3l636,638r,l643,638r,l653,640r,l656,638r4,-1l660,637r1,1l664,640r3,9l669,649r,l672,663r,l673,666r2,3l678,671r5,1l683,672r1,-6l684,666r3,l690,669r,l692,674r,l692,675r3,2l703,677r,l713,680r,l718,685r3,3l721,688r-3,4l718,692r14,8l732,698r,l732,692r,l732,691r3,l735,691r6,3l750,700r,l759,711r2,4l763,718r,l761,722r-3,1l758,723r-5,2l750,726r,l753,729r,l753,729r,8l756,742r7,6l769,751r,l773,754r6,6l779,760r5,3l786,768r,l790,783r3,9l793,792r2,2l796,795r,l801,798r2,2l803,800r,6l804,815r,l804,815r,l806,828r,l807,832r,l809,842r1,4l810,846r8,16l818,862r1,3l823,866r4,2l833,868r,l835,869r1,5l836,874r3,4l843,882r,l843,880r,-2l843,878r1,-1l844,877r-6,-14l836,854r,l838,849r1,l839,849r10,8l849,857r4,5l855,866r,l861,868r6,3l875,875r8,7l883,882r,-8l881,869r,l876,860r,l876,860r,-2l878,858r,l884,863r11,8l895,871r-2,6l893,877r,1l896,882r,l898,883r1,2l899,885r,4l899,889r-1,8l898,897r-2,11l896,908r,6l899,923r,l904,934r,l903,938r-4,7l899,945r,3l901,951r3,3l909,957r,l919,969r,l929,978r,l929,978r9,10l938,988r3,1l941,989r2,l943,989r4,2l947,991r5,1l955,994r3,l958,994r1,-3l959,991r2,l961,991r5,3l973,1002r,l981,1009r2,6l983,1015r,8l986,1028r,l995,1040r,l999,1045r8,3l1007,1048r8,3l1018,1054r,l1021,1060r2,9l1023,1069r4,14l1027,1083r2,2l1033,1088r3,l1041,1088r,l1046,1089r1,2l1049,1092r1,5l1050,1097r-1,3l1047,1105r,l1049,1112r,l1049,1114r-3,4l1046,1118r3,5l1058,1132r,l1059,1132r,l1069,1143r3,3l1072,1146r-5,8l1067,1154r-4,6l1061,1168r,l1063,1174r3,11l1066,1185r-2,6l1063,1197r,l1061,1197r2,l1063,1197r4,21l1067,1218r,2l1066,1222r,l1067,1225r2,3l1069,1228r,4l1066,1235r,l1061,1238r,4l1061,1242r2,3l1063,1245r1,3l1064,1248r,6l1066,1258r3,4l1072,1265r,l1078,1269r1,3l1079,1275r,l1078,1283r,l1079,1286r4,5l1083,1291r3,6l1089,1305r,l1090,1308r,l1098,1326r,l1101,1332r,l1101,1337r-3,5l1098,1342r-3,4l1093,1349r,l1098,1357r,l1098,1360r,l1070,1366r-11,2l1050,1369r,l1043,1368r-10,-2l1033,1366r-12,-5l1021,1361r-9,2l1003,1365r-8,3l987,1374r,l981,1380r-2,8l979,1395r4,10l959,1405r,l955,1401r-3,l952,1401r-2,7l949,1415r,l935,1417r,l932,1417r-2,-2l927,1411r,l927,1398r,l924,1398r-3,-1l913,1391r,l903,1375r,l896,1369r-4,l889,1368r,l872,1371r,l867,1369r-6,-4l861,1365r-6,-5l852,1358r,l847,1360r-4,1l843,1361r-5,4l833,1366r,l827,1365r-9,-7l818,1358r-11,-4l799,1352r,l792,1354r-8,1l784,1355r-8,6l770,1365r,l766,1368r-3,7l763,1375r-2,3l758,1381r-5,l747,1380r-535,l212,1125r-211,l,438r,l9,443r9,2l18,445r12,1l30,446r25,5l55,451r,l55,451r3,1l58,452r3,2l61,454r8,4l73,465r,l75,468r,l80,485r,l89,489r20,11l109,500r18,11l136,514r,l147,512r13,-1l169,506r11,-6l180,500r9,-5l189,495r4,-3l196,489r,l200,478r3,-9l203,469r1,-11l209,449r,l216,438r5,-6l221,432r14,-40l235,392r-2,-10l233,382r,-8l235,368r,l238,351r2,l240,351r,-2l240,349r3,-14l244,332r2,l246,332r4,-24l250,308r-3,-6l244,294r-1,-6l243,280r,l244,272r2,-4l246,268r3,-5l250,257r,l249,251r-6,-6l243,245r-3,-3l240,242r-2,-5l236,231r,l238,220r,l241,212r5,-9l246,203r6,-11l253,188r,l253,185r-3,-3l250,182r-3,-7l246,168r,l246,165r1,-2l247,163r8,-6l255,157r3,-5l263,145r,l269,154r,l270,148r,l269,140r-2,-2l264,135r,l249,132r,l252,123r4,-14l256,109,266,94r,l267,95r3,2l270,97r5,1l275,98r,l273,94r-1,-6l272,88r1,-6l278,69r,l283,55r,l286,34r1,-17l287,17r9,-2l300,14r1,-2l301,12,306,2r,l309,r4,l316,r,l316,5r,l316,6r-4,5l312,11xe" fillcolor="#d9d9d9" stroked="f">
                    <v:path arrowok="t" o:connecttype="custom" o:connectlocs="927,954;1032,1005;1072,1058;1053,1112;1064,1082;1070,1097;1083,1234;1089,1258;92,435;95,418;100,466;333,69;358,120;384,180;387,234;421,272;458,255;495,298;512,331;516,366;518,420;550,463;564,555;606,620;633,631;672,663;695,677;732,691;750,726;790,783;806,828;836,874;849,857;876,860;899,889;901,951;947,991;983,1015;1027,1083;1049,1112;1063,1160;1066,1222;1064,1254;1089,1305;1098,1357;987,1374;935,1417;889,1368;833,1366;763,1375;55,451;89,489;196,489;235,368;243,288;236,231;246,168;264,135;273,94;306,2" o:connectangles="0,0,0,0,0,0,0,0,0,0,0,0,0,0,0,0,0,0,0,0,0,0,0,0,0,0,0,0,0,0,0,0,0,0,0,0,0,0,0,0,0,0,0,0,0,0,0,0,0,0,0,0,0,0,0,0,0,0,0,0"/>
                    <o:lock v:ext="edit" verticies="t"/>
                  </v:shape>
                  <v:shape id="Freeform 10" o:spid="_x0000_s1033" style="position:absolute;left:31813;top:21431;width:14110;height:12382;visibility:visible;mso-wrap-style:square;v-text-anchor:top" coordsize="8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" path="m867,85r,l871,73r1,-10l872,63r-3,-6l869,57,880,40r,l886,25r3,-5l889,16r,l889,11,886,8r,l858,14r-11,2l838,17r,l831,16,821,14r,l809,9r,l800,11r-9,2l783,16r-8,6l775,22r-6,6l767,36r,7l771,53r-24,l747,53r-4,-4l740,49r,l738,56r-1,7l737,63r-14,2l723,65r-3,l718,63r-3,-4l715,59r,-13l715,46r-3,l709,45r-8,-6l701,39,691,23r,l684,17r-4,l677,16r,l660,19r,l655,17r-6,-4l649,13,643,8,640,6r,l635,8r-4,1l631,9r-5,4l621,14r,l615,13,606,6r,l595,2,587,r,l580,2r-8,1l572,3r-8,6l558,13r,l554,16r-3,7l551,23r-2,3l546,29r-5,l535,28,,28,,429r,l3,433r,l18,443r,l26,446r8,l34,446r32,-6l66,440r6,2l78,446r6,10l91,466r,l98,483r,l103,489r5,4l108,493r7,-5l115,488r5,-3l124,483r19,6l143,489r9,4l158,499r3,4l163,509r,l164,528r2,8l169,542r3,6l177,551r4,3l188,554r,l194,556r4,3l203,562r3,4l206,566r6,10l218,591r,l226,606r6,10l232,616r6,4l244,623r7,2l258,626r,l261,625r3,-2l266,620r2,-4l268,616r1,-5l272,606r2,-1l277,605r,l284,606r16,8l300,614r15,6l324,623r,l340,623r15,3l355,626r13,2l380,629r,l389,633r,l398,637r,l451,633r,l460,637r6,6l471,651r1,8l472,659r,15l475,683r,l478,689r6,7l484,696r5,4l491,703r,3l491,706r,5l494,716r14,12l508,728r10,8l532,743r35,17l567,760r19,9l603,780r,l604,780r,l611,776r3,-5l615,766r,-6l615,760r11,-1l626,759r5,-2l631,757r1,-3l632,754r-3,-14l629,740r,-1l632,736r,l634,734r,-1l634,733r-2,-2l632,731r-3,-5l629,726r-5,-4l623,714r,l626,705r5,-9l631,696r6,-10l638,682r,l638,677r-1,-4l637,673r-3,-7l634,659r,l635,653r5,-10l640,643r4,-10l646,626r,l644,617r,l644,614r2,-1l646,613r3,-4l651,605r,l652,602r3,-3l655,599r3,-3l658,596r6,-16l667,571r,l667,568r,l667,566r,l669,563r3,-3l672,560r6,-4l678,556r8,-10l687,540r,l686,528r,l687,520r4,-6l691,514r3,-6l695,503r,l689,499r,l694,488r7,-11l701,477r11,-15l717,456r,l715,451r,l720,449r3,-4l723,445r-3,-9l720,436r1,-3l723,431r,l726,426r,l723,420r,l718,414r,l721,413r5,-2l726,411r5,-2l734,406r,l738,397r5,-6l743,391r3,-5l749,377r,l752,366r5,-6l757,360r15,-11l772,349r,-1l772,348r2,l774,348r3,l777,348r3,l783,346r6,-9l789,337r5,-4l794,333r4,-5l798,328r2,l800,328r12,-11l812,317r,-4l811,309r,l809,306r-2,-3l807,303r2,-9l815,285r,l824,274r2,-3l826,271r11,-37l837,234r9,-26l849,196r,l849,191r-3,-5l846,186r-2,-4l843,177r,l844,169r5,-13l849,156r5,-19l854,137r7,-24l861,113r6,-28l867,85xm547,554r,l551,557r,3l551,560r-2,2l549,562r3,1l554,565r1,1l554,569r,l563,568r,l564,568r2,1l566,569r,7l575,576r,l572,579r-9,6l563,585r-2,1l560,589r-2,10l558,599r,3l560,603r,5l560,608r-2,-2l555,605r,l554,603r-2,2l552,605r,4l552,616r-5,20l544,636r,l541,636r-1,-3l537,626r,l534,617r-3,-3l531,614r-2,2l529,616r-1,-5l528,611r1,-6l529,605r-3,-6l526,599r3,-5l529,594r-3,-5l526,589r3,-4l529,585r-1,-6l528,579r1,-5l537,566r,l547,554r,xe" fillcolor="#bfbfbf" stroked="f">
                    <v:path arrowok="t" o:connecttype="custom" o:connectlocs="869,57;889,11;831,16;783,16;747,53;737,63;715,46;691,23;655,17;631,9;606,6;564,9;546,29;3,433;66,440;98,483;124,483;163,509;188,554;212,576;244,623;268,616;284,606;355,626;398,637;472,659;484,696;508,728;603,780;615,760;632,754;634,733;623,714;638,682;635,653;644,617;652,602;667,571;672,560;686,528;689,499;717,456;720,436;723,420;734,406;749,377;772,348;789,337;800,328;807,303;826,271;846,186;849,156;547,554;552,563;564,568;563,585;560,603;552,605;541,636;529,616;526,599;528,579" o:connectangles="0,0,0,0,0,0,0,0,0,0,0,0,0,0,0,0,0,0,0,0,0,0,0,0,0,0,0,0,0,0,0,0,0,0,0,0,0,0,0,0,0,0,0,0,0,0,0,0,0,0,0,0,0,0,0,0,0,0,0,0,0,0,0"/>
                    <o:lock v:ext="edit" verticies="t"/>
                  </v:shape>
                  <v:shape id="Freeform 12" o:spid="_x0000_s1034" style="position:absolute;left:31813;top:28289;width:9569;height:7556;visibility:visible;mso-wrap-style:square;v-text-anchor:top" coordsize="6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" path="m301,399r,l300,399r-2,l298,399r-1,3l295,405r,l297,407r4,l301,407r3,l309,405r,l306,400r,l303,399r,l301,399r,xm294,419r,l297,420r,l298,420r2,2l298,424r,l297,424r-3,-2l294,422r-2,-2l292,419r,l294,417r,l294,417r,2l294,419xm303,410r,l306,411r2,3l308,414r-4,2l304,416r-4,-2l300,414r-2,-4l298,410r2,l300,410r,l303,410r,xm377,454r,l383,459r,l383,460r-2,2l381,462r,5l383,470r,l381,476r,l371,467r,l366,462r-2,-5l364,457r,-1l368,454r,l369,454r,l375,454r2,xm98,54r,l103,60r5,4l108,64r7,-5l115,59r5,-3l124,54r19,6l143,60r9,4l158,70r3,4l163,80r,l164,99r2,8l169,113r3,6l177,122r4,3l188,125r,l194,127r4,3l203,133r3,4l206,137r6,10l218,162r,l226,177r6,10l232,187r6,4l244,194r7,2l258,197r,l261,196r3,-2l266,191r2,-4l268,187r1,-5l272,177r2,-1l277,176r,l284,177r16,8l300,185r15,6l324,194r,l340,194r15,3l355,197r13,2l380,200r,l389,204r,l398,208r,l451,204r,l460,208r6,6l471,222r1,8l472,230r,15l475,254r,l478,260r6,7l484,267r5,4l491,274r,3l491,277r,5l494,287r14,12l508,299r10,8l532,314r35,17l567,331r19,9l603,351r,l592,354r-12,2l580,356r-31,-2l549,354r-20,2l506,360r,l484,367r-13,6l471,373r-13,9l443,399r,l431,411r-10,9l421,420r-1,2l420,422r,l420,422r-6,6l414,428r-3,5l404,436r-13,l391,436r-7,4l380,440r,l369,439r,l366,440r-2,4l364,444r2,3l366,448r,5l360,453r,l355,450r-4,l351,450r-2,3l349,453r-3,l346,453r-3,-2l337,444r,l332,436r-3,-3l329,433r-8,-2l318,430r-1,-3l317,427r-5,-5l312,422r-1,-3l309,414r,l311,410r3,-2l314,408r4,-1l318,404r,l318,400r-4,-3l314,397r-5,-3l304,394r,l297,396r,l297,396r,l291,399r-2,3l289,402r2,8l291,410r-2,6l289,414r,l286,414r-3,2l283,416r-3,3l280,419r-8,-2l264,411r,l260,407r-3,-5l257,402r3,l261,404r,l263,405r3,l266,405r3,-1l272,402r,l275,396r,l283,390r3,-5l286,385r-2,-5l281,374r,l275,368r-4,-1l271,367r-5,l261,370r-9,6l252,376r-8,8l240,388r,l240,388r,l240,390r1,l241,390r10,-3l251,387r6,l257,387r-2,4l254,394r-5,5l244,402r,l224,410r,l191,440r,l186,439r,l184,440r-4,5l180,445r-3,3l175,450r,l169,447r-12,-7l157,440,134,430r,l126,425r-14,-9l112,416r-4,-3l103,411r-6,-1l91,408r,l74,408r,l57,400r,l55,400r,l54,400r,l46,400r-6,2l40,402r-6,3l29,410r,l12,394r,l,385,,,,,3,4r,l18,14r,l26,17r8,l34,17,66,11r,l72,13r6,4l84,27r7,10l91,37r7,17l98,54xe" fillcolor="#d9d9d9" stroked="f">
                    <v:path arrowok="t" o:connecttype="custom" o:connectlocs="297,402;304,407;303,399;297,420;294,422;294,417;306,411;300,414;303,410;383,460;381,476;364,457;375,454;108,64;143,60;164,99;188,125;206,137;232,187;261,196;272,177;300,185;355,197;398,208;471,222;478,260;491,277;532,314;592,354;506,360;443,399;420,422;404,436;369,439;366,448;351,450;337,444;318,430;309,414;318,404;304,394;291,399;289,414;280,419;257,402;266,405;283,390;275,368;252,376;240,390;257,387;224,410;184,440;169,447;112,416;91,408;55,400;34,405;0,0;26,17;78,17" o:connectangles="0,0,0,0,0,0,0,0,0,0,0,0,0,0,0,0,0,0,0,0,0,0,0,0,0,0,0,0,0,0,0,0,0,0,0,0,0,0,0,0,0,0,0,0,0,0,0,0,0,0,0,0,0,0,0,0,0,0,0,0,0"/>
                    <o:lock v:ext="edit" verticies="t"/>
                  </v:shape>
                  <v:shapetype id="_x0000_t202" coordsize="21600,21600" o:spt="202" path="m,l,21600r21600,l21600,xe">
                    <v:stroke joinstyle="miter"/>
                    <v:path gradientshapeok="t" o:connecttype="rect"/>
                  </v:shapetype>
                  <v:shape id="TextBox 1" o:spid="_x0000_s1035" type="#_x0000_t202" style="position:absolute;left:6592;top:15727;width:88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5E7FE48" w14:textId="77777777" w:rsidR="001F6C4E" w:rsidRDefault="001F6C4E" w:rsidP="00622BB1">
                          <w:pPr>
                            <w:pStyle w:val="NormalWeb"/>
                            <w:spacing w:after="0"/>
                          </w:pPr>
                          <w:r>
                            <w:rPr>
                              <w:rFonts w:ascii="Arial" w:eastAsia="+mn-ea" w:hAnsi="Arial" w:cs="+mn-cs"/>
                              <w:color w:val="000000"/>
                              <w:kern w:val="24"/>
                              <w:sz w:val="28"/>
                              <w:szCs w:val="28"/>
                              <w:lang w:val="en-US"/>
                            </w:rPr>
                            <w:t>16%</w:t>
                          </w:r>
                        </w:p>
                      </w:txbxContent>
                    </v:textbox>
                  </v:shape>
                  <v:shape id="TextBox 18" o:spid="_x0000_s1036" type="#_x0000_t202" style="position:absolute;left:20291;top:10118;width:88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2037DA9" w14:textId="77777777" w:rsidR="001F6C4E" w:rsidRDefault="001F6C4E" w:rsidP="00622BB1">
                          <w:pPr>
                            <w:pStyle w:val="NormalWeb"/>
                            <w:spacing w:after="0"/>
                          </w:pPr>
                          <w:r>
                            <w:rPr>
                              <w:rFonts w:ascii="Arial" w:eastAsia="+mn-ea" w:hAnsi="Arial" w:cs="+mn-cs"/>
                              <w:color w:val="000000"/>
                              <w:kern w:val="24"/>
                              <w:sz w:val="28"/>
                              <w:szCs w:val="28"/>
                              <w:lang w:val="en-US"/>
                            </w:rPr>
                            <w:t>21%</w:t>
                          </w:r>
                        </w:p>
                      </w:txbxContent>
                    </v:textbox>
                  </v:shape>
                  <v:shape id="TextBox 19" o:spid="_x0000_s1037" type="#_x0000_t202" style="position:absolute;left:31794;top:11295;width:88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D99EE1D" w14:textId="77777777" w:rsidR="001F6C4E" w:rsidRDefault="001F6C4E" w:rsidP="00622BB1">
                          <w:pPr>
                            <w:pStyle w:val="NormalWeb"/>
                            <w:spacing w:after="0"/>
                          </w:pPr>
                          <w:r>
                            <w:rPr>
                              <w:rFonts w:ascii="Arial" w:eastAsia="+mn-ea" w:hAnsi="Arial" w:cs="+mn-cs"/>
                              <w:color w:val="000000"/>
                              <w:kern w:val="24"/>
                              <w:sz w:val="28"/>
                              <w:szCs w:val="28"/>
                              <w:lang w:val="en-US"/>
                            </w:rPr>
                            <w:t>38%</w:t>
                          </w:r>
                        </w:p>
                      </w:txbxContent>
                    </v:textbox>
                  </v:shape>
                  <v:shape id="TextBox 20" o:spid="_x0000_s1038" type="#_x0000_t202" style="position:absolute;left:21717;top:20955;width:88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55D79C3" w14:textId="77777777" w:rsidR="001F6C4E" w:rsidRDefault="001F6C4E" w:rsidP="00622BB1">
                          <w:pPr>
                            <w:pStyle w:val="NormalWeb"/>
                            <w:spacing w:after="0"/>
                          </w:pPr>
                          <w:r>
                            <w:rPr>
                              <w:rFonts w:ascii="Arial" w:eastAsia="+mn-ea" w:hAnsi="Arial" w:cs="+mn-cs"/>
                              <w:color w:val="000000"/>
                              <w:kern w:val="24"/>
                              <w:sz w:val="28"/>
                              <w:szCs w:val="28"/>
                              <w:lang w:val="en-US"/>
                            </w:rPr>
                            <w:t>6%</w:t>
                          </w:r>
                        </w:p>
                      </w:txbxContent>
                    </v:textbox>
                  </v:shape>
                  <v:shape id="TextBox 21" o:spid="_x0000_s1039" type="#_x0000_t202" style="position:absolute;left:34861;top:23914;width:88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29BCC05" w14:textId="77777777" w:rsidR="001F6C4E" w:rsidRDefault="001F6C4E" w:rsidP="00622BB1">
                          <w:pPr>
                            <w:pStyle w:val="NormalWeb"/>
                            <w:spacing w:after="0"/>
                          </w:pPr>
                          <w:r>
                            <w:rPr>
                              <w:rFonts w:ascii="Arial" w:eastAsia="+mn-ea" w:hAnsi="Arial" w:cs="+mn-cs"/>
                              <w:color w:val="000000"/>
                              <w:kern w:val="24"/>
                              <w:sz w:val="28"/>
                              <w:szCs w:val="28"/>
                              <w:lang w:val="en-US"/>
                            </w:rPr>
                            <w:t>13%</w:t>
                          </w:r>
                        </w:p>
                      </w:txbxContent>
                    </v:textbox>
                  </v:shape>
                  <v:shape id="TextBox 22" o:spid="_x0000_s1040" type="#_x0000_t202" style="position:absolute;left:32842;top:31146;width:88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962A3B7" w14:textId="77777777" w:rsidR="001F6C4E" w:rsidRDefault="001F6C4E" w:rsidP="00622BB1">
                          <w:pPr>
                            <w:pStyle w:val="NormalWeb"/>
                            <w:spacing w:after="0"/>
                          </w:pPr>
                          <w:r>
                            <w:rPr>
                              <w:rFonts w:ascii="Arial" w:eastAsia="+mn-ea" w:hAnsi="Arial" w:cs="+mn-cs"/>
                              <w:color w:val="000000"/>
                              <w:kern w:val="24"/>
                              <w:sz w:val="28"/>
                              <w:szCs w:val="28"/>
                              <w:lang w:val="en-US"/>
                            </w:rPr>
                            <w:t>6%</w:t>
                          </w:r>
                        </w:p>
                      </w:txbxContent>
                    </v:textbox>
                  </v:shape>
                </v:group>
                <v:shape id="Text Box 2" o:spid="_x0000_s1041" type="#_x0000_t202" style="position:absolute;width:55410;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CFC5199" w14:textId="77777777" w:rsidR="001F6C4E" w:rsidRPr="00A87B65" w:rsidRDefault="001F6C4E">
                        <w:pPr>
                          <w:rPr>
                            <w:color w:val="566C11"/>
                            <w:sz w:val="24"/>
                          </w:rPr>
                        </w:pPr>
                        <w:r w:rsidRPr="00A87B65">
                          <w:rPr>
                            <w:b/>
                            <w:color w:val="566C11"/>
                            <w:sz w:val="24"/>
                          </w:rPr>
                          <w:t>Diagram 1: Distribution of ABSTUDY Away from Home Benefits by State/Territory in 2015 (based on student’s home address)</w:t>
                        </w:r>
                      </w:p>
                    </w:txbxContent>
                  </v:textbox>
                </v:shape>
                <w10:anchorlock/>
              </v:group>
            </w:pict>
          </mc:Fallback>
        </mc:AlternateContent>
      </w:r>
    </w:p>
    <w:p w14:paraId="0A6A8706" w14:textId="77777777" w:rsidR="00622BB1" w:rsidRDefault="00622BB1" w:rsidP="00B72EB5"/>
    <w:p w14:paraId="7F63A617" w14:textId="3A408554" w:rsidR="00622BB1" w:rsidRDefault="00622BB1" w:rsidP="00B72EB5">
      <w:r>
        <w:t>More than three</w:t>
      </w:r>
      <w:r>
        <w:noBreakHyphen/>
        <w:t>quarters of ABSTUDY Away From Home secondary school students had a home address classified as ‘very remote’ or ‘remote’, and less than 10 per cent had a home address classified as ‘inner regional’ or ‘major city.’ Around 1,000</w:t>
      </w:r>
      <w:r w:rsidRPr="003C162D">
        <w:t xml:space="preserve"> secondary </w:t>
      </w:r>
      <w:r w:rsidR="00180A43">
        <w:t xml:space="preserve">school students in receipt of </w:t>
      </w:r>
      <w:r w:rsidRPr="003C162D">
        <w:t xml:space="preserve">ABSTUDY </w:t>
      </w:r>
      <w:r>
        <w:t>were</w:t>
      </w:r>
      <w:r w:rsidRPr="003C162D">
        <w:t xml:space="preserve"> boarding outside their home state, with </w:t>
      </w:r>
      <w:r>
        <w:t>almost 600</w:t>
      </w:r>
      <w:r w:rsidRPr="003C162D">
        <w:t xml:space="preserve"> of these students </w:t>
      </w:r>
      <w:r>
        <w:t>coming</w:t>
      </w:r>
      <w:r w:rsidRPr="003C162D">
        <w:t xml:space="preserve"> from the Northern Territory. </w:t>
      </w:r>
      <w:r>
        <w:t>The higher rate for Northern Territory students is partly the effect of living close to state borders and the cost</w:t>
      </w:r>
      <w:r>
        <w:noBreakHyphen/>
        <w:t>effectiveness of travelling interstate versus intrastate.</w:t>
      </w:r>
    </w:p>
    <w:p w14:paraId="2CE7ACB4" w14:textId="4F1410BF" w:rsidR="00622BB1" w:rsidRDefault="00622BB1" w:rsidP="00B72EB5">
      <w:pPr>
        <w:pStyle w:val="Heading3"/>
        <w:jc w:val="left"/>
      </w:pPr>
      <w:bookmarkStart w:id="81" w:name="_Toc489453586"/>
      <w:bookmarkStart w:id="82" w:name="_Toc494973749"/>
      <w:bookmarkStart w:id="83" w:name="_Toc489453632"/>
      <w:bookmarkStart w:id="84" w:name="_Toc496870724"/>
      <w:bookmarkStart w:id="85" w:name="_Toc498073916"/>
      <w:bookmarkStart w:id="86" w:name="_Toc498074657"/>
      <w:bookmarkStart w:id="87" w:name="_Toc501446458"/>
      <w:r w:rsidRPr="00473B29">
        <w:t xml:space="preserve">2.3 Type of </w:t>
      </w:r>
      <w:r w:rsidR="00426EC9" w:rsidRPr="00473B29">
        <w:t>B</w:t>
      </w:r>
      <w:r w:rsidRPr="00473B29">
        <w:t xml:space="preserve">oarding </w:t>
      </w:r>
      <w:r w:rsidR="00426EC9" w:rsidRPr="00473B29">
        <w:t>R</w:t>
      </w:r>
      <w:r w:rsidRPr="00473B29">
        <w:t xml:space="preserve">esidence and </w:t>
      </w:r>
      <w:r w:rsidR="00426EC9" w:rsidRPr="00473B29">
        <w:t>S</w:t>
      </w:r>
      <w:r w:rsidRPr="00473B29">
        <w:t>chool</w:t>
      </w:r>
      <w:bookmarkEnd w:id="81"/>
      <w:bookmarkEnd w:id="82"/>
      <w:bookmarkEnd w:id="83"/>
      <w:bookmarkEnd w:id="84"/>
      <w:bookmarkEnd w:id="85"/>
      <w:bookmarkEnd w:id="86"/>
      <w:bookmarkEnd w:id="87"/>
    </w:p>
    <w:p w14:paraId="4ED941E4" w14:textId="4CC02409" w:rsidR="00622BB1" w:rsidRDefault="00622BB1" w:rsidP="00B72EB5">
      <w:r>
        <w:t xml:space="preserve">Around 5,200 (of the 5,700) students had their ABSTUDY benefits paid directly to a boarding school or residence on their behalf. Based on this data, it is estimated that around 350 secondary </w:t>
      </w:r>
      <w:r w:rsidR="00180A43">
        <w:t xml:space="preserve">school </w:t>
      </w:r>
      <w:r>
        <w:t xml:space="preserve">students receiving ABSTUDY Away from Home benefits were in private accommodation arrangements. </w:t>
      </w:r>
    </w:p>
    <w:p w14:paraId="7FC1B31F" w14:textId="77777777" w:rsidR="00622BB1" w:rsidRDefault="00622BB1" w:rsidP="00B72EB5">
      <w:r>
        <w:t xml:space="preserve">The majority (77 per cent) of the ABSTUDY Away From Home students were attending </w:t>
      </w:r>
      <w:r>
        <w:br/>
        <w:t>non</w:t>
      </w:r>
      <w:r>
        <w:noBreakHyphen/>
        <w:t xml:space="preserve">government schools within their home state. </w:t>
      </w:r>
    </w:p>
    <w:p w14:paraId="6CE31BBC" w14:textId="4B8A87C9" w:rsidR="005C4927" w:rsidRDefault="005C4927" w:rsidP="00B72EB5">
      <w:pPr>
        <w:rPr>
          <w:b/>
        </w:rPr>
      </w:pPr>
      <w:r>
        <w:rPr>
          <w:b/>
        </w:rPr>
        <w:br w:type="page"/>
      </w:r>
      <w:r w:rsidR="004619D0">
        <w:rPr>
          <w:b/>
          <w:noProof/>
          <w:lang w:eastAsia="en-AU"/>
        </w:rPr>
        <w:lastRenderedPageBreak/>
        <mc:AlternateContent>
          <mc:Choice Requires="wpg">
            <w:drawing>
              <wp:inline distT="0" distB="0" distL="0" distR="0" wp14:anchorId="6431560B" wp14:editId="10445A78">
                <wp:extent cx="5534659" cy="7811186"/>
                <wp:effectExtent l="0" t="0" r="9525" b="0"/>
                <wp:docPr id="31" name="Group 31" descr="In Victoria 89 per cent of Away from Home recipients attend non-government schools and 11 per cent government schools.  In Queensland 78 percent attend non-government schools and 22 per cent government schools.  In the Northern Territory 92 per cent attend non-government schools and 8 per cent government schools.  In Western Australia 77 per cent attend non-government schools and 23 per cent government schools. In South Australia 52 per cent attend non-government schools and 48 per cent attend government schools. In New South Wales 65 per cent attend non-government schools and 35 pre cent attend government schools.  &#10; " title="Diagram 2: Percentage of ABSTUDY Away From Home students in each state and territory attending government and non government schools (2015)"/>
                <wp:cNvGraphicFramePr/>
                <a:graphic xmlns:a="http://schemas.openxmlformats.org/drawingml/2006/main">
                  <a:graphicData uri="http://schemas.microsoft.com/office/word/2010/wordprocessingGroup">
                    <wpg:wgp>
                      <wpg:cNvGrpSpPr/>
                      <wpg:grpSpPr>
                        <a:xfrm>
                          <a:off x="0" y="0"/>
                          <a:ext cx="5534659" cy="7811186"/>
                          <a:chOff x="0" y="0"/>
                          <a:chExt cx="5534659" cy="7811186"/>
                        </a:xfrm>
                      </wpg:grpSpPr>
                      <wpg:grpSp>
                        <wpg:cNvPr id="28" name="Group 28"/>
                        <wpg:cNvGrpSpPr/>
                        <wpg:grpSpPr>
                          <a:xfrm>
                            <a:off x="38100" y="676275"/>
                            <a:ext cx="5456072" cy="7134911"/>
                            <a:chOff x="0" y="0"/>
                            <a:chExt cx="5456072" cy="7134911"/>
                          </a:xfrm>
                        </wpg:grpSpPr>
                        <wpg:grpSp>
                          <wpg:cNvPr id="27" name="Group 27"/>
                          <wpg:cNvGrpSpPr/>
                          <wpg:grpSpPr>
                            <a:xfrm>
                              <a:off x="285750" y="6819900"/>
                              <a:ext cx="4950638" cy="315011"/>
                              <a:chOff x="0" y="0"/>
                              <a:chExt cx="4950638" cy="315011"/>
                            </a:xfrm>
                          </wpg:grpSpPr>
                          <wpg:grpSp>
                            <wpg:cNvPr id="12" name="Group 12"/>
                            <wpg:cNvGrpSpPr/>
                            <wpg:grpSpPr>
                              <a:xfrm>
                                <a:off x="0" y="29261"/>
                                <a:ext cx="2092960" cy="285750"/>
                                <a:chOff x="0" y="0"/>
                                <a:chExt cx="2093519" cy="285750"/>
                              </a:xfrm>
                            </wpg:grpSpPr>
                            <wps:wsp>
                              <wps:cNvPr id="89" name="Rectangle 89"/>
                              <wps:cNvSpPr/>
                              <wps:spPr>
                                <a:xfrm>
                                  <a:off x="0" y="58522"/>
                                  <a:ext cx="238125" cy="1619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321869" y="0"/>
                                  <a:ext cx="17716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676F" w14:textId="77777777" w:rsidR="001F6C4E" w:rsidRPr="002A63C3" w:rsidRDefault="001F6C4E" w:rsidP="00622BB1">
                                    <w:pPr>
                                      <w:rPr>
                                        <w:b/>
                                        <w:sz w:val="20"/>
                                        <w:szCs w:val="20"/>
                                      </w:rPr>
                                    </w:pPr>
                                    <w:r w:rsidRPr="002A63C3">
                                      <w:rPr>
                                        <w:b/>
                                        <w:sz w:val="20"/>
                                        <w:szCs w:val="20"/>
                                      </w:rPr>
                                      <w:t>Non-Government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845613" y="0"/>
                                <a:ext cx="2105025" cy="285750"/>
                                <a:chOff x="0" y="36575"/>
                                <a:chExt cx="2105025" cy="285750"/>
                              </a:xfrm>
                            </wpg:grpSpPr>
                            <wps:wsp>
                              <wps:cNvPr id="52" name="Rectangle 52"/>
                              <wps:cNvSpPr/>
                              <wps:spPr>
                                <a:xfrm>
                                  <a:off x="0" y="93725"/>
                                  <a:ext cx="238125" cy="161925"/>
                                </a:xfrm>
                                <a:prstGeom prst="rect">
                                  <a:avLst/>
                                </a:prstGeom>
                                <a:solidFill>
                                  <a:srgbClr val="DF7A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94"/>
                              <wps:cNvSpPr txBox="1"/>
                              <wps:spPr>
                                <a:xfrm>
                                  <a:off x="333375" y="36575"/>
                                  <a:ext cx="17716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DFB92" w14:textId="77777777" w:rsidR="001F6C4E" w:rsidRDefault="001F6C4E" w:rsidP="00622BB1">
                                    <w:pPr>
                                      <w:rPr>
                                        <w:b/>
                                        <w:sz w:val="20"/>
                                        <w:szCs w:val="20"/>
                                      </w:rPr>
                                    </w:pPr>
                                    <w:r>
                                      <w:rPr>
                                        <w:b/>
                                        <w:sz w:val="20"/>
                                        <w:szCs w:val="20"/>
                                      </w:rPr>
                                      <w:t>Government School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3" name="Group 23"/>
                          <wpg:cNvGrpSpPr/>
                          <wpg:grpSpPr>
                            <a:xfrm>
                              <a:off x="28575" y="0"/>
                              <a:ext cx="5427497" cy="2062835"/>
                              <a:chOff x="0" y="0"/>
                              <a:chExt cx="5427497" cy="2062835"/>
                            </a:xfrm>
                          </wpg:grpSpPr>
                          <wpg:grpSp>
                            <wpg:cNvPr id="2" name="Group 2"/>
                            <wpg:cNvGrpSpPr/>
                            <wpg:grpSpPr>
                              <a:xfrm>
                                <a:off x="36576" y="563270"/>
                                <a:ext cx="2413635" cy="1492250"/>
                                <a:chOff x="-2019314" y="-3496735"/>
                                <a:chExt cx="2414016" cy="1492301"/>
                              </a:xfrm>
                            </wpg:grpSpPr>
                            <wpg:graphicFrame>
                              <wpg:cNvPr id="80" name="Chart 80"/>
                              <wpg:cNvFrPr/>
                              <wpg:xfrm>
                                <a:off x="-2019314" y="-3496735"/>
                                <a:ext cx="2414016" cy="1492301"/>
                              </wpg:xfrm>
                              <a:graphic>
                                <a:graphicData uri="http://schemas.openxmlformats.org/drawingml/2006/chart">
                                  <c:chart xmlns:c="http://schemas.openxmlformats.org/drawingml/2006/chart" xmlns:r="http://schemas.openxmlformats.org/officeDocument/2006/relationships" r:id="rId22"/>
                                </a:graphicData>
                              </a:graphic>
                            </wpg:graphicFrame>
                            <wps:wsp>
                              <wps:cNvPr id="97" name="Text Box 97"/>
                              <wps:cNvSpPr txBox="1"/>
                              <wps:spPr>
                                <a:xfrm>
                                  <a:off x="-1968108" y="-2245836"/>
                                  <a:ext cx="1333500" cy="209550"/>
                                </a:xfrm>
                                <a:prstGeom prst="rect">
                                  <a:avLst/>
                                </a:prstGeom>
                                <a:solidFill>
                                  <a:schemeClr val="lt1"/>
                                </a:solidFill>
                                <a:ln w="6350">
                                  <a:noFill/>
                                </a:ln>
                              </wps:spPr>
                              <wps:txbx>
                                <w:txbxContent>
                                  <w:p w14:paraId="442304F8"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3013862" y="570585"/>
                                <a:ext cx="2413635" cy="1492250"/>
                                <a:chOff x="0" y="0"/>
                                <a:chExt cx="2414016" cy="1492301"/>
                              </a:xfrm>
                            </wpg:grpSpPr>
                            <wpg:graphicFrame>
                              <wpg:cNvPr id="82" name="Chart 82"/>
                              <wpg:cNvFrPr/>
                              <wpg:xfrm>
                                <a:off x="0" y="0"/>
                                <a:ext cx="2414016" cy="1492301"/>
                              </wpg:xfrm>
                              <a:graphic>
                                <a:graphicData uri="http://schemas.openxmlformats.org/drawingml/2006/chart">
                                  <c:chart xmlns:c="http://schemas.openxmlformats.org/drawingml/2006/chart" xmlns:r="http://schemas.openxmlformats.org/officeDocument/2006/relationships" r:id="rId23"/>
                                </a:graphicData>
                              </a:graphic>
                            </wpg:graphicFrame>
                            <wps:wsp>
                              <wps:cNvPr id="30" name="Text Box 30"/>
                              <wps:cNvSpPr txBox="1"/>
                              <wps:spPr>
                                <a:xfrm>
                                  <a:off x="43892" y="1258214"/>
                                  <a:ext cx="1332865" cy="208915"/>
                                </a:xfrm>
                                <a:prstGeom prst="rect">
                                  <a:avLst/>
                                </a:prstGeom>
                                <a:solidFill>
                                  <a:schemeClr val="lt1"/>
                                </a:solidFill>
                                <a:ln w="6350">
                                  <a:noFill/>
                                </a:ln>
                              </wps:spPr>
                              <wps:txbx>
                                <w:txbxContent>
                                  <w:p w14:paraId="3F1773CC"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904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2"/>
                            <wps:cNvSpPr txBox="1">
                              <a:spLocks noChangeArrowheads="1"/>
                            </wps:cNvSpPr>
                            <wps:spPr bwMode="auto">
                              <a:xfrm>
                                <a:off x="0" y="175565"/>
                                <a:ext cx="980237" cy="373075"/>
                              </a:xfrm>
                              <a:prstGeom prst="rect">
                                <a:avLst/>
                              </a:prstGeom>
                              <a:solidFill>
                                <a:srgbClr val="FFFFFF"/>
                              </a:solidFill>
                              <a:ln w="9525">
                                <a:noFill/>
                                <a:miter lim="800000"/>
                                <a:headEnd/>
                                <a:tailEnd/>
                              </a:ln>
                            </wps:spPr>
                            <wps:txbx>
                              <w:txbxContent>
                                <w:p w14:paraId="11C4CA7B" w14:textId="77777777" w:rsidR="001F6C4E" w:rsidRPr="005C4927" w:rsidRDefault="001F6C4E" w:rsidP="005C4927">
                                  <w:pPr>
                                    <w:spacing w:after="120"/>
                                    <w:rPr>
                                      <w:b/>
                                    </w:rPr>
                                  </w:pPr>
                                  <w:r w:rsidRPr="005C4927">
                                    <w:rPr>
                                      <w:b/>
                                    </w:rPr>
                                    <w:t>Victoria</w:t>
                                  </w:r>
                                </w:p>
                              </w:txbxContent>
                            </wps:txbx>
                            <wps:bodyPr rot="0" vert="horz" wrap="square" lIns="91440" tIns="45720" rIns="91440" bIns="45720" anchor="t" anchorCtr="0">
                              <a:spAutoFit/>
                            </wps:bodyPr>
                          </wps:wsp>
                          <wps:wsp>
                            <wps:cNvPr id="18" name="Text Box 2"/>
                            <wps:cNvSpPr txBox="1">
                              <a:spLocks noChangeArrowheads="1"/>
                            </wps:cNvSpPr>
                            <wps:spPr bwMode="auto">
                              <a:xfrm>
                                <a:off x="2991917" y="0"/>
                                <a:ext cx="1375257" cy="526694"/>
                              </a:xfrm>
                              <a:prstGeom prst="rect">
                                <a:avLst/>
                              </a:prstGeom>
                              <a:solidFill>
                                <a:srgbClr val="FFFFFF"/>
                              </a:solidFill>
                              <a:ln w="9525">
                                <a:noFill/>
                                <a:miter lim="800000"/>
                                <a:headEnd/>
                                <a:tailEnd/>
                              </a:ln>
                            </wps:spPr>
                            <wps:txbx>
                              <w:txbxContent>
                                <w:p w14:paraId="05A03242" w14:textId="77777777" w:rsidR="001F6C4E" w:rsidRPr="005C4927" w:rsidRDefault="001F6C4E" w:rsidP="005C4927">
                                  <w:pPr>
                                    <w:spacing w:before="240" w:after="120"/>
                                    <w:rPr>
                                      <w:b/>
                                      <w:lang w:val="en-US"/>
                                    </w:rPr>
                                  </w:pPr>
                                  <w:r w:rsidRPr="005C6F65">
                                    <w:rPr>
                                      <w:b/>
                                      <w:lang w:val="en-US"/>
                                    </w:rPr>
                                    <w:t>Western Australia</w:t>
                                  </w:r>
                                </w:p>
                              </w:txbxContent>
                            </wps:txbx>
                            <wps:bodyPr rot="0" vert="horz" wrap="square" lIns="91440" tIns="45720" rIns="91440" bIns="45720" anchor="t" anchorCtr="0">
                              <a:spAutoFit/>
                            </wps:bodyPr>
                          </wps:wsp>
                        </wpg:grpSp>
                        <wpg:grpSp>
                          <wpg:cNvPr id="25" name="Group 25"/>
                          <wpg:cNvGrpSpPr/>
                          <wpg:grpSpPr>
                            <a:xfrm>
                              <a:off x="28575" y="2314575"/>
                              <a:ext cx="5398236" cy="2040890"/>
                              <a:chOff x="0" y="0"/>
                              <a:chExt cx="5398236" cy="2040890"/>
                            </a:xfrm>
                          </wpg:grpSpPr>
                          <wpg:grpSp>
                            <wpg:cNvPr id="10" name="Group 10"/>
                            <wpg:cNvGrpSpPr/>
                            <wpg:grpSpPr>
                              <a:xfrm>
                                <a:off x="58521" y="526694"/>
                                <a:ext cx="2413635" cy="1492250"/>
                                <a:chOff x="0" y="0"/>
                                <a:chExt cx="2414016" cy="1492300"/>
                              </a:xfrm>
                            </wpg:grpSpPr>
                            <wpg:graphicFrame>
                              <wpg:cNvPr id="76" name="Chart 76"/>
                              <wpg:cNvFrPr/>
                              <wpg:xfrm>
                                <a:off x="0" y="0"/>
                                <a:ext cx="2414016" cy="1492300"/>
                              </wpg:xfrm>
                              <a:graphic>
                                <a:graphicData uri="http://schemas.openxmlformats.org/drawingml/2006/chart">
                                  <c:chart xmlns:c="http://schemas.openxmlformats.org/drawingml/2006/chart" xmlns:r="http://schemas.openxmlformats.org/officeDocument/2006/relationships" r:id="rId24"/>
                                </a:graphicData>
                              </a:graphic>
                            </wpg:graphicFrame>
                            <wps:wsp>
                              <wps:cNvPr id="96" name="Text Box 96"/>
                              <wps:cNvSpPr txBox="1"/>
                              <wps:spPr>
                                <a:xfrm>
                                  <a:off x="51206" y="1265529"/>
                                  <a:ext cx="1333500" cy="209550"/>
                                </a:xfrm>
                                <a:prstGeom prst="rect">
                                  <a:avLst/>
                                </a:prstGeom>
                                <a:solidFill>
                                  <a:schemeClr val="lt1"/>
                                </a:solidFill>
                                <a:ln w="6350">
                                  <a:noFill/>
                                </a:ln>
                              </wps:spPr>
                              <wps:txbx>
                                <w:txbxContent>
                                  <w:p w14:paraId="482F6AAD"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2984601" y="548640"/>
                                <a:ext cx="2413635" cy="1492250"/>
                                <a:chOff x="0" y="0"/>
                                <a:chExt cx="2414016" cy="1492301"/>
                              </a:xfrm>
                            </wpg:grpSpPr>
                            <wpg:graphicFrame>
                              <wpg:cNvPr id="85" name="Chart 85"/>
                              <wpg:cNvFrPr/>
                              <wpg:xfrm>
                                <a:off x="0" y="0"/>
                                <a:ext cx="2414016" cy="1492301"/>
                              </wpg:xfrm>
                              <a:graphic>
                                <a:graphicData uri="http://schemas.openxmlformats.org/drawingml/2006/chart">
                                  <c:chart xmlns:c="http://schemas.openxmlformats.org/drawingml/2006/chart" xmlns:r="http://schemas.openxmlformats.org/officeDocument/2006/relationships" r:id="rId25"/>
                                </a:graphicData>
                              </a:graphic>
                            </wpg:graphicFrame>
                            <wps:wsp>
                              <wps:cNvPr id="38" name="Text Box 38"/>
                              <wps:cNvSpPr txBox="1"/>
                              <wps:spPr>
                                <a:xfrm>
                                  <a:off x="51208" y="1250899"/>
                                  <a:ext cx="1333500" cy="209550"/>
                                </a:xfrm>
                                <a:prstGeom prst="rect">
                                  <a:avLst/>
                                </a:prstGeom>
                                <a:solidFill>
                                  <a:schemeClr val="lt1"/>
                                </a:solidFill>
                                <a:ln w="6350">
                                  <a:noFill/>
                                </a:ln>
                              </wps:spPr>
                              <wps:txbx>
                                <w:txbxContent>
                                  <w:p w14:paraId="00D4FA51"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2"/>
                            <wps:cNvSpPr txBox="1">
                              <a:spLocks noChangeArrowheads="1"/>
                            </wps:cNvSpPr>
                            <wps:spPr bwMode="auto">
                              <a:xfrm>
                                <a:off x="0" y="0"/>
                                <a:ext cx="1375257" cy="526694"/>
                              </a:xfrm>
                              <a:prstGeom prst="rect">
                                <a:avLst/>
                              </a:prstGeom>
                              <a:solidFill>
                                <a:srgbClr val="FFFFFF"/>
                              </a:solidFill>
                              <a:ln w="9525">
                                <a:noFill/>
                                <a:miter lim="800000"/>
                                <a:headEnd/>
                                <a:tailEnd/>
                              </a:ln>
                            </wps:spPr>
                            <wps:txbx>
                              <w:txbxContent>
                                <w:p w14:paraId="0CB7F81D" w14:textId="77777777" w:rsidR="001F6C4E" w:rsidRPr="005C4927" w:rsidRDefault="001F6C4E" w:rsidP="005C4927">
                                  <w:pPr>
                                    <w:spacing w:before="240" w:after="120"/>
                                    <w:rPr>
                                      <w:b/>
                                      <w:lang w:val="en-US"/>
                                    </w:rPr>
                                  </w:pPr>
                                  <w:r w:rsidRPr="005C6F65">
                                    <w:rPr>
                                      <w:b/>
                                      <w:lang w:val="en-US"/>
                                    </w:rPr>
                                    <w:t>Queensland</w:t>
                                  </w:r>
                                </w:p>
                              </w:txbxContent>
                            </wps:txbx>
                            <wps:bodyPr rot="0" vert="horz" wrap="square" lIns="91440" tIns="45720" rIns="91440" bIns="45720" anchor="t" anchorCtr="0">
                              <a:spAutoFit/>
                            </wps:bodyPr>
                          </wps:wsp>
                          <wps:wsp>
                            <wps:cNvPr id="20" name="Text Box 2"/>
                            <wps:cNvSpPr txBox="1">
                              <a:spLocks noChangeArrowheads="1"/>
                            </wps:cNvSpPr>
                            <wps:spPr bwMode="auto">
                              <a:xfrm>
                                <a:off x="2933395" y="0"/>
                                <a:ext cx="1375258" cy="526694"/>
                              </a:xfrm>
                              <a:prstGeom prst="rect">
                                <a:avLst/>
                              </a:prstGeom>
                              <a:solidFill>
                                <a:srgbClr val="FFFFFF"/>
                              </a:solidFill>
                              <a:ln w="9525">
                                <a:noFill/>
                                <a:miter lim="800000"/>
                                <a:headEnd/>
                                <a:tailEnd/>
                              </a:ln>
                            </wps:spPr>
                            <wps:txbx>
                              <w:txbxContent>
                                <w:p w14:paraId="4CF0FB73" w14:textId="77777777" w:rsidR="001F6C4E" w:rsidRPr="005C4927" w:rsidRDefault="001F6C4E" w:rsidP="001B54C9">
                                  <w:pPr>
                                    <w:spacing w:before="240" w:after="120"/>
                                    <w:rPr>
                                      <w:b/>
                                      <w:lang w:val="en-US"/>
                                    </w:rPr>
                                  </w:pPr>
                                  <w:r>
                                    <w:rPr>
                                      <w:b/>
                                      <w:lang w:val="en-US"/>
                                    </w:rPr>
                                    <w:t>South Australia</w:t>
                                  </w:r>
                                </w:p>
                              </w:txbxContent>
                            </wps:txbx>
                            <wps:bodyPr rot="0" vert="horz" wrap="square" lIns="91440" tIns="45720" rIns="91440" bIns="45720" anchor="t" anchorCtr="0">
                              <a:spAutoFit/>
                            </wps:bodyPr>
                          </wps:wsp>
                        </wpg:grpSp>
                        <wpg:grpSp>
                          <wpg:cNvPr id="26" name="Group 26"/>
                          <wpg:cNvGrpSpPr/>
                          <wpg:grpSpPr>
                            <a:xfrm>
                              <a:off x="0" y="4457700"/>
                              <a:ext cx="5440528" cy="2048205"/>
                              <a:chOff x="0" y="0"/>
                              <a:chExt cx="5440528" cy="2048205"/>
                            </a:xfrm>
                          </wpg:grpSpPr>
                          <wpg:grpSp>
                            <wpg:cNvPr id="11" name="Group 11"/>
                            <wpg:cNvGrpSpPr/>
                            <wpg:grpSpPr>
                              <a:xfrm>
                                <a:off x="73152" y="555955"/>
                                <a:ext cx="2479675" cy="1492250"/>
                                <a:chOff x="0" y="0"/>
                                <a:chExt cx="2479853" cy="1492301"/>
                              </a:xfrm>
                            </wpg:grpSpPr>
                            <wpg:graphicFrame>
                              <wpg:cNvPr id="74" name="Chart 74"/>
                              <wpg:cNvFrPr/>
                              <wpg:xfrm>
                                <a:off x="0" y="0"/>
                                <a:ext cx="2479853" cy="1492301"/>
                              </wpg:xfrm>
                              <a:graphic>
                                <a:graphicData uri="http://schemas.openxmlformats.org/drawingml/2006/chart">
                                  <c:chart xmlns:c="http://schemas.openxmlformats.org/drawingml/2006/chart" xmlns:r="http://schemas.openxmlformats.org/officeDocument/2006/relationships" r:id="rId26"/>
                                </a:graphicData>
                              </a:graphic>
                            </wpg:graphicFrame>
                            <wps:wsp>
                              <wps:cNvPr id="95" name="Text Box 95"/>
                              <wps:cNvSpPr txBox="1"/>
                              <wps:spPr>
                                <a:xfrm>
                                  <a:off x="36576" y="1250900"/>
                                  <a:ext cx="1333500" cy="209550"/>
                                </a:xfrm>
                                <a:prstGeom prst="rect">
                                  <a:avLst/>
                                </a:prstGeom>
                                <a:solidFill>
                                  <a:schemeClr val="lt1"/>
                                </a:solidFill>
                                <a:ln w="6350">
                                  <a:noFill/>
                                </a:ln>
                              </wps:spPr>
                              <wps:txbx>
                                <w:txbxContent>
                                  <w:p w14:paraId="03C40267"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3021178" y="555955"/>
                                <a:ext cx="2419350" cy="1457325"/>
                                <a:chOff x="0" y="0"/>
                                <a:chExt cx="2419350" cy="1457325"/>
                              </a:xfrm>
                            </wpg:grpSpPr>
                            <wpg:graphicFrame>
                              <wpg:cNvPr id="50" name="Chart 50"/>
                              <wpg:cNvFrPr/>
                              <wpg:xfrm>
                                <a:off x="0" y="0"/>
                                <a:ext cx="2419350" cy="1457325"/>
                              </wpg:xfrm>
                              <a:graphic>
                                <a:graphicData uri="http://schemas.openxmlformats.org/drawingml/2006/chart">
                                  <c:chart xmlns:c="http://schemas.openxmlformats.org/drawingml/2006/chart" xmlns:r="http://schemas.openxmlformats.org/officeDocument/2006/relationships" r:id="rId27"/>
                                </a:graphicData>
                              </a:graphic>
                            </wpg:graphicFrame>
                            <wps:wsp>
                              <wps:cNvPr id="51" name="Text Box 72"/>
                              <wps:cNvSpPr txBox="1"/>
                              <wps:spPr>
                                <a:xfrm>
                                  <a:off x="47625" y="1219200"/>
                                  <a:ext cx="1333500" cy="209550"/>
                                </a:xfrm>
                                <a:prstGeom prst="rect">
                                  <a:avLst/>
                                </a:prstGeom>
                                <a:solidFill>
                                  <a:schemeClr val="lt1"/>
                                </a:solidFill>
                                <a:ln w="6350">
                                  <a:noFill/>
                                </a:ln>
                              </wps:spPr>
                              <wps:txbx>
                                <w:txbxContent>
                                  <w:p w14:paraId="46E1F0BF" w14:textId="77777777" w:rsidR="001F6C4E" w:rsidRDefault="001F6C4E" w:rsidP="00622BB1">
                                    <w:pPr>
                                      <w:rPr>
                                        <w:b/>
                                        <w:sz w:val="16"/>
                                        <w:lang w:val="en-US"/>
                                      </w:rPr>
                                    </w:pPr>
                                    <w:r>
                                      <w:rPr>
                                        <w:b/>
                                        <w:sz w:val="16"/>
                                        <w:lang w:val="en-US"/>
                                      </w:rPr>
                                      <w:t>Total recipients = 687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1" name="Text Box 2"/>
                            <wps:cNvSpPr txBox="1">
                              <a:spLocks noChangeArrowheads="1"/>
                            </wps:cNvSpPr>
                            <wps:spPr bwMode="auto">
                              <a:xfrm>
                                <a:off x="0" y="0"/>
                                <a:ext cx="1375258" cy="526694"/>
                              </a:xfrm>
                              <a:prstGeom prst="rect">
                                <a:avLst/>
                              </a:prstGeom>
                              <a:solidFill>
                                <a:srgbClr val="FFFFFF"/>
                              </a:solidFill>
                              <a:ln w="9525">
                                <a:noFill/>
                                <a:miter lim="800000"/>
                                <a:headEnd/>
                                <a:tailEnd/>
                              </a:ln>
                            </wps:spPr>
                            <wps:txbx>
                              <w:txbxContent>
                                <w:p w14:paraId="27755EF3" w14:textId="77777777" w:rsidR="001F6C4E" w:rsidRPr="005C4927" w:rsidRDefault="001F6C4E" w:rsidP="001B54C9">
                                  <w:pPr>
                                    <w:spacing w:before="240" w:after="120"/>
                                    <w:rPr>
                                      <w:b/>
                                      <w:lang w:val="en-US"/>
                                    </w:rPr>
                                  </w:pPr>
                                  <w:r>
                                    <w:rPr>
                                      <w:b/>
                                      <w:lang w:val="en-US"/>
                                    </w:rPr>
                                    <w:t>Northern Territory</w:t>
                                  </w:r>
                                </w:p>
                              </w:txbxContent>
                            </wps:txbx>
                            <wps:bodyPr rot="0" vert="horz" wrap="square" lIns="91440" tIns="45720" rIns="91440" bIns="45720" anchor="t" anchorCtr="0">
                              <a:spAutoFit/>
                            </wps:bodyPr>
                          </wps:wsp>
                          <wps:wsp>
                            <wps:cNvPr id="22" name="Text Box 2"/>
                            <wps:cNvSpPr txBox="1">
                              <a:spLocks noChangeArrowheads="1"/>
                            </wps:cNvSpPr>
                            <wps:spPr bwMode="auto">
                              <a:xfrm>
                                <a:off x="2969971" y="0"/>
                                <a:ext cx="1375258" cy="526694"/>
                              </a:xfrm>
                              <a:prstGeom prst="rect">
                                <a:avLst/>
                              </a:prstGeom>
                              <a:solidFill>
                                <a:srgbClr val="FFFFFF"/>
                              </a:solidFill>
                              <a:ln w="9525">
                                <a:noFill/>
                                <a:miter lim="800000"/>
                                <a:headEnd/>
                                <a:tailEnd/>
                              </a:ln>
                            </wps:spPr>
                            <wps:txbx>
                              <w:txbxContent>
                                <w:p w14:paraId="0DCA2786" w14:textId="77777777" w:rsidR="001F6C4E" w:rsidRPr="005C4927" w:rsidRDefault="001F6C4E" w:rsidP="001B54C9">
                                  <w:pPr>
                                    <w:spacing w:before="240" w:after="120"/>
                                    <w:rPr>
                                      <w:b/>
                                      <w:lang w:val="en-US"/>
                                    </w:rPr>
                                  </w:pPr>
                                  <w:r>
                                    <w:rPr>
                                      <w:b/>
                                      <w:lang w:val="en-US"/>
                                    </w:rPr>
                                    <w:t>New South Wales</w:t>
                                  </w:r>
                                </w:p>
                              </w:txbxContent>
                            </wps:txbx>
                            <wps:bodyPr rot="0" vert="horz" wrap="square" lIns="91440" tIns="45720" rIns="91440" bIns="45720" anchor="t" anchorCtr="0">
                              <a:spAutoFit/>
                            </wps:bodyPr>
                          </wps:wsp>
                        </wpg:grpSp>
                      </wpg:grpSp>
                      <wps:wsp>
                        <wps:cNvPr id="29" name="Text Box 2"/>
                        <wps:cNvSpPr txBox="1">
                          <a:spLocks noChangeArrowheads="1"/>
                        </wps:cNvSpPr>
                        <wps:spPr bwMode="auto">
                          <a:xfrm>
                            <a:off x="0" y="0"/>
                            <a:ext cx="5534659" cy="528954"/>
                          </a:xfrm>
                          <a:prstGeom prst="rect">
                            <a:avLst/>
                          </a:prstGeom>
                          <a:solidFill>
                            <a:srgbClr val="FFFFFF"/>
                          </a:solidFill>
                          <a:ln w="9525">
                            <a:noFill/>
                            <a:miter lim="800000"/>
                            <a:headEnd/>
                            <a:tailEnd/>
                          </a:ln>
                        </wps:spPr>
                        <wps:txbx>
                          <w:txbxContent>
                            <w:p w14:paraId="016DFD58" w14:textId="77777777" w:rsidR="001F6C4E" w:rsidRPr="00A87B65" w:rsidRDefault="001F6C4E" w:rsidP="004619D0">
                              <w:pPr>
                                <w:spacing w:after="0"/>
                                <w:rPr>
                                  <w:color w:val="566C11"/>
                                  <w:sz w:val="24"/>
                                </w:rPr>
                              </w:pPr>
                              <w:r w:rsidRPr="00A87B65">
                                <w:rPr>
                                  <w:b/>
                                  <w:color w:val="566C11"/>
                                  <w:sz w:val="24"/>
                                </w:rPr>
                                <w:t>Diagram 2: Percentage of ABSTUDY Away From Home students in each state and territory attending government and non</w:t>
                              </w:r>
                              <w:r w:rsidRPr="00A87B65">
                                <w:rPr>
                                  <w:b/>
                                  <w:color w:val="566C11"/>
                                  <w:sz w:val="24"/>
                                </w:rPr>
                                <w:noBreakHyphen/>
                                <w:t>government schools (2015)</w:t>
                              </w:r>
                            </w:p>
                          </w:txbxContent>
                        </wps:txbx>
                        <wps:bodyPr rot="0" vert="horz" wrap="square" lIns="91440" tIns="45720" rIns="91440" bIns="45720" anchor="t" anchorCtr="0">
                          <a:spAutoFit/>
                        </wps:bodyPr>
                      </wps:wsp>
                    </wpg:wgp>
                  </a:graphicData>
                </a:graphic>
              </wp:inline>
            </w:drawing>
          </mc:Choice>
          <mc:Fallback>
            <w:pict>
              <v:group w14:anchorId="6431560B" id="Group 31" o:spid="_x0000_s1042" alt="Title: Diagram 2: Percentage of ABSTUDY Away From Home students in each state and territory attending government and non government schools (2015) - Description: In Victoria 89 per cent of Away from Home recipients attend non-government schools and 11 per cent government schools.  In Queensland 78 percent attend non-government schools and 22 per cent government schools.  In the Northern Territory 92 per cent attend non-government schools and 8 per cent government schools.  In Western Australia 77 per cent attend non-government schools and 23 per cent government schools. In South Australia 52 per cent attend non-government schools and 48 per cent attend government schools. In New South Wales 65 per cent attend non-government schools and 35 pre cent attend government schools.  &#10; " style="width:435.8pt;height:615.05pt;mso-position-horizontal-relative:char;mso-position-vertical-relative:line" coordsize="55346,78111" o:gfxdata="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gT6Ul/Q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gT6Ul/Q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cFKeo/QAAAG4DAAAVAAAAeGwvY2hhcnRzL2NvbG9y&#10;cz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gT6Ul/Q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CBPpSX9A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gT6Ul/Q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">
                <v:group id="Group 28" o:spid="_x0000_s1043" style="position:absolute;left:381;top:6762;width:54560;height:71349" coordsize="54560,7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7" o:spid="_x0000_s1044" style="position:absolute;left:2857;top:68199;width:49506;height:3150" coordsize="49506,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2" o:spid="_x0000_s1045" style="position:absolute;top:292;width:20929;height:2858" coordsize="2093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89" o:spid="_x0000_s1046" style="position:absolute;top:585;width:23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" fillcolor="#7f7f7f [1612]" stroked="f" strokeweight="2pt"/>
                      <v:shape id="Text Box 90" o:spid="_x0000_s1047" type="#_x0000_t202" style="position:absolute;left:3218;width:1771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5C8F676F" w14:textId="77777777" w:rsidR="001F6C4E" w:rsidRPr="002A63C3" w:rsidRDefault="001F6C4E" w:rsidP="00622BB1">
                              <w:pPr>
                                <w:rPr>
                                  <w:b/>
                                  <w:sz w:val="20"/>
                                  <w:szCs w:val="20"/>
                                </w:rPr>
                              </w:pPr>
                              <w:r w:rsidRPr="002A63C3">
                                <w:rPr>
                                  <w:b/>
                                  <w:sz w:val="20"/>
                                  <w:szCs w:val="20"/>
                                </w:rPr>
                                <w:t>Non-Government School</w:t>
                              </w:r>
                            </w:p>
                          </w:txbxContent>
                        </v:textbox>
                      </v:shape>
                    </v:group>
                    <v:group id="Group 15" o:spid="_x0000_s1048" style="position:absolute;left:28456;width:21050;height:2857" coordorigin=",365" coordsize="2105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2" o:spid="_x0000_s1049" style="position:absolute;top:937;width:23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" fillcolor="#df7a1c" stroked="f" strokeweight="2pt"/>
                      <v:shape id="Text Box 94" o:spid="_x0000_s1050" type="#_x0000_t202" style="position:absolute;left:3333;top:365;width:1771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3DADFB92" w14:textId="77777777" w:rsidR="001F6C4E" w:rsidRDefault="001F6C4E" w:rsidP="00622BB1">
                              <w:pPr>
                                <w:rPr>
                                  <w:b/>
                                  <w:sz w:val="20"/>
                                  <w:szCs w:val="20"/>
                                </w:rPr>
                              </w:pPr>
                              <w:r>
                                <w:rPr>
                                  <w:b/>
                                  <w:sz w:val="20"/>
                                  <w:szCs w:val="20"/>
                                </w:rPr>
                                <w:t>Government School</w:t>
                              </w:r>
                            </w:p>
                          </w:txbxContent>
                        </v:textbox>
                      </v:shape>
                    </v:group>
                  </v:group>
                  <v:group id="Group 23" o:spid="_x0000_s1051" style="position:absolute;left:285;width:54275;height:20628" coordsize="54274,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 o:spid="_x0000_s1052" style="position:absolute;left:365;top:5632;width:24137;height:14923" coordorigin="-20193,-34967" coordsize="24140,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0" o:spid="_x0000_s1053" type="#_x0000_t75" style="position:absolute;left:-20250;top:-35048;width:24265;height:15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">
                        <v:imagedata r:id="rId29" o:title=""/>
                        <o:lock v:ext="edit" aspectratio="f"/>
                      </v:shape>
                      <v:shape id="Text Box 97" o:spid="_x0000_s1054" type="#_x0000_t202" style="position:absolute;left:-19681;top:-2245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14:paraId="442304F8"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313</w:t>
                              </w:r>
                            </w:p>
                          </w:txbxContent>
                        </v:textbox>
                      </v:shape>
                    </v:group>
                    <v:group id="Group 9" o:spid="_x0000_s1055" style="position:absolute;left:30138;top:5705;width:24136;height:14923" coordsize="24140,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Chart 82" o:spid="_x0000_s1056" type="#_x0000_t75" style="position:absolute;left:-81;top:-32;width:24265;height:14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">
                        <v:imagedata r:id="rId30" o:title=""/>
                        <o:lock v:ext="edit" aspectratio="f"/>
                      </v:shape>
                      <v:shape id="Text Box 30" o:spid="_x0000_s1057" type="#_x0000_t202" style="position:absolute;left:438;top:12582;width:1332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3F1773CC"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904</w:t>
                              </w:r>
                            </w:p>
                          </w:txbxContent>
                        </v:textbox>
                      </v:shape>
                    </v:group>
                    <v:shape id="Text Box 2" o:spid="_x0000_s1058" type="#_x0000_t202" style="position:absolute;top:1755;width:9802;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11C4CA7B" w14:textId="77777777" w:rsidR="001F6C4E" w:rsidRPr="005C4927" w:rsidRDefault="001F6C4E" w:rsidP="005C4927">
                            <w:pPr>
                              <w:spacing w:after="120"/>
                              <w:rPr>
                                <w:b/>
                              </w:rPr>
                            </w:pPr>
                            <w:r w:rsidRPr="005C4927">
                              <w:rPr>
                                <w:b/>
                              </w:rPr>
                              <w:t>Victoria</w:t>
                            </w:r>
                          </w:p>
                        </w:txbxContent>
                      </v:textbox>
                    </v:shape>
                    <v:shape id="Text Box 2" o:spid="_x0000_s1059" type="#_x0000_t202" style="position:absolute;left:29919;width:1375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5A03242" w14:textId="77777777" w:rsidR="001F6C4E" w:rsidRPr="005C4927" w:rsidRDefault="001F6C4E" w:rsidP="005C4927">
                            <w:pPr>
                              <w:spacing w:before="240" w:after="120"/>
                              <w:rPr>
                                <w:b/>
                                <w:lang w:val="en-US"/>
                              </w:rPr>
                            </w:pPr>
                            <w:r w:rsidRPr="005C6F65">
                              <w:rPr>
                                <w:b/>
                                <w:lang w:val="en-US"/>
                              </w:rPr>
                              <w:t>Western Australia</w:t>
                            </w:r>
                          </w:p>
                        </w:txbxContent>
                      </v:textbox>
                    </v:shape>
                  </v:group>
                  <v:group id="Group 25" o:spid="_x0000_s1060" style="position:absolute;left:285;top:23145;width:53983;height:20409" coordsize="53982,2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0" o:spid="_x0000_s1061" style="position:absolute;left:585;top:5266;width:24136;height:14923" coordsize="24140,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Chart 76" o:spid="_x0000_s1062" type="#_x0000_t75" style="position:absolute;left:-32;top:-62;width:24204;height:15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">
                        <v:imagedata r:id="rId31" o:title=""/>
                        <o:lock v:ext="edit" aspectratio="f"/>
                      </v:shape>
                      <v:shape id="Text Box 96" o:spid="_x0000_s1063" type="#_x0000_t202" style="position:absolute;left:512;top:12655;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482F6AAD"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2126</w:t>
                              </w:r>
                            </w:p>
                          </w:txbxContent>
                        </v:textbox>
                      </v:shape>
                    </v:group>
                    <v:group id="Group 8" o:spid="_x0000_s1064" style="position:absolute;left:29846;top:5486;width:24136;height:14922" coordsize="24140,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Chart 85" o:spid="_x0000_s1065" type="#_x0000_t75" style="position:absolute;left:-93;top:-38;width:24265;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">
                        <v:imagedata r:id="rId32" o:title=""/>
                        <o:lock v:ext="edit" aspectratio="f"/>
                      </v:shape>
                      <v:shape id="Text Box 38" o:spid="_x0000_s1066" type="#_x0000_t202" style="position:absolute;left:512;top:1250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00D4FA51"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307</w:t>
                              </w:r>
                            </w:p>
                          </w:txbxContent>
                        </v:textbox>
                      </v:shape>
                    </v:group>
                    <v:shape id="Text Box 2" o:spid="_x0000_s1067" type="#_x0000_t202" style="position:absolute;width:1375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0CB7F81D" w14:textId="77777777" w:rsidR="001F6C4E" w:rsidRPr="005C4927" w:rsidRDefault="001F6C4E" w:rsidP="005C4927">
                            <w:pPr>
                              <w:spacing w:before="240" w:after="120"/>
                              <w:rPr>
                                <w:b/>
                                <w:lang w:val="en-US"/>
                              </w:rPr>
                            </w:pPr>
                            <w:r w:rsidRPr="005C6F65">
                              <w:rPr>
                                <w:b/>
                                <w:lang w:val="en-US"/>
                              </w:rPr>
                              <w:t>Queensland</w:t>
                            </w:r>
                          </w:p>
                        </w:txbxContent>
                      </v:textbox>
                    </v:shape>
                    <v:shape id="Text Box 2" o:spid="_x0000_s1068" type="#_x0000_t202" style="position:absolute;left:29333;width:13753;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4CF0FB73" w14:textId="77777777" w:rsidR="001F6C4E" w:rsidRPr="005C4927" w:rsidRDefault="001F6C4E" w:rsidP="001B54C9">
                            <w:pPr>
                              <w:spacing w:before="240" w:after="120"/>
                              <w:rPr>
                                <w:b/>
                                <w:lang w:val="en-US"/>
                              </w:rPr>
                            </w:pPr>
                            <w:r>
                              <w:rPr>
                                <w:b/>
                                <w:lang w:val="en-US"/>
                              </w:rPr>
                              <w:t>South Australia</w:t>
                            </w:r>
                          </w:p>
                        </w:txbxContent>
                      </v:textbox>
                    </v:shape>
                  </v:group>
                  <v:group id="Group 26" o:spid="_x0000_s1069" style="position:absolute;top:44577;width:54405;height:20482" coordsize="54405,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1" o:spid="_x0000_s1070" style="position:absolute;left:731;top:5559;width:24797;height:14923" coordsize="24798,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hart 74" o:spid="_x0000_s1071" type="#_x0000_t75" style="position:absolute;left:-76;top:-84;width:24934;height:15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">
                        <v:imagedata r:id="rId33" o:title=""/>
                        <o:lock v:ext="edit" aspectratio="f"/>
                      </v:shape>
                      <v:shape id="Text Box 95" o:spid="_x0000_s1072" type="#_x0000_t202" style="position:absolute;left:365;top:12509;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03C40267" w14:textId="77777777" w:rsidR="001F6C4E" w:rsidRPr="002A63C3" w:rsidRDefault="001F6C4E" w:rsidP="00622BB1">
                              <w:pPr>
                                <w:rPr>
                                  <w:b/>
                                  <w:sz w:val="16"/>
                                  <w:lang w:val="en-US"/>
                                </w:rPr>
                              </w:pPr>
                              <w:r w:rsidRPr="002A63C3">
                                <w:rPr>
                                  <w:b/>
                                  <w:sz w:val="16"/>
                                  <w:lang w:val="en-US"/>
                                </w:rPr>
                                <w:t xml:space="preserve">Total recipients = </w:t>
                              </w:r>
                              <w:r>
                                <w:rPr>
                                  <w:b/>
                                  <w:sz w:val="16"/>
                                  <w:lang w:val="en-US"/>
                                </w:rPr>
                                <w:t>1209</w:t>
                              </w:r>
                            </w:p>
                          </w:txbxContent>
                        </v:textbox>
                      </v:shape>
                    </v:group>
                    <v:group id="Group 14" o:spid="_x0000_s1073" style="position:absolute;left:30211;top:5559;width:24194;height:14573" coordsize="24193,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hart 50" o:spid="_x0000_s1074" type="#_x0000_t75" style="position:absolute;left:-51;top:-84;width:24322;height:14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">
                        <v:imagedata r:id="rId34" o:title=""/>
                        <o:lock v:ext="edit" aspectratio="f"/>
                      </v:shape>
                      <v:shape id="Text Box 72" o:spid="_x0000_s1075" type="#_x0000_t202" style="position:absolute;left:476;top:12192;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46E1F0BF" w14:textId="77777777" w:rsidR="001F6C4E" w:rsidRDefault="001F6C4E" w:rsidP="00622BB1">
                              <w:pPr>
                                <w:rPr>
                                  <w:b/>
                                  <w:sz w:val="16"/>
                                  <w:lang w:val="en-US"/>
                                </w:rPr>
                              </w:pPr>
                              <w:r>
                                <w:rPr>
                                  <w:b/>
                                  <w:sz w:val="16"/>
                                  <w:lang w:val="en-US"/>
                                </w:rPr>
                                <w:t>Total recipients = 687</w:t>
                              </w:r>
                            </w:p>
                          </w:txbxContent>
                        </v:textbox>
                      </v:shape>
                    </v:group>
                    <v:shape id="Text Box 2" o:spid="_x0000_s1076" type="#_x0000_t202" style="position:absolute;width:1375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27755EF3" w14:textId="77777777" w:rsidR="001F6C4E" w:rsidRPr="005C4927" w:rsidRDefault="001F6C4E" w:rsidP="001B54C9">
                            <w:pPr>
                              <w:spacing w:before="240" w:after="120"/>
                              <w:rPr>
                                <w:b/>
                                <w:lang w:val="en-US"/>
                              </w:rPr>
                            </w:pPr>
                            <w:r>
                              <w:rPr>
                                <w:b/>
                                <w:lang w:val="en-US"/>
                              </w:rPr>
                              <w:t>Northern Territory</w:t>
                            </w:r>
                          </w:p>
                        </w:txbxContent>
                      </v:textbox>
                    </v:shape>
                    <v:shape id="Text Box 2" o:spid="_x0000_s1077" type="#_x0000_t202" style="position:absolute;left:29699;width:13753;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0DCA2786" w14:textId="77777777" w:rsidR="001F6C4E" w:rsidRPr="005C4927" w:rsidRDefault="001F6C4E" w:rsidP="001B54C9">
                            <w:pPr>
                              <w:spacing w:before="240" w:after="120"/>
                              <w:rPr>
                                <w:b/>
                                <w:lang w:val="en-US"/>
                              </w:rPr>
                            </w:pPr>
                            <w:r>
                              <w:rPr>
                                <w:b/>
                                <w:lang w:val="en-US"/>
                              </w:rPr>
                              <w:t>New South Wales</w:t>
                            </w:r>
                          </w:p>
                        </w:txbxContent>
                      </v:textbox>
                    </v:shape>
                  </v:group>
                </v:group>
                <v:shape id="Text Box 2" o:spid="_x0000_s1078" type="#_x0000_t202" style="position:absolute;width:55346;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016DFD58" w14:textId="77777777" w:rsidR="001F6C4E" w:rsidRPr="00A87B65" w:rsidRDefault="001F6C4E" w:rsidP="004619D0">
                        <w:pPr>
                          <w:spacing w:after="0"/>
                          <w:rPr>
                            <w:color w:val="566C11"/>
                            <w:sz w:val="24"/>
                          </w:rPr>
                        </w:pPr>
                        <w:r w:rsidRPr="00A87B65">
                          <w:rPr>
                            <w:b/>
                            <w:color w:val="566C11"/>
                            <w:sz w:val="24"/>
                          </w:rPr>
                          <w:t>Diagram 2: Percentage of ABSTUDY Away From Home students in each state and territory attending government and non</w:t>
                        </w:r>
                        <w:r w:rsidRPr="00A87B65">
                          <w:rPr>
                            <w:b/>
                            <w:color w:val="566C11"/>
                            <w:sz w:val="24"/>
                          </w:rPr>
                          <w:noBreakHyphen/>
                          <w:t>government schools (2015)</w:t>
                        </w:r>
                      </w:p>
                    </w:txbxContent>
                  </v:textbox>
                </v:shape>
                <w10:anchorlock/>
              </v:group>
              <o:OLEObject Type="Embed" ProgID="Excel.Chart.8" ShapeID="Chart 80" DrawAspect="Content" ObjectID="_1575371231" r:id="rId35">
                <o:FieldCodes>\s</o:FieldCodes>
              </o:OLEObject>
              <o:OLEObject Type="Embed" ProgID="Excel.Chart.8" ShapeID="Chart 82" DrawAspect="Content" ObjectID="_1575371232" r:id="rId36">
                <o:FieldCodes>\s</o:FieldCodes>
              </o:OLEObject>
              <o:OLEObject Type="Embed" ProgID="Excel.Chart.8" ShapeID="Chart 76" DrawAspect="Content" ObjectID="_1575371233" r:id="rId37">
                <o:FieldCodes>\s</o:FieldCodes>
              </o:OLEObject>
              <o:OLEObject Type="Embed" ProgID="Excel.Chart.8" ShapeID="Chart 85" DrawAspect="Content" ObjectID="_1575371234" r:id="rId38">
                <o:FieldCodes>\s</o:FieldCodes>
              </o:OLEObject>
              <o:OLEObject Type="Embed" ProgID="Excel.Chart.8" ShapeID="Chart 74" DrawAspect="Content" ObjectID="_1575371235" r:id="rId39">
                <o:FieldCodes>\s</o:FieldCodes>
              </o:OLEObject>
              <o:OLEObject Type="Embed" ProgID="Excel.Chart.8" ShapeID="Chart 50" DrawAspect="Content" ObjectID="_1575371236" r:id="rId40">
                <o:FieldCodes>\s</o:FieldCodes>
              </o:OLEObject>
            </w:pict>
          </mc:Fallback>
        </mc:AlternateContent>
      </w:r>
    </w:p>
    <w:p w14:paraId="5FABDB0E" w14:textId="77777777" w:rsidR="005C4927" w:rsidRDefault="005C4927" w:rsidP="00B72EB5">
      <w:pPr>
        <w:spacing w:after="0"/>
        <w:rPr>
          <w:b/>
        </w:rPr>
      </w:pPr>
    </w:p>
    <w:p w14:paraId="5EFF872B" w14:textId="77777777" w:rsidR="00622BB1" w:rsidRDefault="00622BB1" w:rsidP="00B72EB5">
      <w:pPr>
        <w:spacing w:after="0"/>
        <w:rPr>
          <w:b/>
        </w:rPr>
      </w:pPr>
    </w:p>
    <w:p w14:paraId="0BF169B8" w14:textId="77777777" w:rsidR="00622BB1" w:rsidRDefault="00622BB1" w:rsidP="00B72EB5">
      <w:pPr>
        <w:spacing w:before="240"/>
        <w:rPr>
          <w:b/>
          <w:sz w:val="24"/>
          <w:lang w:val="en-US"/>
        </w:rPr>
        <w:sectPr w:rsidR="00622BB1" w:rsidSect="00B72EB5">
          <w:type w:val="continuous"/>
          <w:pgSz w:w="11906" w:h="16838"/>
          <w:pgMar w:top="1135" w:right="1440" w:bottom="1440" w:left="1440" w:header="709" w:footer="709" w:gutter="0"/>
          <w:cols w:space="708"/>
          <w:titlePg/>
          <w:docGrid w:linePitch="360"/>
        </w:sectPr>
      </w:pPr>
    </w:p>
    <w:p w14:paraId="193930E5" w14:textId="159F18B5" w:rsidR="00622BB1" w:rsidRDefault="00622BB1" w:rsidP="00B72EB5">
      <w:pPr>
        <w:pStyle w:val="Heading3"/>
        <w:jc w:val="left"/>
      </w:pPr>
      <w:bookmarkStart w:id="88" w:name="_Toc489453587"/>
      <w:bookmarkStart w:id="89" w:name="_Toc494973750"/>
      <w:bookmarkStart w:id="90" w:name="_Toc489453633"/>
      <w:bookmarkStart w:id="91" w:name="_Toc496870725"/>
      <w:bookmarkStart w:id="92" w:name="_Toc498073917"/>
      <w:bookmarkStart w:id="93" w:name="_Toc498074658"/>
      <w:bookmarkStart w:id="94" w:name="_Toc501446459"/>
      <w:r>
        <w:lastRenderedPageBreak/>
        <w:t>2.4 Growth in Demand</w:t>
      </w:r>
      <w:bookmarkEnd w:id="88"/>
      <w:bookmarkEnd w:id="89"/>
      <w:bookmarkEnd w:id="90"/>
      <w:bookmarkEnd w:id="91"/>
      <w:bookmarkEnd w:id="92"/>
      <w:bookmarkEnd w:id="93"/>
      <w:bookmarkEnd w:id="94"/>
    </w:p>
    <w:p w14:paraId="42159171" w14:textId="47D39B65" w:rsidR="00622BB1" w:rsidRDefault="00622BB1" w:rsidP="00B72EB5">
      <w:r>
        <w:t>Australian Boarding Schools A</w:t>
      </w:r>
      <w:r w:rsidR="00464D1A">
        <w:t>ssociation (ABSA) Census data—</w:t>
      </w:r>
      <w:r>
        <w:t>drawn from a membership which represents 95 per cent of Australian Boarding Schools</w:t>
      </w:r>
      <w:r w:rsidR="00464D1A">
        <w:t>—</w:t>
      </w:r>
      <w:r>
        <w:t>reports that demand for Aboriginal and Torres Strait Islander boarding places increased by 40.5 per cent between 2012 and 2016 (from 2,398 places to 3,369 places). This is three times the increase in overall boarding school enrolments for these same schools</w:t>
      </w:r>
      <w:r w:rsidR="00180A43">
        <w:t xml:space="preserve">, with a </w:t>
      </w:r>
      <w:r>
        <w:t xml:space="preserve">13 per cent increase in all enrolments between 2012 and 2016, from 18,703 places to 21,167 places. This data also indicates Aboriginal and Torres Strait Islander boarders represent 16 per cent of overall enrolments in Australian Boarding Schools in 2016. </w:t>
      </w:r>
    </w:p>
    <w:p w14:paraId="50796422" w14:textId="17E2AFE4" w:rsidR="00622BB1" w:rsidRDefault="00A07E42" w:rsidP="00B72EB5">
      <w:pPr>
        <w:rPr>
          <w:rFonts w:asciiTheme="majorHAnsi" w:eastAsiaTheme="majorEastAsia" w:hAnsiTheme="majorHAnsi" w:cstheme="majorBidi"/>
          <w:color w:val="17365D" w:themeColor="text2" w:themeShade="BF"/>
          <w:spacing w:val="5"/>
          <w:kern w:val="28"/>
          <w:sz w:val="52"/>
          <w:szCs w:val="52"/>
        </w:rPr>
      </w:pPr>
      <w:r>
        <w:rPr>
          <w:noProof/>
          <w:lang w:eastAsia="en-AU"/>
        </w:rPr>
        <w:drawing>
          <wp:anchor distT="0" distB="0" distL="114300" distR="114300" simplePos="0" relativeHeight="251665408" behindDoc="0" locked="0" layoutInCell="1" allowOverlap="1" wp14:anchorId="11217D9F" wp14:editId="224802A4">
            <wp:simplePos x="0" y="0"/>
            <wp:positionH relativeFrom="column">
              <wp:posOffset>247650</wp:posOffset>
            </wp:positionH>
            <wp:positionV relativeFrom="page">
              <wp:posOffset>4686300</wp:posOffset>
            </wp:positionV>
            <wp:extent cx="5257800" cy="3505200"/>
            <wp:effectExtent l="0" t="0" r="0" b="0"/>
            <wp:wrapTopAndBottom/>
            <wp:docPr id="16" name="Picture 16" descr="C:\Users\PMC6303\AppData\Local\Microsoft\Windows\INetCache\Content.Word\1D4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6303\AppData\Local\Microsoft\Windows\INetCache\Content.Word\1D4_04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anchor>
        </w:drawing>
      </w:r>
      <w:r w:rsidR="00622BB1">
        <w:t xml:space="preserve">The ABSA Census findings on the growth in </w:t>
      </w:r>
      <w:r w:rsidR="00180A43">
        <w:t xml:space="preserve">the </w:t>
      </w:r>
      <w:r w:rsidR="00622BB1">
        <w:t xml:space="preserve">numbers of Aboriginal and Torres Strait Islander boarders is supported by ABSTUDY </w:t>
      </w:r>
      <w:r w:rsidR="00622BB1" w:rsidRPr="00247B8E">
        <w:t xml:space="preserve">administrative data </w:t>
      </w:r>
      <w:r w:rsidR="00622BB1">
        <w:t>showing that r</w:t>
      </w:r>
      <w:r w:rsidR="00622BB1" w:rsidRPr="00247B8E">
        <w:t xml:space="preserve">ecipients of ABSTUDY student entitlements </w:t>
      </w:r>
      <w:r w:rsidR="00622BB1">
        <w:t xml:space="preserve">paid to boarding schools/residences </w:t>
      </w:r>
      <w:r w:rsidR="00622BB1" w:rsidRPr="00247B8E">
        <w:t xml:space="preserve">has steadily </w:t>
      </w:r>
      <w:r w:rsidR="00622BB1">
        <w:t>increased</w:t>
      </w:r>
      <w:r w:rsidR="00622BB1" w:rsidRPr="00247B8E">
        <w:t xml:space="preserve"> since 2008.</w:t>
      </w:r>
      <w:r w:rsidR="00622BB1">
        <w:t xml:space="preserve"> The number of students whose ABSTUDY entitlement was paid directly to their boarding school or residence increased from around 3,100 in 2008 to just over 5,200 in 2015, an increase of </w:t>
      </w:r>
      <w:r w:rsidR="00622BB1" w:rsidRPr="000F4983">
        <w:t>around 68</w:t>
      </w:r>
      <w:r w:rsidR="00622BB1">
        <w:t xml:space="preserve"> per cent. </w:t>
      </w:r>
      <w:r w:rsidR="00622BB1">
        <w:br w:type="page"/>
      </w:r>
    </w:p>
    <w:p w14:paraId="5C033C26" w14:textId="77777777" w:rsidR="00622BB1" w:rsidRPr="00FB0C9B" w:rsidRDefault="00622BB1" w:rsidP="00B72EB5">
      <w:pPr>
        <w:pStyle w:val="Heading2"/>
        <w:jc w:val="left"/>
      </w:pPr>
      <w:bookmarkStart w:id="95" w:name="_Toc489453588"/>
      <w:bookmarkStart w:id="96" w:name="_Toc494973751"/>
      <w:bookmarkStart w:id="97" w:name="_Toc489453634"/>
      <w:bookmarkStart w:id="98" w:name="_Toc496870726"/>
      <w:bookmarkStart w:id="99" w:name="_Toc498073918"/>
      <w:bookmarkStart w:id="100" w:name="_Toc498074659"/>
      <w:bookmarkStart w:id="101" w:name="_Toc501446460"/>
      <w:r w:rsidRPr="00FB0C9B">
        <w:lastRenderedPageBreak/>
        <w:t>3. COMMONWEALTH ASSISTANCE</w:t>
      </w:r>
      <w:bookmarkEnd w:id="95"/>
      <w:bookmarkEnd w:id="96"/>
      <w:bookmarkEnd w:id="97"/>
      <w:bookmarkEnd w:id="98"/>
      <w:bookmarkEnd w:id="99"/>
      <w:bookmarkEnd w:id="100"/>
      <w:bookmarkEnd w:id="101"/>
    </w:p>
    <w:p w14:paraId="032768CE" w14:textId="77777777" w:rsidR="00622BB1" w:rsidRDefault="00622BB1" w:rsidP="00B72EB5">
      <w:pPr>
        <w:pStyle w:val="Heading3"/>
        <w:jc w:val="left"/>
      </w:pPr>
      <w:bookmarkStart w:id="102" w:name="_Toc489453589"/>
      <w:bookmarkStart w:id="103" w:name="_Toc494973752"/>
      <w:bookmarkStart w:id="104" w:name="_Toc489453635"/>
      <w:bookmarkStart w:id="105" w:name="_Toc496870727"/>
      <w:bookmarkStart w:id="106" w:name="_Toc498073919"/>
      <w:bookmarkStart w:id="107" w:name="_Toc498074660"/>
      <w:bookmarkStart w:id="108" w:name="_Toc501446461"/>
      <w:r>
        <w:t>3.1 Current Assistance</w:t>
      </w:r>
      <w:bookmarkEnd w:id="102"/>
      <w:bookmarkEnd w:id="103"/>
      <w:bookmarkEnd w:id="104"/>
      <w:bookmarkEnd w:id="105"/>
      <w:bookmarkEnd w:id="106"/>
      <w:bookmarkEnd w:id="107"/>
      <w:bookmarkEnd w:id="108"/>
    </w:p>
    <w:p w14:paraId="19EC6900" w14:textId="3F36C3D1" w:rsidR="00622BB1" w:rsidRDefault="00622BB1" w:rsidP="00B72EB5">
      <w:r>
        <w:t>Assistance available to Aboriginal and Torres Strait Islander students undertaking secondary education</w:t>
      </w:r>
      <w:r>
        <w:rPr>
          <w:rStyle w:val="FootnoteReference"/>
        </w:rPr>
        <w:footnoteReference w:id="2"/>
      </w:r>
      <w:r>
        <w:t xml:space="preserve"> away from home is provided by the Commonwealth government, state and territory governments, schools and the non</w:t>
      </w:r>
      <w:r>
        <w:noBreakHyphen/>
        <w:t xml:space="preserve">profit sector. </w:t>
      </w:r>
    </w:p>
    <w:p w14:paraId="253792A6" w14:textId="31F25305" w:rsidR="005B5C27" w:rsidRDefault="005B5C27" w:rsidP="00B72EB5">
      <w:pPr>
        <w:rPr>
          <w:rFonts w:ascii="Calibri" w:hAnsi="Calibri" w:cs="Times New Roman"/>
          <w:lang w:val="en-US"/>
        </w:rPr>
      </w:pPr>
      <w:r>
        <w:rPr>
          <w:rFonts w:ascii="Calibri" w:hAnsi="Calibri" w:cs="Times New Roman"/>
          <w:lang w:val="en-US"/>
        </w:rPr>
        <w:t>The majority (77 per cent) of ABSTUDY Away from Home students are attending non-government schools and the Commonwealth government is the main public funder for this sector, providing 75</w:t>
      </w:r>
      <w:r w:rsidR="00C91900">
        <w:rPr>
          <w:rFonts w:ascii="Calibri" w:hAnsi="Calibri" w:cs="Times New Roman"/>
          <w:lang w:val="en-US"/>
        </w:rPr>
        <w:t> </w:t>
      </w:r>
      <w:r>
        <w:rPr>
          <w:rFonts w:ascii="Calibri" w:hAnsi="Calibri" w:cs="Times New Roman"/>
          <w:lang w:val="en-US"/>
        </w:rPr>
        <w:t xml:space="preserve">per cent of total government recurrent funding for </w:t>
      </w:r>
      <w:r w:rsidR="00C91900">
        <w:rPr>
          <w:rFonts w:ascii="Calibri" w:hAnsi="Calibri" w:cs="Times New Roman"/>
          <w:lang w:val="en-US"/>
        </w:rPr>
        <w:t>i</w:t>
      </w:r>
      <w:r>
        <w:rPr>
          <w:rFonts w:ascii="Calibri" w:hAnsi="Calibri" w:cs="Times New Roman"/>
          <w:lang w:val="en-US"/>
        </w:rPr>
        <w:t>ndependent schools. State and territory governments contribute the remaining 25</w:t>
      </w:r>
      <w:r w:rsidR="00FC4E98">
        <w:rPr>
          <w:rFonts w:ascii="Calibri" w:hAnsi="Calibri" w:cs="Times New Roman"/>
          <w:lang w:val="en-US"/>
        </w:rPr>
        <w:t xml:space="preserve"> per cent.</w:t>
      </w:r>
    </w:p>
    <w:p w14:paraId="1D3833A0" w14:textId="20CDDAD0" w:rsidR="00FC4E98" w:rsidRDefault="00FC4E98" w:rsidP="00B72EB5">
      <w:pPr>
        <w:rPr>
          <w:rFonts w:ascii="Calibri" w:hAnsi="Calibri" w:cs="Times New Roman"/>
          <w:lang w:val="en-US"/>
        </w:rPr>
      </w:pPr>
      <w:r>
        <w:rPr>
          <w:rFonts w:ascii="Calibri" w:hAnsi="Calibri" w:cs="Times New Roman"/>
          <w:lang w:val="en-US"/>
        </w:rPr>
        <w:t xml:space="preserve">The Commonwealth/State split on government funding for boarding is not available on a national </w:t>
      </w:r>
      <w:r w:rsidR="00C91900">
        <w:rPr>
          <w:rFonts w:ascii="Calibri" w:hAnsi="Calibri" w:cs="Times New Roman"/>
          <w:lang w:val="en-US"/>
        </w:rPr>
        <w:t>basis</w:t>
      </w:r>
      <w:r>
        <w:rPr>
          <w:rFonts w:ascii="Calibri" w:hAnsi="Calibri" w:cs="Times New Roman"/>
          <w:lang w:val="en-US"/>
        </w:rPr>
        <w:t>. The 2016 KPMG report on funding for non-government Indigenous boarding schools in the Northern Territory (commissioned by the Northern Territory Government) reports that the Commonwealth contributes 74 per cent of funding for boarding service delivery in NT Indigenous boarding schools and the Northern Territory Government contributes 26 per cent.</w:t>
      </w:r>
      <w:r w:rsidR="00464D1A" w:rsidRPr="00464D1A">
        <w:rPr>
          <w:rStyle w:val="FootnoteReference"/>
          <w:rFonts w:ascii="Calibri" w:hAnsi="Calibri" w:cs="Times New Roman"/>
          <w:lang w:val="en-US"/>
        </w:rPr>
        <w:t xml:space="preserve"> </w:t>
      </w:r>
      <w:r w:rsidR="00464D1A">
        <w:rPr>
          <w:rStyle w:val="FootnoteReference"/>
          <w:rFonts w:ascii="Calibri" w:hAnsi="Calibri" w:cs="Times New Roman"/>
          <w:lang w:val="en-US"/>
        </w:rPr>
        <w:footnoteReference w:id="3"/>
      </w:r>
      <w:r>
        <w:rPr>
          <w:rFonts w:ascii="Calibri" w:hAnsi="Calibri" w:cs="Times New Roman"/>
          <w:lang w:val="en-US"/>
        </w:rPr>
        <w:t xml:space="preserve"> </w:t>
      </w:r>
    </w:p>
    <w:p w14:paraId="1D84E764" w14:textId="77777777" w:rsidR="00622BB1" w:rsidRDefault="00622BB1" w:rsidP="00B72EB5">
      <w:pPr>
        <w:spacing w:after="120"/>
      </w:pPr>
      <w:r w:rsidRPr="00A06DCE">
        <w:rPr>
          <w:rFonts w:ascii="Calibri" w:hAnsi="Calibri" w:cs="Calibri"/>
        </w:rPr>
        <w:t>The</w:t>
      </w:r>
      <w:r>
        <w:rPr>
          <w:rFonts w:ascii="Calibri" w:hAnsi="Calibri" w:cs="Calibri"/>
        </w:rPr>
        <w:t xml:space="preserve"> main sources of</w:t>
      </w:r>
      <w:r w:rsidRPr="00A06DCE">
        <w:rPr>
          <w:rFonts w:ascii="Calibri" w:hAnsi="Calibri" w:cs="Calibri"/>
        </w:rPr>
        <w:t xml:space="preserve"> Commonwealth</w:t>
      </w:r>
      <w:r>
        <w:rPr>
          <w:rFonts w:ascii="Calibri" w:hAnsi="Calibri" w:cs="Calibri"/>
        </w:rPr>
        <w:t xml:space="preserve"> Government</w:t>
      </w:r>
      <w:r w:rsidRPr="00A06DCE">
        <w:rPr>
          <w:rFonts w:ascii="Calibri" w:hAnsi="Calibri" w:cs="Calibri"/>
        </w:rPr>
        <w:t xml:space="preserve"> support</w:t>
      </w:r>
      <w:r>
        <w:rPr>
          <w:rFonts w:ascii="Calibri" w:hAnsi="Calibri" w:cs="Calibri"/>
        </w:rPr>
        <w:t xml:space="preserve"> </w:t>
      </w:r>
      <w:r w:rsidRPr="00A06DCE">
        <w:rPr>
          <w:rFonts w:ascii="Calibri" w:hAnsi="Calibri" w:cs="Calibri"/>
        </w:rPr>
        <w:t xml:space="preserve">for Aboriginal and Torres Strait Islander </w:t>
      </w:r>
      <w:r>
        <w:rPr>
          <w:rFonts w:ascii="Calibri" w:hAnsi="Calibri" w:cs="Calibri"/>
        </w:rPr>
        <w:t xml:space="preserve">boarding </w:t>
      </w:r>
      <w:r w:rsidRPr="00A06DCE">
        <w:rPr>
          <w:rFonts w:ascii="Calibri" w:hAnsi="Calibri" w:cs="Calibri"/>
        </w:rPr>
        <w:t>students</w:t>
      </w:r>
      <w:r>
        <w:rPr>
          <w:rFonts w:ascii="Calibri" w:hAnsi="Calibri" w:cs="Calibri"/>
        </w:rPr>
        <w:t xml:space="preserve"> are</w:t>
      </w:r>
      <w:r w:rsidRPr="00A06DCE">
        <w:rPr>
          <w:rFonts w:ascii="Calibri" w:hAnsi="Calibri" w:cs="Calibri"/>
        </w:rPr>
        <w:t>:</w:t>
      </w:r>
    </w:p>
    <w:p w14:paraId="0EADAF43" w14:textId="6D1162E8" w:rsidR="00622BB1" w:rsidRDefault="00622BB1" w:rsidP="00B72EB5">
      <w:pPr>
        <w:pStyle w:val="ListParagraph"/>
        <w:numPr>
          <w:ilvl w:val="0"/>
          <w:numId w:val="14"/>
        </w:numPr>
        <w:ind w:left="709"/>
        <w:rPr>
          <w:rFonts w:ascii="Calibri" w:hAnsi="Calibri" w:cs="Calibri"/>
        </w:rPr>
      </w:pPr>
      <w:r w:rsidRPr="00DA7A98">
        <w:rPr>
          <w:rFonts w:ascii="Calibri" w:hAnsi="Calibri" w:cs="Calibri"/>
        </w:rPr>
        <w:t>Recurrent School Funding</w:t>
      </w:r>
      <w:r w:rsidR="00464D1A">
        <w:rPr>
          <w:rFonts w:ascii="Calibri" w:hAnsi="Calibri" w:cs="Calibri"/>
        </w:rPr>
        <w:t>—</w:t>
      </w:r>
      <w:r>
        <w:rPr>
          <w:rFonts w:ascii="Calibri" w:hAnsi="Calibri" w:cs="Calibri"/>
        </w:rPr>
        <w:t>not Indigenous specific nor boarding specific, although includes a loading to support Aboriginal and Torres Strait Islander students</w:t>
      </w:r>
    </w:p>
    <w:p w14:paraId="38295F34" w14:textId="3201497C" w:rsidR="00622BB1" w:rsidRDefault="00464D1A" w:rsidP="00B72EB5">
      <w:pPr>
        <w:pStyle w:val="ListParagraph"/>
        <w:numPr>
          <w:ilvl w:val="0"/>
          <w:numId w:val="14"/>
        </w:numPr>
        <w:ind w:left="709"/>
        <w:rPr>
          <w:rFonts w:ascii="Calibri" w:hAnsi="Calibri" w:cs="Calibri"/>
        </w:rPr>
      </w:pPr>
      <w:r>
        <w:rPr>
          <w:rFonts w:ascii="Calibri" w:hAnsi="Calibri" w:cs="Calibri"/>
        </w:rPr>
        <w:t>ABSTUDY—</w:t>
      </w:r>
      <w:r w:rsidR="00622BB1">
        <w:rPr>
          <w:rFonts w:ascii="Calibri" w:hAnsi="Calibri" w:cs="Calibri"/>
        </w:rPr>
        <w:t>for travel, school fees and boarding costs</w:t>
      </w:r>
    </w:p>
    <w:p w14:paraId="26361AC5" w14:textId="5F231E97" w:rsidR="00622BB1" w:rsidRPr="00A4645F" w:rsidRDefault="00622BB1" w:rsidP="00B72EB5">
      <w:pPr>
        <w:pStyle w:val="ListParagraph"/>
        <w:numPr>
          <w:ilvl w:val="0"/>
          <w:numId w:val="14"/>
        </w:numPr>
        <w:ind w:left="709"/>
        <w:rPr>
          <w:rFonts w:ascii="Calibri" w:hAnsi="Calibri" w:cs="Calibri"/>
        </w:rPr>
      </w:pPr>
      <w:r>
        <w:rPr>
          <w:rFonts w:ascii="Calibri" w:hAnsi="Calibri" w:cs="Calibri"/>
        </w:rPr>
        <w:t>Indige</w:t>
      </w:r>
      <w:r w:rsidR="00464D1A">
        <w:rPr>
          <w:rFonts w:ascii="Calibri" w:hAnsi="Calibri" w:cs="Calibri"/>
        </w:rPr>
        <w:t>nous Advancement Strategy (IAS)—</w:t>
      </w:r>
      <w:r w:rsidRPr="00A4645F">
        <w:rPr>
          <w:rFonts w:ascii="Calibri" w:hAnsi="Calibri" w:cs="Calibri"/>
        </w:rPr>
        <w:t>Children and Schooling program</w:t>
      </w:r>
      <w:r w:rsidRPr="0071626F" w:rsidDel="00BF3218">
        <w:rPr>
          <w:rFonts w:ascii="Calibri" w:hAnsi="Calibri" w:cs="Calibri"/>
        </w:rPr>
        <w:t xml:space="preserve"> </w:t>
      </w:r>
      <w:r>
        <w:rPr>
          <w:rFonts w:ascii="Calibri" w:hAnsi="Calibri" w:cs="Calibri"/>
        </w:rPr>
        <w:t>(s</w:t>
      </w:r>
      <w:r w:rsidRPr="00A4645F">
        <w:rPr>
          <w:rFonts w:ascii="Calibri" w:hAnsi="Calibri" w:cs="Calibri"/>
        </w:rPr>
        <w:t>cholarship and education support</w:t>
      </w:r>
      <w:r>
        <w:rPr>
          <w:rFonts w:ascii="Calibri" w:hAnsi="Calibri" w:cs="Calibri"/>
        </w:rPr>
        <w:t>)</w:t>
      </w:r>
      <w:r w:rsidRPr="00A4645F">
        <w:rPr>
          <w:rFonts w:ascii="Calibri" w:hAnsi="Calibri" w:cs="Calibri"/>
        </w:rPr>
        <w:t>.</w:t>
      </w:r>
    </w:p>
    <w:p w14:paraId="04ADB8FC" w14:textId="77777777" w:rsidR="00622BB1" w:rsidRPr="00402CE5" w:rsidRDefault="00622BB1" w:rsidP="00B72EB5">
      <w:pPr>
        <w:rPr>
          <w:rFonts w:cstheme="minorHAnsi"/>
          <w:lang w:val="en"/>
        </w:rPr>
      </w:pPr>
      <w:r w:rsidRPr="00402CE5">
        <w:rPr>
          <w:rFonts w:cstheme="minorHAnsi"/>
          <w:lang w:val="en"/>
        </w:rPr>
        <w:t>State and territory governments also have various schemes to assist with students’ travel, boarding and education costs. Many non</w:t>
      </w:r>
      <w:r w:rsidRPr="00402CE5">
        <w:rPr>
          <w:rFonts w:cstheme="minorHAnsi"/>
          <w:lang w:val="en"/>
        </w:rPr>
        <w:noBreakHyphen/>
        <w:t xml:space="preserve">government education providers offer scholarships, discounted fees, and other assistance for Aboriginal and Torres Strait Islander families and their children. </w:t>
      </w:r>
    </w:p>
    <w:p w14:paraId="179E3E9E" w14:textId="77777777" w:rsidR="00622BB1" w:rsidRPr="00402CE5" w:rsidRDefault="00622BB1" w:rsidP="00B72EB5">
      <w:pPr>
        <w:rPr>
          <w:rFonts w:cstheme="minorHAnsi"/>
          <w:lang w:val="en"/>
        </w:rPr>
      </w:pPr>
      <w:r w:rsidRPr="00402CE5">
        <w:rPr>
          <w:rFonts w:cstheme="minorHAnsi"/>
          <w:lang w:val="en"/>
        </w:rPr>
        <w:t>The Queensland and Northern Territory governments also have transition support units to help Aboriginal and Torres Strait Islander students with the transition to secondary schooling away from home.</w:t>
      </w:r>
    </w:p>
    <w:p w14:paraId="2CD4E72D" w14:textId="77777777" w:rsidR="00622BB1" w:rsidRPr="00B2716D" w:rsidRDefault="00622BB1" w:rsidP="00B72EB5">
      <w:pPr>
        <w:pStyle w:val="Heading4"/>
        <w:jc w:val="left"/>
      </w:pPr>
      <w:r w:rsidRPr="00B2716D">
        <w:lastRenderedPageBreak/>
        <w:t xml:space="preserve">Recurrent </w:t>
      </w:r>
      <w:r w:rsidRPr="00BB4EB5">
        <w:t>School</w:t>
      </w:r>
      <w:r w:rsidRPr="00B2716D">
        <w:t xml:space="preserve"> Funding</w:t>
      </w:r>
    </w:p>
    <w:p w14:paraId="7EB57087" w14:textId="77777777" w:rsidR="00622BB1" w:rsidRDefault="00622BB1" w:rsidP="00B72EB5">
      <w:pPr>
        <w:keepLines/>
        <w:rPr>
          <w:rFonts w:cstheme="minorHAnsi"/>
          <w:lang w:val="en"/>
        </w:rPr>
      </w:pPr>
      <w:r w:rsidRPr="004729D3">
        <w:rPr>
          <w:rFonts w:cstheme="minorHAnsi"/>
          <w:lang w:val="en"/>
        </w:rPr>
        <w:t xml:space="preserve">Recurrent </w:t>
      </w:r>
      <w:r>
        <w:rPr>
          <w:rFonts w:cstheme="minorHAnsi"/>
          <w:lang w:val="en"/>
        </w:rPr>
        <w:t>School F</w:t>
      </w:r>
      <w:r w:rsidRPr="004729D3">
        <w:rPr>
          <w:rFonts w:cstheme="minorHAnsi"/>
          <w:lang w:val="en"/>
        </w:rPr>
        <w:t xml:space="preserve">unding is the main </w:t>
      </w:r>
      <w:r>
        <w:rPr>
          <w:rFonts w:cstheme="minorHAnsi"/>
          <w:lang w:val="en"/>
        </w:rPr>
        <w:t xml:space="preserve">mechanism for </w:t>
      </w:r>
      <w:r w:rsidRPr="004729D3">
        <w:rPr>
          <w:rFonts w:cstheme="minorHAnsi"/>
          <w:lang w:val="en"/>
        </w:rPr>
        <w:t>the Commonwealth</w:t>
      </w:r>
      <w:r>
        <w:rPr>
          <w:rFonts w:cstheme="minorHAnsi"/>
          <w:lang w:val="en"/>
        </w:rPr>
        <w:t xml:space="preserve"> Government to contribute to</w:t>
      </w:r>
      <w:r w:rsidRPr="004729D3">
        <w:rPr>
          <w:rFonts w:cstheme="minorHAnsi"/>
          <w:lang w:val="en"/>
        </w:rPr>
        <w:t xml:space="preserve"> in</w:t>
      </w:r>
      <w:r>
        <w:rPr>
          <w:rFonts w:cstheme="minorHAnsi"/>
          <w:lang w:val="en"/>
        </w:rPr>
        <w:noBreakHyphen/>
      </w:r>
      <w:r w:rsidRPr="004729D3">
        <w:rPr>
          <w:rFonts w:cstheme="minorHAnsi"/>
          <w:lang w:val="en"/>
        </w:rPr>
        <w:t xml:space="preserve">school educational costs. This funding </w:t>
      </w:r>
      <w:r>
        <w:rPr>
          <w:rFonts w:cstheme="minorHAnsi"/>
          <w:lang w:val="en"/>
        </w:rPr>
        <w:t>supplements funding provided</w:t>
      </w:r>
      <w:r w:rsidRPr="004729D3">
        <w:rPr>
          <w:rFonts w:cstheme="minorHAnsi"/>
          <w:lang w:val="en"/>
        </w:rPr>
        <w:t xml:space="preserve"> by state and territory governments and, in the majority of cases, funding from other sou</w:t>
      </w:r>
      <w:r>
        <w:rPr>
          <w:rFonts w:cstheme="minorHAnsi"/>
          <w:lang w:val="en"/>
        </w:rPr>
        <w:t>rces, such as</w:t>
      </w:r>
      <w:r w:rsidRPr="004729D3">
        <w:rPr>
          <w:rFonts w:cstheme="minorHAnsi"/>
          <w:lang w:val="en"/>
        </w:rPr>
        <w:t xml:space="preserve"> fees and other contributions from school communities. </w:t>
      </w:r>
    </w:p>
    <w:p w14:paraId="39A69656" w14:textId="3A790E35" w:rsidR="00EA4F8C" w:rsidRDefault="00EA4F8C" w:rsidP="00B72EB5">
      <w:pPr>
        <w:rPr>
          <w:rFonts w:cstheme="minorHAnsi"/>
          <w:lang w:val="en"/>
        </w:rPr>
      </w:pPr>
      <w:r w:rsidRPr="00D671FF">
        <w:rPr>
          <w:rFonts w:cstheme="minorHAnsi"/>
        </w:rPr>
        <w:t xml:space="preserve">Over the 2014–2017 funding period, Commonwealth recurrent funding for schools under the </w:t>
      </w:r>
      <w:r w:rsidRPr="00B96F55">
        <w:rPr>
          <w:rFonts w:cstheme="minorHAnsi"/>
          <w:i/>
        </w:rPr>
        <w:t>Australian Education Act 2013 (the Act)</w:t>
      </w:r>
      <w:r w:rsidRPr="00D671FF">
        <w:rPr>
          <w:rFonts w:cstheme="minorHAnsi"/>
        </w:rPr>
        <w:t xml:space="preserve"> tota</w:t>
      </w:r>
      <w:r>
        <w:rPr>
          <w:rFonts w:cstheme="minorHAnsi"/>
        </w:rPr>
        <w:t>l</w:t>
      </w:r>
      <w:r w:rsidRPr="00D671FF">
        <w:rPr>
          <w:rFonts w:cstheme="minorHAnsi"/>
        </w:rPr>
        <w:t xml:space="preserve">led $62.4 billion. Following passage of the </w:t>
      </w:r>
      <w:r w:rsidRPr="00B96F55">
        <w:rPr>
          <w:rFonts w:cstheme="minorHAnsi"/>
          <w:i/>
        </w:rPr>
        <w:t>Australian Education Amendment Bill 2017</w:t>
      </w:r>
      <w:r w:rsidRPr="00D671FF">
        <w:rPr>
          <w:rFonts w:cstheme="minorHAnsi"/>
        </w:rPr>
        <w:t xml:space="preserve">, the Government is moving towards consistent Commonwealth shares of the Schooling Resource Standard (SRS) for government and non-government schools. The majority of schools currently attract less than the new Commonwealth </w:t>
      </w:r>
      <w:r>
        <w:rPr>
          <w:rFonts w:cstheme="minorHAnsi"/>
        </w:rPr>
        <w:t xml:space="preserve">funding </w:t>
      </w:r>
      <w:r w:rsidRPr="00D671FF">
        <w:rPr>
          <w:rFonts w:cstheme="minorHAnsi"/>
        </w:rPr>
        <w:t>shares</w:t>
      </w:r>
      <w:r>
        <w:rPr>
          <w:rFonts w:cstheme="minorHAnsi"/>
        </w:rPr>
        <w:t xml:space="preserve"> (80 per cent for non-government schools and 20 per cent for government schools)</w:t>
      </w:r>
      <w:r w:rsidRPr="00D671FF">
        <w:rPr>
          <w:rFonts w:cstheme="minorHAnsi"/>
        </w:rPr>
        <w:t>—these schools will transition in six years and schools currently funded above the new Commonwealth shares will transition over 10 years. Under the SRS, funding is calculated with reference to a base per student amount plus additional loadings for school size, location, socio</w:t>
      </w:r>
      <w:r w:rsidR="006A779B">
        <w:rPr>
          <w:rFonts w:cstheme="minorHAnsi"/>
        </w:rPr>
        <w:t>-</w:t>
      </w:r>
      <w:r w:rsidRPr="00D671FF">
        <w:rPr>
          <w:rFonts w:cstheme="minorHAnsi"/>
        </w:rPr>
        <w:t>economic background, students with disability, Aboriginal and Torres Strait Islander students and students with low English proficiency.</w:t>
      </w:r>
    </w:p>
    <w:p w14:paraId="498F28EB" w14:textId="77777777" w:rsidR="00622BB1" w:rsidRDefault="00622BB1" w:rsidP="00B72EB5">
      <w:pPr>
        <w:pStyle w:val="Heading4"/>
        <w:jc w:val="left"/>
      </w:pPr>
      <w:r w:rsidRPr="00135CD9">
        <w:t>ABSTUDY</w:t>
      </w:r>
    </w:p>
    <w:p w14:paraId="1421A7E6" w14:textId="77777777" w:rsidR="00622BB1" w:rsidRDefault="00622BB1" w:rsidP="00B72EB5">
      <w:pPr>
        <w:rPr>
          <w:rFonts w:cstheme="minorHAnsi"/>
        </w:rPr>
      </w:pPr>
      <w:r w:rsidRPr="00C9260D">
        <w:rPr>
          <w:rFonts w:cstheme="minorHAnsi"/>
        </w:rPr>
        <w:t xml:space="preserve">ABSTUDY is the primary assistance the </w:t>
      </w:r>
      <w:r>
        <w:rPr>
          <w:rFonts w:cstheme="minorHAnsi"/>
        </w:rPr>
        <w:t>Commonwealth Government offers Aboriginal</w:t>
      </w:r>
      <w:r w:rsidRPr="00E9406D">
        <w:rPr>
          <w:rFonts w:cstheme="minorHAnsi"/>
        </w:rPr>
        <w:t xml:space="preserve"> and Torres Strait Islander</w:t>
      </w:r>
      <w:r>
        <w:rPr>
          <w:rFonts w:cstheme="minorHAnsi"/>
        </w:rPr>
        <w:t xml:space="preserve"> </w:t>
      </w:r>
      <w:r w:rsidRPr="00C9260D">
        <w:rPr>
          <w:rFonts w:cstheme="minorHAnsi"/>
        </w:rPr>
        <w:t>families and individuals to support</w:t>
      </w:r>
      <w:r>
        <w:rPr>
          <w:rFonts w:cstheme="minorHAnsi"/>
        </w:rPr>
        <w:t xml:space="preserve"> study at both secondary and tertiary levels, including support for secondary students</w:t>
      </w:r>
      <w:r w:rsidRPr="00C9260D">
        <w:rPr>
          <w:rFonts w:cstheme="minorHAnsi"/>
        </w:rPr>
        <w:t xml:space="preserve"> living away from home for study. ABSTUDY expenditure is driven by the </w:t>
      </w:r>
      <w:r>
        <w:rPr>
          <w:rFonts w:cstheme="minorHAnsi"/>
        </w:rPr>
        <w:t>number</w:t>
      </w:r>
      <w:r w:rsidRPr="00C9260D">
        <w:rPr>
          <w:rFonts w:cstheme="minorHAnsi"/>
        </w:rPr>
        <w:t xml:space="preserve"> of eligible recipients, with estimates of annual expenditure</w:t>
      </w:r>
      <w:r>
        <w:rPr>
          <w:rFonts w:cstheme="minorHAnsi"/>
        </w:rPr>
        <w:t xml:space="preserve"> for secondary students</w:t>
      </w:r>
      <w:r w:rsidRPr="00C9260D">
        <w:rPr>
          <w:rFonts w:cstheme="minorHAnsi"/>
        </w:rPr>
        <w:t xml:space="preserve"> ranging from </w:t>
      </w:r>
      <w:r>
        <w:rPr>
          <w:rFonts w:cstheme="minorHAnsi"/>
        </w:rPr>
        <w:t>$144</w:t>
      </w:r>
      <w:r w:rsidRPr="00C9260D">
        <w:rPr>
          <w:rFonts w:cstheme="minorHAnsi"/>
        </w:rPr>
        <w:t xml:space="preserve"> million </w:t>
      </w:r>
      <w:r>
        <w:rPr>
          <w:rFonts w:cstheme="minorHAnsi"/>
        </w:rPr>
        <w:t xml:space="preserve">for 2015–16 and currently projected </w:t>
      </w:r>
      <w:r w:rsidRPr="00C9260D">
        <w:rPr>
          <w:rFonts w:cstheme="minorHAnsi"/>
        </w:rPr>
        <w:t>to</w:t>
      </w:r>
      <w:r>
        <w:rPr>
          <w:rFonts w:cstheme="minorHAnsi"/>
        </w:rPr>
        <w:t xml:space="preserve"> be</w:t>
      </w:r>
      <w:r w:rsidRPr="00C9260D">
        <w:rPr>
          <w:rFonts w:cstheme="minorHAnsi"/>
        </w:rPr>
        <w:t xml:space="preserve"> </w:t>
      </w:r>
      <w:r>
        <w:rPr>
          <w:rFonts w:cstheme="minorHAnsi"/>
        </w:rPr>
        <w:t>$159</w:t>
      </w:r>
      <w:r w:rsidRPr="00C9260D">
        <w:rPr>
          <w:rFonts w:cstheme="minorHAnsi"/>
        </w:rPr>
        <w:t xml:space="preserve"> million</w:t>
      </w:r>
      <w:r>
        <w:rPr>
          <w:rFonts w:cstheme="minorHAnsi"/>
        </w:rPr>
        <w:t xml:space="preserve"> for 2019–20.</w:t>
      </w:r>
      <w:r>
        <w:rPr>
          <w:rStyle w:val="FootnoteReference"/>
          <w:rFonts w:cstheme="minorHAnsi"/>
        </w:rPr>
        <w:footnoteReference w:id="4"/>
      </w:r>
      <w:r>
        <w:rPr>
          <w:rFonts w:cstheme="minorHAnsi"/>
        </w:rPr>
        <w:t xml:space="preserve"> Students in receipt of ABSTUDY are not eligible for a range of other payments, including Family Tax Benefit (FTB) if the student is over 16.</w:t>
      </w:r>
      <w:r w:rsidRPr="00C9260D">
        <w:rPr>
          <w:rFonts w:cstheme="minorHAnsi"/>
        </w:rPr>
        <w:t xml:space="preserve"> </w:t>
      </w:r>
    </w:p>
    <w:p w14:paraId="7B60E708" w14:textId="4E72F466" w:rsidR="005672D7" w:rsidRDefault="00622BB1" w:rsidP="00B72EB5">
      <w:pPr>
        <w:spacing w:after="1080"/>
      </w:pPr>
      <w:r>
        <w:rPr>
          <w:rFonts w:cstheme="minorHAnsi"/>
        </w:rPr>
        <w:t xml:space="preserve">As indicated in </w:t>
      </w:r>
      <w:r w:rsidRPr="00E703DC">
        <w:rPr>
          <w:rFonts w:cstheme="minorHAnsi"/>
          <w:b/>
        </w:rPr>
        <w:t>Table</w:t>
      </w:r>
      <w:r>
        <w:rPr>
          <w:rFonts w:cstheme="minorHAnsi"/>
          <w:b/>
        </w:rPr>
        <w:t xml:space="preserve"> 2</w:t>
      </w:r>
      <w:r w:rsidRPr="00E703DC">
        <w:rPr>
          <w:rFonts w:cstheme="minorHAnsi"/>
          <w:b/>
        </w:rPr>
        <w:t xml:space="preserve"> </w:t>
      </w:r>
      <w:r w:rsidR="00480645">
        <w:rPr>
          <w:rFonts w:cstheme="minorHAnsi"/>
        </w:rPr>
        <w:t>(on the following page)</w:t>
      </w:r>
      <w:r>
        <w:rPr>
          <w:rFonts w:cstheme="minorHAnsi"/>
        </w:rPr>
        <w:t xml:space="preserve">, </w:t>
      </w:r>
      <w:r w:rsidR="00180A43">
        <w:rPr>
          <w:rFonts w:cstheme="minorHAnsi"/>
        </w:rPr>
        <w:t xml:space="preserve">the maximum possible annual amount of </w:t>
      </w:r>
      <w:r>
        <w:rPr>
          <w:rFonts w:cstheme="minorHAnsi"/>
        </w:rPr>
        <w:t>ABSTUDY payments for students studying away from home in 2017</w:t>
      </w:r>
      <w:r w:rsidR="00EB5482">
        <w:rPr>
          <w:rFonts w:cstheme="minorHAnsi"/>
        </w:rPr>
        <w:t xml:space="preserve"> is</w:t>
      </w:r>
      <w:r>
        <w:rPr>
          <w:rFonts w:cstheme="minorHAnsi"/>
        </w:rPr>
        <w:t xml:space="preserve"> $</w:t>
      </w:r>
      <w:r w:rsidRPr="00FB0C9B">
        <w:rPr>
          <w:rFonts w:cstheme="minorHAnsi"/>
        </w:rPr>
        <w:t>25,926.89</w:t>
      </w:r>
      <w:r>
        <w:rPr>
          <w:rFonts w:cstheme="minorHAnsi"/>
        </w:rPr>
        <w:t xml:space="preserve"> – this includes up to </w:t>
      </w:r>
      <w:r w:rsidRPr="00997D83">
        <w:t>$15,</w:t>
      </w:r>
      <w:r>
        <w:t>509.89</w:t>
      </w:r>
      <w:r w:rsidRPr="00997D83">
        <w:t xml:space="preserve"> </w:t>
      </w:r>
      <w:r>
        <w:t>a year to help cover boarding fees (Living A</w:t>
      </w:r>
      <w:r w:rsidRPr="00553E7D">
        <w:t>llowance</w:t>
      </w:r>
      <w:r>
        <w:t>, Rent A</w:t>
      </w:r>
      <w:r w:rsidRPr="00553E7D">
        <w:t>ssistance</w:t>
      </w:r>
      <w:r>
        <w:t xml:space="preserve"> and Remote Area A</w:t>
      </w:r>
      <w:r w:rsidRPr="00553E7D">
        <w:t>llowance</w:t>
      </w:r>
      <w:r>
        <w:t>) and up to $10,417 to cover schools fees (School Fees Allowance). This figure excludes Fares Allowance as this is generally paid directly to the travel vendor.</w:t>
      </w:r>
    </w:p>
    <w:p w14:paraId="3D85C8D8" w14:textId="5B927220" w:rsidR="00622BB1" w:rsidRDefault="00622BB1" w:rsidP="00B72EB5">
      <w:pPr>
        <w:rPr>
          <w:rFonts w:eastAsia="Times New Roman" w:cstheme="minorHAnsi"/>
          <w:b/>
          <w:szCs w:val="20"/>
        </w:rPr>
      </w:pPr>
      <w:r>
        <w:rPr>
          <w:rFonts w:cstheme="minorHAnsi"/>
          <w:b/>
        </w:rPr>
        <w:br w:type="page"/>
      </w:r>
    </w:p>
    <w:p w14:paraId="5076D165" w14:textId="77777777" w:rsidR="00622BB1" w:rsidRPr="00A87B65" w:rsidRDefault="00622BB1" w:rsidP="00B72EB5">
      <w:pPr>
        <w:pStyle w:val="NormalIndent"/>
        <w:spacing w:before="240" w:after="360" w:line="276" w:lineRule="auto"/>
        <w:ind w:left="0"/>
        <w:rPr>
          <w:rFonts w:asciiTheme="minorHAnsi" w:hAnsiTheme="minorHAnsi" w:cstheme="minorHAnsi"/>
          <w:b/>
          <w:color w:val="566C11"/>
          <w:sz w:val="24"/>
        </w:rPr>
      </w:pPr>
      <w:r w:rsidRPr="00A87B65">
        <w:rPr>
          <w:rFonts w:asciiTheme="minorHAnsi" w:hAnsiTheme="minorHAnsi" w:cstheme="minorHAnsi"/>
          <w:b/>
          <w:color w:val="566C11"/>
          <w:sz w:val="24"/>
        </w:rPr>
        <w:lastRenderedPageBreak/>
        <w:t>Table 2</w:t>
      </w:r>
      <w:r w:rsidRPr="00A87B65">
        <w:rPr>
          <w:rFonts w:asciiTheme="minorHAnsi" w:hAnsiTheme="minorHAnsi" w:cstheme="minorHAnsi"/>
          <w:color w:val="566C11"/>
          <w:sz w:val="24"/>
        </w:rPr>
        <w:t xml:space="preserve">: </w:t>
      </w:r>
      <w:r w:rsidRPr="00A87B65">
        <w:rPr>
          <w:rFonts w:asciiTheme="minorHAnsi" w:hAnsiTheme="minorHAnsi" w:cstheme="minorHAnsi"/>
          <w:b/>
          <w:color w:val="566C11"/>
          <w:sz w:val="24"/>
        </w:rPr>
        <w:t>Maximum Annual ABSTUDY Payments to Boarding Schools</w:t>
      </w:r>
    </w:p>
    <w:tbl>
      <w:tblPr>
        <w:tblW w:w="8804" w:type="dxa"/>
        <w:tblInd w:w="93" w:type="dxa"/>
        <w:tblBorders>
          <w:top w:val="single" w:sz="8" w:space="0" w:color="DF7A1C"/>
          <w:left w:val="single" w:sz="8" w:space="0" w:color="DF7A1C"/>
          <w:bottom w:val="single" w:sz="8" w:space="0" w:color="DF7A1C"/>
          <w:right w:val="single" w:sz="8" w:space="0" w:color="DF7A1C"/>
          <w:insideH w:val="single" w:sz="8" w:space="0" w:color="DF7A1C"/>
          <w:insideV w:val="single" w:sz="8" w:space="0" w:color="DF7A1C"/>
        </w:tblBorders>
        <w:tblCellMar>
          <w:left w:w="0" w:type="dxa"/>
          <w:right w:w="0" w:type="dxa"/>
        </w:tblCellMar>
        <w:tblLook w:val="04A0" w:firstRow="1" w:lastRow="0" w:firstColumn="1" w:lastColumn="0" w:noHBand="0" w:noVBand="1"/>
      </w:tblPr>
      <w:tblGrid>
        <w:gridCol w:w="5829"/>
        <w:gridCol w:w="2975"/>
      </w:tblGrid>
      <w:tr w:rsidR="00362A93" w:rsidRPr="00362A93" w14:paraId="4C87FCCB" w14:textId="77777777" w:rsidTr="00362A93">
        <w:trPr>
          <w:trHeight w:val="315"/>
        </w:trPr>
        <w:tc>
          <w:tcPr>
            <w:tcW w:w="5829" w:type="dxa"/>
            <w:shd w:val="clear" w:color="auto" w:fill="DF7A1C"/>
            <w:tcMar>
              <w:top w:w="0" w:type="dxa"/>
              <w:left w:w="108" w:type="dxa"/>
              <w:bottom w:w="0" w:type="dxa"/>
              <w:right w:w="108" w:type="dxa"/>
            </w:tcMar>
            <w:vAlign w:val="center"/>
            <w:hideMark/>
          </w:tcPr>
          <w:p w14:paraId="794C021B" w14:textId="77777777" w:rsidR="00622BB1" w:rsidRPr="00362A93" w:rsidRDefault="00622BB1" w:rsidP="00B72EB5">
            <w:pPr>
              <w:rPr>
                <w:rFonts w:ascii="Calibri" w:hAnsi="Calibri"/>
                <w:b/>
                <w:bCs/>
                <w:color w:val="FFFFFF" w:themeColor="background1"/>
                <w:sz w:val="20"/>
                <w:szCs w:val="20"/>
                <w:lang w:eastAsia="en-AU"/>
              </w:rPr>
            </w:pPr>
            <w:r w:rsidRPr="00362A93">
              <w:rPr>
                <w:b/>
                <w:bCs/>
                <w:color w:val="FFFFFF" w:themeColor="background1"/>
                <w:sz w:val="20"/>
                <w:szCs w:val="20"/>
                <w:lang w:eastAsia="en-AU"/>
              </w:rPr>
              <w:t>ABSTUDY payments to boarding schools</w:t>
            </w:r>
          </w:p>
        </w:tc>
        <w:tc>
          <w:tcPr>
            <w:tcW w:w="2975" w:type="dxa"/>
            <w:shd w:val="clear" w:color="auto" w:fill="DF7A1C"/>
            <w:tcMar>
              <w:top w:w="0" w:type="dxa"/>
              <w:left w:w="108" w:type="dxa"/>
              <w:bottom w:w="0" w:type="dxa"/>
              <w:right w:w="108" w:type="dxa"/>
            </w:tcMar>
            <w:vAlign w:val="center"/>
            <w:hideMark/>
          </w:tcPr>
          <w:p w14:paraId="73F9ADA8" w14:textId="77777777" w:rsidR="00622BB1" w:rsidRPr="00362A93" w:rsidRDefault="00622BB1" w:rsidP="00B72EB5">
            <w:pPr>
              <w:rPr>
                <w:rFonts w:ascii="Calibri" w:hAnsi="Calibri"/>
                <w:b/>
                <w:bCs/>
                <w:color w:val="FFFFFF" w:themeColor="background1"/>
                <w:sz w:val="20"/>
                <w:szCs w:val="20"/>
                <w:lang w:eastAsia="en-AU"/>
              </w:rPr>
            </w:pPr>
            <w:r w:rsidRPr="00362A93">
              <w:rPr>
                <w:b/>
                <w:bCs/>
                <w:color w:val="FFFFFF" w:themeColor="background1"/>
                <w:sz w:val="20"/>
                <w:szCs w:val="20"/>
                <w:lang w:eastAsia="en-AU"/>
              </w:rPr>
              <w:t>2017*</w:t>
            </w:r>
          </w:p>
        </w:tc>
      </w:tr>
      <w:tr w:rsidR="00622BB1" w14:paraId="5BDF2B1D" w14:textId="77777777" w:rsidTr="00362A93">
        <w:trPr>
          <w:trHeight w:val="1035"/>
        </w:trPr>
        <w:tc>
          <w:tcPr>
            <w:tcW w:w="5829" w:type="dxa"/>
            <w:tcBorders>
              <w:bottom w:val="single" w:sz="8" w:space="0" w:color="DF7A1C"/>
            </w:tcBorders>
            <w:shd w:val="clear" w:color="auto" w:fill="auto"/>
            <w:tcMar>
              <w:top w:w="0" w:type="dxa"/>
              <w:left w:w="108" w:type="dxa"/>
              <w:bottom w:w="0" w:type="dxa"/>
              <w:right w:w="108" w:type="dxa"/>
            </w:tcMar>
            <w:vAlign w:val="center"/>
            <w:hideMark/>
          </w:tcPr>
          <w:p w14:paraId="17F9CDD7" w14:textId="77777777" w:rsidR="00622BB1" w:rsidRDefault="00622BB1" w:rsidP="00B72EB5">
            <w:pPr>
              <w:rPr>
                <w:rFonts w:ascii="Calibri" w:hAnsi="Calibri"/>
                <w:color w:val="000000"/>
                <w:sz w:val="20"/>
                <w:szCs w:val="20"/>
                <w:lang w:eastAsia="en-AU"/>
              </w:rPr>
            </w:pPr>
            <w:r>
              <w:rPr>
                <w:color w:val="000000"/>
                <w:sz w:val="20"/>
                <w:szCs w:val="20"/>
                <w:lang w:eastAsia="en-AU"/>
              </w:rPr>
              <w:t xml:space="preserve">Maximum annual amount of ABSTUDY for an eligible secondary school student approved to live away from home to attend school (incl. Energy Supplement). </w:t>
            </w:r>
          </w:p>
        </w:tc>
        <w:tc>
          <w:tcPr>
            <w:tcW w:w="2975" w:type="dxa"/>
            <w:tcBorders>
              <w:bottom w:val="single" w:sz="8" w:space="0" w:color="DF7A1C"/>
            </w:tcBorders>
            <w:shd w:val="clear" w:color="auto" w:fill="auto"/>
            <w:tcMar>
              <w:top w:w="0" w:type="dxa"/>
              <w:left w:w="108" w:type="dxa"/>
              <w:bottom w:w="0" w:type="dxa"/>
              <w:right w:w="108" w:type="dxa"/>
            </w:tcMar>
            <w:vAlign w:val="center"/>
            <w:hideMark/>
          </w:tcPr>
          <w:p w14:paraId="655A7FA1" w14:textId="77777777" w:rsidR="00622BB1" w:rsidRDefault="00622BB1" w:rsidP="00B72EB5">
            <w:pPr>
              <w:rPr>
                <w:rFonts w:ascii="Calibri" w:hAnsi="Calibri"/>
                <w:color w:val="000000"/>
                <w:sz w:val="20"/>
                <w:szCs w:val="20"/>
                <w:lang w:eastAsia="en-AU"/>
              </w:rPr>
            </w:pPr>
            <w:r>
              <w:rPr>
                <w:color w:val="000000"/>
                <w:sz w:val="20"/>
                <w:szCs w:val="20"/>
                <w:lang w:eastAsia="en-AU"/>
              </w:rPr>
              <w:t>25,926.89</w:t>
            </w:r>
          </w:p>
        </w:tc>
      </w:tr>
      <w:tr w:rsidR="00362A93" w:rsidRPr="00362A93" w14:paraId="6B88138C" w14:textId="77777777" w:rsidTr="00362A93">
        <w:trPr>
          <w:trHeight w:val="300"/>
        </w:trPr>
        <w:tc>
          <w:tcPr>
            <w:tcW w:w="5829" w:type="dxa"/>
            <w:shd w:val="clear" w:color="auto" w:fill="DF7A1C"/>
            <w:tcMar>
              <w:top w:w="0" w:type="dxa"/>
              <w:left w:w="108" w:type="dxa"/>
              <w:bottom w:w="0" w:type="dxa"/>
              <w:right w:w="108" w:type="dxa"/>
            </w:tcMar>
            <w:vAlign w:val="center"/>
            <w:hideMark/>
          </w:tcPr>
          <w:p w14:paraId="1B85D965" w14:textId="77777777" w:rsidR="00622BB1" w:rsidRPr="00362A93" w:rsidRDefault="00622BB1" w:rsidP="00B72EB5">
            <w:pPr>
              <w:rPr>
                <w:rFonts w:ascii="Calibri" w:hAnsi="Calibri"/>
                <w:b/>
                <w:color w:val="FFFFFF" w:themeColor="background1"/>
                <w:sz w:val="20"/>
                <w:szCs w:val="20"/>
                <w:lang w:eastAsia="en-AU"/>
              </w:rPr>
            </w:pPr>
            <w:r w:rsidRPr="00362A93">
              <w:rPr>
                <w:b/>
                <w:color w:val="FFFFFF" w:themeColor="background1"/>
                <w:sz w:val="20"/>
                <w:szCs w:val="20"/>
                <w:lang w:eastAsia="en-AU"/>
              </w:rPr>
              <w:t>Includes the following payments:</w:t>
            </w:r>
          </w:p>
        </w:tc>
        <w:tc>
          <w:tcPr>
            <w:tcW w:w="2975" w:type="dxa"/>
            <w:shd w:val="clear" w:color="auto" w:fill="DF7A1C"/>
            <w:tcMar>
              <w:top w:w="0" w:type="dxa"/>
              <w:left w:w="108" w:type="dxa"/>
              <w:bottom w:w="0" w:type="dxa"/>
              <w:right w:w="108" w:type="dxa"/>
            </w:tcMar>
            <w:vAlign w:val="center"/>
            <w:hideMark/>
          </w:tcPr>
          <w:p w14:paraId="78F1B3B5" w14:textId="77777777" w:rsidR="00622BB1" w:rsidRPr="00362A93" w:rsidRDefault="00622BB1" w:rsidP="00B72EB5">
            <w:pPr>
              <w:rPr>
                <w:rFonts w:ascii="Calibri" w:hAnsi="Calibri"/>
                <w:b/>
                <w:color w:val="FFFFFF" w:themeColor="background1"/>
                <w:sz w:val="20"/>
                <w:szCs w:val="20"/>
                <w:lang w:eastAsia="en-AU"/>
              </w:rPr>
            </w:pPr>
            <w:r w:rsidRPr="00362A93">
              <w:rPr>
                <w:b/>
                <w:color w:val="FFFFFF" w:themeColor="background1"/>
                <w:sz w:val="20"/>
                <w:szCs w:val="20"/>
                <w:lang w:eastAsia="en-AU"/>
              </w:rPr>
              <w:t> </w:t>
            </w:r>
          </w:p>
        </w:tc>
      </w:tr>
      <w:tr w:rsidR="00BA771B" w14:paraId="100221BE" w14:textId="77777777" w:rsidTr="001714B5">
        <w:trPr>
          <w:trHeight w:val="300"/>
        </w:trPr>
        <w:tc>
          <w:tcPr>
            <w:tcW w:w="8804" w:type="dxa"/>
            <w:gridSpan w:val="2"/>
            <w:shd w:val="clear" w:color="auto" w:fill="auto"/>
            <w:tcMar>
              <w:top w:w="0" w:type="dxa"/>
              <w:left w:w="108" w:type="dxa"/>
              <w:bottom w:w="0" w:type="dxa"/>
              <w:right w:w="108" w:type="dxa"/>
            </w:tcMar>
            <w:vAlign w:val="center"/>
            <w:hideMark/>
          </w:tcPr>
          <w:p w14:paraId="110BE2A2" w14:textId="688A20D8" w:rsidR="00BA771B" w:rsidRDefault="00BA771B" w:rsidP="00B72EB5">
            <w:pPr>
              <w:rPr>
                <w:rFonts w:ascii="Calibri" w:hAnsi="Calibri"/>
                <w:color w:val="000000"/>
                <w:sz w:val="20"/>
                <w:szCs w:val="20"/>
                <w:lang w:eastAsia="en-AU"/>
              </w:rPr>
            </w:pPr>
            <w:r>
              <w:rPr>
                <w:color w:val="000000"/>
                <w:sz w:val="20"/>
                <w:szCs w:val="20"/>
                <w:lang w:eastAsia="en-AU"/>
              </w:rPr>
              <w:t>Living Allowance** (means-tested) </w:t>
            </w:r>
          </w:p>
        </w:tc>
      </w:tr>
      <w:tr w:rsidR="00622BB1" w14:paraId="45B15589" w14:textId="77777777" w:rsidTr="00362A93">
        <w:trPr>
          <w:trHeight w:val="300"/>
        </w:trPr>
        <w:tc>
          <w:tcPr>
            <w:tcW w:w="5829" w:type="dxa"/>
            <w:shd w:val="clear" w:color="auto" w:fill="auto"/>
            <w:tcMar>
              <w:top w:w="0" w:type="dxa"/>
              <w:left w:w="108" w:type="dxa"/>
              <w:bottom w:w="0" w:type="dxa"/>
              <w:right w:w="108" w:type="dxa"/>
            </w:tcMar>
            <w:vAlign w:val="center"/>
            <w:hideMark/>
          </w:tcPr>
          <w:p w14:paraId="3CD5350A" w14:textId="38A5010A" w:rsidR="00622BB1" w:rsidRDefault="00622BB1" w:rsidP="00B72EB5">
            <w:pPr>
              <w:ind w:firstLine="200"/>
              <w:rPr>
                <w:rFonts w:ascii="Calibri" w:hAnsi="Calibri"/>
                <w:color w:val="000000"/>
                <w:sz w:val="20"/>
                <w:szCs w:val="20"/>
                <w:lang w:eastAsia="en-AU"/>
              </w:rPr>
            </w:pPr>
            <w:r>
              <w:rPr>
                <w:color w:val="000000"/>
                <w:sz w:val="20"/>
                <w:szCs w:val="20"/>
                <w:lang w:eastAsia="en-AU"/>
              </w:rPr>
              <w:t>Maximum for students 16-2</w:t>
            </w:r>
            <w:r w:rsidR="00F50670">
              <w:rPr>
                <w:color w:val="000000"/>
                <w:sz w:val="20"/>
                <w:szCs w:val="20"/>
                <w:lang w:eastAsia="en-AU"/>
              </w:rPr>
              <w:t>1</w:t>
            </w:r>
            <w:r>
              <w:rPr>
                <w:color w:val="000000"/>
                <w:sz w:val="20"/>
                <w:szCs w:val="20"/>
                <w:lang w:eastAsia="en-AU"/>
              </w:rPr>
              <w:t xml:space="preserve"> y/o </w:t>
            </w:r>
          </w:p>
        </w:tc>
        <w:tc>
          <w:tcPr>
            <w:tcW w:w="2975" w:type="dxa"/>
            <w:shd w:val="clear" w:color="auto" w:fill="auto"/>
            <w:tcMar>
              <w:top w:w="0" w:type="dxa"/>
              <w:left w:w="108" w:type="dxa"/>
              <w:bottom w:w="0" w:type="dxa"/>
              <w:right w:w="108" w:type="dxa"/>
            </w:tcMar>
            <w:vAlign w:val="center"/>
            <w:hideMark/>
          </w:tcPr>
          <w:p w14:paraId="5A609141" w14:textId="77777777" w:rsidR="00622BB1" w:rsidRDefault="00622BB1" w:rsidP="00B72EB5">
            <w:pPr>
              <w:rPr>
                <w:rFonts w:ascii="Calibri" w:hAnsi="Calibri"/>
                <w:color w:val="000000"/>
                <w:sz w:val="20"/>
                <w:szCs w:val="20"/>
                <w:lang w:eastAsia="en-AU"/>
              </w:rPr>
            </w:pPr>
            <w:r>
              <w:rPr>
                <w:color w:val="000000"/>
                <w:sz w:val="20"/>
                <w:szCs w:val="20"/>
                <w:lang w:eastAsia="en-AU"/>
              </w:rPr>
              <w:t>11,588.75</w:t>
            </w:r>
          </w:p>
        </w:tc>
      </w:tr>
      <w:tr w:rsidR="00622BB1" w14:paraId="7BB1A018" w14:textId="77777777" w:rsidTr="00362A93">
        <w:trPr>
          <w:trHeight w:val="300"/>
        </w:trPr>
        <w:tc>
          <w:tcPr>
            <w:tcW w:w="5829" w:type="dxa"/>
            <w:shd w:val="clear" w:color="auto" w:fill="auto"/>
            <w:tcMar>
              <w:top w:w="0" w:type="dxa"/>
              <w:left w:w="108" w:type="dxa"/>
              <w:bottom w:w="0" w:type="dxa"/>
              <w:right w:w="108" w:type="dxa"/>
            </w:tcMar>
            <w:vAlign w:val="center"/>
            <w:hideMark/>
          </w:tcPr>
          <w:p w14:paraId="3F2B4A54" w14:textId="77777777" w:rsidR="00622BB1" w:rsidRDefault="00622BB1" w:rsidP="00B72EB5">
            <w:pPr>
              <w:ind w:firstLine="200"/>
              <w:rPr>
                <w:rFonts w:ascii="Calibri" w:hAnsi="Calibri"/>
                <w:color w:val="000000"/>
                <w:sz w:val="20"/>
                <w:szCs w:val="20"/>
                <w:lang w:eastAsia="en-AU"/>
              </w:rPr>
            </w:pPr>
            <w:r>
              <w:rPr>
                <w:color w:val="000000"/>
                <w:sz w:val="20"/>
                <w:szCs w:val="20"/>
                <w:lang w:eastAsia="en-AU"/>
              </w:rPr>
              <w:t xml:space="preserve">Maximum for students under 16 y/o </w:t>
            </w:r>
          </w:p>
        </w:tc>
        <w:tc>
          <w:tcPr>
            <w:tcW w:w="2975" w:type="dxa"/>
            <w:shd w:val="clear" w:color="auto" w:fill="auto"/>
            <w:tcMar>
              <w:top w:w="0" w:type="dxa"/>
              <w:left w:w="108" w:type="dxa"/>
              <w:bottom w:w="0" w:type="dxa"/>
              <w:right w:w="108" w:type="dxa"/>
            </w:tcMar>
            <w:vAlign w:val="center"/>
            <w:hideMark/>
          </w:tcPr>
          <w:p w14:paraId="7ACF3F05" w14:textId="77777777" w:rsidR="00622BB1" w:rsidRDefault="00622BB1" w:rsidP="00B72EB5">
            <w:pPr>
              <w:rPr>
                <w:rFonts w:ascii="Calibri" w:hAnsi="Calibri"/>
                <w:color w:val="000000"/>
                <w:sz w:val="20"/>
                <w:szCs w:val="20"/>
                <w:lang w:eastAsia="en-AU"/>
              </w:rPr>
            </w:pPr>
            <w:r>
              <w:rPr>
                <w:color w:val="000000"/>
                <w:sz w:val="20"/>
                <w:szCs w:val="20"/>
                <w:lang w:eastAsia="en-AU"/>
              </w:rPr>
              <w:t>6,345.79</w:t>
            </w:r>
          </w:p>
        </w:tc>
      </w:tr>
      <w:tr w:rsidR="00622BB1" w14:paraId="2082FAAA" w14:textId="77777777" w:rsidTr="00362A93">
        <w:trPr>
          <w:trHeight w:val="485"/>
        </w:trPr>
        <w:tc>
          <w:tcPr>
            <w:tcW w:w="5829" w:type="dxa"/>
            <w:shd w:val="clear" w:color="auto" w:fill="auto"/>
            <w:tcMar>
              <w:top w:w="0" w:type="dxa"/>
              <w:left w:w="108" w:type="dxa"/>
              <w:bottom w:w="0" w:type="dxa"/>
              <w:right w:w="108" w:type="dxa"/>
            </w:tcMar>
            <w:vAlign w:val="center"/>
            <w:hideMark/>
          </w:tcPr>
          <w:p w14:paraId="6857AD88" w14:textId="77777777" w:rsidR="00622BB1" w:rsidRDefault="00622BB1" w:rsidP="00B72EB5">
            <w:pPr>
              <w:ind w:firstLine="200"/>
              <w:rPr>
                <w:rFonts w:ascii="Calibri" w:hAnsi="Calibri"/>
                <w:i/>
                <w:iCs/>
                <w:color w:val="000000"/>
                <w:sz w:val="20"/>
                <w:szCs w:val="20"/>
                <w:lang w:eastAsia="en-AU"/>
              </w:rPr>
            </w:pPr>
            <w:r>
              <w:rPr>
                <w:i/>
                <w:iCs/>
                <w:color w:val="000000"/>
                <w:sz w:val="20"/>
                <w:szCs w:val="20"/>
                <w:lang w:eastAsia="en-AU"/>
              </w:rPr>
              <w:t>and</w:t>
            </w:r>
            <w:r>
              <w:rPr>
                <w:color w:val="000000"/>
                <w:sz w:val="20"/>
                <w:szCs w:val="20"/>
                <w:lang w:eastAsia="en-AU"/>
              </w:rPr>
              <w:t xml:space="preserve"> Under 16 Boarding Supplement (school entitlement for ABSTUDY eligible boarding students under 16 y/o)</w:t>
            </w:r>
          </w:p>
        </w:tc>
        <w:tc>
          <w:tcPr>
            <w:tcW w:w="2975" w:type="dxa"/>
            <w:shd w:val="clear" w:color="auto" w:fill="auto"/>
            <w:tcMar>
              <w:top w:w="0" w:type="dxa"/>
              <w:left w:w="108" w:type="dxa"/>
              <w:bottom w:w="0" w:type="dxa"/>
              <w:right w:w="108" w:type="dxa"/>
            </w:tcMar>
            <w:vAlign w:val="center"/>
            <w:hideMark/>
          </w:tcPr>
          <w:p w14:paraId="06A91B24" w14:textId="77777777" w:rsidR="00622BB1" w:rsidRDefault="00622BB1" w:rsidP="00B72EB5">
            <w:pPr>
              <w:rPr>
                <w:rFonts w:ascii="Calibri" w:hAnsi="Calibri"/>
                <w:color w:val="000000"/>
                <w:sz w:val="20"/>
                <w:szCs w:val="20"/>
                <w:lang w:eastAsia="en-AU"/>
              </w:rPr>
            </w:pPr>
            <w:r>
              <w:rPr>
                <w:color w:val="000000"/>
                <w:sz w:val="20"/>
                <w:szCs w:val="20"/>
                <w:lang w:eastAsia="en-AU"/>
              </w:rPr>
              <w:t>5,162.20</w:t>
            </w:r>
          </w:p>
        </w:tc>
      </w:tr>
      <w:tr w:rsidR="00622BB1" w14:paraId="08B09515" w14:textId="77777777" w:rsidTr="00362A93">
        <w:trPr>
          <w:trHeight w:val="300"/>
        </w:trPr>
        <w:tc>
          <w:tcPr>
            <w:tcW w:w="5829" w:type="dxa"/>
            <w:shd w:val="clear" w:color="auto" w:fill="auto"/>
            <w:tcMar>
              <w:top w:w="0" w:type="dxa"/>
              <w:left w:w="108" w:type="dxa"/>
              <w:bottom w:w="0" w:type="dxa"/>
              <w:right w:w="108" w:type="dxa"/>
            </w:tcMar>
            <w:vAlign w:val="center"/>
            <w:hideMark/>
          </w:tcPr>
          <w:p w14:paraId="5BD70347" w14:textId="77777777" w:rsidR="00622BB1" w:rsidRDefault="00622BB1" w:rsidP="00B72EB5">
            <w:pPr>
              <w:rPr>
                <w:rFonts w:ascii="Calibri" w:hAnsi="Calibri"/>
                <w:color w:val="000000"/>
                <w:sz w:val="20"/>
                <w:szCs w:val="20"/>
                <w:lang w:eastAsia="en-AU"/>
              </w:rPr>
            </w:pPr>
            <w:r>
              <w:rPr>
                <w:color w:val="000000"/>
                <w:sz w:val="20"/>
                <w:szCs w:val="20"/>
                <w:lang w:eastAsia="en-AU"/>
              </w:rPr>
              <w:t xml:space="preserve">School Fees Allowance (boarding rate) </w:t>
            </w:r>
          </w:p>
        </w:tc>
        <w:tc>
          <w:tcPr>
            <w:tcW w:w="2975" w:type="dxa"/>
            <w:shd w:val="clear" w:color="auto" w:fill="auto"/>
            <w:tcMar>
              <w:top w:w="0" w:type="dxa"/>
              <w:left w:w="108" w:type="dxa"/>
              <w:bottom w:w="0" w:type="dxa"/>
              <w:right w:w="108" w:type="dxa"/>
            </w:tcMar>
            <w:vAlign w:val="center"/>
            <w:hideMark/>
          </w:tcPr>
          <w:p w14:paraId="62A5AB7C" w14:textId="77777777" w:rsidR="00622BB1" w:rsidRDefault="00622BB1" w:rsidP="00B72EB5">
            <w:pPr>
              <w:rPr>
                <w:rFonts w:ascii="Calibri" w:hAnsi="Calibri"/>
                <w:color w:val="000000"/>
                <w:sz w:val="20"/>
                <w:szCs w:val="20"/>
                <w:lang w:eastAsia="en-AU"/>
              </w:rPr>
            </w:pPr>
            <w:r>
              <w:rPr>
                <w:color w:val="000000"/>
                <w:sz w:val="20"/>
                <w:szCs w:val="20"/>
                <w:lang w:eastAsia="en-AU"/>
              </w:rPr>
              <w:t>10,417.00</w:t>
            </w:r>
          </w:p>
        </w:tc>
      </w:tr>
      <w:tr w:rsidR="00622BB1" w14:paraId="43306C93" w14:textId="77777777" w:rsidTr="00362A93">
        <w:trPr>
          <w:trHeight w:val="300"/>
        </w:trPr>
        <w:tc>
          <w:tcPr>
            <w:tcW w:w="5829" w:type="dxa"/>
            <w:shd w:val="clear" w:color="auto" w:fill="auto"/>
            <w:tcMar>
              <w:top w:w="0" w:type="dxa"/>
              <w:left w:w="108" w:type="dxa"/>
              <w:bottom w:w="0" w:type="dxa"/>
              <w:right w:w="108" w:type="dxa"/>
            </w:tcMar>
            <w:vAlign w:val="center"/>
            <w:hideMark/>
          </w:tcPr>
          <w:p w14:paraId="795402B8" w14:textId="77777777" w:rsidR="00622BB1" w:rsidRDefault="00622BB1" w:rsidP="00B72EB5">
            <w:pPr>
              <w:ind w:firstLine="200"/>
              <w:rPr>
                <w:rFonts w:ascii="Calibri" w:hAnsi="Calibri"/>
                <w:color w:val="000000"/>
                <w:sz w:val="20"/>
                <w:szCs w:val="20"/>
                <w:lang w:eastAsia="en-AU"/>
              </w:rPr>
            </w:pPr>
            <w:r>
              <w:rPr>
                <w:color w:val="000000"/>
                <w:sz w:val="20"/>
                <w:szCs w:val="20"/>
                <w:lang w:eastAsia="en-AU"/>
              </w:rPr>
              <w:t>Non-means-tested component</w:t>
            </w:r>
          </w:p>
        </w:tc>
        <w:tc>
          <w:tcPr>
            <w:tcW w:w="2975" w:type="dxa"/>
            <w:shd w:val="clear" w:color="auto" w:fill="auto"/>
            <w:tcMar>
              <w:top w:w="0" w:type="dxa"/>
              <w:left w:w="108" w:type="dxa"/>
              <w:bottom w:w="0" w:type="dxa"/>
              <w:right w:w="108" w:type="dxa"/>
            </w:tcMar>
            <w:vAlign w:val="center"/>
            <w:hideMark/>
          </w:tcPr>
          <w:p w14:paraId="26F9409C" w14:textId="77777777" w:rsidR="00622BB1" w:rsidRDefault="00622BB1" w:rsidP="00B72EB5">
            <w:pPr>
              <w:rPr>
                <w:rFonts w:ascii="Calibri" w:hAnsi="Calibri"/>
                <w:color w:val="000000"/>
                <w:sz w:val="20"/>
                <w:szCs w:val="20"/>
                <w:lang w:eastAsia="en-AU"/>
              </w:rPr>
            </w:pPr>
            <w:r>
              <w:rPr>
                <w:color w:val="000000"/>
                <w:sz w:val="20"/>
                <w:szCs w:val="20"/>
                <w:lang w:eastAsia="en-AU"/>
              </w:rPr>
              <w:t>8,095.00</w:t>
            </w:r>
          </w:p>
        </w:tc>
      </w:tr>
      <w:tr w:rsidR="00622BB1" w14:paraId="3E5CB272" w14:textId="77777777" w:rsidTr="00362A93">
        <w:trPr>
          <w:trHeight w:val="300"/>
        </w:trPr>
        <w:tc>
          <w:tcPr>
            <w:tcW w:w="5829" w:type="dxa"/>
            <w:shd w:val="clear" w:color="auto" w:fill="auto"/>
            <w:tcMar>
              <w:top w:w="0" w:type="dxa"/>
              <w:left w:w="108" w:type="dxa"/>
              <w:bottom w:w="0" w:type="dxa"/>
              <w:right w:w="108" w:type="dxa"/>
            </w:tcMar>
            <w:vAlign w:val="center"/>
            <w:hideMark/>
          </w:tcPr>
          <w:p w14:paraId="33C21D51" w14:textId="77777777" w:rsidR="00622BB1" w:rsidRDefault="00622BB1" w:rsidP="00B72EB5">
            <w:pPr>
              <w:ind w:firstLine="200"/>
              <w:rPr>
                <w:rFonts w:ascii="Calibri" w:hAnsi="Calibri"/>
                <w:color w:val="000000"/>
                <w:sz w:val="20"/>
                <w:szCs w:val="20"/>
                <w:lang w:eastAsia="en-AU"/>
              </w:rPr>
            </w:pPr>
            <w:r>
              <w:rPr>
                <w:color w:val="000000"/>
                <w:sz w:val="20"/>
                <w:szCs w:val="20"/>
                <w:lang w:eastAsia="en-AU"/>
              </w:rPr>
              <w:t>Means tested component</w:t>
            </w:r>
          </w:p>
        </w:tc>
        <w:tc>
          <w:tcPr>
            <w:tcW w:w="2975" w:type="dxa"/>
            <w:shd w:val="clear" w:color="auto" w:fill="auto"/>
            <w:tcMar>
              <w:top w:w="0" w:type="dxa"/>
              <w:left w:w="108" w:type="dxa"/>
              <w:bottom w:w="0" w:type="dxa"/>
              <w:right w:w="108" w:type="dxa"/>
            </w:tcMar>
            <w:vAlign w:val="center"/>
            <w:hideMark/>
          </w:tcPr>
          <w:p w14:paraId="38EB8511" w14:textId="77777777" w:rsidR="00622BB1" w:rsidRDefault="00622BB1" w:rsidP="00B72EB5">
            <w:pPr>
              <w:rPr>
                <w:rFonts w:ascii="Calibri" w:hAnsi="Calibri"/>
                <w:color w:val="000000"/>
                <w:sz w:val="20"/>
                <w:szCs w:val="20"/>
                <w:lang w:eastAsia="en-AU"/>
              </w:rPr>
            </w:pPr>
            <w:r>
              <w:rPr>
                <w:color w:val="000000"/>
                <w:sz w:val="20"/>
                <w:szCs w:val="20"/>
                <w:lang w:eastAsia="en-AU"/>
              </w:rPr>
              <w:t>2,322.00</w:t>
            </w:r>
          </w:p>
        </w:tc>
      </w:tr>
      <w:tr w:rsidR="00622BB1" w14:paraId="3C14D24F" w14:textId="77777777" w:rsidTr="00362A93">
        <w:trPr>
          <w:trHeight w:val="300"/>
        </w:trPr>
        <w:tc>
          <w:tcPr>
            <w:tcW w:w="5829" w:type="dxa"/>
            <w:shd w:val="clear" w:color="auto" w:fill="auto"/>
            <w:tcMar>
              <w:top w:w="0" w:type="dxa"/>
              <w:left w:w="108" w:type="dxa"/>
              <w:bottom w:w="0" w:type="dxa"/>
              <w:right w:w="108" w:type="dxa"/>
            </w:tcMar>
            <w:vAlign w:val="center"/>
            <w:hideMark/>
          </w:tcPr>
          <w:p w14:paraId="05368E05" w14:textId="77777777" w:rsidR="00622BB1" w:rsidRDefault="00622BB1" w:rsidP="00B72EB5">
            <w:pPr>
              <w:rPr>
                <w:rFonts w:ascii="Calibri" w:hAnsi="Calibri"/>
                <w:color w:val="000000"/>
                <w:sz w:val="20"/>
                <w:szCs w:val="20"/>
                <w:lang w:eastAsia="en-AU"/>
              </w:rPr>
            </w:pPr>
            <w:r>
              <w:rPr>
                <w:color w:val="000000"/>
                <w:sz w:val="20"/>
                <w:szCs w:val="20"/>
                <w:lang w:eastAsia="en-AU"/>
              </w:rPr>
              <w:t>Rent Assistance</w:t>
            </w:r>
          </w:p>
        </w:tc>
        <w:tc>
          <w:tcPr>
            <w:tcW w:w="2975" w:type="dxa"/>
            <w:shd w:val="clear" w:color="auto" w:fill="auto"/>
            <w:tcMar>
              <w:top w:w="0" w:type="dxa"/>
              <w:left w:w="108" w:type="dxa"/>
              <w:bottom w:w="0" w:type="dxa"/>
              <w:right w:w="108" w:type="dxa"/>
            </w:tcMar>
            <w:vAlign w:val="center"/>
            <w:hideMark/>
          </w:tcPr>
          <w:p w14:paraId="18F2F7B0" w14:textId="77777777" w:rsidR="00622BB1" w:rsidRDefault="00622BB1" w:rsidP="00B72EB5">
            <w:pPr>
              <w:rPr>
                <w:rFonts w:ascii="Calibri" w:hAnsi="Calibri"/>
                <w:color w:val="000000"/>
                <w:sz w:val="20"/>
                <w:szCs w:val="20"/>
                <w:lang w:eastAsia="en-AU"/>
              </w:rPr>
            </w:pPr>
            <w:r>
              <w:rPr>
                <w:color w:val="000000"/>
                <w:sz w:val="20"/>
                <w:szCs w:val="20"/>
                <w:lang w:eastAsia="en-AU"/>
              </w:rPr>
              <w:t>3446.64</w:t>
            </w:r>
          </w:p>
        </w:tc>
      </w:tr>
      <w:tr w:rsidR="00622BB1" w14:paraId="08B65E38" w14:textId="77777777" w:rsidTr="00362A93">
        <w:trPr>
          <w:trHeight w:val="300"/>
        </w:trPr>
        <w:tc>
          <w:tcPr>
            <w:tcW w:w="5829" w:type="dxa"/>
            <w:shd w:val="clear" w:color="auto" w:fill="auto"/>
            <w:tcMar>
              <w:top w:w="0" w:type="dxa"/>
              <w:left w:w="108" w:type="dxa"/>
              <w:bottom w:w="0" w:type="dxa"/>
              <w:right w:w="108" w:type="dxa"/>
            </w:tcMar>
            <w:vAlign w:val="center"/>
            <w:hideMark/>
          </w:tcPr>
          <w:p w14:paraId="05D50375" w14:textId="77777777" w:rsidR="00622BB1" w:rsidRDefault="00622BB1" w:rsidP="00B72EB5">
            <w:pPr>
              <w:rPr>
                <w:rFonts w:ascii="Calibri" w:hAnsi="Calibri"/>
                <w:color w:val="000000"/>
                <w:sz w:val="20"/>
                <w:szCs w:val="20"/>
                <w:lang w:eastAsia="en-AU"/>
              </w:rPr>
            </w:pPr>
            <w:r>
              <w:rPr>
                <w:color w:val="000000"/>
                <w:sz w:val="20"/>
                <w:szCs w:val="20"/>
                <w:lang w:eastAsia="en-AU"/>
              </w:rPr>
              <w:t>Remote Area Allowance</w:t>
            </w:r>
          </w:p>
        </w:tc>
        <w:tc>
          <w:tcPr>
            <w:tcW w:w="2975" w:type="dxa"/>
            <w:shd w:val="clear" w:color="auto" w:fill="auto"/>
            <w:tcMar>
              <w:top w:w="0" w:type="dxa"/>
              <w:left w:w="108" w:type="dxa"/>
              <w:bottom w:w="0" w:type="dxa"/>
              <w:right w:w="108" w:type="dxa"/>
            </w:tcMar>
            <w:vAlign w:val="center"/>
            <w:hideMark/>
          </w:tcPr>
          <w:p w14:paraId="57F2626A" w14:textId="77777777" w:rsidR="00622BB1" w:rsidRDefault="00622BB1" w:rsidP="00B72EB5">
            <w:pPr>
              <w:rPr>
                <w:rFonts w:ascii="Calibri" w:hAnsi="Calibri"/>
                <w:color w:val="000000"/>
                <w:sz w:val="20"/>
                <w:szCs w:val="20"/>
                <w:lang w:eastAsia="en-AU"/>
              </w:rPr>
            </w:pPr>
            <w:r>
              <w:rPr>
                <w:color w:val="000000"/>
                <w:sz w:val="20"/>
                <w:szCs w:val="20"/>
                <w:lang w:eastAsia="en-AU"/>
              </w:rPr>
              <w:t>474.50</w:t>
            </w:r>
          </w:p>
        </w:tc>
      </w:tr>
      <w:tr w:rsidR="00622BB1" w14:paraId="26DA58A1" w14:textId="77777777" w:rsidTr="00362A93">
        <w:trPr>
          <w:trHeight w:val="708"/>
        </w:trPr>
        <w:tc>
          <w:tcPr>
            <w:tcW w:w="5829" w:type="dxa"/>
            <w:shd w:val="clear" w:color="auto" w:fill="auto"/>
            <w:tcMar>
              <w:top w:w="0" w:type="dxa"/>
              <w:left w:w="108" w:type="dxa"/>
              <w:bottom w:w="0" w:type="dxa"/>
              <w:right w:w="108" w:type="dxa"/>
            </w:tcMar>
            <w:vAlign w:val="center"/>
            <w:hideMark/>
          </w:tcPr>
          <w:p w14:paraId="5749386C" w14:textId="77777777" w:rsidR="00622BB1" w:rsidRDefault="00622BB1" w:rsidP="00B72EB5">
            <w:pPr>
              <w:rPr>
                <w:rFonts w:ascii="Calibri" w:hAnsi="Calibri"/>
                <w:color w:val="000000"/>
                <w:sz w:val="20"/>
                <w:szCs w:val="20"/>
                <w:lang w:eastAsia="en-AU"/>
              </w:rPr>
            </w:pPr>
            <w:r>
              <w:rPr>
                <w:color w:val="000000"/>
                <w:sz w:val="20"/>
                <w:szCs w:val="20"/>
                <w:lang w:eastAsia="en-AU"/>
              </w:rPr>
              <w:t>Fares (arranged by DHS – Centrelink)</w:t>
            </w:r>
          </w:p>
        </w:tc>
        <w:tc>
          <w:tcPr>
            <w:tcW w:w="2975" w:type="dxa"/>
            <w:shd w:val="clear" w:color="auto" w:fill="auto"/>
            <w:tcMar>
              <w:top w:w="0" w:type="dxa"/>
              <w:left w:w="108" w:type="dxa"/>
              <w:bottom w:w="0" w:type="dxa"/>
              <w:right w:w="108" w:type="dxa"/>
            </w:tcMar>
            <w:vAlign w:val="center"/>
            <w:hideMark/>
          </w:tcPr>
          <w:p w14:paraId="2F067C46" w14:textId="77777777" w:rsidR="00622BB1" w:rsidRDefault="00622BB1" w:rsidP="00B72EB5">
            <w:pPr>
              <w:rPr>
                <w:rFonts w:ascii="Calibri" w:hAnsi="Calibri"/>
                <w:i/>
                <w:iCs/>
                <w:color w:val="000000"/>
                <w:sz w:val="20"/>
                <w:szCs w:val="20"/>
                <w:lang w:eastAsia="en-AU"/>
              </w:rPr>
            </w:pPr>
            <w:r>
              <w:rPr>
                <w:i/>
                <w:iCs/>
                <w:color w:val="000000"/>
                <w:sz w:val="20"/>
                <w:szCs w:val="20"/>
                <w:lang w:eastAsia="en-AU"/>
              </w:rPr>
              <w:t>Actual costs, paid to travel provider</w:t>
            </w:r>
          </w:p>
        </w:tc>
      </w:tr>
      <w:tr w:rsidR="00BA771B" w14:paraId="147F62DF" w14:textId="77777777" w:rsidTr="001714B5">
        <w:trPr>
          <w:trHeight w:val="708"/>
        </w:trPr>
        <w:tc>
          <w:tcPr>
            <w:tcW w:w="8804" w:type="dxa"/>
            <w:gridSpan w:val="2"/>
            <w:shd w:val="clear" w:color="auto" w:fill="auto"/>
            <w:tcMar>
              <w:top w:w="0" w:type="dxa"/>
              <w:left w:w="108" w:type="dxa"/>
              <w:bottom w:w="0" w:type="dxa"/>
              <w:right w:w="108" w:type="dxa"/>
            </w:tcMar>
            <w:vAlign w:val="center"/>
          </w:tcPr>
          <w:p w14:paraId="689F1FBD" w14:textId="77777777" w:rsidR="00BA771B" w:rsidRDefault="00BA771B" w:rsidP="00B72EB5">
            <w:pPr>
              <w:rPr>
                <w:rFonts w:ascii="Calibri" w:hAnsi="Calibri"/>
                <w:i/>
                <w:iCs/>
                <w:color w:val="000000"/>
                <w:sz w:val="20"/>
                <w:szCs w:val="20"/>
                <w:lang w:eastAsia="en-AU"/>
              </w:rPr>
            </w:pPr>
            <w:r>
              <w:rPr>
                <w:i/>
                <w:iCs/>
                <w:color w:val="000000"/>
                <w:sz w:val="20"/>
                <w:szCs w:val="20"/>
                <w:lang w:eastAsia="en-AU"/>
              </w:rPr>
              <w:t>* 2017 rates as at 20 March 2017 (includes Energy Supplement).</w:t>
            </w:r>
          </w:p>
          <w:p w14:paraId="21C4C327" w14:textId="283505AC" w:rsidR="00BA771B" w:rsidRDefault="00BA771B" w:rsidP="00B72EB5">
            <w:pPr>
              <w:rPr>
                <w:i/>
                <w:iCs/>
                <w:color w:val="000000"/>
                <w:sz w:val="20"/>
                <w:szCs w:val="20"/>
                <w:lang w:eastAsia="en-AU"/>
              </w:rPr>
            </w:pPr>
            <w:r>
              <w:rPr>
                <w:i/>
                <w:iCs/>
                <w:color w:val="000000"/>
                <w:sz w:val="20"/>
                <w:szCs w:val="20"/>
                <w:lang w:eastAsia="en-AU"/>
              </w:rPr>
              <w:t>**Living Allowance eligibility and payment rates are subject to income and assets tests. Some students may have no entitlement or receive less than the maximum amounts due to parental income or not meeting the one of the approved away from home provisions.</w:t>
            </w:r>
          </w:p>
        </w:tc>
      </w:tr>
    </w:tbl>
    <w:p w14:paraId="312813EC" w14:textId="77777777" w:rsidR="00622BB1" w:rsidRDefault="00622BB1" w:rsidP="00B72EB5">
      <w:pPr>
        <w:pStyle w:val="NormalIndent"/>
        <w:spacing w:before="120" w:after="160" w:line="276" w:lineRule="auto"/>
        <w:ind w:left="0"/>
        <w:rPr>
          <w:rFonts w:asciiTheme="minorHAnsi" w:hAnsiTheme="minorHAnsi" w:cstheme="minorHAnsi"/>
          <w:szCs w:val="22"/>
          <w:lang w:eastAsia="en-AU"/>
        </w:rPr>
      </w:pPr>
    </w:p>
    <w:p w14:paraId="69911BE0" w14:textId="24CA924A" w:rsidR="00622BB1" w:rsidRDefault="00622BB1" w:rsidP="00B72EB5">
      <w:pPr>
        <w:pStyle w:val="NormalIndent"/>
        <w:spacing w:before="120" w:after="160" w:line="276" w:lineRule="auto"/>
        <w:ind w:left="0"/>
        <w:rPr>
          <w:rFonts w:asciiTheme="minorHAnsi" w:hAnsiTheme="minorHAnsi" w:cstheme="minorHAnsi"/>
          <w:szCs w:val="22"/>
          <w:lang w:eastAsia="en-AU"/>
        </w:rPr>
      </w:pPr>
      <w:r w:rsidRPr="009E7509">
        <w:rPr>
          <w:rFonts w:asciiTheme="minorHAnsi" w:hAnsiTheme="minorHAnsi" w:cstheme="minorHAnsi"/>
          <w:szCs w:val="22"/>
          <w:lang w:eastAsia="en-AU"/>
        </w:rPr>
        <w:t>While allowances available under the ABSTUDY sc</w:t>
      </w:r>
      <w:r>
        <w:rPr>
          <w:rFonts w:asciiTheme="minorHAnsi" w:hAnsiTheme="minorHAnsi" w:cstheme="minorHAnsi"/>
          <w:szCs w:val="22"/>
          <w:lang w:eastAsia="en-AU"/>
        </w:rPr>
        <w:t>heme are organised under seven a</w:t>
      </w:r>
      <w:r w:rsidRPr="009E7509">
        <w:rPr>
          <w:rFonts w:asciiTheme="minorHAnsi" w:hAnsiTheme="minorHAnsi" w:cstheme="minorHAnsi"/>
          <w:szCs w:val="22"/>
          <w:lang w:eastAsia="en-AU"/>
        </w:rPr>
        <w:t>wards, t</w:t>
      </w:r>
      <w:r w:rsidRPr="00C9260D">
        <w:rPr>
          <w:rFonts w:asciiTheme="minorHAnsi" w:hAnsiTheme="minorHAnsi" w:cstheme="minorHAnsi"/>
          <w:szCs w:val="22"/>
          <w:lang w:eastAsia="en-AU"/>
        </w:rPr>
        <w:t xml:space="preserve">his report focuses on </w:t>
      </w:r>
      <w:r w:rsidRPr="00BA5C1C">
        <w:rPr>
          <w:rFonts w:asciiTheme="minorHAnsi" w:hAnsiTheme="minorHAnsi" w:cstheme="minorHAnsi"/>
          <w:szCs w:val="22"/>
          <w:lang w:eastAsia="en-AU"/>
        </w:rPr>
        <w:t>Schooling</w:t>
      </w:r>
      <w:r w:rsidR="00EB5482">
        <w:rPr>
          <w:rFonts w:asciiTheme="minorHAnsi" w:hAnsiTheme="minorHAnsi" w:cstheme="minorHAnsi"/>
          <w:szCs w:val="22"/>
          <w:lang w:eastAsia="en-AU"/>
        </w:rPr>
        <w:t xml:space="preserve"> B</w:t>
      </w:r>
      <w:r w:rsidRPr="00BA5C1C">
        <w:rPr>
          <w:rFonts w:asciiTheme="minorHAnsi" w:hAnsiTheme="minorHAnsi" w:cstheme="minorHAnsi"/>
          <w:szCs w:val="22"/>
          <w:lang w:eastAsia="en-AU"/>
        </w:rPr>
        <w:t xml:space="preserve"> Award</w:t>
      </w:r>
      <w:r>
        <w:rPr>
          <w:rFonts w:asciiTheme="minorHAnsi" w:hAnsiTheme="minorHAnsi" w:cstheme="minorHAnsi"/>
          <w:szCs w:val="22"/>
          <w:lang w:eastAsia="en-AU"/>
        </w:rPr>
        <w:t xml:space="preserve"> </w:t>
      </w:r>
      <w:r w:rsidRPr="00BA5C1C">
        <w:rPr>
          <w:rFonts w:asciiTheme="minorHAnsi" w:hAnsiTheme="minorHAnsi" w:cstheme="minorHAnsi"/>
          <w:szCs w:val="22"/>
          <w:lang w:eastAsia="en-AU"/>
        </w:rPr>
        <w:t>as this supports almost all secondary school students studying away from home.</w:t>
      </w:r>
      <w:r>
        <w:rPr>
          <w:rFonts w:asciiTheme="minorHAnsi" w:hAnsiTheme="minorHAnsi" w:cstheme="minorHAnsi"/>
          <w:szCs w:val="22"/>
          <w:lang w:eastAsia="en-AU"/>
        </w:rPr>
        <w:t xml:space="preserve"> </w:t>
      </w:r>
      <w:r w:rsidRPr="005F57DE">
        <w:rPr>
          <w:rFonts w:asciiTheme="minorHAnsi" w:hAnsiTheme="minorHAnsi" w:cstheme="minorHAnsi"/>
          <w:b/>
          <w:szCs w:val="22"/>
          <w:lang w:eastAsia="en-AU"/>
        </w:rPr>
        <w:t>Appendix A</w:t>
      </w:r>
      <w:r>
        <w:rPr>
          <w:rFonts w:asciiTheme="minorHAnsi" w:hAnsiTheme="minorHAnsi" w:cstheme="minorHAnsi"/>
          <w:szCs w:val="22"/>
          <w:lang w:eastAsia="en-AU"/>
        </w:rPr>
        <w:t xml:space="preserve"> outlines payments available under Schooling </w:t>
      </w:r>
      <w:r w:rsidR="00EB5482">
        <w:rPr>
          <w:rFonts w:asciiTheme="minorHAnsi" w:hAnsiTheme="minorHAnsi" w:cstheme="minorHAnsi"/>
          <w:szCs w:val="22"/>
          <w:lang w:eastAsia="en-AU"/>
        </w:rPr>
        <w:t xml:space="preserve">B </w:t>
      </w:r>
      <w:r>
        <w:rPr>
          <w:rFonts w:asciiTheme="minorHAnsi" w:hAnsiTheme="minorHAnsi" w:cstheme="minorHAnsi"/>
          <w:szCs w:val="22"/>
          <w:lang w:eastAsia="en-AU"/>
        </w:rPr>
        <w:t>Award.</w:t>
      </w:r>
    </w:p>
    <w:p w14:paraId="7EE743BA" w14:textId="77777777" w:rsidR="00622BB1" w:rsidRDefault="00622BB1" w:rsidP="00B72EB5">
      <w:pPr>
        <w:rPr>
          <w:rFonts w:ascii="Calibri" w:hAnsi="Calibri" w:cs="Times New Roman"/>
          <w:b/>
          <w:color w:val="4F81BD" w:themeColor="accent1"/>
          <w:sz w:val="28"/>
          <w:szCs w:val="20"/>
          <w:lang w:val="en-US"/>
        </w:rPr>
      </w:pPr>
      <w:r>
        <w:br w:type="page"/>
      </w:r>
    </w:p>
    <w:p w14:paraId="091E313B" w14:textId="279D991E" w:rsidR="00622BB1" w:rsidRPr="009651C4" w:rsidRDefault="00622BB1" w:rsidP="00B72EB5">
      <w:pPr>
        <w:pStyle w:val="Heading4"/>
        <w:jc w:val="left"/>
      </w:pPr>
      <w:r>
        <w:lastRenderedPageBreak/>
        <w:t>IAS</w:t>
      </w:r>
      <w:r w:rsidRPr="009651C4">
        <w:t xml:space="preserve"> Children and Schooling Program</w:t>
      </w:r>
    </w:p>
    <w:p w14:paraId="6653653F" w14:textId="77777777" w:rsidR="00622BB1" w:rsidRPr="00FF7ECD" w:rsidRDefault="00622BB1" w:rsidP="00B72EB5">
      <w:pPr>
        <w:rPr>
          <w:rFonts w:cstheme="minorHAnsi"/>
        </w:rPr>
      </w:pPr>
      <w:r>
        <w:rPr>
          <w:rFonts w:cstheme="minorHAnsi"/>
        </w:rPr>
        <w:t>The Commonwealth’s IAS Children and Schooling program funds a range of programs to support school access, attendance and achievement for Aboriginal and Torres Strait Islander students. The Children and Schooling Program provides funding for projects supporting these students from early childhood through to university, including mentoring, youth programs, pre- and post</w:t>
      </w:r>
      <w:r>
        <w:rPr>
          <w:rFonts w:cstheme="minorHAnsi"/>
        </w:rPr>
        <w:noBreakHyphen/>
        <w:t xml:space="preserve">school transitions, and family and community engagement. </w:t>
      </w:r>
      <w:r w:rsidRPr="00FA3C05">
        <w:rPr>
          <w:rFonts w:cstheme="minorHAnsi"/>
        </w:rPr>
        <w:t xml:space="preserve">While many of the projects are reaching students who are likely to undertake their secondary education away from home, only a small number of projects specifically target this group with the most direct </w:t>
      </w:r>
      <w:r w:rsidRPr="00FF7ECD">
        <w:rPr>
          <w:rFonts w:cstheme="minorHAnsi"/>
        </w:rPr>
        <w:t>support being through scholarships.</w:t>
      </w:r>
    </w:p>
    <w:p w14:paraId="2860004C" w14:textId="472F928E" w:rsidR="00622BB1" w:rsidRPr="00FF7ECD" w:rsidRDefault="00622BB1" w:rsidP="00B72EB5">
      <w:pPr>
        <w:rPr>
          <w:rFonts w:cstheme="minorHAnsi"/>
        </w:rPr>
      </w:pPr>
      <w:r w:rsidRPr="00FF7ECD">
        <w:rPr>
          <w:rFonts w:cstheme="minorHAnsi"/>
        </w:rPr>
        <w:t>In 2015, the Commonwealth provided $15.2 million to support 778 secondary scholarship holders across 70 schools. Scholarship funding under the IAS was provided to ten scholarship administrators to provide scholarships to Aboriginal and Torres Strait Islander secondary students. Many of these are for students to attend high performing, high fee boarding schools.</w:t>
      </w:r>
    </w:p>
    <w:p w14:paraId="05F8385B" w14:textId="77777777" w:rsidR="00622BB1" w:rsidRDefault="00622BB1" w:rsidP="00B72EB5">
      <w:r w:rsidRPr="00FF7ECD">
        <w:t>Scholarship funds can be used for tutoring, leadership activities, sporting opportunities, and a</w:t>
      </w:r>
      <w:r>
        <w:t xml:space="preserve"> personal allowance. </w:t>
      </w:r>
      <w:r w:rsidDel="00D6769F">
        <w:t>Students generally still rely on ABSTUDY payments to cover the bulk of their school</w:t>
      </w:r>
      <w:r>
        <w:noBreakHyphen/>
      </w:r>
      <w:r w:rsidDel="00D6769F">
        <w:t>based expenses.</w:t>
      </w:r>
      <w:r>
        <w:t xml:space="preserve"> Schools use scholarship money in varying ways, from targeted support for scholarship holders to support for the cost of general student services, but the bulk of scholarship money is used to help cover school fees not entirely covered by the ABSTUDY School Fees Allowance. </w:t>
      </w:r>
    </w:p>
    <w:p w14:paraId="1E96BF3F" w14:textId="71FD505E" w:rsidR="00622BB1" w:rsidRDefault="00622BB1" w:rsidP="00B72EB5">
      <w:r>
        <w:t xml:space="preserve">Of the scholarship recipients in 2016, 49.7% (705) were from remote and very remote communities and a further 30.4% (431) were from regional areas of Australia. The majority of recipients (61.4%) were completing Year 10, 11 or 12. </w:t>
      </w:r>
    </w:p>
    <w:p w14:paraId="52155BAB" w14:textId="77777777" w:rsidR="00985449" w:rsidRPr="00F2211E" w:rsidRDefault="00985449" w:rsidP="00B72EB5">
      <w:r>
        <w:t xml:space="preserve">On 24 May 2017, the Minister for Indigenous Affairs, the Hon Nigel Scullion announced </w:t>
      </w:r>
      <w:r w:rsidRPr="00F2211E">
        <w:rPr>
          <w:lang w:val="en-US"/>
        </w:rPr>
        <w:t>an additional $138 million</w:t>
      </w:r>
      <w:r>
        <w:rPr>
          <w:lang w:val="en-US"/>
        </w:rPr>
        <w:t xml:space="preserve"> Education Package</w:t>
      </w:r>
      <w:r w:rsidRPr="00F2211E">
        <w:rPr>
          <w:lang w:val="en-US"/>
        </w:rPr>
        <w:t xml:space="preserve"> to increase opportunities and improve outcomes for Aboriginal and Torres Strait </w:t>
      </w:r>
      <w:r w:rsidRPr="00F2211E">
        <w:t>Islander students.</w:t>
      </w:r>
    </w:p>
    <w:p w14:paraId="1833929B" w14:textId="186A8298" w:rsidR="00622BB1" w:rsidRPr="001A630E" w:rsidRDefault="00985449" w:rsidP="00B72EB5">
      <w:r w:rsidRPr="00F2211E">
        <w:t xml:space="preserve">A key component of the Package is </w:t>
      </w:r>
      <w:r>
        <w:t>$60 million for mentoring and support services for secondary students and $32 million for secondary scholarships.</w:t>
      </w:r>
      <w:r w:rsidR="00622BB1">
        <w:br w:type="page"/>
      </w:r>
    </w:p>
    <w:p w14:paraId="0D8BF910" w14:textId="77777777" w:rsidR="00622BB1" w:rsidRPr="00FB0C9B" w:rsidRDefault="00622BB1" w:rsidP="00B72EB5">
      <w:pPr>
        <w:pStyle w:val="Heading2"/>
        <w:jc w:val="left"/>
      </w:pPr>
      <w:bookmarkStart w:id="109" w:name="_Toc489453590"/>
      <w:bookmarkStart w:id="110" w:name="_Toc494973753"/>
      <w:bookmarkStart w:id="111" w:name="_Toc489453636"/>
      <w:bookmarkStart w:id="112" w:name="_Toc496870728"/>
      <w:bookmarkStart w:id="113" w:name="_Toc498073920"/>
      <w:bookmarkStart w:id="114" w:name="_Toc498074661"/>
      <w:bookmarkStart w:id="115" w:name="_Toc501446462"/>
      <w:r w:rsidRPr="00FB0C9B">
        <w:lastRenderedPageBreak/>
        <w:t>4. PILLARS OF SUPPORT</w:t>
      </w:r>
      <w:bookmarkEnd w:id="109"/>
      <w:bookmarkEnd w:id="110"/>
      <w:bookmarkEnd w:id="111"/>
      <w:bookmarkEnd w:id="112"/>
      <w:bookmarkEnd w:id="113"/>
      <w:bookmarkEnd w:id="114"/>
      <w:bookmarkEnd w:id="115"/>
    </w:p>
    <w:p w14:paraId="4DDE897E" w14:textId="0D49E220" w:rsidR="00622BB1" w:rsidRDefault="00622BB1" w:rsidP="00B72EB5">
      <w:r>
        <w:t xml:space="preserve">Phase 1 of the Review is framed around four </w:t>
      </w:r>
      <w:r w:rsidRPr="006C0E97">
        <w:rPr>
          <w:i/>
        </w:rPr>
        <w:t>Pillars of Support</w:t>
      </w:r>
      <w:r w:rsidR="00870948">
        <w:t>—</w:t>
      </w:r>
      <w:r>
        <w:t>preparation, travel, in</w:t>
      </w:r>
      <w:r>
        <w:noBreakHyphen/>
        <w:t>school and accommodation support, and family and community engagement.</w:t>
      </w:r>
    </w:p>
    <w:p w14:paraId="6D4D86D4" w14:textId="77777777" w:rsidR="00622BB1" w:rsidRPr="00CB1C68" w:rsidRDefault="00622BB1" w:rsidP="00B72EB5">
      <w:pPr>
        <w:pStyle w:val="Heading2"/>
        <w:spacing w:before="480"/>
        <w:jc w:val="left"/>
      </w:pPr>
      <w:bookmarkStart w:id="116" w:name="_Toc489453591"/>
      <w:bookmarkStart w:id="117" w:name="_Toc494973754"/>
      <w:bookmarkStart w:id="118" w:name="_Toc489453637"/>
      <w:bookmarkStart w:id="119" w:name="_Toc496870729"/>
      <w:bookmarkStart w:id="120" w:name="_Toc498073921"/>
      <w:bookmarkStart w:id="121" w:name="_Toc498074662"/>
      <w:bookmarkStart w:id="122" w:name="_Toc501446463"/>
      <w:r w:rsidRPr="00CB1C68">
        <w:t>4.1 Pillar One – Preparation</w:t>
      </w:r>
      <w:bookmarkEnd w:id="116"/>
      <w:bookmarkEnd w:id="117"/>
      <w:bookmarkEnd w:id="118"/>
      <w:bookmarkEnd w:id="119"/>
      <w:bookmarkEnd w:id="120"/>
      <w:bookmarkEnd w:id="121"/>
      <w:bookmarkEnd w:id="122"/>
      <w:r w:rsidRPr="00CB1C68">
        <w:t xml:space="preserve"> </w:t>
      </w:r>
    </w:p>
    <w:p w14:paraId="523A6DF9" w14:textId="77777777" w:rsidR="00622BB1" w:rsidRDefault="00622BB1" w:rsidP="00B72EB5">
      <w:pPr>
        <w:pStyle w:val="Heading3"/>
        <w:jc w:val="left"/>
      </w:pPr>
      <w:bookmarkStart w:id="123" w:name="_Toc489453592"/>
      <w:bookmarkStart w:id="124" w:name="_Toc494973755"/>
      <w:bookmarkStart w:id="125" w:name="_Toc489453638"/>
      <w:bookmarkStart w:id="126" w:name="_Toc496870730"/>
      <w:bookmarkStart w:id="127" w:name="_Toc498073922"/>
      <w:bookmarkStart w:id="128" w:name="_Toc498074663"/>
      <w:bookmarkStart w:id="129" w:name="_Toc501446464"/>
      <w:r>
        <w:t>a) Preparation: Key Issues</w:t>
      </w:r>
      <w:bookmarkEnd w:id="123"/>
      <w:bookmarkEnd w:id="124"/>
      <w:bookmarkEnd w:id="125"/>
      <w:bookmarkEnd w:id="126"/>
      <w:bookmarkEnd w:id="127"/>
      <w:bookmarkEnd w:id="128"/>
      <w:bookmarkEnd w:id="129"/>
    </w:p>
    <w:p w14:paraId="2699C625" w14:textId="77777777" w:rsidR="00622BB1" w:rsidRDefault="00622BB1" w:rsidP="00B72EB5">
      <w:pPr>
        <w:spacing w:after="60"/>
        <w:rPr>
          <w:rFonts w:ascii="Calibri" w:hAnsi="Calibri" w:cs="Calibri"/>
        </w:rPr>
      </w:pPr>
      <w:r>
        <w:rPr>
          <w:rFonts w:ascii="Calibri" w:hAnsi="Calibri" w:cs="Calibri"/>
        </w:rPr>
        <w:t>Many s</w:t>
      </w:r>
      <w:r w:rsidRPr="00DD400E">
        <w:rPr>
          <w:rFonts w:ascii="Calibri" w:hAnsi="Calibri" w:cs="Calibri"/>
        </w:rPr>
        <w:t>tudents</w:t>
      </w:r>
      <w:r>
        <w:rPr>
          <w:rFonts w:ascii="Calibri" w:hAnsi="Calibri" w:cs="Calibri"/>
        </w:rPr>
        <w:t xml:space="preserve"> and their families</w:t>
      </w:r>
      <w:r w:rsidRPr="00DD400E">
        <w:rPr>
          <w:rFonts w:ascii="Calibri" w:hAnsi="Calibri" w:cs="Calibri"/>
        </w:rPr>
        <w:t xml:space="preserve"> are not adequately prepared for the transition to secondary school away from home</w:t>
      </w:r>
      <w:r>
        <w:rPr>
          <w:rFonts w:ascii="Calibri" w:hAnsi="Calibri" w:cs="Calibri"/>
        </w:rPr>
        <w:t>. Preparation includes being informed about:</w:t>
      </w:r>
    </w:p>
    <w:p w14:paraId="7453475D" w14:textId="77777777" w:rsidR="00622BB1" w:rsidRDefault="00622BB1" w:rsidP="00B72EB5">
      <w:pPr>
        <w:pStyle w:val="ListParagraph"/>
        <w:numPr>
          <w:ilvl w:val="0"/>
          <w:numId w:val="28"/>
        </w:numPr>
        <w:spacing w:after="60"/>
        <w:ind w:left="714" w:hanging="357"/>
        <w:contextualSpacing w:val="0"/>
        <w:rPr>
          <w:rFonts w:ascii="Calibri" w:hAnsi="Calibri" w:cs="Calibri"/>
        </w:rPr>
      </w:pPr>
      <w:r w:rsidRPr="003244B2">
        <w:rPr>
          <w:rFonts w:ascii="Calibri" w:hAnsi="Calibri" w:cs="Calibri"/>
        </w:rPr>
        <w:t>available schooling options</w:t>
      </w:r>
    </w:p>
    <w:p w14:paraId="39E5B764" w14:textId="77777777" w:rsidR="00622BB1" w:rsidRDefault="00622BB1" w:rsidP="00B72EB5">
      <w:pPr>
        <w:pStyle w:val="ListParagraph"/>
        <w:numPr>
          <w:ilvl w:val="0"/>
          <w:numId w:val="28"/>
        </w:numPr>
        <w:spacing w:after="60"/>
        <w:ind w:left="714" w:hanging="357"/>
        <w:contextualSpacing w:val="0"/>
        <w:rPr>
          <w:rFonts w:ascii="Calibri" w:hAnsi="Calibri" w:cs="Calibri"/>
        </w:rPr>
      </w:pPr>
      <w:r w:rsidRPr="003244B2">
        <w:rPr>
          <w:rFonts w:ascii="Calibri" w:hAnsi="Calibri" w:cs="Calibri"/>
        </w:rPr>
        <w:t xml:space="preserve">what boarding life means, including the </w:t>
      </w:r>
      <w:r>
        <w:rPr>
          <w:rFonts w:ascii="Calibri" w:hAnsi="Calibri" w:cs="Calibri"/>
        </w:rPr>
        <w:t>social and emotional challenges</w:t>
      </w:r>
    </w:p>
    <w:p w14:paraId="3CB953DD" w14:textId="77777777" w:rsidR="00622BB1" w:rsidRDefault="00622BB1" w:rsidP="00B72EB5">
      <w:pPr>
        <w:pStyle w:val="ListParagraph"/>
        <w:numPr>
          <w:ilvl w:val="0"/>
          <w:numId w:val="28"/>
        </w:numPr>
        <w:spacing w:after="60"/>
        <w:ind w:left="714" w:hanging="357"/>
        <w:contextualSpacing w:val="0"/>
        <w:rPr>
          <w:rFonts w:ascii="Calibri" w:hAnsi="Calibri" w:cs="Calibri"/>
        </w:rPr>
      </w:pPr>
      <w:r w:rsidRPr="003244B2">
        <w:rPr>
          <w:rFonts w:ascii="Calibri" w:hAnsi="Calibri" w:cs="Calibri"/>
        </w:rPr>
        <w:t>what practical things need to be done prior to</w:t>
      </w:r>
      <w:r>
        <w:rPr>
          <w:rFonts w:ascii="Calibri" w:hAnsi="Calibri" w:cs="Calibri"/>
        </w:rPr>
        <w:t xml:space="preserve"> boarding</w:t>
      </w:r>
      <w:r w:rsidRPr="003244B2">
        <w:rPr>
          <w:rFonts w:ascii="Calibri" w:hAnsi="Calibri" w:cs="Calibri"/>
        </w:rPr>
        <w:t xml:space="preserve"> </w:t>
      </w:r>
    </w:p>
    <w:p w14:paraId="2CD32BA4" w14:textId="39930FA8" w:rsidR="00622BB1" w:rsidRDefault="00622BB1" w:rsidP="00B72EB5">
      <w:pPr>
        <w:pStyle w:val="ListParagraph"/>
        <w:numPr>
          <w:ilvl w:val="0"/>
          <w:numId w:val="28"/>
        </w:numPr>
        <w:spacing w:after="60"/>
        <w:ind w:left="714" w:hanging="357"/>
        <w:contextualSpacing w:val="0"/>
        <w:rPr>
          <w:rFonts w:ascii="Calibri" w:hAnsi="Calibri" w:cs="Calibri"/>
        </w:rPr>
      </w:pPr>
      <w:r w:rsidRPr="003244B2">
        <w:rPr>
          <w:rFonts w:ascii="Calibri" w:hAnsi="Calibri" w:cs="Calibri"/>
        </w:rPr>
        <w:t xml:space="preserve">the types </w:t>
      </w:r>
      <w:r w:rsidR="002661D0">
        <w:rPr>
          <w:rFonts w:ascii="Calibri" w:hAnsi="Calibri" w:cs="Calibri"/>
        </w:rPr>
        <w:t xml:space="preserve">of </w:t>
      </w:r>
      <w:r w:rsidRPr="003244B2">
        <w:rPr>
          <w:rFonts w:ascii="Calibri" w:hAnsi="Calibri" w:cs="Calibri"/>
        </w:rPr>
        <w:t>things the student needs to take with them to boarding</w:t>
      </w:r>
      <w:r>
        <w:rPr>
          <w:rFonts w:ascii="Calibri" w:hAnsi="Calibri" w:cs="Calibri"/>
        </w:rPr>
        <w:t>,</w:t>
      </w:r>
      <w:r w:rsidRPr="003244B2">
        <w:rPr>
          <w:rFonts w:ascii="Calibri" w:hAnsi="Calibri" w:cs="Calibri"/>
        </w:rPr>
        <w:t xml:space="preserve"> and</w:t>
      </w:r>
    </w:p>
    <w:p w14:paraId="3C3DEAB3" w14:textId="77777777" w:rsidR="00622BB1" w:rsidRPr="003244B2" w:rsidRDefault="00622BB1" w:rsidP="00B72EB5">
      <w:pPr>
        <w:pStyle w:val="ListParagraph"/>
        <w:numPr>
          <w:ilvl w:val="0"/>
          <w:numId w:val="28"/>
        </w:numPr>
        <w:spacing w:after="60"/>
        <w:ind w:left="714" w:hanging="357"/>
        <w:contextualSpacing w:val="0"/>
        <w:rPr>
          <w:rFonts w:ascii="Calibri" w:hAnsi="Calibri" w:cs="Calibri"/>
        </w:rPr>
      </w:pPr>
      <w:r w:rsidRPr="003244B2">
        <w:rPr>
          <w:rFonts w:ascii="Calibri" w:hAnsi="Calibri" w:cs="Calibri"/>
        </w:rPr>
        <w:t xml:space="preserve">the importance of ensuring their child is health ready and there is continuity of health care between home and boarding where required. </w:t>
      </w:r>
    </w:p>
    <w:p w14:paraId="2E61B0BE" w14:textId="6B2257A4" w:rsidR="00622BB1" w:rsidRDefault="00622BB1" w:rsidP="00B72EB5">
      <w:pPr>
        <w:spacing w:before="120"/>
        <w:rPr>
          <w:rFonts w:ascii="Calibri" w:hAnsi="Calibri" w:cs="Calibri"/>
        </w:rPr>
      </w:pPr>
      <w:r>
        <w:rPr>
          <w:rFonts w:ascii="Calibri" w:hAnsi="Calibri" w:cs="Calibri"/>
        </w:rPr>
        <w:t>The consultations revealed that some students have no preparation at all, while others are being prepared</w:t>
      </w:r>
      <w:r w:rsidR="002661D0">
        <w:rPr>
          <w:rFonts w:ascii="Calibri" w:hAnsi="Calibri" w:cs="Calibri"/>
        </w:rPr>
        <w:t xml:space="preserve"> only</w:t>
      </w:r>
      <w:r>
        <w:rPr>
          <w:rFonts w:ascii="Calibri" w:hAnsi="Calibri" w:cs="Calibri"/>
        </w:rPr>
        <w:t xml:space="preserve"> three to four</w:t>
      </w:r>
      <w:r w:rsidR="00A302F1">
        <w:rPr>
          <w:rFonts w:ascii="Calibri" w:hAnsi="Calibri" w:cs="Calibri"/>
        </w:rPr>
        <w:t xml:space="preserve"> months prior to departure</w:t>
      </w:r>
      <w:r>
        <w:rPr>
          <w:rFonts w:ascii="Calibri" w:hAnsi="Calibri" w:cs="Calibri"/>
        </w:rPr>
        <w:t xml:space="preserve">. Reports from schools during consultations cited many examples of </w:t>
      </w:r>
      <w:r>
        <w:t>students arriving</w:t>
      </w:r>
      <w:r w:rsidRPr="00963BE3">
        <w:t xml:space="preserve"> with</w:t>
      </w:r>
      <w:r>
        <w:t xml:space="preserve"> very little in the way of clothing or books, with</w:t>
      </w:r>
      <w:r w:rsidRPr="00963BE3">
        <w:t xml:space="preserve"> untreated health is</w:t>
      </w:r>
      <w:r>
        <w:t xml:space="preserve">sues, undiagnosed disabilities and </w:t>
      </w:r>
      <w:r w:rsidRPr="00963BE3">
        <w:t>emotion</w:t>
      </w:r>
      <w:r>
        <w:t>al and behavioural issues.</w:t>
      </w:r>
    </w:p>
    <w:p w14:paraId="74C62916" w14:textId="6D136478" w:rsidR="00622BB1" w:rsidRDefault="00622BB1" w:rsidP="00B72EB5">
      <w:pPr>
        <w:rPr>
          <w:rFonts w:ascii="Calibri" w:hAnsi="Calibri" w:cs="Calibri"/>
        </w:rPr>
      </w:pPr>
      <w:r>
        <w:rPr>
          <w:rFonts w:ascii="Calibri" w:hAnsi="Calibri" w:cs="Calibri"/>
        </w:rPr>
        <w:t xml:space="preserve">In contrast, the literature and stakeholders advocate for preparation to begin no later than Year 5. Those consulted argued preparation to study away requires early engagement from local primary schools and secondary boarding residences/schools, and greater support for families and communities so that they can better contribute to the preparation of their children. </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tblLook w:val="04A0" w:firstRow="1" w:lastRow="0" w:firstColumn="1" w:lastColumn="0" w:noHBand="0" w:noVBand="1"/>
      </w:tblPr>
      <w:tblGrid>
        <w:gridCol w:w="9016"/>
      </w:tblGrid>
      <w:tr w:rsidR="004F53BF" w14:paraId="7F5978A3" w14:textId="77777777" w:rsidTr="00745519">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5DC87A1E" w14:textId="3E9055E2" w:rsidR="003C2956" w:rsidRDefault="004F53BF" w:rsidP="00B72EB5">
            <w:pPr>
              <w:spacing w:line="276" w:lineRule="auto"/>
              <w:rPr>
                <w:rFonts w:ascii="Calibri" w:hAnsi="Calibri" w:cs="Calibri"/>
                <w:i/>
              </w:rPr>
            </w:pPr>
            <w:r w:rsidRPr="004F53BF">
              <w:rPr>
                <w:rFonts w:ascii="Calibri" w:hAnsi="Calibri" w:cs="Calibri"/>
                <w:i/>
              </w:rPr>
              <w:t>The reason kids are dropping out and returning to community is that we aren’t preparing them early enough. There needs to be at least six to 12 months preparation time and this includes being in contact with the parents and the secondary school. The kids need time to adjust and get to know the new environment.</w:t>
            </w:r>
          </w:p>
          <w:p w14:paraId="4D8B97AF" w14:textId="77777777" w:rsidR="003C2956" w:rsidRDefault="003C2956" w:rsidP="00B72EB5">
            <w:pPr>
              <w:spacing w:line="276" w:lineRule="auto"/>
              <w:rPr>
                <w:rFonts w:ascii="Calibri" w:hAnsi="Calibri" w:cs="Calibri"/>
                <w:i/>
              </w:rPr>
            </w:pPr>
          </w:p>
          <w:p w14:paraId="2FC04D12" w14:textId="05DB2F3E" w:rsidR="00870948" w:rsidRPr="004F53BF" w:rsidRDefault="00870948" w:rsidP="00B72EB5">
            <w:pPr>
              <w:spacing w:line="276" w:lineRule="auto"/>
              <w:rPr>
                <w:rFonts w:ascii="Calibri" w:hAnsi="Calibri" w:cs="Calibri"/>
                <w:i/>
              </w:rPr>
            </w:pPr>
            <w:r>
              <w:rPr>
                <w:rFonts w:ascii="Calibri" w:hAnsi="Calibri" w:cs="Calibri"/>
                <w:i/>
              </w:rPr>
              <w:t>Personal interview with educator, 11 July 2016</w:t>
            </w:r>
          </w:p>
        </w:tc>
      </w:tr>
    </w:tbl>
    <w:p w14:paraId="5BD91269" w14:textId="77777777" w:rsidR="004F53BF" w:rsidRDefault="004F53BF" w:rsidP="00B72EB5">
      <w:pPr>
        <w:rPr>
          <w:rFonts w:ascii="Calibri" w:hAnsi="Calibri" w:cs="Calibri"/>
        </w:rPr>
      </w:pPr>
    </w:p>
    <w:p w14:paraId="6A20EB01" w14:textId="5B6F6741" w:rsidR="00622BB1" w:rsidRDefault="00622BB1" w:rsidP="00B72EB5">
      <w:pPr>
        <w:rPr>
          <w:rFonts w:ascii="Calibri" w:hAnsi="Calibri" w:cs="Calibri"/>
        </w:rPr>
      </w:pPr>
      <w:r>
        <w:rPr>
          <w:rFonts w:ascii="Calibri" w:hAnsi="Calibri" w:cs="Calibri"/>
        </w:rPr>
        <w:t>A key activity later in the preparation phase to study away</w:t>
      </w:r>
      <w:r w:rsidR="002661D0">
        <w:rPr>
          <w:rFonts w:ascii="Calibri" w:hAnsi="Calibri" w:cs="Calibri"/>
        </w:rPr>
        <w:t xml:space="preserve"> from home</w:t>
      </w:r>
      <w:r>
        <w:rPr>
          <w:rFonts w:ascii="Calibri" w:hAnsi="Calibri" w:cs="Calibri"/>
        </w:rPr>
        <w:t xml:space="preserve"> is applying for ABSTUDY support. Consultations revealed st</w:t>
      </w:r>
      <w:r w:rsidRPr="004E1106">
        <w:rPr>
          <w:rFonts w:ascii="Calibri" w:hAnsi="Calibri" w:cs="Calibri"/>
        </w:rPr>
        <w:t>akeholders believe many ABSTUDY claimants find the application process long, complex and confusing, result</w:t>
      </w:r>
      <w:r>
        <w:rPr>
          <w:rFonts w:ascii="Calibri" w:hAnsi="Calibri" w:cs="Calibri"/>
        </w:rPr>
        <w:t>ing</w:t>
      </w:r>
      <w:r w:rsidRPr="004E1106">
        <w:rPr>
          <w:rFonts w:ascii="Calibri" w:hAnsi="Calibri" w:cs="Calibri"/>
        </w:rPr>
        <w:t xml:space="preserve"> in some families not submitting claims until well into the school year</w:t>
      </w:r>
      <w:r>
        <w:rPr>
          <w:rFonts w:ascii="Calibri" w:hAnsi="Calibri" w:cs="Calibri"/>
        </w:rPr>
        <w:t xml:space="preserve"> and/or submitting incomplete claims</w:t>
      </w:r>
      <w:r w:rsidRPr="004E1106">
        <w:rPr>
          <w:rFonts w:ascii="Calibri" w:hAnsi="Calibri" w:cs="Calibri"/>
        </w:rPr>
        <w:t>.</w:t>
      </w:r>
    </w:p>
    <w:p w14:paraId="0BE46C3E" w14:textId="1BB96AAD" w:rsidR="00622BB1" w:rsidRDefault="00622BB1" w:rsidP="00B72EB5">
      <w:pPr>
        <w:rPr>
          <w:rFonts w:ascii="Calibri" w:hAnsi="Calibri" w:cs="Calibri"/>
        </w:rPr>
      </w:pPr>
      <w:r>
        <w:rPr>
          <w:rFonts w:ascii="Calibri" w:hAnsi="Calibri" w:cs="Calibri"/>
        </w:rPr>
        <w:t xml:space="preserve">Stakeholders reported many parents </w:t>
      </w:r>
      <w:r w:rsidRPr="00DD400E">
        <w:rPr>
          <w:rFonts w:ascii="Calibri" w:hAnsi="Calibri" w:cs="Calibri"/>
        </w:rPr>
        <w:t>submit</w:t>
      </w:r>
      <w:r>
        <w:rPr>
          <w:rFonts w:ascii="Calibri" w:hAnsi="Calibri" w:cs="Calibri"/>
        </w:rPr>
        <w:t xml:space="preserve"> applications believing</w:t>
      </w:r>
      <w:r w:rsidRPr="00DD400E">
        <w:rPr>
          <w:rFonts w:ascii="Calibri" w:hAnsi="Calibri" w:cs="Calibri"/>
        </w:rPr>
        <w:t xml:space="preserve"> they are complete</w:t>
      </w:r>
      <w:r>
        <w:rPr>
          <w:rFonts w:ascii="Calibri" w:hAnsi="Calibri" w:cs="Calibri"/>
        </w:rPr>
        <w:t>,</w:t>
      </w:r>
      <w:r w:rsidRPr="00DD400E">
        <w:rPr>
          <w:rFonts w:ascii="Calibri" w:hAnsi="Calibri" w:cs="Calibri"/>
        </w:rPr>
        <w:t xml:space="preserve"> only to find out</w:t>
      </w:r>
      <w:r>
        <w:rPr>
          <w:rFonts w:ascii="Calibri" w:hAnsi="Calibri" w:cs="Calibri"/>
        </w:rPr>
        <w:t xml:space="preserve"> later</w:t>
      </w:r>
      <w:r w:rsidRPr="00DD400E">
        <w:rPr>
          <w:rFonts w:ascii="Calibri" w:hAnsi="Calibri" w:cs="Calibri"/>
        </w:rPr>
        <w:t xml:space="preserve"> </w:t>
      </w:r>
      <w:r>
        <w:rPr>
          <w:rFonts w:ascii="Calibri" w:hAnsi="Calibri" w:cs="Calibri"/>
        </w:rPr>
        <w:t xml:space="preserve">that </w:t>
      </w:r>
      <w:r w:rsidRPr="00DD400E">
        <w:rPr>
          <w:rFonts w:ascii="Calibri" w:hAnsi="Calibri" w:cs="Calibri"/>
        </w:rPr>
        <w:t xml:space="preserve">more needs to be done. </w:t>
      </w:r>
      <w:r>
        <w:rPr>
          <w:rFonts w:ascii="Calibri" w:hAnsi="Calibri" w:cs="Calibri"/>
        </w:rPr>
        <w:t xml:space="preserve">In some cases this is simply the signing of a customer </w:t>
      </w:r>
      <w:r>
        <w:rPr>
          <w:rFonts w:ascii="Calibri" w:hAnsi="Calibri" w:cs="Calibri"/>
        </w:rPr>
        <w:lastRenderedPageBreak/>
        <w:t xml:space="preserve">declaration form at the end of a “staff assisted claim” that occurs over the phone. Incomplete claims cause </w:t>
      </w:r>
      <w:r w:rsidRPr="00DD400E">
        <w:rPr>
          <w:rFonts w:ascii="Calibri" w:hAnsi="Calibri" w:cs="Calibri"/>
        </w:rPr>
        <w:t>delay</w:t>
      </w:r>
      <w:r>
        <w:rPr>
          <w:rFonts w:ascii="Calibri" w:hAnsi="Calibri" w:cs="Calibri"/>
        </w:rPr>
        <w:t>s</w:t>
      </w:r>
      <w:r w:rsidRPr="00DD400E">
        <w:rPr>
          <w:rFonts w:ascii="Calibri" w:hAnsi="Calibri" w:cs="Calibri"/>
        </w:rPr>
        <w:t xml:space="preserve"> in ABSTUDY approvals</w:t>
      </w:r>
      <w:r>
        <w:rPr>
          <w:rFonts w:ascii="Calibri" w:hAnsi="Calibri" w:cs="Calibri"/>
        </w:rPr>
        <w:t xml:space="preserve">, which can also result in </w:t>
      </w:r>
      <w:r w:rsidRPr="00DD400E">
        <w:rPr>
          <w:rFonts w:ascii="Calibri" w:hAnsi="Calibri" w:cs="Calibri"/>
        </w:rPr>
        <w:t xml:space="preserve">students </w:t>
      </w:r>
      <w:r>
        <w:rPr>
          <w:rFonts w:ascii="Calibri" w:hAnsi="Calibri" w:cs="Calibri"/>
        </w:rPr>
        <w:t>starting school late.</w:t>
      </w:r>
    </w:p>
    <w:tbl>
      <w:tblPr>
        <w:tblStyle w:val="TableGrid"/>
        <w:tblW w:w="0" w:type="auto"/>
        <w:tblInd w:w="250" w:type="dxa"/>
        <w:tblLook w:val="04A0" w:firstRow="1" w:lastRow="0" w:firstColumn="1" w:lastColumn="0" w:noHBand="0" w:noVBand="1"/>
      </w:tblPr>
      <w:tblGrid>
        <w:gridCol w:w="8766"/>
      </w:tblGrid>
      <w:tr w:rsidR="004852D6" w:rsidRPr="004852D6" w14:paraId="073A30F4" w14:textId="77777777" w:rsidTr="00745519">
        <w:tc>
          <w:tcPr>
            <w:tcW w:w="89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38F842CF" w14:textId="1D6E12F2" w:rsidR="004852D6" w:rsidRDefault="004852D6" w:rsidP="00B72EB5">
            <w:pPr>
              <w:spacing w:line="276" w:lineRule="auto"/>
              <w:rPr>
                <w:rFonts w:ascii="Calibri" w:hAnsi="Calibri" w:cs="Calibri"/>
                <w:i/>
              </w:rPr>
            </w:pPr>
            <w:r w:rsidRPr="004852D6">
              <w:rPr>
                <w:rFonts w:ascii="Calibri" w:hAnsi="Calibri" w:cs="Calibri"/>
                <w:i/>
              </w:rPr>
              <w:t>Many of our parents have English as their second or third language and lack the literacy required to fill out the ABSTUDY application form. There is many a time that the parents fill out the application form and send it off and then don’t hear anything from DHS  and then they find much later that there was another step for them to do and then another step. How many forms are there? And how long do we have to wait for a response? The forms can take forever and parents wait and wait. Parents are waiting too long and kids are missing out on school time. We have to queue for ABSTUDY and have to wait 2 to 3 weeks before we hear anything. Parents get really frustrated and angry. They think they are done and then find out they have to do more.</w:t>
            </w:r>
            <w:r>
              <w:rPr>
                <w:rFonts w:ascii="Calibri" w:hAnsi="Calibri" w:cs="Calibri"/>
                <w:i/>
              </w:rPr>
              <w:br/>
            </w:r>
            <w:r w:rsidRPr="004852D6">
              <w:rPr>
                <w:rFonts w:ascii="Calibri" w:hAnsi="Calibri" w:cs="Calibri"/>
                <w:i/>
              </w:rPr>
              <w:t>There really is a need to simplify the process.</w:t>
            </w:r>
          </w:p>
          <w:p w14:paraId="22D9A116" w14:textId="77777777" w:rsidR="003C2956" w:rsidRDefault="003C2956" w:rsidP="00B72EB5">
            <w:pPr>
              <w:spacing w:line="276" w:lineRule="auto"/>
              <w:rPr>
                <w:rFonts w:ascii="Calibri" w:hAnsi="Calibri" w:cs="Calibri"/>
                <w:i/>
              </w:rPr>
            </w:pPr>
          </w:p>
          <w:p w14:paraId="0A695DA5" w14:textId="7A573AB9" w:rsidR="00870948" w:rsidRPr="004852D6" w:rsidRDefault="003C2956" w:rsidP="00B72EB5">
            <w:pPr>
              <w:spacing w:line="276" w:lineRule="auto"/>
              <w:rPr>
                <w:rFonts w:ascii="Calibri" w:hAnsi="Calibri" w:cs="Calibri"/>
                <w:i/>
              </w:rPr>
            </w:pPr>
            <w:r>
              <w:rPr>
                <w:rFonts w:ascii="Calibri" w:hAnsi="Calibri" w:cs="Calibri"/>
                <w:i/>
              </w:rPr>
              <w:softHyphen/>
            </w:r>
            <w:r w:rsidR="00870948">
              <w:rPr>
                <w:rFonts w:ascii="Calibri" w:hAnsi="Calibri" w:cs="Calibri"/>
                <w:i/>
              </w:rPr>
              <w:t>Personal interview with Indigenous community group, 1 September 2016</w:t>
            </w:r>
          </w:p>
        </w:tc>
      </w:tr>
    </w:tbl>
    <w:p w14:paraId="0A56E863" w14:textId="77777777" w:rsidR="004852D6" w:rsidRDefault="004852D6" w:rsidP="00B72EB5">
      <w:pPr>
        <w:tabs>
          <w:tab w:val="left" w:pos="7938"/>
        </w:tabs>
        <w:ind w:right="1088"/>
      </w:pPr>
    </w:p>
    <w:p w14:paraId="5522B3A9" w14:textId="006052D8" w:rsidR="00942630" w:rsidRDefault="00942630" w:rsidP="00B72EB5">
      <w:pPr>
        <w:tabs>
          <w:tab w:val="left" w:pos="7938"/>
        </w:tabs>
        <w:ind w:right="1088"/>
      </w:pPr>
      <w:r>
        <w:t xml:space="preserve">Work undertaken by DHS to simplify the ABSTUDY claim process is detailed in </w:t>
      </w:r>
      <w:r w:rsidRPr="00942630">
        <w:rPr>
          <w:b/>
        </w:rPr>
        <w:t>Section 5.2 – Work Delivered</w:t>
      </w:r>
      <w:r>
        <w:t>.</w:t>
      </w:r>
    </w:p>
    <w:p w14:paraId="4614A9AD" w14:textId="77777777" w:rsidR="00622BB1" w:rsidRDefault="00622BB1" w:rsidP="00B72EB5">
      <w:pPr>
        <w:pStyle w:val="Heading3"/>
        <w:jc w:val="left"/>
        <w:rPr>
          <w:rFonts w:ascii="Calibri" w:hAnsi="Calibri" w:cs="Calibri"/>
        </w:rPr>
      </w:pPr>
      <w:bookmarkStart w:id="130" w:name="_Toc489453593"/>
      <w:bookmarkStart w:id="131" w:name="_Toc494973756"/>
      <w:bookmarkStart w:id="132" w:name="_Toc489453639"/>
      <w:bookmarkStart w:id="133" w:name="_Toc496870731"/>
      <w:bookmarkStart w:id="134" w:name="_Toc498073923"/>
      <w:bookmarkStart w:id="135" w:name="_Toc498074664"/>
      <w:bookmarkStart w:id="136" w:name="_Toc501446465"/>
      <w:r>
        <w:t xml:space="preserve">b) Preparation: </w:t>
      </w:r>
      <w:r w:rsidRPr="005108BF">
        <w:t>What</w:t>
      </w:r>
      <w:r>
        <w:rPr>
          <w:rFonts w:ascii="Calibri" w:hAnsi="Calibri" w:cs="Calibri"/>
        </w:rPr>
        <w:t xml:space="preserve"> Works</w:t>
      </w:r>
      <w:bookmarkEnd w:id="130"/>
      <w:bookmarkEnd w:id="131"/>
      <w:bookmarkEnd w:id="132"/>
      <w:bookmarkEnd w:id="133"/>
      <w:bookmarkEnd w:id="134"/>
      <w:bookmarkEnd w:id="135"/>
      <w:bookmarkEnd w:id="136"/>
    </w:p>
    <w:p w14:paraId="21BE3AE6" w14:textId="77777777" w:rsidR="00622BB1" w:rsidRPr="00B33759" w:rsidRDefault="00622BB1" w:rsidP="00B72EB5">
      <w:pPr>
        <w:spacing w:after="120"/>
      </w:pPr>
      <w:r w:rsidRPr="00B33759">
        <w:t>Successful strategies profiled by the lit</w:t>
      </w:r>
      <w:r>
        <w:t>erature</w:t>
      </w:r>
      <w:r>
        <w:rPr>
          <w:rStyle w:val="FootnoteReference"/>
        </w:rPr>
        <w:footnoteReference w:id="5"/>
      </w:r>
      <w:r>
        <w:t xml:space="preserve"> that help deal with the</w:t>
      </w:r>
      <w:r w:rsidRPr="00B33759">
        <w:t xml:space="preserve"> transition experience</w:t>
      </w:r>
      <w:r>
        <w:t xml:space="preserve"> for students studying away from home include</w:t>
      </w:r>
      <w:r w:rsidRPr="00B33759">
        <w:t>:</w:t>
      </w:r>
    </w:p>
    <w:p w14:paraId="19E6565C" w14:textId="77777777" w:rsidR="00622BB1" w:rsidRPr="00B33759" w:rsidRDefault="00622BB1" w:rsidP="00B72EB5">
      <w:pPr>
        <w:pStyle w:val="ListParagraph"/>
        <w:numPr>
          <w:ilvl w:val="0"/>
          <w:numId w:val="7"/>
        </w:numPr>
      </w:pPr>
      <w:r>
        <w:t>early connections between family and</w:t>
      </w:r>
      <w:r w:rsidRPr="00B33759">
        <w:t xml:space="preserve"> school</w:t>
      </w:r>
    </w:p>
    <w:p w14:paraId="348BC1DE" w14:textId="77777777" w:rsidR="00622BB1" w:rsidRPr="00B33759" w:rsidRDefault="00622BB1" w:rsidP="00B72EB5">
      <w:pPr>
        <w:pStyle w:val="ListParagraph"/>
        <w:numPr>
          <w:ilvl w:val="0"/>
          <w:numId w:val="7"/>
        </w:numPr>
      </w:pPr>
      <w:r>
        <w:t>p</w:t>
      </w:r>
      <w:r w:rsidRPr="00B33759">
        <w:t>arental support and engagement, inclu</w:t>
      </w:r>
      <w:r>
        <w:t>ding help with applications</w:t>
      </w:r>
    </w:p>
    <w:p w14:paraId="70992F32" w14:textId="77777777" w:rsidR="00622BB1" w:rsidRPr="00B33759" w:rsidRDefault="00622BB1" w:rsidP="00B72EB5">
      <w:pPr>
        <w:pStyle w:val="ListParagraph"/>
        <w:numPr>
          <w:ilvl w:val="0"/>
          <w:numId w:val="7"/>
        </w:numPr>
      </w:pPr>
      <w:r>
        <w:t>community engagement with the schools, and</w:t>
      </w:r>
    </w:p>
    <w:p w14:paraId="3FB4914B" w14:textId="57D8DE02" w:rsidR="00622BB1" w:rsidRPr="00B33759" w:rsidRDefault="00622BB1" w:rsidP="00B72EB5">
      <w:pPr>
        <w:pStyle w:val="ListParagraph"/>
        <w:numPr>
          <w:ilvl w:val="0"/>
          <w:numId w:val="7"/>
        </w:numPr>
      </w:pPr>
      <w:r>
        <w:t>pre</w:t>
      </w:r>
      <w:r>
        <w:noBreakHyphen/>
        <w:t>enrolment information and orientation strategies</w:t>
      </w:r>
      <w:r w:rsidR="001F2632">
        <w:t>,</w:t>
      </w:r>
      <w:r>
        <w:t xml:space="preserve"> and </w:t>
      </w:r>
      <w:r w:rsidRPr="00B33759">
        <w:t>screening of students to ensure</w:t>
      </w:r>
      <w:r>
        <w:t xml:space="preserve"> an understanding of the students’ needs</w:t>
      </w:r>
      <w:r w:rsidR="001F2632">
        <w:t xml:space="preserve"> and best school and student match</w:t>
      </w:r>
      <w:r>
        <w:t>.</w:t>
      </w:r>
    </w:p>
    <w:p w14:paraId="0D36B4F4" w14:textId="77777777" w:rsidR="00622BB1" w:rsidRDefault="00622BB1" w:rsidP="00B72EB5">
      <w:r>
        <w:t xml:space="preserve">Early transition support was raised as a recommended way forward in the 2014 Wilson Review </w:t>
      </w:r>
      <w:r w:rsidRPr="00B33759">
        <w:t>of the Northern Territory education system</w:t>
      </w:r>
      <w:r>
        <w:t>, with most respondents supporting</w:t>
      </w:r>
      <w:r w:rsidRPr="00B33759">
        <w:t xml:space="preserve"> the idea of an extensive transition process with Year 5 and 6 primary students </w:t>
      </w:r>
      <w:r>
        <w:t xml:space="preserve">being contacted by </w:t>
      </w:r>
      <w:r w:rsidRPr="00B33759">
        <w:t>potential feeder schools</w:t>
      </w:r>
      <w:r>
        <w:t xml:space="preserve"> and </w:t>
      </w:r>
      <w:r w:rsidRPr="00B33759">
        <w:t>residential facilit</w:t>
      </w:r>
      <w:r>
        <w:t>ies</w:t>
      </w:r>
      <w:r w:rsidRPr="00B33759">
        <w:t>.</w:t>
      </w:r>
      <w:r>
        <w:rPr>
          <w:rStyle w:val="FootnoteReference"/>
        </w:rPr>
        <w:footnoteReference w:id="6"/>
      </w:r>
    </w:p>
    <w:p w14:paraId="06C8ABCB" w14:textId="44E8C2F8" w:rsidR="00622BB1" w:rsidRDefault="00DC7929" w:rsidP="00B72EB5">
      <w:r>
        <w:t xml:space="preserve">A community group that </w:t>
      </w:r>
      <w:r w:rsidR="00622BB1">
        <w:t>consulted for this review recommended b</w:t>
      </w:r>
      <w:r w:rsidR="00622BB1" w:rsidRPr="00E21062">
        <w:t xml:space="preserve">oarding providers send a ‘Getting Ready’ (what to bring) list to parents prior to </w:t>
      </w:r>
      <w:r w:rsidR="00622BB1">
        <w:t>Aboriginal and Torres Strait Islander students traveling.</w:t>
      </w:r>
      <w:r w:rsidR="00622BB1">
        <w:rPr>
          <w:rStyle w:val="FootnoteReference"/>
        </w:rPr>
        <w:footnoteReference w:id="7"/>
      </w:r>
      <w:r w:rsidR="00622BB1">
        <w:t xml:space="preserve"> A </w:t>
      </w:r>
      <w:r>
        <w:t>scholarship administrator</w:t>
      </w:r>
      <w:r w:rsidR="00622BB1">
        <w:t xml:space="preserve"> that gives this type of support to their students and families via their parent handbook report positive outcomes from this approach.</w:t>
      </w:r>
    </w:p>
    <w:p w14:paraId="5B73323B" w14:textId="4988C9C2" w:rsidR="00622BB1" w:rsidRDefault="00622BB1" w:rsidP="00B72EB5">
      <w:r>
        <w:t xml:space="preserve">One of the boarding schools consulted </w:t>
      </w:r>
      <w:r w:rsidR="004712FB">
        <w:t xml:space="preserve">reported that they </w:t>
      </w:r>
      <w:r>
        <w:t xml:space="preserve">begin student engagement via contact with the community and family at least six months prior to the student commencing at the college. </w:t>
      </w:r>
      <w:r>
        <w:lastRenderedPageBreak/>
        <w:t xml:space="preserve">This includes home visits, providing support to parents and building parental capacity to provide the right supports for their child.  They also establish community contacts, help with ABSTUDY applications and conduct aptitude tests so that the right support </w:t>
      </w:r>
      <w:r w:rsidR="001F2632">
        <w:t>is</w:t>
      </w:r>
      <w:r>
        <w:t xml:space="preserve"> available when the student commences at the college.</w:t>
      </w:r>
      <w:r>
        <w:rPr>
          <w:rStyle w:val="FootnoteReference"/>
        </w:rPr>
        <w:footnoteReference w:id="8"/>
      </w:r>
      <w:r>
        <w:t xml:space="preserve"> </w:t>
      </w:r>
    </w:p>
    <w:tbl>
      <w:tblPr>
        <w:tblStyle w:val="TableGrid"/>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none" w:sz="0" w:space="0" w:color="auto"/>
          <w:insideV w:val="none" w:sz="0" w:space="0" w:color="auto"/>
        </w:tblBorders>
        <w:tblLook w:val="04A0" w:firstRow="1" w:lastRow="0" w:firstColumn="1" w:lastColumn="0" w:noHBand="0" w:noVBand="1"/>
      </w:tblPr>
      <w:tblGrid>
        <w:gridCol w:w="8996"/>
      </w:tblGrid>
      <w:tr w:rsidR="004852D6" w14:paraId="2C68F6D3" w14:textId="77777777" w:rsidTr="00BD3AE5">
        <w:tc>
          <w:tcPr>
            <w:tcW w:w="9242" w:type="dxa"/>
          </w:tcPr>
          <w:p w14:paraId="1581AC75" w14:textId="3B4F6716" w:rsidR="004852D6" w:rsidRPr="00745519" w:rsidRDefault="004852D6" w:rsidP="00B72EB5">
            <w:pPr>
              <w:spacing w:before="240" w:after="360"/>
              <w:rPr>
                <w:b/>
                <w:color w:val="566C11"/>
                <w:sz w:val="24"/>
                <w:szCs w:val="24"/>
              </w:rPr>
            </w:pPr>
            <w:r w:rsidRPr="00745519">
              <w:rPr>
                <w:b/>
                <w:color w:val="566C11"/>
                <w:sz w:val="24"/>
                <w:szCs w:val="24"/>
              </w:rPr>
              <w:t>Case Study 1: Ready, Set Crow Program</w:t>
            </w:r>
          </w:p>
          <w:p w14:paraId="2AC1CEFC" w14:textId="5D778284" w:rsidR="004852D6" w:rsidRPr="001406D8" w:rsidRDefault="004852D6" w:rsidP="00B72EB5">
            <w:pPr>
              <w:spacing w:line="276" w:lineRule="auto"/>
            </w:pPr>
            <w:r w:rsidRPr="001406D8">
              <w:t>The Ready Set Crow program is an IAS funded project that targets students in years 5, 6 and 7 in the APY Lands and Far West Coast of South Australia who have been identified by school principals as suitable for placement in the Wiltja Residential Programme, located in Adelaide.</w:t>
            </w:r>
          </w:p>
          <w:p w14:paraId="4CD6F9EA" w14:textId="77777777" w:rsidR="004852D6" w:rsidRPr="001406D8" w:rsidRDefault="004852D6" w:rsidP="00B72EB5">
            <w:pPr>
              <w:spacing w:line="276" w:lineRule="auto"/>
            </w:pPr>
          </w:p>
          <w:p w14:paraId="682E6226" w14:textId="5B3048C3" w:rsidR="004852D6" w:rsidRPr="001406D8" w:rsidRDefault="004852D6" w:rsidP="00B72EB5">
            <w:pPr>
              <w:spacing w:line="276" w:lineRule="auto"/>
            </w:pPr>
            <w:r w:rsidRPr="001406D8">
              <w:t>The program works closely with over 110 students from 11 Remote School Attendance Strategy communities, providing information, individualised support and advice to increase students’ access to alternative school and training pathways. In 2016, 43 of these students received intensive case management support, after participating in short term visits to the Wiltja residential facility as part of the ‘Taste of Wiltja’ program.</w:t>
            </w:r>
          </w:p>
          <w:p w14:paraId="66644F35" w14:textId="77777777" w:rsidR="004852D6" w:rsidRPr="001406D8" w:rsidRDefault="004852D6" w:rsidP="00B72EB5">
            <w:pPr>
              <w:spacing w:line="276" w:lineRule="auto"/>
            </w:pPr>
          </w:p>
          <w:p w14:paraId="56784C61" w14:textId="7BE6A213" w:rsidR="004852D6" w:rsidRPr="001406D8" w:rsidRDefault="004852D6" w:rsidP="00B72EB5">
            <w:pPr>
              <w:spacing w:line="276" w:lineRule="auto"/>
            </w:pPr>
            <w:r w:rsidRPr="001406D8">
              <w:t>During the visits, two Ready Set Crow Project Officers based at Wiltja become mentors to the students and provide one on one support in and out of the classroom. Students also take part in a day of activities at the Crows’ home base, the Adelaide Football Club, located at West Lakes. The visits give the students a taste of life in Adelaide and an understanding of expectations should they take up the opportunity to board at the Wiltja residence.</w:t>
            </w:r>
          </w:p>
          <w:p w14:paraId="59E4B07B" w14:textId="77777777" w:rsidR="004852D6" w:rsidRPr="001406D8" w:rsidRDefault="004852D6" w:rsidP="00B72EB5">
            <w:pPr>
              <w:spacing w:line="276" w:lineRule="auto"/>
            </w:pPr>
          </w:p>
          <w:p w14:paraId="601719C0" w14:textId="61F861E2" w:rsidR="004852D6" w:rsidRPr="001406D8" w:rsidRDefault="004852D6" w:rsidP="00B72EB5">
            <w:pPr>
              <w:spacing w:line="276" w:lineRule="auto"/>
            </w:pPr>
            <w:r w:rsidRPr="001406D8">
              <w:t xml:space="preserve">Following the short-term stays in Adelaide, the Ready Set Crow team visits the home communities of the students to </w:t>
            </w:r>
            <w:r w:rsidR="00870948" w:rsidRPr="001406D8">
              <w:t>re-engage</w:t>
            </w:r>
            <w:r w:rsidRPr="001406D8">
              <w:t xml:space="preserve"> and meet the families and teachers of the students. During the home visits, the team encourages students (and their families) to consider attending the residence in Wiltja.</w:t>
            </w:r>
          </w:p>
          <w:p w14:paraId="56DB5B3D" w14:textId="77777777" w:rsidR="004852D6" w:rsidRPr="001406D8" w:rsidRDefault="004852D6" w:rsidP="00B72EB5">
            <w:pPr>
              <w:spacing w:line="276" w:lineRule="auto"/>
            </w:pPr>
          </w:p>
          <w:p w14:paraId="286E596A" w14:textId="7143C5E5" w:rsidR="004852D6" w:rsidRDefault="004852D6" w:rsidP="00B72EB5">
            <w:pPr>
              <w:spacing w:line="276" w:lineRule="auto"/>
            </w:pPr>
            <w:r w:rsidRPr="001406D8">
              <w:t>In November 2016, the Ready Set Crow team attended the Wiltja Graduation Ceremony where seven students graduated with their South Australian Certificate of Education (Year 12 completion). In 2017, all of the graduates who have taken part in the program have either found employment or been accepted into higher education.</w:t>
            </w:r>
          </w:p>
        </w:tc>
      </w:tr>
    </w:tbl>
    <w:p w14:paraId="55EE5F80" w14:textId="387DE54C" w:rsidR="00FF2FCF" w:rsidRDefault="00FF2FCF" w:rsidP="00B72EB5"/>
    <w:p w14:paraId="42588BE3" w14:textId="5621DD90" w:rsidR="00FF2FCF" w:rsidRDefault="00FF2FCF" w:rsidP="00B72EB5"/>
    <w:p w14:paraId="26F047F6" w14:textId="77777777" w:rsidR="000116B5" w:rsidRDefault="000116B5" w:rsidP="00B72EB5">
      <w:r>
        <w:br w:type="page"/>
      </w:r>
    </w:p>
    <w:p w14:paraId="519CAA64" w14:textId="77777777" w:rsidR="00622BB1" w:rsidRDefault="00622BB1" w:rsidP="00B72EB5">
      <w:pPr>
        <w:pStyle w:val="Heading3"/>
        <w:jc w:val="left"/>
      </w:pPr>
      <w:bookmarkStart w:id="137" w:name="_Toc489453594"/>
      <w:bookmarkStart w:id="138" w:name="_Toc489453640"/>
      <w:bookmarkStart w:id="139" w:name="_Toc494973757"/>
      <w:bookmarkStart w:id="140" w:name="_Toc496870732"/>
      <w:bookmarkStart w:id="141" w:name="_Toc498073924"/>
      <w:bookmarkStart w:id="142" w:name="_Toc498074665"/>
      <w:bookmarkStart w:id="143" w:name="_Toc501446466"/>
      <w:r>
        <w:lastRenderedPageBreak/>
        <w:t>c) Preparation: Existing Arrangements</w:t>
      </w:r>
      <w:bookmarkEnd w:id="137"/>
      <w:bookmarkEnd w:id="138"/>
      <w:bookmarkEnd w:id="139"/>
      <w:bookmarkEnd w:id="140"/>
      <w:bookmarkEnd w:id="141"/>
      <w:bookmarkEnd w:id="142"/>
      <w:bookmarkEnd w:id="143"/>
    </w:p>
    <w:p w14:paraId="0241A7AE" w14:textId="77777777" w:rsidR="00622BB1" w:rsidRDefault="00622BB1" w:rsidP="00B72EB5">
      <w:pPr>
        <w:pStyle w:val="Heading4"/>
        <w:jc w:val="left"/>
      </w:pPr>
      <w:r>
        <w:t>ABSTUDY</w:t>
      </w:r>
    </w:p>
    <w:p w14:paraId="7425E342" w14:textId="77777777" w:rsidR="00F81D97" w:rsidRDefault="00F81D97" w:rsidP="00B72EB5">
      <w:pPr>
        <w:spacing w:after="60"/>
      </w:pPr>
      <w:r>
        <w:t xml:space="preserve">Currently DHS offers a comprehensive support network for families and students applying for financial assistance: </w:t>
      </w:r>
    </w:p>
    <w:p w14:paraId="6C8C5ED9" w14:textId="77777777" w:rsidR="00F81D97" w:rsidRDefault="00F81D97" w:rsidP="00B72EB5">
      <w:pPr>
        <w:pStyle w:val="ListParagraph"/>
        <w:numPr>
          <w:ilvl w:val="0"/>
          <w:numId w:val="39"/>
        </w:numPr>
        <w:spacing w:after="60"/>
        <w:contextualSpacing w:val="0"/>
      </w:pPr>
      <w:r>
        <w:t>ABSTUDY Smart Centres provide a dedicated ABSTUDY phone line (1800 132 317) and a staff assisted claiming option that removes the need for a paper form or a signed customer declaration.</w:t>
      </w:r>
    </w:p>
    <w:p w14:paraId="601F9F0B" w14:textId="2BE119DA" w:rsidR="00F81D97" w:rsidRDefault="00F81D97" w:rsidP="00B72EB5">
      <w:pPr>
        <w:pStyle w:val="ListParagraph"/>
        <w:numPr>
          <w:ilvl w:val="0"/>
          <w:numId w:val="39"/>
        </w:numPr>
        <w:spacing w:after="60"/>
        <w:contextualSpacing w:val="0"/>
      </w:pPr>
      <w:r>
        <w:t>A network of Indigenous Service Officers deliver support to Aboriginal and Torres Strait Islander customers, communities and stakeholders</w:t>
      </w:r>
      <w:r w:rsidR="001262D9">
        <w:t>. This</w:t>
      </w:r>
      <w:r>
        <w:t xml:space="preserve"> includes raising awareness of the ABSTUDY program and supporting ABSTUDY customers.</w:t>
      </w:r>
    </w:p>
    <w:p w14:paraId="38255EB6" w14:textId="77777777" w:rsidR="00F81D97" w:rsidRDefault="00F81D97" w:rsidP="00B72EB5">
      <w:pPr>
        <w:pStyle w:val="ListParagraph"/>
        <w:numPr>
          <w:ilvl w:val="0"/>
          <w:numId w:val="39"/>
        </w:numPr>
        <w:spacing w:after="60"/>
        <w:contextualSpacing w:val="0"/>
      </w:pPr>
      <w:r>
        <w:t xml:space="preserve">DHS Remote Servicing Teams work collaboratively with internal stakeholders, including Smart Centres, specialist and professional services such as social work and assessment services, to assist families in remote locations. </w:t>
      </w:r>
    </w:p>
    <w:p w14:paraId="0CAF2D4F" w14:textId="77777777" w:rsidR="00F81D97" w:rsidRDefault="00F81D97" w:rsidP="00B72EB5">
      <w:pPr>
        <w:pStyle w:val="ListParagraph"/>
        <w:numPr>
          <w:ilvl w:val="0"/>
          <w:numId w:val="39"/>
        </w:numPr>
        <w:spacing w:after="60"/>
        <w:contextualSpacing w:val="0"/>
      </w:pPr>
      <w:r>
        <w:t>Agents and Access Points, located in regional, rural and remote Australia, provide access to an internet</w:t>
      </w:r>
      <w:r>
        <w:noBreakHyphen/>
        <w:t xml:space="preserve">enabled computer so customers can utilise DHS and other government related online services. Services also include the provision of information products and forms, and access to the dedicated ABSTUDY phone line to claim or get information. </w:t>
      </w:r>
    </w:p>
    <w:p w14:paraId="3769E43A" w14:textId="77777777" w:rsidR="00F81D97" w:rsidRDefault="00F81D97" w:rsidP="00B72EB5">
      <w:pPr>
        <w:pStyle w:val="ListParagraph"/>
        <w:numPr>
          <w:ilvl w:val="0"/>
          <w:numId w:val="39"/>
        </w:numPr>
        <w:spacing w:after="60"/>
        <w:contextualSpacing w:val="0"/>
      </w:pPr>
      <w:r>
        <w:t xml:space="preserve">DHS undertakes a comprehensive communication campaign each year to raise awareness of the ABSTUDY program and promote the importance of claiming early. </w:t>
      </w:r>
    </w:p>
    <w:p w14:paraId="74654535" w14:textId="77777777" w:rsidR="00F81D97" w:rsidRDefault="00F81D97" w:rsidP="00B72EB5">
      <w:pPr>
        <w:pStyle w:val="ListParagraph"/>
        <w:numPr>
          <w:ilvl w:val="0"/>
          <w:numId w:val="39"/>
        </w:numPr>
        <w:spacing w:after="60"/>
        <w:contextualSpacing w:val="0"/>
      </w:pPr>
      <w:r>
        <w:t>The DHS website provides information on ABSTUDY, including eligibility, payment rates and advising how to claim a payment.</w:t>
      </w:r>
    </w:p>
    <w:p w14:paraId="6C1CEEAC" w14:textId="77777777" w:rsidR="00F81D97" w:rsidRDefault="00F81D97" w:rsidP="00B72EB5">
      <w:pPr>
        <w:pStyle w:val="ListParagraph"/>
        <w:numPr>
          <w:ilvl w:val="0"/>
          <w:numId w:val="39"/>
        </w:numPr>
        <w:spacing w:after="60"/>
        <w:contextualSpacing w:val="0"/>
      </w:pPr>
      <w:r>
        <w:t>Students and families can also access ABSTUDY Fares Allowance each school term and for a number of other reasons, such as school enrolment interviews or orientation visits to the school or boarding residence.</w:t>
      </w:r>
    </w:p>
    <w:p w14:paraId="41307EE1" w14:textId="61E6F3DA" w:rsidR="00622BB1" w:rsidRDefault="00622BB1" w:rsidP="00B72EB5">
      <w:pPr>
        <w:pStyle w:val="Heading4"/>
        <w:jc w:val="left"/>
      </w:pPr>
      <w:r>
        <w:t>IAS Children and Schooling Program</w:t>
      </w:r>
    </w:p>
    <w:p w14:paraId="7C8062AA" w14:textId="3111472C" w:rsidR="00622BB1" w:rsidRDefault="00622BB1" w:rsidP="00B72EB5">
      <w:r>
        <w:t xml:space="preserve">The IAS funds some activities to support the transition to boarding such as the </w:t>
      </w:r>
      <w:r w:rsidRPr="00FD6291">
        <w:rPr>
          <w:i/>
        </w:rPr>
        <w:t>Ready Set Crow Program</w:t>
      </w:r>
      <w:r>
        <w:rPr>
          <w:i/>
        </w:rPr>
        <w:t xml:space="preserve"> </w:t>
      </w:r>
      <w:r w:rsidRPr="002324C1">
        <w:t xml:space="preserve">(see </w:t>
      </w:r>
      <w:r w:rsidRPr="002324C1">
        <w:rPr>
          <w:b/>
        </w:rPr>
        <w:t>Case Study 1</w:t>
      </w:r>
      <w:r w:rsidRPr="002324C1">
        <w:t>)</w:t>
      </w:r>
      <w:r>
        <w:t xml:space="preserve"> and support to help IAS Scholarship administrators support students and their families’ transition to boarding. There is, however, no specific focus on transition support under the IAS Children and Schooling Program.</w:t>
      </w:r>
    </w:p>
    <w:p w14:paraId="6456074C" w14:textId="77777777" w:rsidR="00622BB1" w:rsidRDefault="00622BB1" w:rsidP="00B72EB5">
      <w:pPr>
        <w:pStyle w:val="Heading4"/>
        <w:jc w:val="left"/>
      </w:pPr>
      <w:r>
        <w:t>State and Territory Transition Support Services</w:t>
      </w:r>
    </w:p>
    <w:p w14:paraId="5362CBE5" w14:textId="266ADD2F" w:rsidR="00622BB1" w:rsidRDefault="00622BB1" w:rsidP="00B72EB5">
      <w:pPr>
        <w:autoSpaceDE w:val="0"/>
        <w:autoSpaceDN w:val="0"/>
        <w:adjustRightInd w:val="0"/>
      </w:pPr>
      <w:r w:rsidRPr="007F34EA">
        <w:t>In the N</w:t>
      </w:r>
      <w:r>
        <w:t xml:space="preserve">orthern </w:t>
      </w:r>
      <w:r w:rsidRPr="007F34EA">
        <w:t>T</w:t>
      </w:r>
      <w:r>
        <w:t>erritory</w:t>
      </w:r>
      <w:r w:rsidRPr="007F34EA">
        <w:t>, t</w:t>
      </w:r>
      <w:r w:rsidRPr="00CC1151">
        <w:t xml:space="preserve">he </w:t>
      </w:r>
      <w:r w:rsidRPr="000022C5">
        <w:rPr>
          <w:i/>
        </w:rPr>
        <w:t>National Partnership on Northern Territory Remote Aboriginal Investment</w:t>
      </w:r>
      <w:r w:rsidRPr="00CC1151">
        <w:t xml:space="preserve"> includes</w:t>
      </w:r>
      <w:r>
        <w:t xml:space="preserve"> Australian Government</w:t>
      </w:r>
      <w:r w:rsidRPr="00CC1151">
        <w:t xml:space="preserve"> </w:t>
      </w:r>
      <w:r>
        <w:t>funding</w:t>
      </w:r>
      <w:r w:rsidRPr="00CC1151">
        <w:t xml:space="preserve"> of $24.7 million towards activities to ensure </w:t>
      </w:r>
      <w:r w:rsidRPr="002F04EF">
        <w:t>Aboriginal</w:t>
      </w:r>
      <w:r w:rsidRPr="00CC1151">
        <w:t xml:space="preserve"> </w:t>
      </w:r>
      <w:r w:rsidR="00F81D97">
        <w:t>s</w:t>
      </w:r>
      <w:r w:rsidRPr="00CC1151">
        <w:t xml:space="preserve">tudents complete schooling well equipped to take up employment, training or higher education. These activities </w:t>
      </w:r>
      <w:r>
        <w:t xml:space="preserve">include the </w:t>
      </w:r>
      <w:r w:rsidR="001262D9">
        <w:t>operation</w:t>
      </w:r>
      <w:r>
        <w:t xml:space="preserve"> of a transition support u</w:t>
      </w:r>
      <w:r w:rsidRPr="00CC1151">
        <w:t>nit to help remote secondary students negotiate secondary pathways, including boarding schoo</w:t>
      </w:r>
      <w:r>
        <w:t>l.</w:t>
      </w:r>
    </w:p>
    <w:p w14:paraId="1034EF81" w14:textId="77777777" w:rsidR="00FF7ECD" w:rsidRDefault="00622BB1" w:rsidP="00B72EB5">
      <w:pPr>
        <w:autoSpaceDE w:val="0"/>
        <w:autoSpaceDN w:val="0"/>
        <w:adjustRightInd w:val="0"/>
      </w:pPr>
      <w:r>
        <w:lastRenderedPageBreak/>
        <w:t xml:space="preserve">The Queensland government also provides transition support services to help students and families in Cape York and Palm Island with accessing secondary education away from home, including support with school enrolments, travel and ABSTUDY claims and reengagement with education when students have dropped out or been expelled. </w:t>
      </w:r>
    </w:p>
    <w:p w14:paraId="59D4DD23" w14:textId="77777777" w:rsidR="00622BB1" w:rsidRDefault="00622BB1" w:rsidP="00B72EB5">
      <w:pPr>
        <w:pStyle w:val="Heading4"/>
        <w:jc w:val="left"/>
      </w:pPr>
      <w:r>
        <w:t>Schools/Boarding Residences</w:t>
      </w:r>
    </w:p>
    <w:p w14:paraId="5634672C" w14:textId="5E0AB9C4" w:rsidR="00622BB1" w:rsidRDefault="00622BB1" w:rsidP="00B72EB5">
      <w:pPr>
        <w:autoSpaceDE w:val="0"/>
        <w:autoSpaceDN w:val="0"/>
        <w:adjustRightInd w:val="0"/>
      </w:pPr>
      <w:r>
        <w:t xml:space="preserve">Some schools and boarding residences begin their contact with students and families at least six months prior to the beginning of secondary school and provide a range of orientation opportunities and information to support student preparation for boarding (see </w:t>
      </w:r>
      <w:r w:rsidRPr="001B1139">
        <w:rPr>
          <w:b/>
        </w:rPr>
        <w:t xml:space="preserve">Case Study </w:t>
      </w:r>
      <w:r w:rsidR="00262FDE" w:rsidRPr="001B1139">
        <w:rPr>
          <w:b/>
        </w:rPr>
        <w:t>1</w:t>
      </w:r>
      <w:r w:rsidR="00262FDE">
        <w:t>, which</w:t>
      </w:r>
      <w:r>
        <w:t xml:space="preserve"> refers to ‘Taste of Wiltja’ program).</w:t>
      </w:r>
    </w:p>
    <w:p w14:paraId="5C858E7C" w14:textId="77777777" w:rsidR="00745519" w:rsidRDefault="00745519" w:rsidP="00B72EB5">
      <w:pPr>
        <w:autoSpaceDE w:val="0"/>
        <w:autoSpaceDN w:val="0"/>
        <w:adjustRightInd w:val="0"/>
      </w:pPr>
    </w:p>
    <w:tbl>
      <w:tblPr>
        <w:tblStyle w:val="TableGrid"/>
        <w:tblW w:w="0" w:type="auto"/>
        <w:tblBorders>
          <w:top w:val="thinThickSmallGap" w:sz="24" w:space="0" w:color="566C11"/>
          <w:left w:val="thinThickSmallGap" w:sz="24" w:space="0" w:color="566C11"/>
          <w:bottom w:val="thickThinSmallGap" w:sz="24" w:space="0" w:color="566C11"/>
          <w:right w:val="thickThinSmallGap" w:sz="24" w:space="0" w:color="566C11"/>
          <w:insideH w:val="none" w:sz="0" w:space="0" w:color="auto"/>
          <w:insideV w:val="none" w:sz="0" w:space="0" w:color="auto"/>
        </w:tblBorders>
        <w:tblLook w:val="04A0" w:firstRow="1" w:lastRow="0" w:firstColumn="1" w:lastColumn="0" w:noHBand="0" w:noVBand="1"/>
      </w:tblPr>
      <w:tblGrid>
        <w:gridCol w:w="8936"/>
      </w:tblGrid>
      <w:tr w:rsidR="00BD3AE5" w14:paraId="55A8008D" w14:textId="77777777" w:rsidTr="00A07E42">
        <w:tc>
          <w:tcPr>
            <w:tcW w:w="9242" w:type="dxa"/>
            <w:tcBorders>
              <w:top w:val="thinThickSmallGap" w:sz="24" w:space="0" w:color="4F6228" w:themeColor="accent3" w:themeShade="80"/>
              <w:left w:val="thinThickSmallGap" w:sz="24" w:space="0" w:color="4F6228" w:themeColor="accent3" w:themeShade="80"/>
              <w:bottom w:val="thickThinSmallGap" w:sz="24" w:space="0" w:color="4F6228" w:themeColor="accent3" w:themeShade="80"/>
              <w:right w:val="thickThinSmallGap" w:sz="24" w:space="0" w:color="4F6228" w:themeColor="accent3" w:themeShade="80"/>
            </w:tcBorders>
          </w:tcPr>
          <w:p w14:paraId="29D757B8" w14:textId="77777777" w:rsidR="00745519" w:rsidRDefault="00745519" w:rsidP="00B72EB5">
            <w:pPr>
              <w:pStyle w:val="Heading3"/>
              <w:spacing w:before="120"/>
              <w:ind w:right="249"/>
              <w:jc w:val="left"/>
              <w:outlineLvl w:val="2"/>
            </w:pPr>
            <w:bookmarkStart w:id="144" w:name="_Toc501446467"/>
            <w:r>
              <w:t>Preparation: Summary of Service and Support Gaps</w:t>
            </w:r>
            <w:bookmarkEnd w:id="144"/>
          </w:p>
          <w:p w14:paraId="714B9C2C" w14:textId="754E59D6" w:rsidR="00DD36E8" w:rsidRDefault="00DD36E8" w:rsidP="00B72EB5">
            <w:pPr>
              <w:pStyle w:val="ListParagraph"/>
              <w:numPr>
                <w:ilvl w:val="0"/>
                <w:numId w:val="40"/>
              </w:numPr>
              <w:spacing w:line="276" w:lineRule="auto"/>
            </w:pPr>
            <w:r>
              <w:t>There is limited to no activity occurring in community at the primary school level to help prepare students and their families for boarding, including ensuring their children are mentally and physically ready.</w:t>
            </w:r>
          </w:p>
          <w:p w14:paraId="3D180DC4" w14:textId="77777777" w:rsidR="00DD36E8" w:rsidRDefault="00DD36E8" w:rsidP="00B72EB5">
            <w:pPr>
              <w:pStyle w:val="ListParagraph"/>
              <w:spacing w:line="276" w:lineRule="auto"/>
            </w:pPr>
          </w:p>
          <w:p w14:paraId="42653172" w14:textId="77777777" w:rsidR="00DD36E8" w:rsidRDefault="00DD36E8" w:rsidP="00B72EB5">
            <w:pPr>
              <w:pStyle w:val="ListParagraph"/>
              <w:numPr>
                <w:ilvl w:val="0"/>
                <w:numId w:val="40"/>
              </w:numPr>
              <w:spacing w:line="276" w:lineRule="auto"/>
            </w:pPr>
            <w:r>
              <w:t>There is limited access to appropriate resources for families and communities to help build their understanding of the boarding options, of the boarding experience for their children and of the important role of the family and community in supporting these students and what they need to do to help them get ready.</w:t>
            </w:r>
          </w:p>
          <w:p w14:paraId="78BC293A" w14:textId="77777777" w:rsidR="00DD36E8" w:rsidRDefault="00DD36E8" w:rsidP="00B72EB5">
            <w:pPr>
              <w:pStyle w:val="ListParagraph"/>
              <w:spacing w:line="276" w:lineRule="auto"/>
            </w:pPr>
          </w:p>
          <w:p w14:paraId="30660A5B" w14:textId="191B2522" w:rsidR="00BD3AE5" w:rsidRDefault="00DD36E8" w:rsidP="00B72EB5">
            <w:pPr>
              <w:pStyle w:val="ListParagraph"/>
              <w:numPr>
                <w:ilvl w:val="0"/>
                <w:numId w:val="40"/>
              </w:numPr>
              <w:spacing w:line="276" w:lineRule="auto"/>
            </w:pPr>
            <w:r>
              <w:t>ABSTUDY claim forms are experienced as complex and at times there have been delays in getting approvals.</w:t>
            </w:r>
            <w:r w:rsidR="00745519">
              <w:br/>
            </w:r>
          </w:p>
        </w:tc>
      </w:tr>
    </w:tbl>
    <w:p w14:paraId="45A649C8" w14:textId="77777777" w:rsidR="00BD3AE5" w:rsidRPr="00BD3AE5" w:rsidRDefault="00BD3AE5" w:rsidP="00B72EB5"/>
    <w:p w14:paraId="539AC67C" w14:textId="77777777" w:rsidR="001262D9" w:rsidRDefault="001262D9" w:rsidP="00B72EB5">
      <w:pPr>
        <w:autoSpaceDE w:val="0"/>
        <w:autoSpaceDN w:val="0"/>
        <w:adjustRightInd w:val="0"/>
      </w:pPr>
    </w:p>
    <w:p w14:paraId="18EEA94A" w14:textId="77777777" w:rsidR="00622BB1" w:rsidRDefault="00622BB1" w:rsidP="00B72EB5">
      <w:r>
        <w:br w:type="page"/>
      </w:r>
    </w:p>
    <w:p w14:paraId="16E14192" w14:textId="77777777" w:rsidR="00622BB1" w:rsidRPr="00B96892" w:rsidRDefault="00622BB1" w:rsidP="00B72EB5">
      <w:pPr>
        <w:pStyle w:val="Heading2"/>
        <w:jc w:val="left"/>
      </w:pPr>
      <w:bookmarkStart w:id="145" w:name="_Toc489453596"/>
      <w:bookmarkStart w:id="146" w:name="_Toc494973759"/>
      <w:bookmarkStart w:id="147" w:name="_Toc489453642"/>
      <w:bookmarkStart w:id="148" w:name="_Toc496870734"/>
      <w:bookmarkStart w:id="149" w:name="_Toc498073926"/>
      <w:bookmarkStart w:id="150" w:name="_Toc498074667"/>
      <w:bookmarkStart w:id="151" w:name="_Toc501446468"/>
      <w:r w:rsidRPr="00B96892">
        <w:lastRenderedPageBreak/>
        <w:t>4.2. Pillar Two – Travel</w:t>
      </w:r>
      <w:bookmarkEnd w:id="145"/>
      <w:bookmarkEnd w:id="146"/>
      <w:bookmarkEnd w:id="147"/>
      <w:bookmarkEnd w:id="148"/>
      <w:bookmarkEnd w:id="149"/>
      <w:bookmarkEnd w:id="150"/>
      <w:bookmarkEnd w:id="151"/>
    </w:p>
    <w:p w14:paraId="5A9D2EAB" w14:textId="77777777" w:rsidR="00622BB1" w:rsidRDefault="00622BB1" w:rsidP="00B72EB5">
      <w:pPr>
        <w:pStyle w:val="Heading3"/>
        <w:jc w:val="left"/>
      </w:pPr>
      <w:bookmarkStart w:id="152" w:name="_Toc489453597"/>
      <w:bookmarkStart w:id="153" w:name="_Toc494973760"/>
      <w:bookmarkStart w:id="154" w:name="_Toc489453643"/>
      <w:bookmarkStart w:id="155" w:name="_Toc496870735"/>
      <w:bookmarkStart w:id="156" w:name="_Toc498073927"/>
      <w:bookmarkStart w:id="157" w:name="_Toc498074668"/>
      <w:bookmarkStart w:id="158" w:name="_Toc501446469"/>
      <w:r>
        <w:t>a) Travel: Key Issues</w:t>
      </w:r>
      <w:bookmarkEnd w:id="152"/>
      <w:bookmarkEnd w:id="153"/>
      <w:bookmarkEnd w:id="154"/>
      <w:bookmarkEnd w:id="155"/>
      <w:bookmarkEnd w:id="156"/>
      <w:bookmarkEnd w:id="157"/>
      <w:bookmarkEnd w:id="158"/>
    </w:p>
    <w:p w14:paraId="5B142B8A" w14:textId="77777777" w:rsidR="00622BB1" w:rsidRDefault="00622BB1" w:rsidP="00B72EB5">
      <w:pPr>
        <w:spacing w:after="60"/>
        <w:rPr>
          <w:rFonts w:cstheme="minorHAnsi"/>
        </w:rPr>
      </w:pPr>
      <w:r>
        <w:rPr>
          <w:rFonts w:cstheme="minorHAnsi"/>
        </w:rPr>
        <w:t xml:space="preserve">Remote Aboriginal and Torres Strait Islander students face challenges when travelling from community to boarding and back, </w:t>
      </w:r>
      <w:r w:rsidRPr="00F35E65">
        <w:rPr>
          <w:rFonts w:cstheme="minorHAnsi"/>
        </w:rPr>
        <w:t>including</w:t>
      </w:r>
      <w:r>
        <w:rPr>
          <w:rFonts w:cstheme="minorHAnsi"/>
        </w:rPr>
        <w:t>:</w:t>
      </w:r>
    </w:p>
    <w:p w14:paraId="2FD729AC" w14:textId="77777777" w:rsidR="00622BB1" w:rsidRDefault="00622BB1" w:rsidP="00B72EB5">
      <w:pPr>
        <w:pStyle w:val="ListParagraph"/>
        <w:numPr>
          <w:ilvl w:val="0"/>
          <w:numId w:val="33"/>
        </w:numPr>
        <w:rPr>
          <w:rFonts w:cstheme="minorHAnsi"/>
        </w:rPr>
      </w:pPr>
      <w:r w:rsidRPr="00FB5878">
        <w:rPr>
          <w:rFonts w:cstheme="minorHAnsi"/>
        </w:rPr>
        <w:t xml:space="preserve">long periods waiting for </w:t>
      </w:r>
      <w:r>
        <w:rPr>
          <w:rFonts w:cstheme="minorHAnsi"/>
        </w:rPr>
        <w:t xml:space="preserve">travel </w:t>
      </w:r>
      <w:r w:rsidRPr="00FB5878">
        <w:rPr>
          <w:rFonts w:cstheme="minorHAnsi"/>
        </w:rPr>
        <w:t>connections</w:t>
      </w:r>
    </w:p>
    <w:p w14:paraId="6C666B79" w14:textId="77777777" w:rsidR="00622BB1" w:rsidRDefault="00622BB1" w:rsidP="00B72EB5">
      <w:pPr>
        <w:pStyle w:val="ListParagraph"/>
        <w:numPr>
          <w:ilvl w:val="0"/>
          <w:numId w:val="33"/>
        </w:numPr>
        <w:rPr>
          <w:rFonts w:cstheme="minorHAnsi"/>
        </w:rPr>
      </w:pPr>
      <w:r w:rsidRPr="00FB5878">
        <w:rPr>
          <w:rFonts w:cstheme="minorHAnsi"/>
        </w:rPr>
        <w:t>disrupted travel (where a travel connection is missed or cancelled)</w:t>
      </w:r>
    </w:p>
    <w:p w14:paraId="3035DF71" w14:textId="77777777" w:rsidR="00622BB1" w:rsidRDefault="00622BB1" w:rsidP="00B72EB5">
      <w:pPr>
        <w:pStyle w:val="ListParagraph"/>
        <w:numPr>
          <w:ilvl w:val="0"/>
          <w:numId w:val="33"/>
        </w:numPr>
        <w:rPr>
          <w:rFonts w:cstheme="minorHAnsi"/>
        </w:rPr>
      </w:pPr>
      <w:r w:rsidRPr="00FB5878">
        <w:rPr>
          <w:rFonts w:cstheme="minorHAnsi"/>
        </w:rPr>
        <w:t xml:space="preserve">a lack of contingency planning </w:t>
      </w:r>
      <w:r>
        <w:rPr>
          <w:rFonts w:cstheme="minorHAnsi"/>
        </w:rPr>
        <w:t xml:space="preserve">for </w:t>
      </w:r>
      <w:r w:rsidRPr="00FB5878">
        <w:rPr>
          <w:rFonts w:cstheme="minorHAnsi"/>
        </w:rPr>
        <w:t xml:space="preserve">disrupted travel </w:t>
      </w:r>
    </w:p>
    <w:p w14:paraId="1DC9CDD7" w14:textId="5B75DBAF" w:rsidR="00622BB1" w:rsidRDefault="00622BB1" w:rsidP="00B72EB5">
      <w:pPr>
        <w:pStyle w:val="ListParagraph"/>
        <w:numPr>
          <w:ilvl w:val="0"/>
          <w:numId w:val="33"/>
        </w:numPr>
        <w:rPr>
          <w:rFonts w:cstheme="minorHAnsi"/>
        </w:rPr>
      </w:pPr>
      <w:r w:rsidRPr="00FB5878">
        <w:rPr>
          <w:rFonts w:cstheme="minorHAnsi"/>
        </w:rPr>
        <w:t>being assisted by travel supervisors with no experience</w:t>
      </w:r>
      <w:r>
        <w:rPr>
          <w:rFonts w:cstheme="minorHAnsi"/>
        </w:rPr>
        <w:t>,</w:t>
      </w:r>
      <w:r w:rsidRPr="00FB5878">
        <w:rPr>
          <w:rFonts w:cstheme="minorHAnsi"/>
        </w:rPr>
        <w:t xml:space="preserve"> and/or</w:t>
      </w:r>
    </w:p>
    <w:p w14:paraId="61EA7823" w14:textId="77777777" w:rsidR="00622BB1" w:rsidRPr="00FB5878" w:rsidRDefault="00622BB1" w:rsidP="00B72EB5">
      <w:pPr>
        <w:pStyle w:val="ListParagraph"/>
        <w:numPr>
          <w:ilvl w:val="0"/>
          <w:numId w:val="33"/>
        </w:numPr>
        <w:rPr>
          <w:rFonts w:cstheme="minorHAnsi"/>
        </w:rPr>
      </w:pPr>
      <w:r w:rsidRPr="00FB5878">
        <w:rPr>
          <w:rFonts w:cstheme="minorHAnsi"/>
        </w:rPr>
        <w:t xml:space="preserve">travelling unaccompanied and trying to navigate travel schedules and airports with no or limited travel experience. </w:t>
      </w:r>
    </w:p>
    <w:p w14:paraId="2536FEA9" w14:textId="2EB11573" w:rsidR="003132ED" w:rsidRPr="003132ED" w:rsidRDefault="003132ED" w:rsidP="00B72EB5">
      <w:pPr>
        <w:rPr>
          <w:rFonts w:cstheme="minorHAnsi"/>
        </w:rPr>
      </w:pPr>
      <w:r w:rsidRPr="003132ED">
        <w:rPr>
          <w:rFonts w:cstheme="minorHAnsi"/>
        </w:rPr>
        <w:t>In the event a student is disrupted in transit, DHS can book accommodation when the student has a travel superv</w:t>
      </w:r>
      <w:r w:rsidR="00EE394C">
        <w:rPr>
          <w:rFonts w:cstheme="minorHAnsi"/>
        </w:rPr>
        <w:t xml:space="preserve">isor. However, high numbers of </w:t>
      </w:r>
      <w:r w:rsidRPr="003132ED">
        <w:rPr>
          <w:rFonts w:cstheme="minorHAnsi"/>
        </w:rPr>
        <w:t>students travel unaccompanied and currently there is no systemised risk management plan for when these students are in transit. For students who experience disrupted travel and are traveling unaccompanied, DHS look at all avenues in the area, such as family, boarding residences, hostels and other services to support and, where necessary, accommodate the student. If all avenues are exhausted, DHS staff</w:t>
      </w:r>
      <w:r w:rsidR="00EE394C">
        <w:rPr>
          <w:rFonts w:cstheme="minorHAnsi"/>
        </w:rPr>
        <w:t xml:space="preserve"> </w:t>
      </w:r>
      <w:r w:rsidRPr="003132ED">
        <w:rPr>
          <w:rFonts w:cstheme="minorHAnsi"/>
        </w:rPr>
        <w:t>have at times voluntarily supervised disrupted student travellers as a last resort.</w:t>
      </w:r>
    </w:p>
    <w:p w14:paraId="25147C54" w14:textId="0A15AB63" w:rsidR="00622BB1" w:rsidRDefault="00622BB1" w:rsidP="00B72EB5">
      <w:pPr>
        <w:rPr>
          <w:rFonts w:cstheme="minorHAnsi"/>
        </w:rPr>
      </w:pPr>
      <w:r>
        <w:rPr>
          <w:rFonts w:cstheme="minorHAnsi"/>
        </w:rPr>
        <w:t>Currently DHS carries significant risk by providing volunteer employee supervisors (when no other suitable option is available) for unaccompanied young students who experience a disruption to their travel and who require same day or overnight supervision. This is also true for those providing the same type of support from other services such as scholarship providers, and Queensland and Northern Territory transition support staff. While there are people stepping in to address this gap, the current approach is ad hoc and there is confusion about who has duty of care for the student while they are transit.</w:t>
      </w:r>
    </w:p>
    <w:tbl>
      <w:tblPr>
        <w:tblStyle w:val="TableGrid"/>
        <w:tblW w:w="0" w:type="auto"/>
        <w:tblLook w:val="04A0" w:firstRow="1" w:lastRow="0" w:firstColumn="1" w:lastColumn="0" w:noHBand="0" w:noVBand="1"/>
      </w:tblPr>
      <w:tblGrid>
        <w:gridCol w:w="9016"/>
      </w:tblGrid>
      <w:tr w:rsidR="00BA4F6B" w14:paraId="4F61E170" w14:textId="77777777" w:rsidTr="00745519">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09532357" w14:textId="3C0583C1" w:rsidR="003C2956" w:rsidRDefault="00BA4F6B" w:rsidP="00B72EB5">
            <w:pPr>
              <w:spacing w:line="276" w:lineRule="auto"/>
              <w:rPr>
                <w:rFonts w:cstheme="minorHAnsi"/>
                <w:i/>
              </w:rPr>
            </w:pPr>
            <w:r w:rsidRPr="00BA4F6B">
              <w:rPr>
                <w:rFonts w:cstheme="minorHAnsi"/>
                <w:i/>
              </w:rPr>
              <w:t>A key concern is travel of young students unaccompanied, especially when flights are cancelled and the student ends up at the airport with no adult supervision or support. Sometimes boarding staff accompany students but this is not across the board. The Transition Support Service used to camp out at the Cairns airport and help students from their regions to change flights and check in or make sure they are on the correct buses. It was common to see students from Torres Strait or the Gulf there on their own unsupported.</w:t>
            </w:r>
          </w:p>
          <w:p w14:paraId="163E8A0A" w14:textId="2407C675" w:rsidR="00BA4F6B" w:rsidRDefault="00BA4F6B" w:rsidP="00B72EB5">
            <w:pPr>
              <w:spacing w:line="276" w:lineRule="auto"/>
              <w:rPr>
                <w:rFonts w:cstheme="minorHAnsi"/>
                <w:i/>
              </w:rPr>
            </w:pPr>
          </w:p>
          <w:p w14:paraId="4D8A5814" w14:textId="49F9C35F" w:rsidR="00870948" w:rsidRPr="00BA4F6B" w:rsidRDefault="003C2956" w:rsidP="00B72EB5">
            <w:pPr>
              <w:spacing w:line="276" w:lineRule="auto"/>
              <w:rPr>
                <w:rFonts w:cstheme="minorHAnsi"/>
                <w:i/>
              </w:rPr>
            </w:pPr>
            <w:r>
              <w:rPr>
                <w:rFonts w:cstheme="minorHAnsi"/>
                <w:i/>
              </w:rPr>
              <w:t>—</w:t>
            </w:r>
            <w:r w:rsidR="00C14DF4">
              <w:rPr>
                <w:rFonts w:cstheme="minorHAnsi"/>
                <w:i/>
              </w:rPr>
              <w:t>Personal interview with education organisation, 14 June 2016</w:t>
            </w:r>
          </w:p>
        </w:tc>
      </w:tr>
    </w:tbl>
    <w:p w14:paraId="27C0B587" w14:textId="0F303379" w:rsidR="00622BB1" w:rsidRDefault="00622BB1" w:rsidP="00B72EB5">
      <w:pPr>
        <w:spacing w:before="240" w:after="120"/>
      </w:pPr>
      <w:r>
        <w:rPr>
          <w:rFonts w:cstheme="minorHAnsi"/>
        </w:rPr>
        <w:t xml:space="preserve">In addition to unaccompanied travel, Aboriginal and Torres Strait Islander students also have high incidences of missed travel </w:t>
      </w:r>
      <w:r w:rsidRPr="009305E7">
        <w:t>(1,</w:t>
      </w:r>
      <w:r>
        <w:t xml:space="preserve">291 in the first half of 2016). Interestingly the bulk of these incidents occurred after a school vacation, rather than at the commencement of boarding. </w:t>
      </w:r>
      <w:r>
        <w:br w:type="page"/>
      </w:r>
    </w:p>
    <w:p w14:paraId="2700D330" w14:textId="77777777" w:rsidR="00622BB1" w:rsidRDefault="00622BB1" w:rsidP="00B72EB5">
      <w:pPr>
        <w:spacing w:before="240" w:after="120"/>
      </w:pPr>
      <w:r>
        <w:lastRenderedPageBreak/>
        <w:t>Stakeholders identified many reasons for why students may miss travel, including:</w:t>
      </w:r>
    </w:p>
    <w:p w14:paraId="65B2956D" w14:textId="77777777" w:rsidR="00622BB1" w:rsidRDefault="00622BB1" w:rsidP="00B72EB5">
      <w:pPr>
        <w:pStyle w:val="ListParagraph"/>
        <w:numPr>
          <w:ilvl w:val="0"/>
          <w:numId w:val="15"/>
        </w:numPr>
        <w:spacing w:after="40"/>
        <w:ind w:left="760" w:hanging="357"/>
        <w:contextualSpacing w:val="0"/>
        <w:rPr>
          <w:rFonts w:cstheme="minorHAnsi"/>
        </w:rPr>
      </w:pPr>
      <w:r w:rsidRPr="00B7189C">
        <w:rPr>
          <w:rFonts w:cstheme="minorHAnsi"/>
        </w:rPr>
        <w:t xml:space="preserve">not having support in community to </w:t>
      </w:r>
      <w:r>
        <w:rPr>
          <w:rFonts w:cstheme="minorHAnsi"/>
        </w:rPr>
        <w:t xml:space="preserve">return to school or </w:t>
      </w:r>
      <w:r w:rsidRPr="00B7189C">
        <w:rPr>
          <w:rFonts w:cstheme="minorHAnsi"/>
        </w:rPr>
        <w:t>reach their departure point</w:t>
      </w:r>
    </w:p>
    <w:p w14:paraId="0F1B7142" w14:textId="77777777" w:rsidR="00622BB1" w:rsidRDefault="00622BB1" w:rsidP="00B72EB5">
      <w:pPr>
        <w:pStyle w:val="ListParagraph"/>
        <w:numPr>
          <w:ilvl w:val="0"/>
          <w:numId w:val="15"/>
        </w:numPr>
        <w:spacing w:after="40"/>
        <w:ind w:left="760" w:hanging="357"/>
        <w:contextualSpacing w:val="0"/>
        <w:rPr>
          <w:rFonts w:cstheme="minorHAnsi"/>
        </w:rPr>
      </w:pPr>
      <w:r w:rsidRPr="00B7189C">
        <w:rPr>
          <w:rFonts w:cstheme="minorHAnsi"/>
        </w:rPr>
        <w:t>becoming anxious and not wanting to catch the plane or bus</w:t>
      </w:r>
      <w:r>
        <w:rPr>
          <w:rFonts w:cstheme="minorHAnsi"/>
        </w:rPr>
        <w:t>, and</w:t>
      </w:r>
    </w:p>
    <w:p w14:paraId="2AD4B1B7" w14:textId="77777777" w:rsidR="00622BB1" w:rsidRPr="00B7189C" w:rsidRDefault="00622BB1" w:rsidP="00B72EB5">
      <w:pPr>
        <w:pStyle w:val="ListParagraph"/>
        <w:numPr>
          <w:ilvl w:val="0"/>
          <w:numId w:val="15"/>
        </w:numPr>
        <w:spacing w:after="120"/>
        <w:ind w:left="760" w:hanging="357"/>
        <w:contextualSpacing w:val="0"/>
        <w:rPr>
          <w:rFonts w:cstheme="minorHAnsi"/>
        </w:rPr>
      </w:pPr>
      <w:r>
        <w:rPr>
          <w:rFonts w:cstheme="minorHAnsi"/>
        </w:rPr>
        <w:t>receiving travel itineraries late, therefore having insufficient time to prepare or to find a suitable travel companion.</w:t>
      </w:r>
    </w:p>
    <w:p w14:paraId="3CB290EC" w14:textId="1D005761" w:rsidR="00622BB1" w:rsidRDefault="00622BB1" w:rsidP="00B72EB5">
      <w:pPr>
        <w:spacing w:before="240" w:after="360"/>
        <w:rPr>
          <w:rFonts w:cstheme="minorHAnsi"/>
        </w:rPr>
      </w:pPr>
      <w:r>
        <w:rPr>
          <w:rFonts w:cstheme="minorHAnsi"/>
        </w:rPr>
        <w:t>Stakeholders also expressed concerns about the inflexibility of ABSTUDY Fares Allowance policy. This includes fru</w:t>
      </w:r>
      <w:r w:rsidR="003132ED">
        <w:rPr>
          <w:rFonts w:cstheme="minorHAnsi"/>
        </w:rPr>
        <w:t>stration</w:t>
      </w:r>
      <w:r>
        <w:rPr>
          <w:rFonts w:cstheme="minorHAnsi"/>
        </w:rPr>
        <w:t xml:space="preserve"> around rules restricting unaccompanied young students from travelling on weekends and after hours, or limiting approved travel to direct trips between the home address and boarding address when the family is not in community or the student is not at boarding (see </w:t>
      </w:r>
      <w:r w:rsidRPr="00221E15">
        <w:rPr>
          <w:rFonts w:cstheme="minorHAnsi"/>
          <w:b/>
        </w:rPr>
        <w:t>Case</w:t>
      </w:r>
      <w:r w:rsidR="00C14DF4">
        <w:rPr>
          <w:rFonts w:cstheme="minorHAnsi"/>
          <w:b/>
        </w:rPr>
        <w:t> </w:t>
      </w:r>
      <w:r w:rsidRPr="00221E15">
        <w:rPr>
          <w:rFonts w:cstheme="minorHAnsi"/>
          <w:b/>
        </w:rPr>
        <w:t>Study 2</w:t>
      </w:r>
      <w:r>
        <w:rPr>
          <w:rFonts w:cstheme="minorHAnsi"/>
        </w:rPr>
        <w:t>).</w:t>
      </w:r>
    </w:p>
    <w:tbl>
      <w:tblPr>
        <w:tblStyle w:val="TableGrid"/>
        <w:tblW w:w="0" w:type="auto"/>
        <w:tblLook w:val="04A0" w:firstRow="1" w:lastRow="0" w:firstColumn="1" w:lastColumn="0" w:noHBand="0" w:noVBand="1"/>
      </w:tblPr>
      <w:tblGrid>
        <w:gridCol w:w="8996"/>
      </w:tblGrid>
      <w:tr w:rsidR="00616E75" w14:paraId="7A1FE09D" w14:textId="77777777" w:rsidTr="00745519">
        <w:tc>
          <w:tcPr>
            <w:tcW w:w="9242" w:type="dxa"/>
            <w:tcBorders>
              <w:top w:val="double" w:sz="4" w:space="0" w:color="4F6228"/>
              <w:left w:val="double" w:sz="4" w:space="0" w:color="4F6228"/>
              <w:bottom w:val="double" w:sz="4" w:space="0" w:color="4F6228"/>
              <w:right w:val="double" w:sz="4" w:space="0" w:color="4F6228"/>
            </w:tcBorders>
          </w:tcPr>
          <w:p w14:paraId="35ED427A" w14:textId="77777777" w:rsidR="00616E75" w:rsidRPr="00745519" w:rsidRDefault="00616E75" w:rsidP="00B72EB5">
            <w:pPr>
              <w:spacing w:before="240" w:after="360"/>
              <w:rPr>
                <w:rFonts w:cstheme="minorHAnsi"/>
                <w:b/>
                <w:color w:val="4F6228" w:themeColor="accent3" w:themeShade="80"/>
                <w:sz w:val="24"/>
                <w:szCs w:val="24"/>
              </w:rPr>
            </w:pPr>
            <w:r w:rsidRPr="00745519">
              <w:rPr>
                <w:rFonts w:cstheme="minorHAnsi"/>
                <w:b/>
                <w:color w:val="4F6228" w:themeColor="accent3" w:themeShade="80"/>
                <w:sz w:val="24"/>
                <w:szCs w:val="24"/>
              </w:rPr>
              <w:t>Case Study 2: ABSTUDY Travel Rules – example provided by a school in Western Australia</w:t>
            </w:r>
          </w:p>
          <w:p w14:paraId="6A1C0B99" w14:textId="77708CE4" w:rsidR="00616E75" w:rsidRPr="001406D8" w:rsidRDefault="00616E75" w:rsidP="00B72EB5">
            <w:pPr>
              <w:spacing w:before="240" w:after="360" w:line="276" w:lineRule="auto"/>
              <w:rPr>
                <w:rFonts w:cstheme="minorHAnsi"/>
              </w:rPr>
            </w:pPr>
            <w:r w:rsidRPr="001406D8">
              <w:rPr>
                <w:rFonts w:cstheme="minorHAnsi"/>
              </w:rPr>
              <w:t>An example that caused significant frustration was the travel for some of our students at the end of term 2. Since 1995 (our) students have been participating in the Country Week Sports carnival in Perth. This event is in the last week of term 2 so that interruption to schooling is minimised and schools have plenty of lead time to prepare for such a significant event. Historically, (our) students who have participated in this event have been able to travel home on ABSTUDY booked and funded flights directly out of Perth. This has always been the most logical step as students would otherwise have to return to (location of school</w:t>
            </w:r>
            <w:r w:rsidR="00C14DF4" w:rsidRPr="001406D8">
              <w:rPr>
                <w:rFonts w:cstheme="minorHAnsi"/>
              </w:rPr>
              <w:t>—</w:t>
            </w:r>
            <w:r w:rsidRPr="001406D8">
              <w:rPr>
                <w:rFonts w:cstheme="minorHAnsi"/>
              </w:rPr>
              <w:t xml:space="preserve">700km from Perth) only to then return to Perth as they make their way home for school holidays. </w:t>
            </w:r>
          </w:p>
          <w:p w14:paraId="50F5DF26" w14:textId="77777777" w:rsidR="00616E75" w:rsidRPr="001406D8" w:rsidRDefault="00616E75" w:rsidP="00B72EB5">
            <w:pPr>
              <w:spacing w:before="240" w:after="360" w:line="276" w:lineRule="auto"/>
              <w:rPr>
                <w:rFonts w:cstheme="minorHAnsi"/>
              </w:rPr>
            </w:pPr>
            <w:r w:rsidRPr="001406D8">
              <w:rPr>
                <w:rFonts w:cstheme="minorHAnsi"/>
              </w:rPr>
              <w:t xml:space="preserve">This year we were advised that this process would not be possible as it failed to meet the ABSTUDY travel guidelines. We were advised that the only option to avoid students having to return to (school) was for the school to book and fund the student return travel home and then claim for reimbursement from ABSTUDY. This places significant strain on schools like ours as this is a time of year when cash reserves are low as we wait for the next lot of Commonwealth and state per capita funding. </w:t>
            </w:r>
          </w:p>
          <w:p w14:paraId="7BEACF4E" w14:textId="037E843C" w:rsidR="00616E75" w:rsidRDefault="00616E75" w:rsidP="00B72EB5">
            <w:pPr>
              <w:spacing w:before="240" w:after="360" w:line="276" w:lineRule="auto"/>
              <w:rPr>
                <w:rFonts w:cstheme="minorHAnsi"/>
              </w:rPr>
            </w:pPr>
            <w:r w:rsidRPr="001406D8">
              <w:rPr>
                <w:rFonts w:cstheme="minorHAnsi"/>
              </w:rPr>
              <w:t>Not being given any other alternatives and wanting the students to be given the opportunity to participate, we did book and fund the travel for participating students to return to their families with the understanding that we would be reimbursed. This obviously created an increased administrative burden for the school and while we received reimbursements for most students, we were advised that one lot of travel would not be reimbursed. The reason for this was because we had arranged for the student to travel to Kalgoorlie where she was met by her family. Because she wasn’t booked all the way back to her community, it was considered to be outside the travel policy and not eligible for reimbursement.</w:t>
            </w:r>
          </w:p>
        </w:tc>
      </w:tr>
    </w:tbl>
    <w:p w14:paraId="501DF108" w14:textId="77777777" w:rsidR="00616E75" w:rsidRDefault="00616E75" w:rsidP="00B72EB5">
      <w:pPr>
        <w:spacing w:before="240" w:after="360"/>
        <w:rPr>
          <w:rFonts w:cstheme="minorHAnsi"/>
        </w:rPr>
      </w:pPr>
    </w:p>
    <w:p w14:paraId="1F46EA2C" w14:textId="74901961" w:rsidR="00061DAA" w:rsidRDefault="00061DAA" w:rsidP="00B72EB5">
      <w:pPr>
        <w:spacing w:before="240" w:after="360"/>
        <w:rPr>
          <w:rFonts w:cstheme="minorHAnsi"/>
        </w:rPr>
      </w:pPr>
    </w:p>
    <w:p w14:paraId="608BE176" w14:textId="77777777" w:rsidR="00622BB1" w:rsidRDefault="00622BB1" w:rsidP="00B72EB5">
      <w:pPr>
        <w:pStyle w:val="Heading3"/>
        <w:jc w:val="left"/>
      </w:pPr>
      <w:bookmarkStart w:id="159" w:name="_Toc489453598"/>
      <w:bookmarkStart w:id="160" w:name="_Toc494973761"/>
      <w:bookmarkStart w:id="161" w:name="_Toc489453644"/>
      <w:bookmarkStart w:id="162" w:name="_Toc496870736"/>
      <w:bookmarkStart w:id="163" w:name="_Toc498073928"/>
      <w:bookmarkStart w:id="164" w:name="_Toc498074669"/>
      <w:bookmarkStart w:id="165" w:name="_Toc501446470"/>
      <w:r>
        <w:t>b) Travel: What Works</w:t>
      </w:r>
      <w:bookmarkEnd w:id="159"/>
      <w:bookmarkEnd w:id="160"/>
      <w:bookmarkEnd w:id="161"/>
      <w:bookmarkEnd w:id="162"/>
      <w:bookmarkEnd w:id="163"/>
      <w:bookmarkEnd w:id="164"/>
      <w:bookmarkEnd w:id="165"/>
    </w:p>
    <w:p w14:paraId="71556480" w14:textId="77777777" w:rsidR="00622BB1" w:rsidRDefault="00622BB1" w:rsidP="00B72EB5">
      <w:r>
        <w:t xml:space="preserve">No research or evaluation exists on the travel experience of Aboriginal and Torres Strait Islander secondary students studying away from home. Anecdotal evidence from consultations for this report outlines approaches that are working effectively. </w:t>
      </w:r>
    </w:p>
    <w:p w14:paraId="73FD6D45" w14:textId="619427B3" w:rsidR="00622BB1" w:rsidRDefault="00622BB1" w:rsidP="00B72EB5">
      <w:r>
        <w:t xml:space="preserve">One of the </w:t>
      </w:r>
      <w:r w:rsidR="004712FB">
        <w:t>scholarship administrators</w:t>
      </w:r>
      <w:r>
        <w:t xml:space="preserve"> consulted for this Review reported that the approach they take </w:t>
      </w:r>
      <w:r w:rsidR="001F6C4E">
        <w:t>with</w:t>
      </w:r>
      <w:r>
        <w:t xml:space="preserve"> their students is working well. They begin travel plans well in advance and work closely with family and community to establish an agreed set of rules. They also work with the school to obtain travel details for each student and ensure each student is escorted on and off flights:</w:t>
      </w:r>
    </w:p>
    <w:tbl>
      <w:tblPr>
        <w:tblStyle w:val="TableGrid"/>
        <w:tblW w:w="0" w:type="auto"/>
        <w:tblLook w:val="04A0" w:firstRow="1" w:lastRow="0" w:firstColumn="1" w:lastColumn="0" w:noHBand="0" w:noVBand="1"/>
      </w:tblPr>
      <w:tblGrid>
        <w:gridCol w:w="9016"/>
      </w:tblGrid>
      <w:tr w:rsidR="00E30BF6" w14:paraId="4194A2DB" w14:textId="77777777" w:rsidTr="00745519">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6FE8D793" w14:textId="6A0B0AE8" w:rsidR="00E30BF6" w:rsidRDefault="00E30BF6" w:rsidP="00B72EB5">
            <w:pPr>
              <w:spacing w:line="276" w:lineRule="auto"/>
              <w:rPr>
                <w:i/>
              </w:rPr>
            </w:pPr>
            <w:r w:rsidRPr="00E30BF6">
              <w:rPr>
                <w:i/>
              </w:rPr>
              <w:t xml:space="preserve">Travel is something we are well used to and we have a </w:t>
            </w:r>
            <w:r w:rsidR="00C14DF4" w:rsidRPr="00E30BF6">
              <w:rPr>
                <w:i/>
              </w:rPr>
              <w:t>well-oiled</w:t>
            </w:r>
            <w:r w:rsidRPr="00E30BF6">
              <w:rPr>
                <w:i/>
              </w:rPr>
              <w:t xml:space="preserve"> system. We plan so far in advance and have the support well in place. In fact DHS have asked us what we are doing because all our students catch their flights and return to school. It works because we work with parents and community and parents have ‘skin in the game’ by having to contribute to the costs of the education. We are also there to greet them at the airport and to send them on their next flight and then there is someone there to meet them at the other end. The schools give us the travel details and we have worked with communities and established an agreed set of rules on what students will return home for. We have also worked with families to develop a parent handbook. This was developed with lots of consultation with families where we clarified roles and responsibilities. Everyone knows the rules.</w:t>
            </w:r>
          </w:p>
          <w:p w14:paraId="44AE4A50" w14:textId="77777777" w:rsidR="003C2956" w:rsidRDefault="003C2956" w:rsidP="00B72EB5">
            <w:pPr>
              <w:spacing w:line="276" w:lineRule="auto"/>
              <w:rPr>
                <w:i/>
              </w:rPr>
            </w:pPr>
          </w:p>
          <w:p w14:paraId="4D794D3B" w14:textId="3BC1C52B" w:rsidR="00C14DF4" w:rsidRPr="00E30BF6" w:rsidRDefault="00C14DF4" w:rsidP="00B72EB5">
            <w:pPr>
              <w:spacing w:line="276" w:lineRule="auto"/>
              <w:rPr>
                <w:i/>
              </w:rPr>
            </w:pPr>
            <w:r>
              <w:rPr>
                <w:i/>
              </w:rPr>
              <w:t>Personal interview with scholarship administrator, 2 August 2016</w:t>
            </w:r>
          </w:p>
        </w:tc>
      </w:tr>
    </w:tbl>
    <w:p w14:paraId="6EA7473D" w14:textId="77777777" w:rsidR="00E30BF6" w:rsidRDefault="00E30BF6" w:rsidP="00B72EB5"/>
    <w:p w14:paraId="6703A36A" w14:textId="045FEA2C" w:rsidR="00622BB1" w:rsidRPr="00E81AFF" w:rsidRDefault="00622BB1" w:rsidP="00B72EB5">
      <w:r w:rsidRPr="00E81AFF">
        <w:t xml:space="preserve">It is evident from </w:t>
      </w:r>
      <w:r>
        <w:t>the above</w:t>
      </w:r>
      <w:r w:rsidRPr="00E81AFF">
        <w:t xml:space="preserve"> example that incidents of missed travel can be reduced through early planning, family and community engagement, and establishing an agreed set of expectations between the school and the parents (and sometimes a third party such </w:t>
      </w:r>
      <w:r>
        <w:t>as a scholarship provider or Transition Support Service</w:t>
      </w:r>
      <w:r w:rsidRPr="00E81AFF">
        <w:t>).</w:t>
      </w:r>
    </w:p>
    <w:p w14:paraId="11A118E4" w14:textId="77777777" w:rsidR="00622BB1" w:rsidRPr="00EE2CBF" w:rsidRDefault="00622BB1" w:rsidP="00B72EB5">
      <w:pPr>
        <w:pStyle w:val="Heading3"/>
        <w:spacing w:before="480"/>
        <w:jc w:val="left"/>
      </w:pPr>
      <w:bookmarkStart w:id="166" w:name="_Toc489453599"/>
      <w:bookmarkStart w:id="167" w:name="_Toc494973762"/>
      <w:bookmarkStart w:id="168" w:name="_Toc489453645"/>
      <w:bookmarkStart w:id="169" w:name="_Toc496870737"/>
      <w:bookmarkStart w:id="170" w:name="_Toc498073929"/>
      <w:bookmarkStart w:id="171" w:name="_Toc498074670"/>
      <w:bookmarkStart w:id="172" w:name="_Toc501446471"/>
      <w:r>
        <w:t>c) Travel: Existing Arrangements</w:t>
      </w:r>
      <w:bookmarkEnd w:id="166"/>
      <w:bookmarkEnd w:id="167"/>
      <w:bookmarkEnd w:id="168"/>
      <w:bookmarkEnd w:id="169"/>
      <w:bookmarkEnd w:id="170"/>
      <w:bookmarkEnd w:id="171"/>
      <w:bookmarkEnd w:id="172"/>
    </w:p>
    <w:p w14:paraId="6C448E36" w14:textId="77777777" w:rsidR="00622BB1" w:rsidRPr="005D5887" w:rsidRDefault="00622BB1" w:rsidP="00B72EB5">
      <w:pPr>
        <w:pStyle w:val="Heading4"/>
        <w:jc w:val="left"/>
      </w:pPr>
      <w:r w:rsidRPr="005D5887">
        <w:t xml:space="preserve">ABSTUDY Fares Allowance </w:t>
      </w:r>
    </w:p>
    <w:p w14:paraId="1D108DFA" w14:textId="77777777" w:rsidR="00622BB1" w:rsidRPr="00F27AAC" w:rsidRDefault="00622BB1" w:rsidP="00B72EB5">
      <w:r w:rsidRPr="003B6BCB" w:rsidDel="00334339">
        <w:t>ABSTUDY</w:t>
      </w:r>
      <w:r w:rsidDel="00334339">
        <w:t xml:space="preserve"> Fares Allowance</w:t>
      </w:r>
      <w:r w:rsidRPr="003B6BCB" w:rsidDel="00334339">
        <w:t xml:space="preserve"> is the main Commonwealth support measure for travel </w:t>
      </w:r>
      <w:r>
        <w:t xml:space="preserve">bookings and costs </w:t>
      </w:r>
      <w:r w:rsidRPr="003B6BCB" w:rsidDel="00334339">
        <w:t xml:space="preserve">for </w:t>
      </w:r>
      <w:r w:rsidDel="00334339">
        <w:t>Aboriginal and Torres Strait Islander</w:t>
      </w:r>
      <w:r w:rsidRPr="003B6BCB" w:rsidDel="00334339">
        <w:t xml:space="preserve"> students</w:t>
      </w:r>
      <w:r w:rsidDel="00334339">
        <w:t xml:space="preserve"> studying away from home</w:t>
      </w:r>
      <w:r w:rsidRPr="003B6BCB" w:rsidDel="00334339">
        <w:t>.</w:t>
      </w:r>
      <w:r>
        <w:t xml:space="preserve"> </w:t>
      </w:r>
      <w:r w:rsidRPr="00DB1E62">
        <w:t xml:space="preserve">ABSTUDY Fares Allowance policy includes provisions designed to address student safety, such as </w:t>
      </w:r>
      <w:r>
        <w:t>meeting travel costs</w:t>
      </w:r>
      <w:r w:rsidRPr="00DB1E62">
        <w:t xml:space="preserve"> for a supervisor to travel with students, and </w:t>
      </w:r>
      <w:r>
        <w:t xml:space="preserve">allowing </w:t>
      </w:r>
      <w:r w:rsidRPr="00DB1E62">
        <w:t xml:space="preserve">flexibility of travel via reimbursement options. Nonetheless, supervised travel is not compulsory under ABSTUDY and stakeholders advise that </w:t>
      </w:r>
      <w:r>
        <w:t xml:space="preserve">when flexibility is required for travel arrangements, </w:t>
      </w:r>
      <w:r w:rsidRPr="00DB1E62">
        <w:t xml:space="preserve">paying for travel upfront and getting reimbursed is not always financially viable for the school/provider/family who would need to book and pay for the travel upfront. </w:t>
      </w:r>
    </w:p>
    <w:p w14:paraId="454C2A49" w14:textId="77777777" w:rsidR="00A87B65" w:rsidRDefault="00A87B65" w:rsidP="00B72EB5">
      <w:pPr>
        <w:rPr>
          <w:b/>
          <w:color w:val="DF7A1C"/>
          <w:sz w:val="28"/>
          <w:szCs w:val="72"/>
        </w:rPr>
      </w:pPr>
      <w:r>
        <w:lastRenderedPageBreak/>
        <w:br w:type="page"/>
      </w:r>
    </w:p>
    <w:p w14:paraId="1F2379ED" w14:textId="5BCF9320" w:rsidR="00622BB1" w:rsidRPr="00481ADE" w:rsidRDefault="00622BB1" w:rsidP="00B72EB5">
      <w:pPr>
        <w:pStyle w:val="Heading4"/>
        <w:jc w:val="left"/>
      </w:pPr>
      <w:r>
        <w:lastRenderedPageBreak/>
        <w:t xml:space="preserve">IAS </w:t>
      </w:r>
      <w:r w:rsidRPr="00481ADE">
        <w:t xml:space="preserve">Children and Schooling </w:t>
      </w:r>
      <w:r>
        <w:t>Program</w:t>
      </w:r>
    </w:p>
    <w:p w14:paraId="2F09453A" w14:textId="77777777" w:rsidR="00622BB1" w:rsidRDefault="00622BB1" w:rsidP="00B72EB5">
      <w:r>
        <w:t>The IAS Guidelines state</w:t>
      </w:r>
      <w:r w:rsidRPr="00B33759">
        <w:t xml:space="preserve"> that the Children and Schooling </w:t>
      </w:r>
      <w:r>
        <w:t xml:space="preserve">Program </w:t>
      </w:r>
      <w:r w:rsidRPr="00B33759">
        <w:t>will not pay for elements of measures funded th</w:t>
      </w:r>
      <w:r>
        <w:t>rough ABSTUDY, including travel. Nonetheless some</w:t>
      </w:r>
      <w:r w:rsidRPr="00B33759">
        <w:t xml:space="preserve"> scholarship providers funded under the IAS program </w:t>
      </w:r>
      <w:r>
        <w:t>assist students with</w:t>
      </w:r>
      <w:r w:rsidRPr="00B33759">
        <w:t xml:space="preserve"> travel to ensure the</w:t>
      </w:r>
      <w:r>
        <w:t>ir</w:t>
      </w:r>
      <w:r w:rsidRPr="00B33759">
        <w:t xml:space="preserve"> safe</w:t>
      </w:r>
      <w:r>
        <w:t>ty.</w:t>
      </w:r>
      <w:r w:rsidRPr="00B33759">
        <w:t xml:space="preserve"> </w:t>
      </w:r>
    </w:p>
    <w:p w14:paraId="11B18A87" w14:textId="77777777" w:rsidR="00622BB1" w:rsidRPr="00FD36F0" w:rsidRDefault="00622BB1" w:rsidP="00B72EB5">
      <w:pPr>
        <w:pStyle w:val="Heading4"/>
        <w:jc w:val="left"/>
      </w:pPr>
      <w:r>
        <w:t>State and Territory Governments</w:t>
      </w:r>
    </w:p>
    <w:p w14:paraId="631C2951" w14:textId="77777777" w:rsidR="00622BB1" w:rsidRDefault="00622BB1" w:rsidP="00B72EB5">
      <w:r>
        <w:t>Transition support services in Queensland and Northern Territory assist with students’ travel, including being present at major transit hubs to help students transfer to their connecting flights. Often this support is being provided due to gaps in service delivery, rather than being a key part of the transition support services role. It should also be noted at the time of writing this report the Queensland transition support services were limited to students from Cape York and Palm Island.</w:t>
      </w:r>
    </w:p>
    <w:p w14:paraId="4A6A052E" w14:textId="3033790B" w:rsidR="00622BB1" w:rsidRDefault="00622BB1" w:rsidP="00B72EB5">
      <w:r>
        <w:t>Some state and territory governments also offer travel concessions to</w:t>
      </w:r>
      <w:r w:rsidRPr="003B6BCB">
        <w:t xml:space="preserve"> assist</w:t>
      </w:r>
      <w:r>
        <w:t xml:space="preserve"> with travel for these students but play no role in the risk management of the student when they are in transit between boarding and home. </w:t>
      </w:r>
    </w:p>
    <w:p w14:paraId="41B76D58" w14:textId="77777777" w:rsidR="00745519" w:rsidRDefault="00745519" w:rsidP="00B72EB5"/>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36"/>
      </w:tblGrid>
      <w:tr w:rsidR="00053EC8" w14:paraId="74719C17" w14:textId="77777777" w:rsidTr="00745519">
        <w:tc>
          <w:tcPr>
            <w:tcW w:w="9242" w:type="dxa"/>
            <w:tcBorders>
              <w:top w:val="thinThickSmallGap" w:sz="24" w:space="0" w:color="4F6228" w:themeColor="accent3" w:themeShade="80"/>
              <w:left w:val="thinThickSmallGap" w:sz="24" w:space="0" w:color="4F6228" w:themeColor="accent3" w:themeShade="80"/>
              <w:bottom w:val="thickThinSmallGap" w:sz="24" w:space="0" w:color="4F6228" w:themeColor="accent3" w:themeShade="80"/>
              <w:right w:val="thickThinSmallGap" w:sz="24" w:space="0" w:color="4F6228" w:themeColor="accent3" w:themeShade="80"/>
            </w:tcBorders>
          </w:tcPr>
          <w:p w14:paraId="24734275" w14:textId="77777777" w:rsidR="00745519" w:rsidRDefault="00745519" w:rsidP="00B72EB5">
            <w:pPr>
              <w:pStyle w:val="Heading3"/>
              <w:spacing w:before="120"/>
              <w:jc w:val="left"/>
              <w:outlineLvl w:val="2"/>
            </w:pPr>
            <w:bookmarkStart w:id="173" w:name="_Toc489453600"/>
            <w:bookmarkStart w:id="174" w:name="_Toc494973763"/>
            <w:bookmarkStart w:id="175" w:name="_Toc489453646"/>
            <w:bookmarkStart w:id="176" w:name="_Toc496870738"/>
            <w:bookmarkStart w:id="177" w:name="_Toc498073930"/>
            <w:bookmarkStart w:id="178" w:name="_Toc498074671"/>
            <w:bookmarkStart w:id="179" w:name="_Toc501446472"/>
            <w:r>
              <w:t>Travel: Summary of Service and Support Gaps</w:t>
            </w:r>
            <w:bookmarkEnd w:id="173"/>
            <w:bookmarkEnd w:id="174"/>
            <w:bookmarkEnd w:id="175"/>
            <w:bookmarkEnd w:id="176"/>
            <w:bookmarkEnd w:id="177"/>
            <w:bookmarkEnd w:id="178"/>
            <w:bookmarkEnd w:id="179"/>
          </w:p>
          <w:p w14:paraId="72EDA72C" w14:textId="3E12FF4B" w:rsidR="00053EC8" w:rsidRDefault="00053EC8" w:rsidP="00B72EB5">
            <w:pPr>
              <w:pStyle w:val="ListParagraph"/>
              <w:numPr>
                <w:ilvl w:val="0"/>
                <w:numId w:val="41"/>
              </w:numPr>
              <w:spacing w:line="276" w:lineRule="auto"/>
            </w:pPr>
            <w:r>
              <w:t>There is a lack of clarity around roles and responsibilities for care of the student when the student is in transit and during travel disruptions.</w:t>
            </w:r>
          </w:p>
          <w:p w14:paraId="09D4EC81" w14:textId="77777777" w:rsidR="00053EC8" w:rsidRDefault="00053EC8" w:rsidP="00B72EB5">
            <w:pPr>
              <w:pStyle w:val="ListParagraph"/>
              <w:spacing w:line="276" w:lineRule="auto"/>
            </w:pPr>
          </w:p>
          <w:p w14:paraId="35FD4172" w14:textId="77777777" w:rsidR="00053EC8" w:rsidRDefault="00053EC8" w:rsidP="00B72EB5">
            <w:pPr>
              <w:pStyle w:val="ListParagraph"/>
              <w:numPr>
                <w:ilvl w:val="0"/>
                <w:numId w:val="41"/>
              </w:numPr>
              <w:spacing w:line="276" w:lineRule="auto"/>
            </w:pPr>
            <w:r>
              <w:t xml:space="preserve">There is no requirement for a risk assessment or management plan for students travelling unaccompanied or on the suitability of the travel supervisor. </w:t>
            </w:r>
          </w:p>
          <w:p w14:paraId="409A15F0" w14:textId="77777777" w:rsidR="00053EC8" w:rsidRDefault="00053EC8" w:rsidP="00B72EB5">
            <w:pPr>
              <w:pStyle w:val="ListParagraph"/>
              <w:spacing w:line="276" w:lineRule="auto"/>
            </w:pPr>
          </w:p>
          <w:p w14:paraId="732F30D7" w14:textId="303E53D1" w:rsidR="00053EC8" w:rsidRDefault="00053EC8" w:rsidP="00B72EB5">
            <w:pPr>
              <w:pStyle w:val="ListParagraph"/>
              <w:numPr>
                <w:ilvl w:val="0"/>
                <w:numId w:val="41"/>
              </w:numPr>
              <w:spacing w:line="276" w:lineRule="auto"/>
            </w:pPr>
            <w:r>
              <w:t>ABSTUDY Fares Allowance rules lack flexibility to cover all travel scenarios.</w:t>
            </w:r>
            <w:r w:rsidR="00745519">
              <w:br/>
            </w:r>
          </w:p>
        </w:tc>
      </w:tr>
    </w:tbl>
    <w:p w14:paraId="68C35815" w14:textId="77777777" w:rsidR="00053EC8" w:rsidRPr="00053EC8" w:rsidRDefault="00053EC8" w:rsidP="00B72EB5"/>
    <w:p w14:paraId="5BEA285C" w14:textId="5E94E28B" w:rsidR="00622BB1" w:rsidRDefault="00622BB1" w:rsidP="00B72EB5">
      <w:r>
        <w:br w:type="page"/>
      </w:r>
    </w:p>
    <w:p w14:paraId="411B28DD" w14:textId="77777777" w:rsidR="00622BB1" w:rsidRPr="00B96892" w:rsidRDefault="00622BB1" w:rsidP="00B72EB5">
      <w:pPr>
        <w:pStyle w:val="Heading2"/>
        <w:jc w:val="left"/>
      </w:pPr>
      <w:bookmarkStart w:id="180" w:name="_Toc489453601"/>
      <w:bookmarkStart w:id="181" w:name="_Toc494973764"/>
      <w:bookmarkStart w:id="182" w:name="_Toc489453647"/>
      <w:bookmarkStart w:id="183" w:name="_Toc496870739"/>
      <w:bookmarkStart w:id="184" w:name="_Toc498073931"/>
      <w:bookmarkStart w:id="185" w:name="_Toc498074672"/>
      <w:bookmarkStart w:id="186" w:name="_Toc501446473"/>
      <w:r w:rsidRPr="00B96892">
        <w:lastRenderedPageBreak/>
        <w:t>4.3 Pillar Three – In</w:t>
      </w:r>
      <w:r w:rsidRPr="00B96892">
        <w:noBreakHyphen/>
        <w:t>School and Accommodation Support</w:t>
      </w:r>
      <w:bookmarkEnd w:id="180"/>
      <w:bookmarkEnd w:id="181"/>
      <w:bookmarkEnd w:id="182"/>
      <w:bookmarkEnd w:id="183"/>
      <w:bookmarkEnd w:id="184"/>
      <w:bookmarkEnd w:id="185"/>
      <w:bookmarkEnd w:id="186"/>
    </w:p>
    <w:p w14:paraId="49FB7F26" w14:textId="77777777" w:rsidR="00622BB1" w:rsidRDefault="00622BB1" w:rsidP="00B72EB5">
      <w:pPr>
        <w:spacing w:after="0"/>
      </w:pPr>
      <w:r>
        <w:t xml:space="preserve">Aboriginal and Torres Strait Islander students studying away from home access different types of boarding residences and schools, including: </w:t>
      </w:r>
    </w:p>
    <w:p w14:paraId="5049BEFA" w14:textId="77777777" w:rsidR="00622BB1" w:rsidRDefault="00622BB1" w:rsidP="00B72EB5">
      <w:pPr>
        <w:pStyle w:val="ListParagraph"/>
        <w:numPr>
          <w:ilvl w:val="1"/>
          <w:numId w:val="11"/>
        </w:numPr>
        <w:spacing w:before="60" w:after="60"/>
        <w:ind w:left="738" w:hanging="369"/>
        <w:contextualSpacing w:val="0"/>
      </w:pPr>
      <w:r>
        <w:t>low fee boarding residences and schools, many of which do not charge beyond the students’ ABSTUDY entitlements. These are boarding providers with high numbers and/or percentages of Aboriginal and Torres Strait Islander boarders. This category includes:</w:t>
      </w:r>
    </w:p>
    <w:p w14:paraId="3830656C" w14:textId="77777777" w:rsidR="00622BB1" w:rsidRPr="00DF7A12" w:rsidRDefault="00622BB1" w:rsidP="00B72EB5">
      <w:pPr>
        <w:pStyle w:val="ListParagraph"/>
        <w:numPr>
          <w:ilvl w:val="2"/>
          <w:numId w:val="26"/>
        </w:numPr>
        <w:spacing w:before="60" w:after="60"/>
        <w:contextualSpacing w:val="0"/>
      </w:pPr>
      <w:r w:rsidRPr="00DF7A12">
        <w:t xml:space="preserve">boarding schools run by the </w:t>
      </w:r>
      <w:r w:rsidRPr="005D5887">
        <w:t>independent sector</w:t>
      </w:r>
      <w:r>
        <w:t xml:space="preserve"> that</w:t>
      </w:r>
      <w:r w:rsidRPr="005D5887">
        <w:t xml:space="preserve"> have high</w:t>
      </w:r>
      <w:r w:rsidRPr="00DF7A12">
        <w:t xml:space="preserve"> numbers of Aboriginal and Torres Strait Islander students</w:t>
      </w:r>
    </w:p>
    <w:p w14:paraId="33AFA997" w14:textId="77777777" w:rsidR="00622BB1" w:rsidRPr="004B7464" w:rsidRDefault="00622BB1" w:rsidP="00B72EB5">
      <w:pPr>
        <w:pStyle w:val="ListParagraph"/>
        <w:numPr>
          <w:ilvl w:val="2"/>
          <w:numId w:val="26"/>
        </w:numPr>
        <w:spacing w:before="60" w:after="60"/>
        <w:contextualSpacing w:val="0"/>
      </w:pPr>
      <w:r>
        <w:t>community led schools where boarding is offered through family group home arrangements</w:t>
      </w:r>
    </w:p>
    <w:p w14:paraId="7509D906" w14:textId="77777777" w:rsidR="00622BB1" w:rsidRDefault="00622BB1" w:rsidP="00B72EB5">
      <w:pPr>
        <w:pStyle w:val="ListParagraph"/>
        <w:numPr>
          <w:ilvl w:val="2"/>
          <w:numId w:val="26"/>
        </w:numPr>
        <w:spacing w:before="60" w:after="60"/>
        <w:contextualSpacing w:val="0"/>
      </w:pPr>
      <w:r>
        <w:t xml:space="preserve">community led boarding schools that are owned and managed by the community, such as </w:t>
      </w:r>
      <w:r>
        <w:rPr>
          <w:rFonts w:cstheme="minorHAnsi"/>
        </w:rPr>
        <w:t xml:space="preserve">Tiwi College </w:t>
      </w:r>
    </w:p>
    <w:p w14:paraId="15D7ACD9" w14:textId="204D0E8A" w:rsidR="00622BB1" w:rsidRDefault="00622BB1" w:rsidP="00B72EB5">
      <w:pPr>
        <w:pStyle w:val="ListParagraph"/>
        <w:numPr>
          <w:ilvl w:val="2"/>
          <w:numId w:val="26"/>
        </w:numPr>
        <w:spacing w:before="60" w:after="60"/>
        <w:contextualSpacing w:val="0"/>
      </w:pPr>
      <w:r>
        <w:t>special assistance schools targeted at remote Aboriginal and Torres Strait Islander boarders with small numbers of students (e.g. Worawa Aboriginal College</w:t>
      </w:r>
      <w:r w:rsidR="004712FB">
        <w:t xml:space="preserve">, </w:t>
      </w:r>
      <w:r>
        <w:t>the Melbourne Indigenous Transition School</w:t>
      </w:r>
      <w:r w:rsidR="004712FB">
        <w:t xml:space="preserve"> and Clontarf Aboriginal College</w:t>
      </w:r>
      <w:r>
        <w:t>)</w:t>
      </w:r>
    </w:p>
    <w:p w14:paraId="0E0EC971" w14:textId="77777777" w:rsidR="00622BB1" w:rsidRDefault="00622BB1" w:rsidP="00B72EB5">
      <w:pPr>
        <w:pStyle w:val="ListParagraph"/>
        <w:numPr>
          <w:ilvl w:val="1"/>
          <w:numId w:val="11"/>
        </w:numPr>
        <w:spacing w:before="60" w:after="60"/>
        <w:ind w:left="738" w:hanging="369"/>
        <w:contextualSpacing w:val="0"/>
      </w:pPr>
      <w:r>
        <w:t>mainstream boarding schools – schools with low numbers and/or percentages of Aboriginal and Torres Strait Islander students</w:t>
      </w:r>
    </w:p>
    <w:p w14:paraId="6852A7E6" w14:textId="77777777" w:rsidR="00622BB1" w:rsidRDefault="00622BB1" w:rsidP="00B72EB5">
      <w:pPr>
        <w:pStyle w:val="ListParagraph"/>
        <w:numPr>
          <w:ilvl w:val="1"/>
          <w:numId w:val="11"/>
        </w:numPr>
        <w:spacing w:before="60" w:after="60"/>
        <w:ind w:left="738" w:hanging="369"/>
        <w:contextualSpacing w:val="0"/>
      </w:pPr>
      <w:r>
        <w:t>mainstream day schools (government and non-government) with low percentages of Aboriginal and Torres Strait Islander students, where the student is staying in a hostel, residential college</w:t>
      </w:r>
      <w:r>
        <w:rPr>
          <w:rStyle w:val="FootnoteReference"/>
        </w:rPr>
        <w:footnoteReference w:id="9"/>
      </w:r>
      <w:r>
        <w:t xml:space="preserve"> or private arrangements</w:t>
      </w:r>
    </w:p>
    <w:p w14:paraId="46001711" w14:textId="77777777" w:rsidR="00622BB1" w:rsidRPr="00553E7D" w:rsidRDefault="00622BB1" w:rsidP="00B72EB5">
      <w:pPr>
        <w:pStyle w:val="ListParagraph"/>
        <w:numPr>
          <w:ilvl w:val="1"/>
          <w:numId w:val="11"/>
        </w:numPr>
        <w:spacing w:before="60" w:after="60"/>
        <w:ind w:left="738" w:hanging="369"/>
        <w:contextualSpacing w:val="0"/>
      </w:pPr>
      <w:r>
        <w:t xml:space="preserve">vocationally oriented boarding schools for senior secondary students, such as </w:t>
      </w:r>
      <w:r>
        <w:rPr>
          <w:rFonts w:cstheme="minorHAnsi"/>
        </w:rPr>
        <w:t xml:space="preserve">Wongutha CAPS, </w:t>
      </w:r>
      <w:r w:rsidRPr="00260DEA">
        <w:rPr>
          <w:rFonts w:cstheme="minorHAnsi"/>
        </w:rPr>
        <w:t>La Salle College</w:t>
      </w:r>
      <w:r>
        <w:rPr>
          <w:rFonts w:cstheme="minorHAnsi"/>
        </w:rPr>
        <w:t xml:space="preserve"> and TEC NQ, and</w:t>
      </w:r>
    </w:p>
    <w:p w14:paraId="0C81D254" w14:textId="77777777" w:rsidR="00622BB1" w:rsidRDefault="00622BB1" w:rsidP="00B72EB5">
      <w:pPr>
        <w:pStyle w:val="ListParagraph"/>
        <w:numPr>
          <w:ilvl w:val="1"/>
          <w:numId w:val="11"/>
        </w:numPr>
        <w:spacing w:before="60" w:after="60"/>
        <w:ind w:left="738" w:hanging="369"/>
        <w:contextualSpacing w:val="0"/>
        <w:rPr>
          <w:rFonts w:cstheme="minorHAnsi"/>
        </w:rPr>
      </w:pPr>
      <w:r>
        <w:rPr>
          <w:rFonts w:cstheme="minorHAnsi"/>
        </w:rPr>
        <w:t>non</w:t>
      </w:r>
      <w:r>
        <w:rPr>
          <w:rFonts w:cstheme="minorHAnsi"/>
        </w:rPr>
        <w:noBreakHyphen/>
        <w:t xml:space="preserve">school institutions offering secondary level courses, such as TAFEs and Registered Training Organisations </w:t>
      </w:r>
      <w:r>
        <w:t>where the student is staying in a hostel, residential college or private arrangements</w:t>
      </w:r>
      <w:r>
        <w:rPr>
          <w:rFonts w:cstheme="minorHAnsi"/>
        </w:rPr>
        <w:t>.</w:t>
      </w:r>
    </w:p>
    <w:p w14:paraId="6B6E8A40" w14:textId="77777777" w:rsidR="00622BB1" w:rsidRDefault="00622BB1" w:rsidP="00B72EB5">
      <w:pPr>
        <w:pStyle w:val="ListParagraph"/>
        <w:spacing w:after="0"/>
        <w:ind w:left="737"/>
        <w:rPr>
          <w:rFonts w:cstheme="minorHAnsi"/>
        </w:rPr>
      </w:pPr>
    </w:p>
    <w:p w14:paraId="0ABA99C3" w14:textId="00FD0D85" w:rsidR="00622BB1" w:rsidRDefault="00622BB1" w:rsidP="00B72EB5">
      <w:r>
        <w:t xml:space="preserve">Due to </w:t>
      </w:r>
      <w:r w:rsidR="00AB20A1">
        <w:t xml:space="preserve">the </w:t>
      </w:r>
      <w:r>
        <w:t>array of boarding and schooling options and the overlap in support that these services are required to provide to students (such as trauma informed practices, culturally respectful environments, health and wellbeing, tutoring, mentoring and family and community engagement) these two environments have been considered under the same pillar in this report (</w:t>
      </w:r>
      <w:r w:rsidRPr="00EB292F">
        <w:rPr>
          <w:i/>
        </w:rPr>
        <w:t>In-School and Accommodation Support</w:t>
      </w:r>
      <w:r>
        <w:t xml:space="preserve">). However, our research and feedback from stakeholders suggests that the boarding space is where the greater </w:t>
      </w:r>
      <w:r w:rsidR="008068F0">
        <w:t>cost pressures</w:t>
      </w:r>
      <w:r>
        <w:t xml:space="preserve"> are experienced. Cost pressures are particularly problematic for </w:t>
      </w:r>
      <w:r w:rsidRPr="00221E15">
        <w:t xml:space="preserve">boarding </w:t>
      </w:r>
      <w:r>
        <w:t>residences</w:t>
      </w:r>
      <w:r w:rsidRPr="00221E15">
        <w:t xml:space="preserve"> with high numbers of Aboriginal and Torres Strait Islander students from remote communities.</w:t>
      </w:r>
    </w:p>
    <w:p w14:paraId="33A97F85" w14:textId="77777777" w:rsidR="00622BB1" w:rsidRDefault="00622BB1" w:rsidP="00B72EB5">
      <w:pPr>
        <w:rPr>
          <w:b/>
          <w:sz w:val="28"/>
          <w:szCs w:val="28"/>
        </w:rPr>
      </w:pPr>
      <w:bookmarkStart w:id="187" w:name="_Toc489453602"/>
      <w:bookmarkStart w:id="188" w:name="_Toc489453648"/>
      <w:r>
        <w:br w:type="page"/>
      </w:r>
    </w:p>
    <w:p w14:paraId="088DD535" w14:textId="77777777" w:rsidR="00622BB1" w:rsidRDefault="00622BB1" w:rsidP="00B72EB5">
      <w:pPr>
        <w:pStyle w:val="Heading3"/>
        <w:jc w:val="left"/>
      </w:pPr>
      <w:bookmarkStart w:id="189" w:name="_Toc494973765"/>
      <w:bookmarkStart w:id="190" w:name="_Toc496870740"/>
      <w:bookmarkStart w:id="191" w:name="_Toc498073932"/>
      <w:bookmarkStart w:id="192" w:name="_Toc498074673"/>
      <w:bookmarkStart w:id="193" w:name="_Toc501446474"/>
      <w:r>
        <w:lastRenderedPageBreak/>
        <w:t>a) In</w:t>
      </w:r>
      <w:r>
        <w:noBreakHyphen/>
        <w:t>School and Accommodation Support: Key Issues</w:t>
      </w:r>
      <w:bookmarkEnd w:id="187"/>
      <w:bookmarkEnd w:id="188"/>
      <w:bookmarkEnd w:id="189"/>
      <w:bookmarkEnd w:id="190"/>
      <w:bookmarkEnd w:id="191"/>
      <w:bookmarkEnd w:id="192"/>
      <w:bookmarkEnd w:id="193"/>
    </w:p>
    <w:p w14:paraId="4438F518" w14:textId="77777777" w:rsidR="00622BB1" w:rsidRDefault="00622BB1" w:rsidP="00B72EB5">
      <w:pPr>
        <w:pStyle w:val="Heading4"/>
        <w:jc w:val="left"/>
      </w:pPr>
      <w:r>
        <w:t>Funding concerns</w:t>
      </w:r>
    </w:p>
    <w:p w14:paraId="581F8551" w14:textId="229CF8FE" w:rsidR="00622BB1" w:rsidRDefault="00622BB1" w:rsidP="00B72EB5">
      <w:r>
        <w:t>The costs associated with providing boarding accommodation and schooling for Aboriginal and Torres Strait Islander school students has been the topic of extensive discussion between affected boarding residences/schools and governments for more than a decade.</w:t>
      </w:r>
    </w:p>
    <w:tbl>
      <w:tblPr>
        <w:tblStyle w:val="TableGrid"/>
        <w:tblW w:w="0" w:type="auto"/>
        <w:tblLook w:val="04A0" w:firstRow="1" w:lastRow="0" w:firstColumn="1" w:lastColumn="0" w:noHBand="0" w:noVBand="1"/>
      </w:tblPr>
      <w:tblGrid>
        <w:gridCol w:w="9016"/>
      </w:tblGrid>
      <w:tr w:rsidR="00473EBE" w14:paraId="6D9766E4" w14:textId="77777777" w:rsidTr="003E1D7F">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57469135" w14:textId="77777777" w:rsidR="00473EBE" w:rsidRDefault="00473EBE" w:rsidP="00B72EB5">
            <w:pPr>
              <w:spacing w:line="276" w:lineRule="auto"/>
              <w:rPr>
                <w:i/>
              </w:rPr>
            </w:pPr>
            <w:r w:rsidRPr="00473EBE">
              <w:rPr>
                <w:i/>
              </w:rPr>
              <w:t>It is common practice for schools to subsidise the cost of educating Aboriginal students. The extent of the burden to the school communities varies but it remains a significant issue. It is acknowledged that the Australian Government has already committed important funds to boarding school education. However, in the long term, the costs of supporting the increasing numbers of Aboriginal students in boarding schools could, without appropriate measures being in place, prove unsustainable.</w:t>
            </w:r>
          </w:p>
          <w:p w14:paraId="09830937" w14:textId="77777777" w:rsidR="003E1D7F" w:rsidRDefault="003E1D7F" w:rsidP="00B72EB5">
            <w:pPr>
              <w:spacing w:line="276" w:lineRule="auto"/>
              <w:rPr>
                <w:i/>
              </w:rPr>
            </w:pPr>
          </w:p>
          <w:p w14:paraId="26142335" w14:textId="62C1485D" w:rsidR="003E1D7F" w:rsidRPr="00473EBE" w:rsidRDefault="003E1D7F" w:rsidP="00B72EB5">
            <w:pPr>
              <w:spacing w:line="276" w:lineRule="auto"/>
              <w:rPr>
                <w:i/>
              </w:rPr>
            </w:pPr>
            <w:r>
              <w:rPr>
                <w:i/>
              </w:rPr>
              <w:t>Catholic Education Commission NSW, 2008, p 9</w:t>
            </w:r>
          </w:p>
        </w:tc>
      </w:tr>
    </w:tbl>
    <w:p w14:paraId="7B08F260" w14:textId="77777777" w:rsidR="00473EBE" w:rsidRDefault="00473EBE" w:rsidP="00B72EB5"/>
    <w:p w14:paraId="7DC791E4" w14:textId="55867D11" w:rsidR="00622BB1" w:rsidRDefault="00E27B87" w:rsidP="00B72EB5">
      <w:r>
        <w:t xml:space="preserve">During the consultations for </w:t>
      </w:r>
      <w:r w:rsidR="00622BB1">
        <w:t xml:space="preserve">Phase 1 of this review </w:t>
      </w:r>
      <w:r>
        <w:t>s</w:t>
      </w:r>
      <w:r w:rsidR="00622BB1">
        <w:t xml:space="preserve">takeholders </w:t>
      </w:r>
      <w:r>
        <w:t>expressed</w:t>
      </w:r>
      <w:r w:rsidR="00622BB1">
        <w:t xml:space="preserve"> concerns about the lack of recognition (under current funding arrangements) of the additional support needs for remote Aboriginal and Torres Strait Islander students. </w:t>
      </w:r>
    </w:p>
    <w:p w14:paraId="6C34E537" w14:textId="07F7ED6D" w:rsidR="00622BB1" w:rsidRPr="00920024" w:rsidRDefault="00622BB1" w:rsidP="00B72EB5">
      <w:r w:rsidRPr="00920024">
        <w:t>For many Aboriginal young people, undertaking their secondary education away from home coincides with important cultural transitions and psychological needs during early adolescence such as developing a sense of identity and self-worth. This exacerbates the challenges of the transition to boarding. In addition research has found that Aboriginal boarding school students experience higher levels of ‘emotional difficulties and greater levels of depression, anxiety and stress than non-boarders’.</w:t>
      </w:r>
      <w:r w:rsidRPr="00920024">
        <w:rPr>
          <w:rStyle w:val="FootnoteReference"/>
        </w:rPr>
        <w:footnoteReference w:id="10"/>
      </w:r>
      <w:r w:rsidRPr="00920024">
        <w:t xml:space="preserve"> </w:t>
      </w:r>
    </w:p>
    <w:p w14:paraId="444A65E4" w14:textId="77777777" w:rsidR="00622BB1" w:rsidRDefault="00622BB1" w:rsidP="00B72EB5">
      <w:r w:rsidRPr="00EB292F">
        <w:t>The stakeholders consulted reported that many remote Aboriginal and Torres Strait Islander students arrive at boarding school with untreated health issues, undiagnosed disabilities, emotional and behavioural difficulties, increased trauma, and lower levels of mainstream educational attainment, all of which need to be assessed.</w:t>
      </w:r>
      <w:r>
        <w:t xml:space="preserve"> </w:t>
      </w:r>
    </w:p>
    <w:p w14:paraId="7533BFDB" w14:textId="77777777" w:rsidR="00622BB1" w:rsidRDefault="00622BB1" w:rsidP="00B72EB5">
      <w:pPr>
        <w:spacing w:before="120" w:after="120"/>
      </w:pPr>
      <w:r>
        <w:t>Other factors reported by stakeholders and the research that contribute to the additional support needs of remote Aboriginal and Torres Strait Islander students include limited access to internet at home,</w:t>
      </w:r>
      <w:r>
        <w:rPr>
          <w:rStyle w:val="FootnoteReference"/>
        </w:rPr>
        <w:footnoteReference w:id="11"/>
      </w:r>
      <w:r>
        <w:t xml:space="preserve"> high degrees of family mobility, and parents’ uneasiness about engaging with government and school bureaucracies.</w:t>
      </w:r>
      <w:r>
        <w:rPr>
          <w:rStyle w:val="FootnoteReference"/>
        </w:rPr>
        <w:footnoteReference w:id="12"/>
      </w:r>
      <w:r>
        <w:t xml:space="preserve"> </w:t>
      </w:r>
    </w:p>
    <w:p w14:paraId="5D542134" w14:textId="77777777" w:rsidR="00622BB1" w:rsidRDefault="00622BB1" w:rsidP="00B72EB5">
      <w:pPr>
        <w:spacing w:after="60"/>
      </w:pPr>
      <w:r>
        <w:lastRenderedPageBreak/>
        <w:t>Both the consultations and the research report that majority Aboriginal and Torres Strait Islander boarding schools</w:t>
      </w:r>
      <w:r>
        <w:rPr>
          <w:rStyle w:val="FootnoteReference"/>
        </w:rPr>
        <w:footnoteReference w:id="13"/>
      </w:r>
      <w:r>
        <w:t xml:space="preserve"> incur significant costs in:</w:t>
      </w:r>
    </w:p>
    <w:p w14:paraId="7F8AB043" w14:textId="77777777" w:rsidR="00622BB1" w:rsidRDefault="00622BB1" w:rsidP="00B72EB5">
      <w:pPr>
        <w:pStyle w:val="ListParagraph"/>
        <w:numPr>
          <w:ilvl w:val="0"/>
          <w:numId w:val="34"/>
        </w:numPr>
      </w:pPr>
      <w:r>
        <w:t xml:space="preserve">addressing and managing remote Aboriginal and Torres Strait Islander students’ ongoing physical and mental health needs </w:t>
      </w:r>
    </w:p>
    <w:p w14:paraId="0698FB85" w14:textId="77777777" w:rsidR="00622BB1" w:rsidRDefault="00622BB1" w:rsidP="00B72EB5">
      <w:pPr>
        <w:pStyle w:val="ListParagraph"/>
        <w:numPr>
          <w:ilvl w:val="0"/>
          <w:numId w:val="34"/>
        </w:numPr>
      </w:pPr>
      <w:r>
        <w:t>training staff in trauma informed practices and cultural awareness</w:t>
      </w:r>
    </w:p>
    <w:p w14:paraId="35F5D67D" w14:textId="77777777" w:rsidR="00622BB1" w:rsidRDefault="00622BB1" w:rsidP="00B72EB5">
      <w:pPr>
        <w:pStyle w:val="ListParagraph"/>
        <w:numPr>
          <w:ilvl w:val="0"/>
          <w:numId w:val="34"/>
        </w:numPr>
      </w:pPr>
      <w:r>
        <w:t>employing extra staff to manage ABSTUDY administration</w:t>
      </w:r>
    </w:p>
    <w:p w14:paraId="33324397" w14:textId="77777777" w:rsidR="00622BB1" w:rsidRDefault="00622BB1" w:rsidP="00B72EB5">
      <w:pPr>
        <w:pStyle w:val="ListParagraph"/>
        <w:numPr>
          <w:ilvl w:val="0"/>
          <w:numId w:val="34"/>
        </w:numPr>
      </w:pPr>
      <w:r>
        <w:t>employing staff to undertake community outreach activities, and</w:t>
      </w:r>
    </w:p>
    <w:p w14:paraId="2A57CAF4" w14:textId="77777777" w:rsidR="00622BB1" w:rsidRDefault="00622BB1" w:rsidP="00B72EB5">
      <w:pPr>
        <w:pStyle w:val="ListParagraph"/>
        <w:numPr>
          <w:ilvl w:val="0"/>
          <w:numId w:val="34"/>
        </w:numPr>
      </w:pPr>
      <w:r>
        <w:t xml:space="preserve">providing </w:t>
      </w:r>
      <w:r w:rsidR="006D4885">
        <w:t xml:space="preserve">additional </w:t>
      </w:r>
      <w:r>
        <w:t xml:space="preserve">student mentoring and one on one tutoring. </w:t>
      </w:r>
    </w:p>
    <w:p w14:paraId="0511B6FB" w14:textId="77777777" w:rsidR="00622BB1" w:rsidRPr="00591059" w:rsidRDefault="00622BB1" w:rsidP="00B72EB5">
      <w:r w:rsidRPr="002D0DA5">
        <w:t xml:space="preserve">When </w:t>
      </w:r>
      <w:r>
        <w:t xml:space="preserve">schools and </w:t>
      </w:r>
      <w:r w:rsidRPr="002D0DA5">
        <w:t xml:space="preserve">boarding </w:t>
      </w:r>
      <w:r>
        <w:t>residences</w:t>
      </w:r>
      <w:r w:rsidRPr="002D0DA5">
        <w:t xml:space="preserve"> are catering for a large number of </w:t>
      </w:r>
      <w:r>
        <w:t>Aboriginal and Torres Strait Islander</w:t>
      </w:r>
      <w:r w:rsidRPr="002D0DA5">
        <w:t xml:space="preserve"> students</w:t>
      </w:r>
      <w:r>
        <w:t xml:space="preserve"> from remote and very remote communities,</w:t>
      </w:r>
      <w:r w:rsidRPr="002D0DA5">
        <w:t xml:space="preserve"> it becomes increasingly </w:t>
      </w:r>
      <w:r w:rsidRPr="00591059">
        <w:t>challenging to meet the additional costs associated with these services.</w:t>
      </w:r>
      <w:r w:rsidRPr="00591059">
        <w:rPr>
          <w:sz w:val="16"/>
          <w:szCs w:val="16"/>
        </w:rPr>
        <w:t xml:space="preserve"> </w:t>
      </w:r>
    </w:p>
    <w:p w14:paraId="13A5617A" w14:textId="60E33A2E" w:rsidR="00622BB1" w:rsidRDefault="00CF0638" w:rsidP="00B72EB5">
      <w:r w:rsidRPr="00591059">
        <w:t>M</w:t>
      </w:r>
      <w:r w:rsidR="00622BB1" w:rsidRPr="00591059">
        <w:t xml:space="preserve">ainstream boarding schools with </w:t>
      </w:r>
      <w:r w:rsidRPr="00591059">
        <w:t xml:space="preserve">relatively </w:t>
      </w:r>
      <w:r w:rsidR="00622BB1" w:rsidRPr="00591059">
        <w:t xml:space="preserve">small numbers of remote Aboriginal and Torres Strait Islander boarders </w:t>
      </w:r>
      <w:r w:rsidR="001F6C4E">
        <w:t>attract students</w:t>
      </w:r>
      <w:r w:rsidR="00E24EB3">
        <w:t xml:space="preserve"> on scholarships</w:t>
      </w:r>
      <w:r w:rsidR="001F6C4E">
        <w:t xml:space="preserve">, </w:t>
      </w:r>
      <w:r w:rsidRPr="00591059">
        <w:t>hav</w:t>
      </w:r>
      <w:r w:rsidR="00083193">
        <w:t>e a wealthier customer base and</w:t>
      </w:r>
      <w:r w:rsidRPr="00591059">
        <w:t xml:space="preserve"> </w:t>
      </w:r>
      <w:r w:rsidR="00233201" w:rsidRPr="00591059">
        <w:t xml:space="preserve">more easily </w:t>
      </w:r>
      <w:r w:rsidRPr="00591059">
        <w:t>attract private sources of funding</w:t>
      </w:r>
      <w:r w:rsidR="00934CC6">
        <w:t>, including parental contributions through school fees</w:t>
      </w:r>
      <w:r w:rsidR="00083193">
        <w:t>. T</w:t>
      </w:r>
      <w:r w:rsidR="00233201" w:rsidRPr="00591059">
        <w:t xml:space="preserve">hese schools </w:t>
      </w:r>
      <w:r w:rsidR="004C2575" w:rsidRPr="00591059">
        <w:t xml:space="preserve">are </w:t>
      </w:r>
      <w:r w:rsidR="00622BB1" w:rsidRPr="00591059">
        <w:t xml:space="preserve">more able to absorb </w:t>
      </w:r>
      <w:r w:rsidR="00233201" w:rsidRPr="00591059">
        <w:t xml:space="preserve">the </w:t>
      </w:r>
      <w:r w:rsidR="00622BB1" w:rsidRPr="00591059">
        <w:t>additional costs</w:t>
      </w:r>
      <w:r w:rsidR="00934CC6">
        <w:t xml:space="preserve"> that come with supporting the relatively</w:t>
      </w:r>
      <w:r w:rsidR="00233201" w:rsidRPr="00591059">
        <w:t xml:space="preserve"> small number of remote </w:t>
      </w:r>
      <w:r w:rsidR="00591059" w:rsidRPr="00591059">
        <w:t xml:space="preserve">Aboriginal and Torres Strait Islander </w:t>
      </w:r>
      <w:r w:rsidR="00233201" w:rsidRPr="00591059">
        <w:t>students</w:t>
      </w:r>
      <w:r w:rsidR="00934CC6">
        <w:t xml:space="preserve"> in their boarding residences</w:t>
      </w:r>
      <w:r w:rsidR="00233201" w:rsidRPr="00591059">
        <w:t xml:space="preserve">. </w:t>
      </w:r>
      <w:r w:rsidR="0086426D" w:rsidRPr="00591059">
        <w:t xml:space="preserve">In contrast, </w:t>
      </w:r>
      <w:r w:rsidR="008F6881" w:rsidRPr="00591059">
        <w:t xml:space="preserve">for </w:t>
      </w:r>
      <w:r w:rsidR="00622BB1" w:rsidRPr="00591059">
        <w:t xml:space="preserve">boarding schools/residences with a high percentage of remote Aboriginal and </w:t>
      </w:r>
      <w:r w:rsidR="00E24EB3">
        <w:t>Torres Strait Islander boarders</w:t>
      </w:r>
      <w:r w:rsidR="00622BB1" w:rsidRPr="00591059">
        <w:t xml:space="preserve"> the additional costs are significant and </w:t>
      </w:r>
      <w:r w:rsidR="00E24EB3">
        <w:t>most</w:t>
      </w:r>
      <w:r w:rsidR="00233201" w:rsidRPr="00591059">
        <w:t xml:space="preserve"> of these schools do not</w:t>
      </w:r>
      <w:r w:rsidR="00E24EB3">
        <w:t xml:space="preserve"> have students on scholarships nor do they</w:t>
      </w:r>
      <w:r w:rsidR="00233201" w:rsidRPr="00591059">
        <w:t xml:space="preserve"> charge private school fees beyond </w:t>
      </w:r>
      <w:r w:rsidR="00622BB1" w:rsidRPr="00591059">
        <w:t xml:space="preserve">the </w:t>
      </w:r>
      <w:r w:rsidR="00233201" w:rsidRPr="00591059">
        <w:t xml:space="preserve">student’s ABSTUDY entitlements. The combination of the high number of remote </w:t>
      </w:r>
      <w:r w:rsidR="00591059" w:rsidRPr="00591059">
        <w:t xml:space="preserve">Aboriginal and Torres Strait Islander </w:t>
      </w:r>
      <w:r w:rsidR="00233201" w:rsidRPr="00591059">
        <w:t xml:space="preserve">students and limited </w:t>
      </w:r>
      <w:r w:rsidR="00934CC6">
        <w:t xml:space="preserve">funding sources creates </w:t>
      </w:r>
      <w:r w:rsidR="00622BB1" w:rsidRPr="00591059">
        <w:t>financial strain for these institutions.</w:t>
      </w:r>
      <w:r w:rsidR="00D74A6F" w:rsidRPr="00591059">
        <w:t xml:space="preserve"> </w:t>
      </w:r>
    </w:p>
    <w:p w14:paraId="4A9931D4" w14:textId="77777777" w:rsidR="00622BB1" w:rsidRDefault="00622BB1" w:rsidP="00B72EB5">
      <w:pPr>
        <w:pStyle w:val="Heading4"/>
        <w:jc w:val="left"/>
      </w:pPr>
      <w:r>
        <w:t>Private School Fees</w:t>
      </w:r>
    </w:p>
    <w:p w14:paraId="721967CE" w14:textId="0F0655E3" w:rsidR="00622BB1" w:rsidRDefault="00622BB1" w:rsidP="00B72EB5">
      <w:r w:rsidRPr="00FF23E7">
        <w:t>For mainstream boarding schools, funding for boardi</w:t>
      </w:r>
      <w:r w:rsidR="00D74A6F">
        <w:t xml:space="preserve">ng is </w:t>
      </w:r>
      <w:r w:rsidRPr="00FF23E7">
        <w:t>met primarily through parental contributions. The Independent Schools Council of Australia reports that the ratio of private funding (mostly parental contributions</w:t>
      </w:r>
      <w:r>
        <w:t xml:space="preserve"> and fund raising</w:t>
      </w:r>
      <w:r w:rsidRPr="00FF23E7">
        <w:t>) to gov</w:t>
      </w:r>
      <w:r>
        <w:t>ernment funding is generally 58 per cent</w:t>
      </w:r>
      <w:r w:rsidRPr="00FF23E7">
        <w:t xml:space="preserve"> to 42</w:t>
      </w:r>
      <w:r>
        <w:t> per cent.</w:t>
      </w:r>
      <w:r>
        <w:rPr>
          <w:rStyle w:val="FootnoteReference"/>
        </w:rPr>
        <w:footnoteReference w:id="14"/>
      </w:r>
      <w:r>
        <w:t xml:space="preserve"> However, majority Aboriginal and Torres Islander boarding residences/schools are almost entirely reliant on government funding to operate</w:t>
      </w:r>
      <w:r w:rsidR="006D4885">
        <w:t>, including students</w:t>
      </w:r>
      <w:r w:rsidR="003005EC">
        <w:t>’</w:t>
      </w:r>
      <w:r w:rsidR="00D74A6F">
        <w:t xml:space="preserve"> ABSTUDY entitlements. These schools </w:t>
      </w:r>
      <w:r>
        <w:t>have few</w:t>
      </w:r>
      <w:r w:rsidR="00D74A6F">
        <w:t xml:space="preserve"> to no</w:t>
      </w:r>
      <w:r>
        <w:t xml:space="preserve"> recipients of scholarships to provide additional funding.</w:t>
      </w:r>
    </w:p>
    <w:p w14:paraId="53B04937" w14:textId="17EFCFB7" w:rsidR="00622BB1" w:rsidRPr="007A0084" w:rsidRDefault="00622BB1" w:rsidP="00B72EB5">
      <w:pPr>
        <w:pStyle w:val="Heading4"/>
        <w:jc w:val="left"/>
      </w:pPr>
      <w:r w:rsidRPr="007A0084">
        <w:t xml:space="preserve">Recurrent </w:t>
      </w:r>
      <w:r>
        <w:t>School F</w:t>
      </w:r>
      <w:r w:rsidRPr="007A0084">
        <w:t xml:space="preserve">unding </w:t>
      </w:r>
    </w:p>
    <w:p w14:paraId="2CF594BB" w14:textId="4F2D9511" w:rsidR="00622BB1" w:rsidRDefault="00A05F51" w:rsidP="00B72EB5">
      <w:pPr>
        <w:spacing w:after="240"/>
      </w:pPr>
      <w:r>
        <w:t>Schools</w:t>
      </w:r>
      <w:r w:rsidR="00622BB1">
        <w:t xml:space="preserve"> receive additional Commonwealth funding (loadings under Recurrent School Funding) for the number of Aboriginal and Torres Strait Islander students enrolled</w:t>
      </w:r>
      <w:r>
        <w:t>. Remote loadings are based on the location of the school, rather than the home address of the student. Some stakeholders argued for recognition of the remote</w:t>
      </w:r>
      <w:r w:rsidR="00C91900">
        <w:t>ness of the</w:t>
      </w:r>
      <w:r>
        <w:t xml:space="preserve"> home address of the student</w:t>
      </w:r>
      <w:r w:rsidR="00C91900">
        <w:t xml:space="preserve"> to recognise their additional </w:t>
      </w:r>
      <w:r w:rsidR="00C91900">
        <w:lastRenderedPageBreak/>
        <w:t>needs.</w:t>
      </w:r>
      <w:r w:rsidR="003005EC">
        <w:t xml:space="preserve"> </w:t>
      </w:r>
      <w:r w:rsidR="00622BB1">
        <w:t xml:space="preserve">Recurrent School Funding only covers in-school costs and does not provide funding </w:t>
      </w:r>
      <w:r w:rsidR="00D74A6F">
        <w:t>for boarding costs</w:t>
      </w:r>
      <w:r w:rsidR="00622BB1">
        <w:t>.</w:t>
      </w:r>
    </w:p>
    <w:p w14:paraId="645783ED" w14:textId="77777777" w:rsidR="00622BB1" w:rsidRPr="007A0084" w:rsidRDefault="00622BB1" w:rsidP="00B72EB5">
      <w:pPr>
        <w:pStyle w:val="Heading4"/>
        <w:jc w:val="left"/>
      </w:pPr>
      <w:r w:rsidRPr="007A0084">
        <w:t>ABSTUDY</w:t>
      </w:r>
    </w:p>
    <w:p w14:paraId="0C6D0B92" w14:textId="6FB91008" w:rsidR="00622BB1" w:rsidRDefault="00622BB1" w:rsidP="00B72EB5">
      <w:pPr>
        <w:spacing w:after="240"/>
      </w:pPr>
      <w:r>
        <w:t xml:space="preserve">ABSTUDY is the main source of government funding to cover boarding costs. It covers the day to day living costs of Aboriginal and Torres Strait Islander boarding students (including bed, board and travel), but </w:t>
      </w:r>
      <w:r w:rsidR="00DB37C4">
        <w:t>is not designed to</w:t>
      </w:r>
      <w:r>
        <w:t xml:space="preserve"> cover costs for the additional services required by many students coming from remote and very remote communities (including health, trauma and additional academic services), which do not fall under its remit. </w:t>
      </w:r>
    </w:p>
    <w:p w14:paraId="4E6185CD" w14:textId="4A4B0A70" w:rsidR="00622BB1" w:rsidRDefault="00622BB1" w:rsidP="00B72EB5">
      <w:pPr>
        <w:spacing w:before="240"/>
      </w:pPr>
      <w:r>
        <w:t>ABSTUDY’s complex administration process is also a primary concern for majority Aboriginal and Torres Strait Islander boarding schools. The 2016 KPMG report expressed that the current ABSTUDY funding arrangements can make it difficult for boarding schools to receive their students’ full entitlements and places a high regulatory burden on schools with significant numbers of Aboriginal and Torres S</w:t>
      </w:r>
      <w:r w:rsidR="00934CC6">
        <w:t>trait Islander students. T</w:t>
      </w:r>
      <w:r>
        <w:t>he same report also found that where there was investment by the boarding school in employing a staff member to manage ABSTUDY entitlements, there was a better outcome in</w:t>
      </w:r>
      <w:r w:rsidR="00DB37C4">
        <w:t xml:space="preserve"> the rate of ABSTUDY payments.</w:t>
      </w:r>
    </w:p>
    <w:p w14:paraId="0E56F84C" w14:textId="2D0BE0E0" w:rsidR="00622BB1" w:rsidRPr="007A0084" w:rsidRDefault="00473B29" w:rsidP="00B72EB5">
      <w:pPr>
        <w:pStyle w:val="Heading4"/>
        <w:jc w:val="left"/>
      </w:pPr>
      <w:r>
        <w:t>IAS</w:t>
      </w:r>
      <w:r w:rsidR="00622BB1" w:rsidRPr="007A0084">
        <w:t xml:space="preserve"> Children and Schooling Program</w:t>
      </w:r>
    </w:p>
    <w:p w14:paraId="0392E813" w14:textId="5F87DA75" w:rsidR="00622BB1" w:rsidRDefault="00DB37C4" w:rsidP="00B72EB5">
      <w:r>
        <w:t>IAS scholarships are often targeted at higher performing students.</w:t>
      </w:r>
      <w:r w:rsidR="00DA0336">
        <w:t xml:space="preserve"> Most of the s</w:t>
      </w:r>
      <w:r w:rsidR="00622BB1">
        <w:t>chools taking students wi</w:t>
      </w:r>
      <w:r w:rsidR="00DA0336">
        <w:t xml:space="preserve">th higher support needs </w:t>
      </w:r>
      <w:r w:rsidR="00622BB1">
        <w:t>do not get additional funding</w:t>
      </w:r>
      <w:r w:rsidR="00DA0336">
        <w:t xml:space="preserve"> through scholarship recipients.</w:t>
      </w:r>
      <w:r w:rsidR="00177B15">
        <w:t xml:space="preserve"> </w:t>
      </w:r>
      <w:r w:rsidR="00602563">
        <w:t>Some</w:t>
      </w:r>
      <w:r w:rsidR="00622BB1">
        <w:t xml:space="preserve"> stakeholders felt that greater support was needed for students at the other end of the scale who are at risk of disengaging from school.</w:t>
      </w:r>
    </w:p>
    <w:tbl>
      <w:tblPr>
        <w:tblStyle w:val="TableGrid"/>
        <w:tblW w:w="0" w:type="auto"/>
        <w:tblLook w:val="04A0" w:firstRow="1" w:lastRow="0" w:firstColumn="1" w:lastColumn="0" w:noHBand="0" w:noVBand="1"/>
      </w:tblPr>
      <w:tblGrid>
        <w:gridCol w:w="9016"/>
      </w:tblGrid>
      <w:tr w:rsidR="00436999" w14:paraId="11F0F46B" w14:textId="77777777" w:rsidTr="003E1D7F">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0C3659B8" w14:textId="4346DAC6" w:rsidR="00436999" w:rsidRDefault="00436999" w:rsidP="00B72EB5">
            <w:pPr>
              <w:spacing w:line="276" w:lineRule="auto"/>
              <w:rPr>
                <w:i/>
              </w:rPr>
            </w:pPr>
            <w:r w:rsidRPr="00436999">
              <w:rPr>
                <w:i/>
              </w:rPr>
              <w:t>There are a whole group of students who need extra support. We need to reconsider where the money is being spent and redirect it to where it is needed most and stop wastage of money.</w:t>
            </w:r>
            <w:r>
              <w:rPr>
                <w:i/>
              </w:rPr>
              <w:br/>
            </w:r>
            <w:r w:rsidRPr="00436999">
              <w:rPr>
                <w:i/>
              </w:rPr>
              <w:t>This doesn’t mean stopping support for those students who are identified as future leaders and having academic potential. These scholarships are a wonderful thing and we need to continue to support these students.</w:t>
            </w:r>
          </w:p>
          <w:p w14:paraId="4E03554B" w14:textId="77777777" w:rsidR="003E1D7F" w:rsidRDefault="003E1D7F" w:rsidP="00B72EB5">
            <w:pPr>
              <w:spacing w:line="276" w:lineRule="auto"/>
              <w:rPr>
                <w:i/>
              </w:rPr>
            </w:pPr>
          </w:p>
          <w:p w14:paraId="1133F955" w14:textId="1DE14603" w:rsidR="003E1D7F" w:rsidRPr="00436999" w:rsidRDefault="003E1D7F" w:rsidP="00B72EB5">
            <w:pPr>
              <w:spacing w:line="276" w:lineRule="auto"/>
              <w:rPr>
                <w:i/>
              </w:rPr>
            </w:pPr>
            <w:r>
              <w:rPr>
                <w:i/>
              </w:rPr>
              <w:t>Personal interview with principal of a boarding school, 11 August 2016</w:t>
            </w:r>
          </w:p>
        </w:tc>
      </w:tr>
    </w:tbl>
    <w:p w14:paraId="79D49A2F" w14:textId="77777777" w:rsidR="00436999" w:rsidRDefault="00436999" w:rsidP="00B72EB5"/>
    <w:p w14:paraId="1CA4A255" w14:textId="1A421C3D" w:rsidR="00622BB1" w:rsidRDefault="00622BB1" w:rsidP="00B72EB5">
      <w:pPr>
        <w:autoSpaceDE w:val="0"/>
        <w:autoSpaceDN w:val="0"/>
        <w:adjustRightInd w:val="0"/>
      </w:pPr>
      <w:r>
        <w:t>A further issue raised by stakeholders in relationship to IAS scholarship funding was its ‘drip feed’ funding approach which limits funding agreements to a maximum of three years. This approach means providers cannot guarantee scholarship support for the entirety of a student’s secondary schooling. Some scholarship providers are managing by only offering scholarships to students in Years 11 and 12, while others are running on a model of uncertainty.</w:t>
      </w:r>
    </w:p>
    <w:p w14:paraId="4480BE94" w14:textId="77777777" w:rsidR="003E1D7F" w:rsidRDefault="003E1D7F" w:rsidP="00B72EB5">
      <w:r>
        <w:br w:type="page"/>
      </w:r>
    </w:p>
    <w:tbl>
      <w:tblPr>
        <w:tblStyle w:val="TableGrid"/>
        <w:tblW w:w="0" w:type="auto"/>
        <w:tblLook w:val="04A0" w:firstRow="1" w:lastRow="0" w:firstColumn="1" w:lastColumn="0" w:noHBand="0" w:noVBand="1"/>
      </w:tblPr>
      <w:tblGrid>
        <w:gridCol w:w="9016"/>
      </w:tblGrid>
      <w:tr w:rsidR="00436999" w14:paraId="5A672AA8" w14:textId="77777777" w:rsidTr="003E1D7F">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60560491" w14:textId="4171C433" w:rsidR="00436999" w:rsidRDefault="00436999" w:rsidP="00B72EB5">
            <w:pPr>
              <w:autoSpaceDE w:val="0"/>
              <w:autoSpaceDN w:val="0"/>
              <w:adjustRightInd w:val="0"/>
              <w:spacing w:line="276" w:lineRule="auto"/>
              <w:rPr>
                <w:i/>
              </w:rPr>
            </w:pPr>
            <w:r w:rsidRPr="00436999">
              <w:rPr>
                <w:i/>
              </w:rPr>
              <w:lastRenderedPageBreak/>
              <w:t>All our students currently on scholarships we can fund until the end of their schooling, but this is not the case for our new students. We have to say to schools that we don’t know how many students we can support for next year and we can’t tell schools how to plan. It is difficult to run a program with this lack of certainty as we are trying to support six years or more of these students’ lives. It would be great to have greater certainty and a link between outcomes and funding.</w:t>
            </w:r>
          </w:p>
          <w:p w14:paraId="0511086D" w14:textId="77777777" w:rsidR="003E1D7F" w:rsidRDefault="003E1D7F" w:rsidP="00B72EB5">
            <w:pPr>
              <w:autoSpaceDE w:val="0"/>
              <w:autoSpaceDN w:val="0"/>
              <w:adjustRightInd w:val="0"/>
              <w:spacing w:line="276" w:lineRule="auto"/>
              <w:rPr>
                <w:i/>
              </w:rPr>
            </w:pPr>
          </w:p>
          <w:p w14:paraId="0C920F71" w14:textId="064E826F" w:rsidR="003E1D7F" w:rsidRPr="00436999" w:rsidRDefault="003E1D7F" w:rsidP="00B72EB5">
            <w:pPr>
              <w:autoSpaceDE w:val="0"/>
              <w:autoSpaceDN w:val="0"/>
              <w:adjustRightInd w:val="0"/>
              <w:spacing w:line="276" w:lineRule="auto"/>
              <w:rPr>
                <w:i/>
              </w:rPr>
            </w:pPr>
            <w:r>
              <w:rPr>
                <w:i/>
              </w:rPr>
              <w:t>Personal interview with IAS scholarship provider, 29 September 2016</w:t>
            </w:r>
          </w:p>
        </w:tc>
      </w:tr>
    </w:tbl>
    <w:p w14:paraId="2242664F" w14:textId="77777777" w:rsidR="00622BB1" w:rsidRPr="001D6353" w:rsidRDefault="00622BB1" w:rsidP="00B72EB5">
      <w:pPr>
        <w:pStyle w:val="Heading4"/>
        <w:jc w:val="left"/>
      </w:pPr>
      <w:r>
        <w:t>Health and Wellbeing</w:t>
      </w:r>
    </w:p>
    <w:p w14:paraId="685BA583" w14:textId="0F76CA1A" w:rsidR="00622BB1" w:rsidRDefault="00622BB1" w:rsidP="00B72EB5">
      <w:pPr>
        <w:spacing w:after="120"/>
      </w:pPr>
      <w:r w:rsidRPr="004D7EEF">
        <w:t>In addition to funding issues, the KPMG report</w:t>
      </w:r>
      <w:r w:rsidRPr="003D6527">
        <w:t xml:space="preserve"> and</w:t>
      </w:r>
      <w:r>
        <w:t xml:space="preserve"> </w:t>
      </w:r>
      <w:r w:rsidR="00530DFE">
        <w:t>consultations indicated</w:t>
      </w:r>
      <w:r>
        <w:t xml:space="preserve"> that majority Aboriginal and Torres Strait Islander boarding schools reported difficulties in accessing health services to address the ongoing and significant health needs of their students. Stakeholders identified that there is currently a lack of coordination between support services, a duplication of services and a lack of access to high quality and affordable pastoral care.   It was also noted that funding for health and wellbeing services is often provided to government schools by state and territory governments, while </w:t>
      </w:r>
      <w:r w:rsidR="00D74A6F">
        <w:t xml:space="preserve">the non-government school sector, the main </w:t>
      </w:r>
      <w:r w:rsidR="00E232DC">
        <w:t>secondary school option for remote students studying away,</w:t>
      </w:r>
      <w:r>
        <w:t xml:space="preserve"> do not receive this additional funding. </w:t>
      </w:r>
    </w:p>
    <w:tbl>
      <w:tblPr>
        <w:tblStyle w:val="TableGrid"/>
        <w:tblW w:w="0" w:type="auto"/>
        <w:tblLook w:val="04A0" w:firstRow="1" w:lastRow="0" w:firstColumn="1" w:lastColumn="0" w:noHBand="0" w:noVBand="1"/>
      </w:tblPr>
      <w:tblGrid>
        <w:gridCol w:w="9016"/>
      </w:tblGrid>
      <w:tr w:rsidR="004979A9" w14:paraId="4A660A40" w14:textId="77777777" w:rsidTr="003E1D7F">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64F4EA40" w14:textId="77777777" w:rsidR="003E1D7F" w:rsidRDefault="004979A9" w:rsidP="00B72EB5">
            <w:pPr>
              <w:autoSpaceDE w:val="0"/>
              <w:autoSpaceDN w:val="0"/>
              <w:adjustRightInd w:val="0"/>
              <w:spacing w:line="276" w:lineRule="auto"/>
              <w:rPr>
                <w:i/>
              </w:rPr>
            </w:pPr>
            <w:r w:rsidRPr="004979A9">
              <w:rPr>
                <w:i/>
              </w:rPr>
              <w:t xml:space="preserve">When a new student arrives, and when a student returns following an extended absence, we spend the first 2 weeks profiling them, doing hearing and dental checks, general health checks, blood tests, academic testing etc. Sometimes if we are fore warned, psychiatric testing is also organised. </w:t>
            </w:r>
            <w:r>
              <w:rPr>
                <w:i/>
              </w:rPr>
              <w:br/>
            </w:r>
            <w:r w:rsidRPr="004979A9">
              <w:rPr>
                <w:i/>
              </w:rPr>
              <w:t>Parents are kept informed and appropriate consent organised. Our clinic also does catch up vaccinations for our Indigenous students. Recently 200 injections were given over a couple of days, starting from our senior students first, as we want them all vaccinated prior to leaving school. Eighteen of our students have rheumatic heart disease which requires an injection every 28 days (exactly) which must continue over a period of 10 years. A number of our Indigenous students have diabetes and sometimes the students turn up to school with broken bones or bad infections. Attending to their health first thing on arrival is critical because we can’t teach them until these are addressed.</w:t>
            </w:r>
          </w:p>
          <w:p w14:paraId="68F3AD8B" w14:textId="77777777" w:rsidR="003E1D7F" w:rsidRDefault="003E1D7F" w:rsidP="00B72EB5">
            <w:pPr>
              <w:autoSpaceDE w:val="0"/>
              <w:autoSpaceDN w:val="0"/>
              <w:adjustRightInd w:val="0"/>
              <w:spacing w:line="276" w:lineRule="auto"/>
              <w:rPr>
                <w:i/>
              </w:rPr>
            </w:pPr>
          </w:p>
          <w:p w14:paraId="5DD83494" w14:textId="5FFD009A" w:rsidR="003E1D7F" w:rsidRPr="004979A9" w:rsidRDefault="003E1D7F" w:rsidP="00B72EB5">
            <w:pPr>
              <w:autoSpaceDE w:val="0"/>
              <w:autoSpaceDN w:val="0"/>
              <w:adjustRightInd w:val="0"/>
              <w:spacing w:line="276" w:lineRule="auto"/>
              <w:rPr>
                <w:i/>
              </w:rPr>
            </w:pPr>
            <w:r>
              <w:rPr>
                <w:i/>
              </w:rPr>
              <w:t>Personal interview with principal of a boarding school, 8 September 2016</w:t>
            </w:r>
          </w:p>
        </w:tc>
      </w:tr>
    </w:tbl>
    <w:p w14:paraId="579882DE" w14:textId="03A7569F" w:rsidR="003132ED" w:rsidRDefault="00622BB1" w:rsidP="00B72EB5">
      <w:pPr>
        <w:spacing w:before="180"/>
        <w:ind w:right="-22"/>
      </w:pPr>
      <w:r>
        <w:t xml:space="preserve">Access to quality, coordinated health services for students in both their community and at school, is of great importance in improving their health and wellbeing so that they can engage effectively in education and achieve positive results.  A lack of adequate access to affordable health and wellbeing </w:t>
      </w:r>
      <w:r w:rsidR="00E232DC">
        <w:t xml:space="preserve">services was </w:t>
      </w:r>
      <w:r>
        <w:t>a key area of concern in both the literature and consultations with stakeholders.</w:t>
      </w:r>
    </w:p>
    <w:p w14:paraId="43012092" w14:textId="5544A0D6" w:rsidR="00622BB1" w:rsidRDefault="00473B29" w:rsidP="00B72EB5">
      <w:pPr>
        <w:pStyle w:val="Heading4"/>
        <w:jc w:val="left"/>
      </w:pPr>
      <w:r>
        <w:t>Growth in the Number of Expulsions and Lack of Alternative O</w:t>
      </w:r>
      <w:r w:rsidR="00622BB1">
        <w:t>ptions</w:t>
      </w:r>
    </w:p>
    <w:p w14:paraId="1D4B661F" w14:textId="484F6ADB" w:rsidR="00622BB1" w:rsidRDefault="00622BB1" w:rsidP="00B72EB5">
      <w:r>
        <w:t>With some boarding schools struggling to meet the additional costs associated with properly supporting</w:t>
      </w:r>
      <w:r w:rsidR="00E232DC">
        <w:t xml:space="preserve"> remote Aboriginal and Torres Strait Islander students</w:t>
      </w:r>
      <w:r>
        <w:t>, behavioural problems can exacerbate</w:t>
      </w:r>
      <w:r w:rsidR="00602563">
        <w:t xml:space="preserve"> this issue</w:t>
      </w:r>
      <w:r w:rsidR="00E232DC">
        <w:t xml:space="preserve">. </w:t>
      </w:r>
      <w:r w:rsidR="002F0D29">
        <w:t>This can result in</w:t>
      </w:r>
      <w:r>
        <w:t xml:space="preserve"> growin</w:t>
      </w:r>
      <w:r w:rsidR="00E232DC">
        <w:t>g numbers of expulsions or long-</w:t>
      </w:r>
      <w:r>
        <w:t>term suspensi</w:t>
      </w:r>
      <w:r w:rsidR="003132ED">
        <w:t>ons (“</w:t>
      </w:r>
      <w:r>
        <w:t>time out”) from these boarding schools. ABSTUDY data shows a steady increase, since 2011, in the number of students accessing Fares Allowance to travel home following expulsion.</w:t>
      </w:r>
    </w:p>
    <w:p w14:paraId="70996802" w14:textId="20008E5B" w:rsidR="00622BB1" w:rsidRDefault="00622BB1" w:rsidP="00B72EB5">
      <w:r>
        <w:lastRenderedPageBreak/>
        <w:t>The consultations also revealed pra</w:t>
      </w:r>
      <w:r w:rsidR="00E232DC">
        <w:t>ctices where expulsions or long-</w:t>
      </w:r>
      <w:r>
        <w:t>term suspensions occurred without any re</w:t>
      </w:r>
      <w:r>
        <w:noBreakHyphen/>
        <w:t>engagement plan or communication with families:</w:t>
      </w:r>
    </w:p>
    <w:tbl>
      <w:tblPr>
        <w:tblStyle w:val="TableGrid"/>
        <w:tblW w:w="0" w:type="auto"/>
        <w:tblLook w:val="04A0" w:firstRow="1" w:lastRow="0" w:firstColumn="1" w:lastColumn="0" w:noHBand="0" w:noVBand="1"/>
      </w:tblPr>
      <w:tblGrid>
        <w:gridCol w:w="9016"/>
      </w:tblGrid>
      <w:tr w:rsidR="002D4332" w14:paraId="5B7FFA00" w14:textId="77777777" w:rsidTr="003E1D7F">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3DB34447" w14:textId="77777777" w:rsidR="002D4332" w:rsidRDefault="002D4332" w:rsidP="00B72EB5">
            <w:pPr>
              <w:spacing w:line="276" w:lineRule="auto"/>
              <w:rPr>
                <w:i/>
              </w:rPr>
            </w:pPr>
            <w:r w:rsidRPr="002D4332">
              <w:rPr>
                <w:i/>
              </w:rPr>
              <w:t>For students at risk of dropping out of school there needs to be good communication with the child so there is a good understanding of what is happening for them. You need to work alongside the student and make a plan that will work for them. We as community leaders need to work with parents and teach the parents as well. We are already there as a core person in the area and they already ask us for advice. The schools also need to be clear about why the student has been suspended. Often the student will come back to community with no letter explaining what they did and why they have returned.</w:t>
            </w:r>
          </w:p>
          <w:p w14:paraId="57F74885" w14:textId="77777777" w:rsidR="003E1D7F" w:rsidRDefault="003E1D7F" w:rsidP="00B72EB5">
            <w:pPr>
              <w:spacing w:line="276" w:lineRule="auto"/>
              <w:rPr>
                <w:i/>
              </w:rPr>
            </w:pPr>
          </w:p>
          <w:p w14:paraId="4878C08F" w14:textId="058CE56D" w:rsidR="003E1D7F" w:rsidRPr="002D4332" w:rsidRDefault="003E1D7F" w:rsidP="00B72EB5">
            <w:pPr>
              <w:spacing w:line="276" w:lineRule="auto"/>
              <w:rPr>
                <w:i/>
              </w:rPr>
            </w:pPr>
            <w:r>
              <w:rPr>
                <w:i/>
              </w:rPr>
              <w:t>Personal interview with Indigenous community group, 1 September 2016</w:t>
            </w:r>
          </w:p>
        </w:tc>
      </w:tr>
    </w:tbl>
    <w:p w14:paraId="29CFC87C" w14:textId="611572D7" w:rsidR="00622BB1" w:rsidRDefault="003E1D7F" w:rsidP="00B72EB5">
      <w:r>
        <w:br/>
      </w:r>
      <w:r w:rsidR="00622BB1">
        <w:t xml:space="preserve">Students that are expelled run the risk of </w:t>
      </w:r>
      <w:r w:rsidR="002F0D29">
        <w:t xml:space="preserve">complete </w:t>
      </w:r>
      <w:r w:rsidR="00622BB1">
        <w:t xml:space="preserve">disengagement from education and employment (see </w:t>
      </w:r>
      <w:r w:rsidR="00622BB1">
        <w:rPr>
          <w:b/>
        </w:rPr>
        <w:t>Case Study 3</w:t>
      </w:r>
      <w:r w:rsidR="00622BB1">
        <w:t xml:space="preserve">) </w:t>
      </w:r>
      <w:r w:rsidR="00E232DC">
        <w:t>and</w:t>
      </w:r>
      <w:r w:rsidR="00622BB1">
        <w:t xml:space="preserve"> there is a significant gap in alternative education options for these students either in community or as a boarding option.</w:t>
      </w:r>
    </w:p>
    <w:p w14:paraId="234B189C" w14:textId="2A5AA42E" w:rsidR="00622BB1" w:rsidRDefault="00622BB1" w:rsidP="00B72EB5">
      <w:pPr>
        <w:spacing w:after="120"/>
      </w:pPr>
      <w:r>
        <w:t>Some jurisdictions fund Independent ‘special assistance schools’ which are specifically set up for students who are non</w:t>
      </w:r>
      <w:r>
        <w:noBreakHyphen/>
        <w:t>traditional learners and disengaged from mainstream education. These schools do not charge tuition fees and are almost entirely dependent on government funding to operate. In recognition of the special services the special assistance schools provide to the State’s most vulnerable students, special assistance schools receive a guaranteed minimum rate of State recurrent funding which is higher than most other non</w:t>
      </w:r>
      <w:r>
        <w:noBreakHyphen/>
        <w:t xml:space="preserve">state schools. These schools are, however, difficult to access for students </w:t>
      </w:r>
      <w:r w:rsidR="001236D1">
        <w:t xml:space="preserve">from </w:t>
      </w:r>
      <w:r>
        <w:t xml:space="preserve">remote areas given only a small number of special </w:t>
      </w:r>
      <w:r w:rsidRPr="00CB1C68">
        <w:t>assistance schools offer residential facilities. A</w:t>
      </w:r>
      <w:r>
        <w:t xml:space="preserve"> </w:t>
      </w:r>
      <w:r w:rsidRPr="00CB1C68">
        <w:t xml:space="preserve">key finding </w:t>
      </w:r>
      <w:r w:rsidR="001236D1">
        <w:t>from</w:t>
      </w:r>
      <w:r w:rsidR="001236D1" w:rsidRPr="00CB1C68">
        <w:t xml:space="preserve"> </w:t>
      </w:r>
      <w:r w:rsidRPr="00CB1C68">
        <w:t>a recent study of Queensland’s alternative education sector was that “[d]ifficulties with accessing alternative educational services for young people who are excluded from/leave the system increase with geographical distance from major centres in Queensland. This is exacerbated by attendant issues in respect of transport and communication resources.”</w:t>
      </w:r>
      <w:r w:rsidRPr="00CB1C68">
        <w:rPr>
          <w:rStyle w:val="FootnoteReference"/>
        </w:rPr>
        <w:footnoteReference w:id="15"/>
      </w:r>
    </w:p>
    <w:tbl>
      <w:tblPr>
        <w:tblStyle w:val="TableGrid"/>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ook w:val="04A0" w:firstRow="1" w:lastRow="0" w:firstColumn="1" w:lastColumn="0" w:noHBand="0" w:noVBand="1"/>
      </w:tblPr>
      <w:tblGrid>
        <w:gridCol w:w="8996"/>
      </w:tblGrid>
      <w:tr w:rsidR="00BA771F" w14:paraId="5616DE68" w14:textId="77777777" w:rsidTr="00BA771F">
        <w:tc>
          <w:tcPr>
            <w:tcW w:w="9242" w:type="dxa"/>
          </w:tcPr>
          <w:p w14:paraId="39E56BB4" w14:textId="77777777" w:rsidR="00BA771F" w:rsidRPr="00BA771F" w:rsidRDefault="00BA771F" w:rsidP="00B72EB5">
            <w:pPr>
              <w:spacing w:before="240" w:after="360" w:line="276" w:lineRule="auto"/>
              <w:rPr>
                <w:b/>
                <w:color w:val="4F6228" w:themeColor="accent3" w:themeShade="80"/>
              </w:rPr>
            </w:pPr>
            <w:r w:rsidRPr="00BA771F">
              <w:rPr>
                <w:b/>
                <w:color w:val="4F6228" w:themeColor="accent3" w:themeShade="80"/>
              </w:rPr>
              <w:t>Case Study 3: 2015 Submission from an Aboriginal Corporation</w:t>
            </w:r>
          </w:p>
          <w:p w14:paraId="2050C80A" w14:textId="319A360C" w:rsidR="00BA771F" w:rsidRDefault="00BA771F" w:rsidP="00B72EB5">
            <w:pPr>
              <w:spacing w:after="120" w:line="276" w:lineRule="auto"/>
            </w:pPr>
            <w:r>
              <w:t>In 2015, an estimated eight out of 12 enrolled students from a remote community in Queensland were either suspended/expelled or had absconded within the first term from local and interstate boarding schools. The Aboriginal Corporation reported the following consequences: increased anti-social behaviour, breached youth diversion agreements, disruption to schooling, and lack of alternative options to support learning and engagement. At the time the corporation reported that these students have now missed approximately four months of schooling making their school engagement increasingly challenging. The predominant age group affe</w:t>
            </w:r>
            <w:r w:rsidR="00A07E42">
              <w:t>cted by suspensions has been 13–</w:t>
            </w:r>
            <w:r>
              <w:t>16 years old. This age group is particularly vulnerable as there is a lack of suitable alternatives for them in community. For instance they are not eligible for the Community Development Program, cannot enrol in any courses and are unable to access secondary schooling in community.</w:t>
            </w:r>
          </w:p>
        </w:tc>
      </w:tr>
    </w:tbl>
    <w:p w14:paraId="665F9F96" w14:textId="6B6A6344" w:rsidR="00622BB1" w:rsidRPr="00C3757B" w:rsidRDefault="00622BB1" w:rsidP="00B72EB5">
      <w:pPr>
        <w:pStyle w:val="Heading4"/>
        <w:jc w:val="left"/>
      </w:pPr>
      <w:r w:rsidRPr="00C3757B">
        <w:lastRenderedPageBreak/>
        <w:t>Culture</w:t>
      </w:r>
    </w:p>
    <w:p w14:paraId="7D7A3AB2" w14:textId="3984C6A5" w:rsidR="00622BB1" w:rsidRPr="00C3757B" w:rsidRDefault="00622BB1" w:rsidP="00B72EB5">
      <w:r w:rsidRPr="00C3757B">
        <w:t>There is strong consensus across the literature on the important role of the school</w:t>
      </w:r>
      <w:r>
        <w:t xml:space="preserve"> and boarding environments </w:t>
      </w:r>
      <w:r w:rsidRPr="00C3757B">
        <w:t>in generating a sense of belonging for Aboriginal and Torres Strait Islander students studying away from home. Research suggests that the culture of the school can play a more important role in improving attendance and engagement of Aboriginal and Torres Strait Islander students than family background</w:t>
      </w:r>
      <w:r>
        <w:t>.</w:t>
      </w:r>
      <w:r w:rsidRPr="00C3757B">
        <w:rPr>
          <w:rStyle w:val="FootnoteReference"/>
        </w:rPr>
        <w:footnoteReference w:id="16"/>
      </w:r>
      <w:r w:rsidRPr="00C3757B">
        <w:t xml:space="preserve"> </w:t>
      </w:r>
    </w:p>
    <w:p w14:paraId="552AAC82" w14:textId="1388DEF9" w:rsidR="00622BB1" w:rsidRDefault="00622BB1" w:rsidP="00B72EB5">
      <w:r>
        <w:t>In addition to wanting to succeed</w:t>
      </w:r>
      <w:r w:rsidRPr="00C3757B">
        <w:t xml:space="preserve"> academically and being able to adapt to a </w:t>
      </w:r>
      <w:r>
        <w:t>new</w:t>
      </w:r>
      <w:r w:rsidRPr="00C3757B">
        <w:t xml:space="preserve"> school environment when studying away from home</w:t>
      </w:r>
      <w:r>
        <w:t>,</w:t>
      </w:r>
      <w:r w:rsidRPr="00C3757B">
        <w:t xml:space="preserve"> Aboriginal and Torres Strait Islander students have reported wanting to maintain a link with their family, culture and community</w:t>
      </w:r>
      <w:r>
        <w:t>.</w:t>
      </w:r>
      <w:r w:rsidRPr="00C3757B">
        <w:rPr>
          <w:rStyle w:val="FootnoteReference"/>
        </w:rPr>
        <w:footnoteReference w:id="17"/>
      </w:r>
      <w:r>
        <w:t xml:space="preserve"> Recent research based on data from the </w:t>
      </w:r>
      <w:r w:rsidRPr="003C15F4">
        <w:rPr>
          <w:i/>
        </w:rPr>
        <w:t>Longitudinal Study of Indigenous Children (LSIC)</w:t>
      </w:r>
      <w:r>
        <w:t xml:space="preserve"> reports that Aboriginal and Torres Strait Islander children from remote Australia have stronger connections to land </w:t>
      </w:r>
      <w:r w:rsidR="00216632">
        <w:t xml:space="preserve">and </w:t>
      </w:r>
      <w:r>
        <w:t>culture and where the links to culture are encouraged by the parent, the child shows better cognitive development and physical health and wellbeing.</w:t>
      </w:r>
      <w:r>
        <w:rPr>
          <w:rStyle w:val="FootnoteReference"/>
        </w:rPr>
        <w:footnoteReference w:id="18"/>
      </w:r>
      <w:r>
        <w:t xml:space="preserve"> </w:t>
      </w:r>
    </w:p>
    <w:p w14:paraId="2ED29ED2" w14:textId="3B4731BC" w:rsidR="00E232DC" w:rsidRDefault="00E232DC" w:rsidP="00B72EB5">
      <w:r w:rsidRPr="00C3757B">
        <w:t>Despite best</w:t>
      </w:r>
      <w:r>
        <w:t xml:space="preserve"> intentions and the known link between culture and wellbeing, the research reports </w:t>
      </w:r>
      <w:r w:rsidRPr="00C3757B">
        <w:t xml:space="preserve">that boarding </w:t>
      </w:r>
      <w:r>
        <w:t>residences/</w:t>
      </w:r>
      <w:r w:rsidRPr="00C3757B">
        <w:t xml:space="preserve">schools rarely create a space within their culture or classrooms </w:t>
      </w:r>
      <w:r>
        <w:t>to</w:t>
      </w:r>
      <w:r w:rsidRPr="00C3757B">
        <w:t xml:space="preserve"> enable Aboriginal and Torres Strait Islander students to explore their identity in conjunction with their education</w:t>
      </w:r>
      <w:r>
        <w:t>.</w:t>
      </w:r>
      <w:r w:rsidRPr="00C3757B">
        <w:rPr>
          <w:rStyle w:val="FootnoteReference"/>
        </w:rPr>
        <w:footnoteReference w:id="19"/>
      </w:r>
      <w:r w:rsidRPr="00C3757B">
        <w:t xml:space="preserve"> </w:t>
      </w:r>
    </w:p>
    <w:p w14:paraId="1957514F" w14:textId="753D3A4F" w:rsidR="00A07E42" w:rsidRDefault="00E1511A" w:rsidP="00B72EB5">
      <w:pPr>
        <w:rPr>
          <w:b/>
          <w:color w:val="566C11"/>
          <w:sz w:val="32"/>
          <w:szCs w:val="72"/>
        </w:rPr>
      </w:pPr>
      <w:bookmarkStart w:id="194" w:name="_Toc489453603"/>
      <w:bookmarkStart w:id="195" w:name="_Toc489453649"/>
      <w:bookmarkStart w:id="196" w:name="_Toc494973766"/>
      <w:bookmarkStart w:id="197" w:name="_Toc496870741"/>
      <w:bookmarkStart w:id="198" w:name="_Toc498073933"/>
      <w:bookmarkStart w:id="199" w:name="_Toc498074674"/>
      <w:bookmarkStart w:id="200" w:name="_Toc501446475"/>
      <w:r>
        <w:rPr>
          <w:noProof/>
          <w:lang w:eastAsia="en-AU"/>
        </w:rPr>
        <w:drawing>
          <wp:inline distT="0" distB="0" distL="0" distR="0" wp14:anchorId="666ABC3E" wp14:editId="0F59707E">
            <wp:extent cx="5124450" cy="3409950"/>
            <wp:effectExtent l="0" t="0" r="0" b="0"/>
            <wp:docPr id="40" name="Picture 1" descr="Image of Indigenous femal student raising her hand in a classroom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digenous femal student raising her hand in a classroom of studen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r w:rsidR="00A07E42">
        <w:br w:type="page"/>
      </w:r>
    </w:p>
    <w:p w14:paraId="778CF7F7" w14:textId="634CEE1A" w:rsidR="00622BB1" w:rsidRDefault="00622BB1" w:rsidP="00B72EB5">
      <w:pPr>
        <w:pStyle w:val="Heading3"/>
        <w:jc w:val="left"/>
      </w:pPr>
      <w:r>
        <w:lastRenderedPageBreak/>
        <w:t>b) In</w:t>
      </w:r>
      <w:r>
        <w:noBreakHyphen/>
        <w:t>School and Accommodation Support: What Works</w:t>
      </w:r>
      <w:bookmarkEnd w:id="194"/>
      <w:bookmarkEnd w:id="195"/>
      <w:bookmarkEnd w:id="196"/>
      <w:bookmarkEnd w:id="197"/>
      <w:bookmarkEnd w:id="198"/>
      <w:bookmarkEnd w:id="199"/>
      <w:bookmarkEnd w:id="200"/>
    </w:p>
    <w:p w14:paraId="7611A441" w14:textId="77777777" w:rsidR="00622BB1" w:rsidRDefault="00622BB1" w:rsidP="00B72EB5">
      <w:pPr>
        <w:pStyle w:val="Heading4"/>
        <w:jc w:val="left"/>
      </w:pPr>
      <w:r>
        <w:t>Health and Wellbeing</w:t>
      </w:r>
    </w:p>
    <w:p w14:paraId="1DD7569D" w14:textId="4A3F71AD" w:rsidR="00622BB1" w:rsidRDefault="00C41E07" w:rsidP="00B72EB5">
      <w:pPr>
        <w:autoSpaceDE w:val="0"/>
        <w:autoSpaceDN w:val="0"/>
        <w:adjustRightInd w:val="0"/>
      </w:pPr>
      <w:r>
        <w:t>L</w:t>
      </w:r>
      <w:r w:rsidR="00622BB1">
        <w:t>eadership staff (principal, school board, senior teachers) and the staff in general play an important role in creating a sense of belonging and opportunities for connection to culture in both the school and accommodation settings.</w:t>
      </w:r>
      <w:r w:rsidR="00622BB1">
        <w:rPr>
          <w:rStyle w:val="FootnoteReference"/>
        </w:rPr>
        <w:footnoteReference w:id="20"/>
      </w:r>
      <w:r w:rsidR="00622BB1">
        <w:t xml:space="preserve"> Several studies report on the positive impact of the transition experience that results when teaching staff allocate time to build rapport and foster a relationship with Aboriginal and Torres Strait Islander students.</w:t>
      </w:r>
      <w:r w:rsidR="00622BB1">
        <w:rPr>
          <w:rStyle w:val="FootnoteReference"/>
        </w:rPr>
        <w:footnoteReference w:id="21"/>
      </w:r>
      <w:r w:rsidR="00622BB1">
        <w:t xml:space="preserve"> </w:t>
      </w:r>
    </w:p>
    <w:p w14:paraId="69228865" w14:textId="77777777" w:rsidR="00622BB1" w:rsidRDefault="00622BB1" w:rsidP="00B72EB5">
      <w:pPr>
        <w:autoSpaceDE w:val="0"/>
        <w:autoSpaceDN w:val="0"/>
        <w:adjustRightInd w:val="0"/>
      </w:pPr>
      <w:r>
        <w:t xml:space="preserve">A key finding of Mander’s 2012 study was that students valued teachers who primarily demonstrated a personal interest in them as individuals, as well as learning about where they were from, their respective culture, family, and community. </w:t>
      </w:r>
    </w:p>
    <w:p w14:paraId="6CD76FD8" w14:textId="77777777" w:rsidR="00622BB1" w:rsidRDefault="00622BB1" w:rsidP="00B72EB5">
      <w:pPr>
        <w:autoSpaceDE w:val="0"/>
        <w:autoSpaceDN w:val="0"/>
        <w:adjustRightInd w:val="0"/>
      </w:pPr>
      <w:r>
        <w:t>The Berry Street Education Model (BSEM) based on trauma</w:t>
      </w:r>
      <w:r>
        <w:noBreakHyphen/>
        <w:t>informed teaching and learning endorses the critical role of the teacher in working with vulnerable students affected by trauma. BSEM aims to expand the possibilities of teaching and learning through integrating clinical, educational and welfare approaches and perspectives. The design of the model draws on the premise that the child’s biological and developmental responses to trauma need to be addressed before he/she is ‘ready’ to build relationships and engage with learning content.</w:t>
      </w:r>
      <w:r>
        <w:rPr>
          <w:rStyle w:val="FootnoteReference"/>
        </w:rPr>
        <w:footnoteReference w:id="22"/>
      </w:r>
    </w:p>
    <w:p w14:paraId="1FEA938D" w14:textId="6D4E346C" w:rsidR="00622BB1" w:rsidRDefault="00F908AE" w:rsidP="00B72EB5">
      <w:pPr>
        <w:autoSpaceDE w:val="0"/>
        <w:autoSpaceDN w:val="0"/>
        <w:adjustRightInd w:val="0"/>
      </w:pPr>
      <w:r>
        <w:t>Evidence suggests that m</w:t>
      </w:r>
      <w:r w:rsidR="00622BB1">
        <w:t xml:space="preserve">entoring </w:t>
      </w:r>
      <w:r w:rsidR="00107E33">
        <w:t>is</w:t>
      </w:r>
      <w:r w:rsidR="00622BB1">
        <w:t xml:space="preserve"> a successful strategy for building </w:t>
      </w:r>
      <w:r>
        <w:t xml:space="preserve">and maintaining </w:t>
      </w:r>
      <w:r w:rsidR="00622BB1">
        <w:t>student engagement.</w:t>
      </w:r>
      <w:r w:rsidR="00622BB1">
        <w:rPr>
          <w:rStyle w:val="FootnoteReference"/>
        </w:rPr>
        <w:footnoteReference w:id="23"/>
      </w:r>
      <w:r w:rsidR="00622BB1">
        <w:t xml:space="preserve"> McCalman et al (2016) reports that a growing body of research demonstrates the powerful and lasting positive effects of mentoring in improving the behavioural, academic and vocational outcomes for at</w:t>
      </w:r>
      <w:r w:rsidR="00622BB1">
        <w:noBreakHyphen/>
        <w:t>risk youth. Further, the most effective mentoring models are culturally</w:t>
      </w:r>
      <w:r w:rsidR="00622BB1">
        <w:noBreakHyphen/>
        <w:t>tailored,</w:t>
      </w:r>
      <w:r w:rsidR="003132ED">
        <w:t xml:space="preserve"> long</w:t>
      </w:r>
      <w:r w:rsidR="003132ED">
        <w:noBreakHyphen/>
        <w:t>term, formal, one</w:t>
      </w:r>
      <w:r w:rsidR="003132ED">
        <w:noBreakHyphen/>
        <w:t>on</w:t>
      </w:r>
      <w:r w:rsidR="003132ED">
        <w:noBreakHyphen/>
        <w:t>one</w:t>
      </w:r>
      <w:r w:rsidR="00BE2F53">
        <w:t xml:space="preserve"> </w:t>
      </w:r>
      <w:r w:rsidR="00622BB1">
        <w:t>models that account for mentor competence and are integrated into broader support services and programs. Mentoring has been linked to a range of developmental benefits, including higher self</w:t>
      </w:r>
      <w:r w:rsidR="00622BB1">
        <w:noBreakHyphen/>
        <w:t>esteem, greater engagement and performance in school, and better mental health.</w:t>
      </w:r>
      <w:r w:rsidR="00622BB1">
        <w:rPr>
          <w:rStyle w:val="FootnoteReference"/>
        </w:rPr>
        <w:footnoteReference w:id="24"/>
      </w:r>
      <w:r w:rsidR="00622BB1">
        <w:t xml:space="preserve"> </w:t>
      </w:r>
      <w:r w:rsidR="00622BB1" w:rsidRPr="00874FFF">
        <w:t>During the consultations for this report, a senior secondary college reported marked improvements in the level of student engagement and commitment to school since the appointment of an Aboriginal and Torres Strait Islander mentor.</w:t>
      </w:r>
      <w:r w:rsidR="00622BB1">
        <w:t xml:space="preserve"> </w:t>
      </w:r>
    </w:p>
    <w:p w14:paraId="052B5939" w14:textId="77777777" w:rsidR="00622BB1" w:rsidRDefault="00622BB1" w:rsidP="00B72EB5">
      <w:pPr>
        <w:autoSpaceDE w:val="0"/>
        <w:autoSpaceDN w:val="0"/>
        <w:adjustRightInd w:val="0"/>
      </w:pPr>
      <w:r>
        <w:t>The consultations also revealed various strategies for dealing with suspensions. Most of these involved working with family and community, staying in contact with the student, and setting up a return</w:t>
      </w:r>
      <w:r>
        <w:noBreakHyphen/>
        <w:t>to</w:t>
      </w:r>
      <w:r>
        <w:noBreakHyphen/>
        <w:t>school plan. In some cases, suspensions were ‘in</w:t>
      </w:r>
      <w:r>
        <w:noBreakHyphen/>
        <w:t xml:space="preserve">school’ suspensions. </w:t>
      </w:r>
    </w:p>
    <w:p w14:paraId="6B0AA0BE" w14:textId="24B53D46" w:rsidR="00622BB1" w:rsidRDefault="00622BB1" w:rsidP="00B72EB5">
      <w:pPr>
        <w:autoSpaceDE w:val="0"/>
        <w:autoSpaceDN w:val="0"/>
        <w:adjustRightInd w:val="0"/>
      </w:pPr>
      <w:r>
        <w:t>Intensive case management that integrates m</w:t>
      </w:r>
      <w:r w:rsidRPr="002E10FC">
        <w:t xml:space="preserve">entoring outside of school hours </w:t>
      </w:r>
      <w:r>
        <w:t>with broader support services and program is recommended to effectively support Aboriginal and Torres Strait Islander boarding students.</w:t>
      </w:r>
      <w:r>
        <w:rPr>
          <w:rStyle w:val="FootnoteReference"/>
        </w:rPr>
        <w:footnoteReference w:id="25"/>
      </w:r>
      <w:r>
        <w:t xml:space="preserve"> </w:t>
      </w:r>
    </w:p>
    <w:tbl>
      <w:tblPr>
        <w:tblStyle w:val="TableGrid"/>
        <w:tblW w:w="0" w:type="auto"/>
        <w:tblLook w:val="04A0" w:firstRow="1" w:lastRow="0" w:firstColumn="1" w:lastColumn="0" w:noHBand="0" w:noVBand="1"/>
      </w:tblPr>
      <w:tblGrid>
        <w:gridCol w:w="9016"/>
      </w:tblGrid>
      <w:tr w:rsidR="002A2F08" w14:paraId="30D349F0" w14:textId="77777777" w:rsidTr="00A07E42">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65AE4766" w14:textId="77777777" w:rsidR="002A2F08" w:rsidRDefault="002A2F08" w:rsidP="00B72EB5">
            <w:pPr>
              <w:autoSpaceDE w:val="0"/>
              <w:autoSpaceDN w:val="0"/>
              <w:adjustRightInd w:val="0"/>
              <w:spacing w:line="276" w:lineRule="auto"/>
              <w:rPr>
                <w:i/>
              </w:rPr>
            </w:pPr>
            <w:r w:rsidRPr="002A2F08">
              <w:rPr>
                <w:i/>
              </w:rPr>
              <w:lastRenderedPageBreak/>
              <w:t>Our students are well covered for support but the majority of students have</w:t>
            </w:r>
            <w:r>
              <w:rPr>
                <w:i/>
              </w:rPr>
              <w:t xml:space="preserve"> </w:t>
            </w:r>
            <w:r w:rsidRPr="002A2F08">
              <w:rPr>
                <w:i/>
              </w:rPr>
              <w:t>no one looking after them and many of them are falling through the system. Ours have a case manager and mentoring and other support and all students should be getting this type of support, not just those on a scholarship. All remote students should have case management support.</w:t>
            </w:r>
          </w:p>
          <w:p w14:paraId="4E7C605B" w14:textId="77777777" w:rsidR="00A07E42" w:rsidRDefault="00A07E42" w:rsidP="00B72EB5">
            <w:pPr>
              <w:autoSpaceDE w:val="0"/>
              <w:autoSpaceDN w:val="0"/>
              <w:adjustRightInd w:val="0"/>
              <w:spacing w:line="276" w:lineRule="auto"/>
              <w:rPr>
                <w:i/>
              </w:rPr>
            </w:pPr>
          </w:p>
          <w:p w14:paraId="20B091BA" w14:textId="5CB09166" w:rsidR="00A07E42" w:rsidRPr="002A2F08" w:rsidRDefault="00A07E42" w:rsidP="00B72EB5">
            <w:pPr>
              <w:autoSpaceDE w:val="0"/>
              <w:autoSpaceDN w:val="0"/>
              <w:adjustRightInd w:val="0"/>
              <w:spacing w:line="276" w:lineRule="auto"/>
              <w:rPr>
                <w:i/>
              </w:rPr>
            </w:pPr>
            <w:r>
              <w:rPr>
                <w:i/>
              </w:rPr>
              <w:t>Personal interview with IAS scholarship administrator, 2 August 2016</w:t>
            </w:r>
          </w:p>
        </w:tc>
      </w:tr>
    </w:tbl>
    <w:p w14:paraId="395BBB00" w14:textId="77777777" w:rsidR="002A2F08" w:rsidRDefault="002A2F08" w:rsidP="00B72EB5">
      <w:pPr>
        <w:autoSpaceDE w:val="0"/>
        <w:autoSpaceDN w:val="0"/>
        <w:adjustRightInd w:val="0"/>
      </w:pPr>
    </w:p>
    <w:p w14:paraId="62A5AE0F" w14:textId="69D55CF3" w:rsidR="00622BB1" w:rsidRDefault="00622BB1" w:rsidP="00B72EB5">
      <w:pPr>
        <w:autoSpaceDE w:val="0"/>
        <w:autoSpaceDN w:val="0"/>
        <w:adjustRightInd w:val="0"/>
        <w:rPr>
          <w:rFonts w:ascii="Calibri" w:hAnsi="Calibri" w:cs="Times New Roman"/>
          <w:b/>
          <w:color w:val="4F81BD" w:themeColor="accent1"/>
          <w:sz w:val="28"/>
          <w:szCs w:val="20"/>
          <w:lang w:val="en-US"/>
        </w:rPr>
      </w:pPr>
      <w:r w:rsidRPr="00AB7E8C">
        <w:t xml:space="preserve">All the boarding residences and schools consulted for Phase 1 of the Review, as well as those </w:t>
      </w:r>
      <w:r w:rsidR="00AB7E8C" w:rsidRPr="00AB7E8C">
        <w:t xml:space="preserve">included in </w:t>
      </w:r>
      <w:r w:rsidRPr="00AB7E8C">
        <w:t>the former Department of Education, Science and Training</w:t>
      </w:r>
      <w:r w:rsidR="00AB7E8C" w:rsidRPr="00AB7E8C">
        <w:t>’s</w:t>
      </w:r>
      <w:r w:rsidRPr="00AB7E8C">
        <w:t xml:space="preserve"> </w:t>
      </w:r>
      <w:r w:rsidRPr="00AB7E8C">
        <w:rPr>
          <w:i/>
        </w:rPr>
        <w:t>What Works</w:t>
      </w:r>
      <w:r w:rsidRPr="00AB7E8C">
        <w:t xml:space="preserve"> manual on boarding, </w:t>
      </w:r>
      <w:r w:rsidR="00AB7E8C" w:rsidRPr="00AB7E8C">
        <w:t>had systems in place to provide</w:t>
      </w:r>
      <w:r w:rsidRPr="00AB7E8C">
        <w:t xml:space="preserve"> ongoing treatment </w:t>
      </w:r>
      <w:r w:rsidR="008E5929">
        <w:t>of</w:t>
      </w:r>
      <w:r w:rsidRPr="00AB7E8C">
        <w:t xml:space="preserve"> student health issues. </w:t>
      </w:r>
      <w:r w:rsidR="00AB7E8C" w:rsidRPr="00AB7E8C">
        <w:t>One</w:t>
      </w:r>
      <w:r w:rsidR="00AB7E8C">
        <w:t xml:space="preserve"> school had set up a Wellb</w:t>
      </w:r>
      <w:r>
        <w:t>eing Unit staffed by two social workers and a full</w:t>
      </w:r>
      <w:r>
        <w:noBreakHyphen/>
        <w:t xml:space="preserve">time nurse. Another had a Student Services team accessible 24 hours a day. </w:t>
      </w:r>
    </w:p>
    <w:p w14:paraId="09136818" w14:textId="77777777" w:rsidR="00622BB1" w:rsidRDefault="00622BB1" w:rsidP="00B72EB5">
      <w:pPr>
        <w:pStyle w:val="Heading4"/>
        <w:jc w:val="left"/>
      </w:pPr>
      <w:r>
        <w:t>Academic Support</w:t>
      </w:r>
    </w:p>
    <w:p w14:paraId="488D10BF" w14:textId="74F63152" w:rsidR="00622BB1" w:rsidRDefault="00622BB1" w:rsidP="00B72EB5">
      <w:pPr>
        <w:autoSpaceDE w:val="0"/>
        <w:autoSpaceDN w:val="0"/>
        <w:adjustRightInd w:val="0"/>
      </w:pPr>
      <w:r>
        <w:t>Academic support is profiled in the literature as an important support measure, particularly for those from remote and very remote communities who often have significant learning gaps.</w:t>
      </w:r>
      <w:r>
        <w:rPr>
          <w:rStyle w:val="FootnoteReference"/>
        </w:rPr>
        <w:footnoteReference w:id="26"/>
      </w:r>
      <w:r>
        <w:t xml:space="preserve"> Depending on the needs of the student, effective academic support includes bridging programs, intensive classroom support, on</w:t>
      </w:r>
      <w:r>
        <w:noBreakHyphen/>
        <w:t>site tutoring by teachers or volunteers, withdrawal lessons, English as an Additional/Second Language support, and homework supervision.</w:t>
      </w:r>
      <w:r>
        <w:rPr>
          <w:rStyle w:val="FootnoteReference"/>
        </w:rPr>
        <w:footnoteReference w:id="27"/>
      </w:r>
      <w:r>
        <w:t xml:space="preserve">  </w:t>
      </w:r>
      <w:r w:rsidR="00A51C2A">
        <w:t>Academic</w:t>
      </w:r>
      <w:r>
        <w:t xml:space="preserve"> support need</w:t>
      </w:r>
      <w:r w:rsidR="00A51C2A">
        <w:t>s</w:t>
      </w:r>
      <w:r>
        <w:t xml:space="preserve"> to be delivered in both the school and boarding environment</w:t>
      </w:r>
      <w:r w:rsidR="00A51C2A">
        <w:t>s</w:t>
      </w:r>
      <w:r>
        <w:t>.</w:t>
      </w:r>
    </w:p>
    <w:p w14:paraId="66C859C8" w14:textId="77777777" w:rsidR="00622BB1" w:rsidRPr="00AF629E" w:rsidRDefault="00622BB1" w:rsidP="00B72EB5">
      <w:pPr>
        <w:pStyle w:val="Heading3"/>
        <w:jc w:val="left"/>
      </w:pPr>
      <w:bookmarkStart w:id="201" w:name="_Toc489453604"/>
      <w:bookmarkStart w:id="202" w:name="_Toc494973767"/>
      <w:bookmarkStart w:id="203" w:name="_Toc489453650"/>
      <w:bookmarkStart w:id="204" w:name="_Toc496870742"/>
      <w:bookmarkStart w:id="205" w:name="_Toc498073934"/>
      <w:bookmarkStart w:id="206" w:name="_Toc498074675"/>
      <w:bookmarkStart w:id="207" w:name="_Toc501446476"/>
      <w:r w:rsidRPr="00AF629E">
        <w:rPr>
          <w:rStyle w:val="Heading3Char"/>
          <w:b/>
        </w:rPr>
        <w:t>c) In</w:t>
      </w:r>
      <w:r w:rsidRPr="00AF629E">
        <w:rPr>
          <w:rStyle w:val="Heading3Char"/>
          <w:b/>
        </w:rPr>
        <w:noBreakHyphen/>
        <w:t>School and Accommodation</w:t>
      </w:r>
      <w:r w:rsidRPr="00AF629E">
        <w:t xml:space="preserve"> Support: Existing Arrangements</w:t>
      </w:r>
      <w:bookmarkEnd w:id="201"/>
      <w:bookmarkEnd w:id="202"/>
      <w:bookmarkEnd w:id="203"/>
      <w:bookmarkEnd w:id="204"/>
      <w:bookmarkEnd w:id="205"/>
      <w:bookmarkEnd w:id="206"/>
      <w:bookmarkEnd w:id="207"/>
    </w:p>
    <w:p w14:paraId="2F294B2A" w14:textId="77777777" w:rsidR="00622BB1" w:rsidRPr="007A0084" w:rsidRDefault="00622BB1" w:rsidP="00B72EB5">
      <w:pPr>
        <w:pStyle w:val="Heading4"/>
        <w:jc w:val="left"/>
      </w:pPr>
      <w:r w:rsidRPr="007A0084">
        <w:t>Recurrent School Funding</w:t>
      </w:r>
    </w:p>
    <w:p w14:paraId="5E35473F" w14:textId="68FE241E" w:rsidR="00622BB1" w:rsidRPr="00EA4F8C" w:rsidRDefault="00622BB1" w:rsidP="00B72EB5">
      <w:pPr>
        <w:rPr>
          <w:rFonts w:cstheme="minorHAnsi"/>
          <w:lang w:val="en"/>
        </w:rPr>
      </w:pPr>
      <w:r w:rsidRPr="00EA4F8C">
        <w:rPr>
          <w:rFonts w:cstheme="minorHAnsi"/>
          <w:lang w:val="en"/>
        </w:rPr>
        <w:t>Recurrent School Funding is the main mechanism for the Commonwealth Government’s contribution to in</w:t>
      </w:r>
      <w:r w:rsidRPr="00EA4F8C">
        <w:rPr>
          <w:rFonts w:cstheme="minorHAnsi"/>
          <w:lang w:val="en"/>
        </w:rPr>
        <w:noBreakHyphen/>
        <w:t xml:space="preserve">school educational costs. </w:t>
      </w:r>
    </w:p>
    <w:p w14:paraId="234D4A62" w14:textId="0973D5DE" w:rsidR="00EA4F8C" w:rsidRDefault="00EA4F8C" w:rsidP="00B72EB5">
      <w:pPr>
        <w:rPr>
          <w:lang w:val="en"/>
        </w:rPr>
      </w:pPr>
      <w:r>
        <w:rPr>
          <w:lang w:val="en"/>
        </w:rPr>
        <w:t>The SRS base amount</w:t>
      </w:r>
      <w:r w:rsidRPr="00D46E0E">
        <w:rPr>
          <w:lang w:val="en"/>
        </w:rPr>
        <w:t xml:space="preserve"> for most non-government schools is reduced by the anticipated capacity of their school community to financially contribute towards the school’s operating costs. The reduction is based on the socio</w:t>
      </w:r>
      <w:r>
        <w:rPr>
          <w:lang w:val="en"/>
        </w:rPr>
        <w:t>-</w:t>
      </w:r>
      <w:r w:rsidRPr="00D46E0E">
        <w:rPr>
          <w:lang w:val="en"/>
        </w:rPr>
        <w:t>economic status (SES) score of the school or the approved system authority</w:t>
      </w:r>
      <w:r>
        <w:rPr>
          <w:lang w:val="en"/>
        </w:rPr>
        <w:t xml:space="preserve"> which determines a school’s capacity to contribute</w:t>
      </w:r>
      <w:r w:rsidRPr="00D46E0E">
        <w:rPr>
          <w:lang w:val="en"/>
        </w:rPr>
        <w:t>.</w:t>
      </w:r>
      <w:r>
        <w:rPr>
          <w:lang w:val="en"/>
        </w:rPr>
        <w:t xml:space="preserve"> Along with special schools, special assistance schools, and sole provider schools, </w:t>
      </w:r>
      <w:r w:rsidR="003005EC">
        <w:rPr>
          <w:lang w:val="en"/>
        </w:rPr>
        <w:t>m</w:t>
      </w:r>
      <w:r>
        <w:rPr>
          <w:lang w:val="en"/>
        </w:rPr>
        <w:t xml:space="preserve">ajority Aboriginal and Torres Strait Islander schools are anticipated to have a capacity to contribute of zero and therefore the base amount of Commonwealth funding for students at these schools is not reduced based on the schools’ SES scores. </w:t>
      </w:r>
    </w:p>
    <w:p w14:paraId="672B612C" w14:textId="77777777" w:rsidR="00EA4F8C" w:rsidRPr="00D46E0E" w:rsidRDefault="00EA4F8C" w:rsidP="00B72EB5">
      <w:r>
        <w:t xml:space="preserve">The Aboriginal and Torres Strait Islander </w:t>
      </w:r>
      <w:r w:rsidRPr="00D671FF">
        <w:t xml:space="preserve">loading provides extra funding on top of the base amount for each </w:t>
      </w:r>
      <w:r>
        <w:t>Indigenous</w:t>
      </w:r>
      <w:r w:rsidRPr="00D671FF">
        <w:t xml:space="preserve"> student. The amount of extra funding for each student depends on the proportion of </w:t>
      </w:r>
      <w:r>
        <w:t>Indigenous</w:t>
      </w:r>
      <w:r w:rsidRPr="00D671FF">
        <w:t xml:space="preserve"> students in the school. If there is a single </w:t>
      </w:r>
      <w:r>
        <w:t>Indigenous</w:t>
      </w:r>
      <w:r w:rsidRPr="00D671FF">
        <w:t xml:space="preserve"> student in the school, </w:t>
      </w:r>
      <w:r w:rsidRPr="00D671FF">
        <w:lastRenderedPageBreak/>
        <w:t xml:space="preserve">the loading is 20 per cent of the base amount. If 100 per cent of the students in the school are </w:t>
      </w:r>
      <w:r>
        <w:t>Indigenous</w:t>
      </w:r>
      <w:r w:rsidRPr="00D671FF">
        <w:t xml:space="preserve"> students, the loading is 120 per cent of the base amount.</w:t>
      </w:r>
      <w:r>
        <w:t xml:space="preserve"> </w:t>
      </w:r>
      <w:r w:rsidRPr="00D671FF">
        <w:t>There is no capacity to contribute discount applied to the loadings.</w:t>
      </w:r>
    </w:p>
    <w:p w14:paraId="063BD172" w14:textId="07D399AF" w:rsidR="00EA4F8C" w:rsidRDefault="00EA4F8C" w:rsidP="00B72EB5">
      <w:r>
        <w:t xml:space="preserve">Commonwealth funding provided through the loading will increase from $962.6 million over </w:t>
      </w:r>
      <w:r w:rsidR="00A07E42">
        <w:br/>
      </w:r>
      <w:r>
        <w:t xml:space="preserve">2014–17 to approximately $1.4 billion over 2018–21, an increase of 48.5 per cent. </w:t>
      </w:r>
    </w:p>
    <w:p w14:paraId="3FDEAA93" w14:textId="4F238319" w:rsidR="00EA4F8C" w:rsidRDefault="00EA4F8C" w:rsidP="00B72EB5">
      <w:r>
        <w:t xml:space="preserve">In 2018, this additional funding is expected to benefit around 213,504 students who identify as Aboriginal or </w:t>
      </w:r>
      <w:r w:rsidR="00177B15">
        <w:t xml:space="preserve">as a </w:t>
      </w:r>
      <w:r>
        <w:t>Torres Strait Islander.</w:t>
      </w:r>
    </w:p>
    <w:p w14:paraId="3CFB368B" w14:textId="77777777" w:rsidR="00622BB1" w:rsidRPr="007A0084" w:rsidRDefault="00622BB1" w:rsidP="00B72EB5">
      <w:pPr>
        <w:pStyle w:val="Heading4"/>
        <w:jc w:val="left"/>
      </w:pPr>
      <w:r w:rsidRPr="007A0084">
        <w:t>ABSTUDY</w:t>
      </w:r>
    </w:p>
    <w:p w14:paraId="0C68599A" w14:textId="77777777" w:rsidR="00622BB1" w:rsidRDefault="00622BB1" w:rsidP="00B72EB5">
      <w:pPr>
        <w:spacing w:after="60"/>
        <w:rPr>
          <w:rFonts w:cstheme="minorHAnsi"/>
        </w:rPr>
      </w:pPr>
      <w:r w:rsidRPr="00824F8E">
        <w:rPr>
          <w:rFonts w:cstheme="minorHAnsi"/>
        </w:rPr>
        <w:t>ABSTUDY covers the cost of school fees up to $10,417 in 2017.  ABSTUDY School Fees Allowance can be used to cover fees levied by schools where:</w:t>
      </w:r>
    </w:p>
    <w:p w14:paraId="1A421A07" w14:textId="77777777" w:rsidR="00622BB1" w:rsidRDefault="00622BB1" w:rsidP="00B72EB5">
      <w:pPr>
        <w:pStyle w:val="ListParagraph"/>
        <w:numPr>
          <w:ilvl w:val="0"/>
          <w:numId w:val="31"/>
        </w:numPr>
        <w:rPr>
          <w:rFonts w:cstheme="minorHAnsi"/>
        </w:rPr>
      </w:pPr>
      <w:r w:rsidRPr="00824F8E">
        <w:rPr>
          <w:rFonts w:cstheme="minorHAnsi"/>
        </w:rPr>
        <w:t>there is no suitab</w:t>
      </w:r>
      <w:r>
        <w:rPr>
          <w:rFonts w:cstheme="minorHAnsi"/>
        </w:rPr>
        <w:t>le government school available locally</w:t>
      </w:r>
    </w:p>
    <w:p w14:paraId="74ED310B" w14:textId="77777777" w:rsidR="00622BB1" w:rsidRDefault="00622BB1" w:rsidP="00B72EB5">
      <w:pPr>
        <w:pStyle w:val="ListParagraph"/>
        <w:numPr>
          <w:ilvl w:val="0"/>
          <w:numId w:val="31"/>
        </w:numPr>
        <w:rPr>
          <w:rFonts w:cstheme="minorHAnsi"/>
        </w:rPr>
      </w:pPr>
      <w:r>
        <w:rPr>
          <w:rFonts w:cstheme="minorHAnsi"/>
        </w:rPr>
        <w:t>the</w:t>
      </w:r>
      <w:r w:rsidRPr="00824F8E">
        <w:rPr>
          <w:rFonts w:cstheme="minorHAnsi"/>
        </w:rPr>
        <w:t xml:space="preserve"> student is unable to undertake secondary schooling while living at home</w:t>
      </w:r>
      <w:r>
        <w:rPr>
          <w:rFonts w:cstheme="minorHAnsi"/>
        </w:rPr>
        <w:t>, or</w:t>
      </w:r>
    </w:p>
    <w:p w14:paraId="4A7F5D2B" w14:textId="77777777" w:rsidR="00622BB1" w:rsidRDefault="00622BB1" w:rsidP="00B72EB5">
      <w:pPr>
        <w:pStyle w:val="ListParagraph"/>
        <w:numPr>
          <w:ilvl w:val="0"/>
          <w:numId w:val="31"/>
        </w:numPr>
        <w:rPr>
          <w:rFonts w:cstheme="minorHAnsi"/>
        </w:rPr>
      </w:pPr>
      <w:r>
        <w:rPr>
          <w:rFonts w:cstheme="minorHAnsi"/>
        </w:rPr>
        <w:t>the student</w:t>
      </w:r>
      <w:r w:rsidRPr="00824F8E">
        <w:rPr>
          <w:rFonts w:cstheme="minorHAnsi"/>
        </w:rPr>
        <w:t xml:space="preserve"> is approved to bypass the local school for other reasons (such as receiving a scholarship to attend another school). </w:t>
      </w:r>
    </w:p>
    <w:p w14:paraId="1326234D" w14:textId="77777777" w:rsidR="00622BB1" w:rsidRPr="00824F8E" w:rsidRDefault="00622BB1" w:rsidP="00B72EB5">
      <w:pPr>
        <w:rPr>
          <w:rFonts w:cstheme="minorHAnsi"/>
        </w:rPr>
      </w:pPr>
      <w:r w:rsidRPr="00824F8E">
        <w:rPr>
          <w:rFonts w:cstheme="minorHAnsi"/>
        </w:rPr>
        <w:t xml:space="preserve">This assistance is available to both day students and boarders. The first $8,095 of this allowance is not means tested, the rest ($2,322) is means tested. Payments are made directly to the </w:t>
      </w:r>
      <w:r w:rsidRPr="001576B3">
        <w:rPr>
          <w:rFonts w:cstheme="minorHAnsi"/>
        </w:rPr>
        <w:t xml:space="preserve">school or </w:t>
      </w:r>
      <w:r>
        <w:rPr>
          <w:rFonts w:cstheme="minorHAnsi"/>
        </w:rPr>
        <w:t xml:space="preserve">as a </w:t>
      </w:r>
      <w:r w:rsidRPr="001576B3">
        <w:rPr>
          <w:rFonts w:cstheme="minorHAnsi"/>
        </w:rPr>
        <w:t>reimburse</w:t>
      </w:r>
      <w:r>
        <w:rPr>
          <w:rFonts w:cstheme="minorHAnsi"/>
        </w:rPr>
        <w:t>ment</w:t>
      </w:r>
      <w:r w:rsidRPr="00824F8E">
        <w:rPr>
          <w:rFonts w:cstheme="minorHAnsi"/>
        </w:rPr>
        <w:t xml:space="preserve">. </w:t>
      </w:r>
    </w:p>
    <w:p w14:paraId="3924EAEF" w14:textId="77777777" w:rsidR="00622BB1" w:rsidRDefault="00622BB1" w:rsidP="00B72EB5">
      <w:pPr>
        <w:spacing w:after="0"/>
      </w:pPr>
      <w:r>
        <w:t xml:space="preserve">In 2017, </w:t>
      </w:r>
      <w:r w:rsidRPr="00553E7D">
        <w:t>ABSTUDY helps cover boarding fees through</w:t>
      </w:r>
      <w:r>
        <w:t>:</w:t>
      </w:r>
    </w:p>
    <w:p w14:paraId="5855A1DF" w14:textId="77777777" w:rsidR="00622BB1" w:rsidRDefault="00622BB1" w:rsidP="00B72EB5">
      <w:pPr>
        <w:pStyle w:val="ListParagraph"/>
        <w:numPr>
          <w:ilvl w:val="0"/>
          <w:numId w:val="16"/>
        </w:numPr>
        <w:spacing w:before="120" w:after="0"/>
        <w:ind w:left="714" w:hanging="357"/>
      </w:pPr>
      <w:r w:rsidRPr="00553E7D">
        <w:t>ABSTUDY away from home living allowance ($11,</w:t>
      </w:r>
      <w:r>
        <w:t>588</w:t>
      </w:r>
      <w:r w:rsidRPr="00553E7D">
        <w:t xml:space="preserve"> </w:t>
      </w:r>
      <w:r>
        <w:t>per year</w:t>
      </w:r>
      <w:r w:rsidRPr="00553E7D">
        <w:t>)</w:t>
      </w:r>
    </w:p>
    <w:p w14:paraId="682FDA0D" w14:textId="77777777" w:rsidR="00622BB1" w:rsidRDefault="00622BB1" w:rsidP="00B72EB5">
      <w:pPr>
        <w:pStyle w:val="ListParagraph"/>
        <w:numPr>
          <w:ilvl w:val="0"/>
          <w:numId w:val="16"/>
        </w:numPr>
        <w:spacing w:after="0"/>
      </w:pPr>
      <w:r>
        <w:t>Rent A</w:t>
      </w:r>
      <w:r w:rsidRPr="00553E7D">
        <w:t>ssistance ($3,</w:t>
      </w:r>
      <w:r>
        <w:t>446 per year</w:t>
      </w:r>
      <w:r w:rsidRPr="00553E7D">
        <w:t>)</w:t>
      </w:r>
      <w:r>
        <w:t>, and</w:t>
      </w:r>
    </w:p>
    <w:p w14:paraId="0ECD1019" w14:textId="77777777" w:rsidR="00622BB1" w:rsidRPr="00997D83" w:rsidRDefault="00622BB1" w:rsidP="00B72EB5">
      <w:pPr>
        <w:pStyle w:val="ListParagraph"/>
        <w:numPr>
          <w:ilvl w:val="0"/>
          <w:numId w:val="16"/>
        </w:numPr>
        <w:spacing w:after="0"/>
      </w:pPr>
      <w:r>
        <w:t>Remote Area A</w:t>
      </w:r>
      <w:r w:rsidRPr="00553E7D">
        <w:t>llowance for students whose home is in a remote area ($474</w:t>
      </w:r>
      <w:r>
        <w:t> per year</w:t>
      </w:r>
      <w:r w:rsidRPr="00553E7D">
        <w:t>)</w:t>
      </w:r>
      <w:r>
        <w:t>.</w:t>
      </w:r>
    </w:p>
    <w:p w14:paraId="6BEF4DB8" w14:textId="77777777" w:rsidR="00622BB1" w:rsidRDefault="00622BB1" w:rsidP="00B72EB5">
      <w:pPr>
        <w:autoSpaceDE w:val="0"/>
        <w:autoSpaceDN w:val="0"/>
        <w:adjustRightInd w:val="0"/>
        <w:spacing w:before="120"/>
      </w:pPr>
      <w:r w:rsidRPr="00997D83">
        <w:t>These payments are means tested</w:t>
      </w:r>
      <w:r>
        <w:t>,</w:t>
      </w:r>
      <w:r w:rsidRPr="00997D83">
        <w:t xml:space="preserve"> total $15,</w:t>
      </w:r>
      <w:r>
        <w:t>508</w:t>
      </w:r>
      <w:r w:rsidRPr="00997D83">
        <w:t xml:space="preserve"> </w:t>
      </w:r>
      <w:r>
        <w:t>a year and are generally made d</w:t>
      </w:r>
      <w:r w:rsidRPr="00997D83">
        <w:t>irect to the school or hostel, four times a year on a term</w:t>
      </w:r>
      <w:r>
        <w:noBreakHyphen/>
      </w:r>
      <w:r w:rsidRPr="00997D83">
        <w:t>in</w:t>
      </w:r>
      <w:r>
        <w:noBreakHyphen/>
      </w:r>
      <w:r w:rsidRPr="00997D83">
        <w:t>advance basis.</w:t>
      </w:r>
      <w:r>
        <w:t xml:space="preserve"> </w:t>
      </w:r>
    </w:p>
    <w:p w14:paraId="5685865A" w14:textId="77777777" w:rsidR="00622BB1" w:rsidRDefault="00622BB1" w:rsidP="00B72EB5">
      <w:pPr>
        <w:autoSpaceDE w:val="0"/>
        <w:autoSpaceDN w:val="0"/>
        <w:adjustRightInd w:val="0"/>
      </w:pPr>
      <w:r>
        <w:t xml:space="preserve">In cases where the annual school fee charged is less than the student’s maximum ABSTUDY entitlement for school fees and the annual boarding fee charged by the school or hostel is above that covered by the ABSTUDY allowances for boarding, the unused School Fees Allowance can be used to contribute to the boarding fee. </w:t>
      </w:r>
    </w:p>
    <w:p w14:paraId="5B8003EF" w14:textId="62B48BAA" w:rsidR="00622BB1" w:rsidRPr="007F34EA" w:rsidRDefault="00622BB1" w:rsidP="00B72EB5">
      <w:pPr>
        <w:pStyle w:val="Heading4"/>
        <w:jc w:val="left"/>
      </w:pPr>
      <w:r w:rsidRPr="007F34EA">
        <w:t>IAS Children and Schooling Program</w:t>
      </w:r>
    </w:p>
    <w:p w14:paraId="5923CE7A" w14:textId="77777777" w:rsidR="00622BB1" w:rsidRDefault="00622BB1" w:rsidP="00B72EB5">
      <w:pPr>
        <w:autoSpaceDE w:val="0"/>
        <w:autoSpaceDN w:val="0"/>
        <w:adjustRightInd w:val="0"/>
      </w:pPr>
      <w:r>
        <w:t xml:space="preserve">The major investment under the IAS Children and Schooling Program for Aboriginal and Torres Strait Islander secondary students studying away from home is funding for scholarships. Schools and scholarship providers use scholarship money in varying ways, from targeted support for scholarship holders to support for the cost of general student services. The bulk of scholarship money is used to help cover the fees not entirely covered by ABSTUDY benefits.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36"/>
      </w:tblGrid>
      <w:tr w:rsidR="007F699E" w14:paraId="1D5C9EA9" w14:textId="77777777" w:rsidTr="00A07E42">
        <w:tc>
          <w:tcPr>
            <w:tcW w:w="9242" w:type="dxa"/>
            <w:tcBorders>
              <w:top w:val="thinThickSmallGap" w:sz="24" w:space="0" w:color="4F6228" w:themeColor="accent3" w:themeShade="80"/>
              <w:left w:val="thinThickSmallGap" w:sz="24" w:space="0" w:color="4F6228" w:themeColor="accent3" w:themeShade="80"/>
              <w:bottom w:val="thickThinSmallGap" w:sz="24" w:space="0" w:color="4F6228" w:themeColor="accent3" w:themeShade="80"/>
              <w:right w:val="thickThinSmallGap" w:sz="24" w:space="0" w:color="4F6228" w:themeColor="accent3" w:themeShade="80"/>
            </w:tcBorders>
          </w:tcPr>
          <w:p w14:paraId="1D3D2532" w14:textId="77777777" w:rsidR="00A07E42" w:rsidRDefault="00A07E42" w:rsidP="00B72EB5">
            <w:pPr>
              <w:pStyle w:val="Heading3"/>
              <w:spacing w:before="120"/>
              <w:jc w:val="left"/>
              <w:outlineLvl w:val="2"/>
            </w:pPr>
            <w:bookmarkStart w:id="208" w:name="_Toc489453605"/>
            <w:bookmarkStart w:id="209" w:name="_Toc489453651"/>
            <w:bookmarkStart w:id="210" w:name="_Toc494973768"/>
            <w:bookmarkStart w:id="211" w:name="_Toc496870743"/>
            <w:bookmarkStart w:id="212" w:name="_Toc498073935"/>
            <w:bookmarkStart w:id="213" w:name="_Toc498074676"/>
            <w:bookmarkStart w:id="214" w:name="_Toc501446477"/>
            <w:r>
              <w:lastRenderedPageBreak/>
              <w:t>In-School and Accommodation Support: Summary of Service and Support Gaps</w:t>
            </w:r>
            <w:bookmarkEnd w:id="208"/>
            <w:bookmarkEnd w:id="209"/>
            <w:bookmarkEnd w:id="210"/>
            <w:bookmarkEnd w:id="211"/>
            <w:bookmarkEnd w:id="212"/>
            <w:bookmarkEnd w:id="213"/>
            <w:bookmarkEnd w:id="214"/>
          </w:p>
          <w:p w14:paraId="4774B5BE" w14:textId="14671EFC" w:rsidR="007F699E" w:rsidRDefault="007F699E" w:rsidP="00B72EB5">
            <w:pPr>
              <w:pStyle w:val="ListParagraph"/>
              <w:numPr>
                <w:ilvl w:val="0"/>
                <w:numId w:val="42"/>
              </w:numPr>
              <w:spacing w:line="276" w:lineRule="auto"/>
            </w:pPr>
            <w:r>
              <w:t>There is a lack of clarity on the funding and policy responsibility for Indigenous boarding.</w:t>
            </w:r>
          </w:p>
          <w:p w14:paraId="56CEEEB9" w14:textId="77777777" w:rsidR="007F699E" w:rsidRDefault="007F699E" w:rsidP="00B72EB5">
            <w:pPr>
              <w:pStyle w:val="ListParagraph"/>
              <w:spacing w:line="276" w:lineRule="auto"/>
            </w:pPr>
          </w:p>
          <w:p w14:paraId="1DD67705" w14:textId="77777777" w:rsidR="007F699E" w:rsidRDefault="007F699E" w:rsidP="00B72EB5">
            <w:pPr>
              <w:pStyle w:val="ListParagraph"/>
              <w:numPr>
                <w:ilvl w:val="0"/>
                <w:numId w:val="42"/>
              </w:numPr>
              <w:spacing w:line="276" w:lineRule="auto"/>
            </w:pPr>
            <w:r>
              <w:t xml:space="preserve">Funding is not designed to recognise the additional support needs of many remote Aboriginal and Torres Strait Islander students. </w:t>
            </w:r>
          </w:p>
          <w:p w14:paraId="73C989DD" w14:textId="7A6EC729" w:rsidR="007F699E" w:rsidRDefault="007F699E" w:rsidP="00B72EB5">
            <w:pPr>
              <w:pStyle w:val="ListParagraph"/>
              <w:spacing w:line="276" w:lineRule="auto"/>
            </w:pPr>
          </w:p>
          <w:p w14:paraId="62C6D7AF" w14:textId="77777777" w:rsidR="007F699E" w:rsidRDefault="007F699E" w:rsidP="00B72EB5">
            <w:pPr>
              <w:pStyle w:val="ListParagraph"/>
              <w:numPr>
                <w:ilvl w:val="0"/>
                <w:numId w:val="42"/>
              </w:numPr>
              <w:spacing w:line="276" w:lineRule="auto"/>
            </w:pPr>
            <w:r>
              <w:t>There are gaps in alternative education boarding models for remote youth who do not have access to secondary schooling in community and who are not doing well in boarding.</w:t>
            </w:r>
          </w:p>
          <w:p w14:paraId="7E25C7E8" w14:textId="77777777" w:rsidR="007F699E" w:rsidRDefault="007F699E" w:rsidP="00B72EB5">
            <w:pPr>
              <w:pStyle w:val="ListParagraph"/>
              <w:spacing w:line="276" w:lineRule="auto"/>
            </w:pPr>
          </w:p>
          <w:p w14:paraId="329593DA" w14:textId="77777777" w:rsidR="007F699E" w:rsidRDefault="007F699E" w:rsidP="00B72EB5">
            <w:pPr>
              <w:pStyle w:val="ListParagraph"/>
              <w:numPr>
                <w:ilvl w:val="0"/>
                <w:numId w:val="42"/>
              </w:numPr>
              <w:spacing w:line="276" w:lineRule="auto"/>
            </w:pPr>
            <w:r>
              <w:t>There is a lack of coordination between support services, particularly in relation to health services.</w:t>
            </w:r>
          </w:p>
          <w:p w14:paraId="3EB789FE" w14:textId="77777777" w:rsidR="007F699E" w:rsidRDefault="007F699E" w:rsidP="00B72EB5">
            <w:pPr>
              <w:pStyle w:val="ListParagraph"/>
              <w:spacing w:line="276" w:lineRule="auto"/>
            </w:pPr>
          </w:p>
          <w:p w14:paraId="69592E93" w14:textId="78C5C05C" w:rsidR="007F699E" w:rsidRDefault="007F699E" w:rsidP="00B72EB5">
            <w:pPr>
              <w:pStyle w:val="ListParagraph"/>
              <w:numPr>
                <w:ilvl w:val="0"/>
                <w:numId w:val="42"/>
              </w:numPr>
              <w:spacing w:line="276" w:lineRule="auto"/>
            </w:pPr>
            <w:r>
              <w:t>There is a need for the development of more culturally safe boarding residences/schools.</w:t>
            </w:r>
            <w:r w:rsidR="00A07E42">
              <w:br/>
            </w:r>
          </w:p>
        </w:tc>
      </w:tr>
    </w:tbl>
    <w:p w14:paraId="29C32B4D" w14:textId="77777777" w:rsidR="00602563" w:rsidRDefault="00602563" w:rsidP="00B72EB5"/>
    <w:p w14:paraId="4DFA8154" w14:textId="169E225A" w:rsidR="007F699E" w:rsidRDefault="00E1511A" w:rsidP="00B72EB5">
      <w:r>
        <w:rPr>
          <w:noProof/>
          <w:lang w:eastAsia="en-AU"/>
        </w:rPr>
        <w:drawing>
          <wp:inline distT="0" distB="0" distL="0" distR="0" wp14:anchorId="18CCC8EE" wp14:editId="66639D80">
            <wp:extent cx="4800600" cy="3200400"/>
            <wp:effectExtent l="0" t="0" r="0" b="0"/>
            <wp:docPr id="39" name="Picture 2" descr="Image of a male Indigenous student at a table, with other students, holding a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male Indigenous student at a table, with other students, holding a mu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6AAEFA2D" w14:textId="72C9CEB7" w:rsidR="007F699E" w:rsidRPr="00602563" w:rsidRDefault="007F699E" w:rsidP="00B72EB5"/>
    <w:p w14:paraId="651B0833" w14:textId="453ED6F1" w:rsidR="00622BB1" w:rsidRPr="0038179F" w:rsidRDefault="00622BB1" w:rsidP="00B72EB5">
      <w:pPr>
        <w:autoSpaceDE w:val="0"/>
        <w:autoSpaceDN w:val="0"/>
        <w:adjustRightInd w:val="0"/>
        <w:spacing w:after="160"/>
      </w:pPr>
      <w:r w:rsidRPr="00580EC9">
        <w:rPr>
          <w:color w:val="4F81BD" w:themeColor="accent1"/>
          <w:lang w:val="en"/>
        </w:rPr>
        <w:br w:type="page"/>
      </w:r>
    </w:p>
    <w:p w14:paraId="59167FC4" w14:textId="77777777" w:rsidR="00622BB1" w:rsidRPr="00B96892" w:rsidRDefault="00622BB1" w:rsidP="00B72EB5">
      <w:pPr>
        <w:pStyle w:val="Heading2"/>
        <w:spacing w:line="276" w:lineRule="auto"/>
        <w:jc w:val="left"/>
      </w:pPr>
      <w:bookmarkStart w:id="215" w:name="_Toc489453606"/>
      <w:bookmarkStart w:id="216" w:name="_Toc494973769"/>
      <w:bookmarkStart w:id="217" w:name="_Toc489453652"/>
      <w:bookmarkStart w:id="218" w:name="_Toc496870744"/>
      <w:bookmarkStart w:id="219" w:name="_Toc498073936"/>
      <w:bookmarkStart w:id="220" w:name="_Toc498074677"/>
      <w:bookmarkStart w:id="221" w:name="_Toc501446478"/>
      <w:r w:rsidRPr="00B96892">
        <w:lastRenderedPageBreak/>
        <w:t>4.4. Pillar Four – Family and Community Engagement</w:t>
      </w:r>
      <w:bookmarkEnd w:id="215"/>
      <w:bookmarkEnd w:id="216"/>
      <w:bookmarkEnd w:id="217"/>
      <w:bookmarkEnd w:id="218"/>
      <w:bookmarkEnd w:id="219"/>
      <w:bookmarkEnd w:id="220"/>
      <w:bookmarkEnd w:id="221"/>
    </w:p>
    <w:p w14:paraId="4F3069FA" w14:textId="77777777" w:rsidR="00622BB1" w:rsidRPr="00591059" w:rsidRDefault="00622BB1" w:rsidP="00B72EB5">
      <w:pPr>
        <w:spacing w:after="360"/>
      </w:pPr>
      <w:r>
        <w:t>This pillar of support also sits across the other three pillars (preparation, travel, in</w:t>
      </w:r>
      <w:r>
        <w:noBreakHyphen/>
        <w:t>school and accommodation), however it is also treated here as a pillar in its own right because of the importance of its role in connection with culture and the students’ overall wellbeing and self-worth.</w:t>
      </w:r>
      <w:r>
        <w:rPr>
          <w:rStyle w:val="FootnoteReference"/>
        </w:rPr>
        <w:footnoteReference w:id="28"/>
      </w:r>
      <w:r>
        <w:t xml:space="preserve"> This pillar relates not only to efforts at the boarding residence/school end to engage with </w:t>
      </w:r>
      <w:r w:rsidRPr="00591059">
        <w:t>family and community but also to the importance of building family and community skills in engaging with the education of their children who are studying away from home, including engaging actively with the boarding residence and school.</w:t>
      </w:r>
    </w:p>
    <w:p w14:paraId="0F5E8B9E" w14:textId="77777777" w:rsidR="00622BB1" w:rsidRPr="00591059" w:rsidRDefault="00622BB1" w:rsidP="00B72EB5">
      <w:pPr>
        <w:pStyle w:val="Heading3"/>
        <w:jc w:val="left"/>
      </w:pPr>
      <w:bookmarkStart w:id="222" w:name="_Toc489453607"/>
      <w:bookmarkStart w:id="223" w:name="_Toc494973770"/>
      <w:bookmarkStart w:id="224" w:name="_Toc489453653"/>
      <w:bookmarkStart w:id="225" w:name="_Toc496870745"/>
      <w:bookmarkStart w:id="226" w:name="_Toc498073937"/>
      <w:bookmarkStart w:id="227" w:name="_Toc498074678"/>
      <w:bookmarkStart w:id="228" w:name="_Toc501446479"/>
      <w:r w:rsidRPr="00591059">
        <w:t>a) Family and Community Engagement: Key Issues</w:t>
      </w:r>
      <w:bookmarkEnd w:id="222"/>
      <w:bookmarkEnd w:id="223"/>
      <w:bookmarkEnd w:id="224"/>
      <w:bookmarkEnd w:id="225"/>
      <w:bookmarkEnd w:id="226"/>
      <w:bookmarkEnd w:id="227"/>
      <w:bookmarkEnd w:id="228"/>
    </w:p>
    <w:p w14:paraId="391EE02D" w14:textId="6DE45AC4" w:rsidR="00622BB1" w:rsidRPr="00591059" w:rsidRDefault="00853D29" w:rsidP="00B72EB5">
      <w:r w:rsidRPr="00591059">
        <w:t xml:space="preserve">Successfully </w:t>
      </w:r>
      <w:r w:rsidR="00622BB1" w:rsidRPr="00591059">
        <w:t xml:space="preserve">engaging families and communities in their children’s education is an effective way to improve both the child’s level of engagement and attainment in </w:t>
      </w:r>
      <w:r w:rsidR="008E5929" w:rsidRPr="00591059">
        <w:t>schooling.</w:t>
      </w:r>
      <w:r w:rsidR="00622BB1" w:rsidRPr="00591059">
        <w:rPr>
          <w:rStyle w:val="FootnoteReference"/>
        </w:rPr>
        <w:footnoteReference w:id="29"/>
      </w:r>
      <w:r w:rsidR="008E5929" w:rsidRPr="00591059">
        <w:t xml:space="preserve"> Unfortunately</w:t>
      </w:r>
      <w:r w:rsidR="00622BB1" w:rsidRPr="00591059">
        <w:t xml:space="preserve"> research</w:t>
      </w:r>
      <w:r w:rsidR="008E5929" w:rsidRPr="00591059">
        <w:t xml:space="preserve"> indicates</w:t>
      </w:r>
      <w:r w:rsidR="00622BB1" w:rsidRPr="00591059">
        <w:t xml:space="preserve"> that efforts by schools to engage with families and communities </w:t>
      </w:r>
      <w:r w:rsidR="008E5929" w:rsidRPr="00591059">
        <w:t>are</w:t>
      </w:r>
      <w:r w:rsidR="00622BB1" w:rsidRPr="00591059">
        <w:t xml:space="preserve"> not always resulting in authentic engagement</w:t>
      </w:r>
      <w:r w:rsidR="008E5929" w:rsidRPr="00591059">
        <w:t>.</w:t>
      </w:r>
      <w:r w:rsidR="00622BB1" w:rsidRPr="00591059">
        <w:rPr>
          <w:rStyle w:val="FootnoteReference"/>
        </w:rPr>
        <w:footnoteReference w:id="30"/>
      </w:r>
      <w:r w:rsidR="008E5929" w:rsidRPr="00591059">
        <w:t xml:space="preserve"> Many </w:t>
      </w:r>
      <w:r w:rsidR="00622BB1" w:rsidRPr="00591059">
        <w:t xml:space="preserve">parents </w:t>
      </w:r>
      <w:r w:rsidR="008E5929" w:rsidRPr="00591059">
        <w:t xml:space="preserve">want </w:t>
      </w:r>
      <w:r w:rsidR="00622BB1" w:rsidRPr="00591059">
        <w:t>to interact meaningfully with schools and participate in their child’s educational journey</w:t>
      </w:r>
      <w:r w:rsidR="008E5929" w:rsidRPr="00591059">
        <w:t>,</w:t>
      </w:r>
      <w:r w:rsidR="00622BB1" w:rsidRPr="00591059">
        <w:rPr>
          <w:rStyle w:val="FootnoteReference"/>
        </w:rPr>
        <w:footnoteReference w:id="31"/>
      </w:r>
      <w:r w:rsidR="00622BB1" w:rsidRPr="00591059">
        <w:t xml:space="preserve"> </w:t>
      </w:r>
      <w:r w:rsidR="008E5929" w:rsidRPr="00591059">
        <w:t>but</w:t>
      </w:r>
      <w:r w:rsidR="00622BB1" w:rsidRPr="00591059">
        <w:t xml:space="preserve"> report feeling uncertain </w:t>
      </w:r>
      <w:r w:rsidR="008E5929" w:rsidRPr="00591059">
        <w:t>of</w:t>
      </w:r>
      <w:r w:rsidR="00622BB1" w:rsidRPr="00591059">
        <w:t xml:space="preserve"> how best to support their children while they are at boarding.</w:t>
      </w:r>
      <w:r w:rsidR="00622BB1" w:rsidRPr="00591059">
        <w:rPr>
          <w:rStyle w:val="FootnoteReference"/>
        </w:rPr>
        <w:footnoteReference w:id="32"/>
      </w:r>
    </w:p>
    <w:p w14:paraId="708AE587" w14:textId="77777777" w:rsidR="00622BB1" w:rsidRPr="00735B6D" w:rsidRDefault="00622BB1" w:rsidP="00B72EB5">
      <w:pPr>
        <w:pStyle w:val="Heading4"/>
        <w:jc w:val="left"/>
      </w:pPr>
      <w:r w:rsidRPr="00591059">
        <w:t>Boarding Residence/School Efforts</w:t>
      </w:r>
    </w:p>
    <w:p w14:paraId="1B945B50" w14:textId="28E89970" w:rsidR="00622BB1" w:rsidRDefault="00622BB1" w:rsidP="00B72EB5">
      <w:r>
        <w:t xml:space="preserve">During consultations the term ‘in loco parentis” was used by some stakeholders when describing the role of boarding staff. This view runs the risk of </w:t>
      </w:r>
      <w:r w:rsidR="003348AA">
        <w:t xml:space="preserve">diminishing </w:t>
      </w:r>
      <w:r>
        <w:t xml:space="preserve">the important role the family and community continue to play in supporting the wellbeing and boarding experience of the student and of being in communication with the school and the teachers. </w:t>
      </w:r>
    </w:p>
    <w:p w14:paraId="352271EC" w14:textId="138CF897" w:rsidR="00622BB1" w:rsidRDefault="00622BB1" w:rsidP="00B72EB5">
      <w:pPr>
        <w:autoSpaceDE w:val="0"/>
        <w:autoSpaceDN w:val="0"/>
        <w:adjustRightInd w:val="0"/>
        <w:spacing w:after="0"/>
      </w:pPr>
      <w:r>
        <w:t>Authentic engagement with family and community is particularly pertinent for remote Aboriginal and Torres Strait Islander families who have no choice but to send their child away from home for their secondary schooling. The research reports on the anxiety experienced by parents about their child’s potential loss of connection to family and culture</w:t>
      </w:r>
      <w:r w:rsidRPr="00800EF6">
        <w:rPr>
          <w:rStyle w:val="FootnoteReference"/>
        </w:rPr>
        <w:footnoteReference w:id="33"/>
      </w:r>
      <w:r w:rsidRPr="00800EF6">
        <w:rPr>
          <w:rStyle w:val="FootnoteReference"/>
        </w:rPr>
        <w:t xml:space="preserve"> </w:t>
      </w:r>
      <w:r>
        <w:t>when their child goes to boarding</w:t>
      </w:r>
      <w:r w:rsidR="00BE2F53">
        <w:t xml:space="preserve"> school</w:t>
      </w:r>
      <w:r>
        <w:t xml:space="preserve">. </w:t>
      </w:r>
      <w:r w:rsidRPr="00DA00D2">
        <w:t>Parents interviewed by Mander</w:t>
      </w:r>
      <w:r>
        <w:t xml:space="preserve"> said that</w:t>
      </w:r>
      <w:r w:rsidRPr="00DA00D2">
        <w:t xml:space="preserve"> the opportunity to interact meaningfully with school staff and participate in decision</w:t>
      </w:r>
      <w:r>
        <w:noBreakHyphen/>
      </w:r>
      <w:r w:rsidRPr="00DA00D2">
        <w:t xml:space="preserve">making processes about their child’s educational journey reassured them that the school prioritised the care and </w:t>
      </w:r>
      <w:r>
        <w:t>wellbeing</w:t>
      </w:r>
      <w:r w:rsidRPr="00DA00D2">
        <w:t xml:space="preserve"> of their child.</w:t>
      </w:r>
      <w:r w:rsidRPr="00DA00D2">
        <w:rPr>
          <w:rStyle w:val="FootnoteReference"/>
        </w:rPr>
        <w:footnoteReference w:id="34"/>
      </w:r>
    </w:p>
    <w:p w14:paraId="22298429" w14:textId="77777777" w:rsidR="003348AA" w:rsidRDefault="003348AA" w:rsidP="00B72EB5">
      <w:pPr>
        <w:autoSpaceDE w:val="0"/>
        <w:autoSpaceDN w:val="0"/>
        <w:adjustRightInd w:val="0"/>
        <w:spacing w:after="0"/>
      </w:pPr>
    </w:p>
    <w:p w14:paraId="14BC35F2" w14:textId="535E4B1E" w:rsidR="00622BB1" w:rsidRDefault="00622BB1" w:rsidP="00B72EB5">
      <w:pPr>
        <w:autoSpaceDE w:val="0"/>
        <w:autoSpaceDN w:val="0"/>
        <w:adjustRightInd w:val="0"/>
        <w:spacing w:after="0"/>
      </w:pPr>
      <w:r>
        <w:t xml:space="preserve">The 2016 KPMG report on funding arrangements for Aboriginal and Torres Strait Islander boarding schools in the Northern Territory found lower degrees of compliance with the </w:t>
      </w:r>
      <w:r w:rsidRPr="00A15E91">
        <w:rPr>
          <w:i/>
        </w:rPr>
        <w:t>Australian National Boarding Standards</w:t>
      </w:r>
      <w:r>
        <w:t xml:space="preserve"> when it came to family and community engagement:</w:t>
      </w:r>
    </w:p>
    <w:p w14:paraId="63749CFB" w14:textId="77777777" w:rsidR="00A07E42" w:rsidRDefault="00A07E42" w:rsidP="00B72EB5">
      <w:pPr>
        <w:autoSpaceDE w:val="0"/>
        <w:autoSpaceDN w:val="0"/>
        <w:adjustRightInd w:val="0"/>
        <w:spacing w:after="0"/>
      </w:pPr>
    </w:p>
    <w:tbl>
      <w:tblPr>
        <w:tblStyle w:val="TableGrid"/>
        <w:tblW w:w="0" w:type="auto"/>
        <w:tblLook w:val="04A0" w:firstRow="1" w:lastRow="0" w:firstColumn="1" w:lastColumn="0" w:noHBand="0" w:noVBand="1"/>
      </w:tblPr>
      <w:tblGrid>
        <w:gridCol w:w="9016"/>
      </w:tblGrid>
      <w:tr w:rsidR="00861AA4" w14:paraId="1EA699D0" w14:textId="77777777" w:rsidTr="00A07E42">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3D6A6D9F" w14:textId="09AF667F" w:rsidR="00861AA4" w:rsidRDefault="00861AA4" w:rsidP="00B72EB5">
            <w:pPr>
              <w:autoSpaceDE w:val="0"/>
              <w:autoSpaceDN w:val="0"/>
              <w:adjustRightInd w:val="0"/>
              <w:spacing w:line="276" w:lineRule="auto"/>
              <w:rPr>
                <w:i/>
              </w:rPr>
            </w:pPr>
            <w:r w:rsidRPr="00861AA4">
              <w:rPr>
                <w:i/>
              </w:rPr>
              <w:t>Engagement with parents and communities was an area of strong focus across all the schools with schools citing that it was not only boarding house managers and staff that attended communities, but the school principals, administration staff and teaching staff (sometimes on a voluntary basis during school holidays) a</w:t>
            </w:r>
            <w:r w:rsidR="00216632">
              <w:rPr>
                <w:i/>
              </w:rPr>
              <w:t>l</w:t>
            </w:r>
            <w:r w:rsidRPr="00861AA4">
              <w:rPr>
                <w:i/>
              </w:rPr>
              <w:t>so regularly attended communities to engage with parents and the wider community. It is likely, however, that the focus of these community visits is not so much on engagement for the purposes of information sharing, obtaining feedback and developing partnerships, as much as it is on the administration task to ensure that ABSTUDY forms are adequately completed and signed by families to secure funding to the school for academic and boarding service delivery.</w:t>
            </w:r>
          </w:p>
          <w:p w14:paraId="4DDB9521" w14:textId="77777777" w:rsidR="00A07E42" w:rsidRDefault="00A07E42" w:rsidP="00B72EB5">
            <w:pPr>
              <w:autoSpaceDE w:val="0"/>
              <w:autoSpaceDN w:val="0"/>
              <w:adjustRightInd w:val="0"/>
              <w:spacing w:line="276" w:lineRule="auto"/>
              <w:rPr>
                <w:i/>
              </w:rPr>
            </w:pPr>
          </w:p>
          <w:p w14:paraId="7ED3CE84" w14:textId="343C63AB" w:rsidR="00A07E42" w:rsidRPr="00861AA4" w:rsidRDefault="00A07E42" w:rsidP="00B72EB5">
            <w:pPr>
              <w:autoSpaceDE w:val="0"/>
              <w:autoSpaceDN w:val="0"/>
              <w:adjustRightInd w:val="0"/>
              <w:spacing w:line="276" w:lineRule="auto"/>
              <w:rPr>
                <w:i/>
              </w:rPr>
            </w:pPr>
            <w:r>
              <w:rPr>
                <w:i/>
              </w:rPr>
              <w:t>KMPG, 2016, p 18</w:t>
            </w:r>
          </w:p>
        </w:tc>
      </w:tr>
    </w:tbl>
    <w:p w14:paraId="324B3335" w14:textId="77777777" w:rsidR="00861AA4" w:rsidRDefault="00861AA4" w:rsidP="00B72EB5">
      <w:pPr>
        <w:autoSpaceDE w:val="0"/>
        <w:autoSpaceDN w:val="0"/>
        <w:adjustRightInd w:val="0"/>
        <w:spacing w:after="0"/>
      </w:pPr>
    </w:p>
    <w:p w14:paraId="0DABCEAA" w14:textId="77777777" w:rsidR="00622BB1" w:rsidRDefault="00622BB1" w:rsidP="00B72EB5">
      <w:r>
        <w:t>It is difficult to perceive what effective engagement with family and community looks like for a boarding residence/school that is servicing over 20 different remote communities, let alone trying to do this with limited funding for such activity. There appears to be no research or data that has considered this issue.</w:t>
      </w:r>
    </w:p>
    <w:p w14:paraId="1323F9CC" w14:textId="388E0CD7" w:rsidR="00622BB1" w:rsidRDefault="00622BB1" w:rsidP="00B72EB5">
      <w:pPr>
        <w:autoSpaceDE w:val="0"/>
        <w:autoSpaceDN w:val="0"/>
        <w:adjustRightInd w:val="0"/>
        <w:spacing w:after="0"/>
      </w:pPr>
      <w:r>
        <w:t>The literature, however, does identify a communication gap between home and school that leaves Aboriginal parents feeling further marginalised and ostracised from their children’s educational journey.</w:t>
      </w:r>
      <w:r>
        <w:rPr>
          <w:rStyle w:val="FootnoteReference"/>
        </w:rPr>
        <w:footnoteReference w:id="35"/>
      </w:r>
      <w:r>
        <w:t xml:space="preserve"> Some studies report that schools often do not understand the need to fully involve Aboriginal and Torres Strait Islander parents and communities in the education process; nor do they understand why differentiated approaches are needed for Aboriginal and Torres Strait Islander students.</w:t>
      </w:r>
      <w:r>
        <w:rPr>
          <w:rStyle w:val="FootnoteReference"/>
        </w:rPr>
        <w:footnoteReference w:id="36"/>
      </w:r>
      <w:r>
        <w:t xml:space="preserve"> This, however, is unlikely to be the case for majority Aboriginal and Torres Strait Islan</w:t>
      </w:r>
      <w:r w:rsidR="00A51C2A">
        <w:t xml:space="preserve">der boarding residences/schools. The schools consulted all expressed </w:t>
      </w:r>
      <w:r>
        <w:t>the importanc</w:t>
      </w:r>
      <w:r w:rsidR="00A51C2A">
        <w:t>e of investing in this activity, but did comment on limited resourcing to do so</w:t>
      </w:r>
      <w:r>
        <w:t>.</w:t>
      </w:r>
    </w:p>
    <w:p w14:paraId="4505D5F8" w14:textId="1F6580F5" w:rsidR="00E50322" w:rsidRDefault="00622BB1" w:rsidP="00B72EB5">
      <w:pPr>
        <w:autoSpaceDE w:val="0"/>
        <w:autoSpaceDN w:val="0"/>
        <w:adjustRightInd w:val="0"/>
        <w:spacing w:before="240" w:after="0"/>
      </w:pPr>
      <w:r>
        <w:t>The consultations for this report revealed strong support for family and community engagement activity, including from those in community:</w:t>
      </w:r>
    </w:p>
    <w:p w14:paraId="141104DB" w14:textId="77777777" w:rsidR="00E50322" w:rsidRDefault="00E50322" w:rsidP="00B72EB5">
      <w:pPr>
        <w:autoSpaceDE w:val="0"/>
        <w:autoSpaceDN w:val="0"/>
        <w:adjustRightInd w:val="0"/>
        <w:spacing w:after="0"/>
      </w:pPr>
    </w:p>
    <w:tbl>
      <w:tblPr>
        <w:tblStyle w:val="TableGrid"/>
        <w:tblW w:w="0" w:type="auto"/>
        <w:tblLook w:val="04A0" w:firstRow="1" w:lastRow="0" w:firstColumn="1" w:lastColumn="0" w:noHBand="0" w:noVBand="1"/>
      </w:tblPr>
      <w:tblGrid>
        <w:gridCol w:w="9016"/>
      </w:tblGrid>
      <w:tr w:rsidR="008A099D" w14:paraId="5A7382E0" w14:textId="77777777" w:rsidTr="00E50322">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39564B5D" w14:textId="77777777" w:rsidR="008A099D" w:rsidRDefault="008A099D" w:rsidP="00B72EB5">
            <w:pPr>
              <w:autoSpaceDE w:val="0"/>
              <w:autoSpaceDN w:val="0"/>
              <w:adjustRightInd w:val="0"/>
              <w:spacing w:line="276" w:lineRule="auto"/>
              <w:rPr>
                <w:i/>
              </w:rPr>
            </w:pPr>
            <w:r w:rsidRPr="008A099D">
              <w:rPr>
                <w:i/>
              </w:rPr>
              <w:t xml:space="preserve">Engagement with family and community is really important. Schools have parent teacher interviews at the school but there would be huge value if the schools ran these interviews in community. </w:t>
            </w:r>
            <w:r>
              <w:rPr>
                <w:i/>
              </w:rPr>
              <w:br/>
            </w:r>
            <w:r w:rsidRPr="008A099D">
              <w:rPr>
                <w:i/>
              </w:rPr>
              <w:t>The staff could come out and see where their students live and get a better understanding of their community and home life. Boarding providers need to more readily engage with parents and to make the effort to come to community and engage with the parents. It is about building trust and respect and connection so that if something goes wrong the family, the community and the school can work together to fix it.</w:t>
            </w:r>
          </w:p>
          <w:p w14:paraId="48525CF7" w14:textId="77777777" w:rsidR="00E50322" w:rsidRDefault="00E50322" w:rsidP="00B72EB5">
            <w:pPr>
              <w:autoSpaceDE w:val="0"/>
              <w:autoSpaceDN w:val="0"/>
              <w:adjustRightInd w:val="0"/>
              <w:spacing w:line="276" w:lineRule="auto"/>
              <w:rPr>
                <w:i/>
              </w:rPr>
            </w:pPr>
          </w:p>
          <w:p w14:paraId="082DA730" w14:textId="7D046B01" w:rsidR="00E50322" w:rsidRPr="008A099D" w:rsidRDefault="00E50322" w:rsidP="00B72EB5">
            <w:pPr>
              <w:autoSpaceDE w:val="0"/>
              <w:autoSpaceDN w:val="0"/>
              <w:adjustRightInd w:val="0"/>
              <w:spacing w:line="276" w:lineRule="auto"/>
              <w:rPr>
                <w:i/>
              </w:rPr>
            </w:pPr>
            <w:r>
              <w:rPr>
                <w:i/>
              </w:rPr>
              <w:t>Personal interview with community group, 1 September 2016</w:t>
            </w:r>
          </w:p>
        </w:tc>
      </w:tr>
    </w:tbl>
    <w:p w14:paraId="232B47CF" w14:textId="77777777" w:rsidR="008A099D" w:rsidRDefault="008A099D" w:rsidP="00B72EB5"/>
    <w:p w14:paraId="334CB239" w14:textId="075E0888" w:rsidR="00622BB1" w:rsidRDefault="00622BB1" w:rsidP="00B72EB5">
      <w:r>
        <w:lastRenderedPageBreak/>
        <w:t xml:space="preserve">Efforts to engage family and community for the duration of secondary schooling were also strongly endorsed by those who made submissions to the 2016 HoRSCIA </w:t>
      </w:r>
      <w:r w:rsidRPr="004A5A3D">
        <w:rPr>
          <w:i/>
        </w:rPr>
        <w:t>Inquiry into educational opportunities for Aboriginal and Torres Strait Islander students</w:t>
      </w:r>
      <w:r>
        <w:t>, with a number of stakeholders calling for funding to support school activities to engage family and community:</w:t>
      </w:r>
    </w:p>
    <w:tbl>
      <w:tblPr>
        <w:tblStyle w:val="TableGrid"/>
        <w:tblW w:w="0" w:type="auto"/>
        <w:tblLook w:val="04A0" w:firstRow="1" w:lastRow="0" w:firstColumn="1" w:lastColumn="0" w:noHBand="0" w:noVBand="1"/>
      </w:tblPr>
      <w:tblGrid>
        <w:gridCol w:w="9016"/>
      </w:tblGrid>
      <w:tr w:rsidR="008A099D" w14:paraId="6B24A480" w14:textId="77777777" w:rsidTr="00E50322">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718ACC50" w14:textId="1B881FBB" w:rsidR="008A099D" w:rsidRDefault="008A099D" w:rsidP="00B72EB5">
            <w:pPr>
              <w:spacing w:line="276" w:lineRule="auto"/>
              <w:rPr>
                <w:i/>
              </w:rPr>
            </w:pPr>
            <w:r w:rsidRPr="008A099D">
              <w:rPr>
                <w:i/>
              </w:rPr>
              <w:t>Targeted funding for school community partnerships is required to encourage attendance and retention of Indigenous Boarding students.</w:t>
            </w:r>
          </w:p>
          <w:p w14:paraId="7250457A" w14:textId="77777777" w:rsidR="00E50322" w:rsidRDefault="00E50322" w:rsidP="00B72EB5">
            <w:pPr>
              <w:spacing w:line="276" w:lineRule="auto"/>
              <w:rPr>
                <w:i/>
              </w:rPr>
            </w:pPr>
          </w:p>
          <w:p w14:paraId="0D254DC1" w14:textId="7E4D3EB3" w:rsidR="00E50322" w:rsidRDefault="00E50322" w:rsidP="00B72EB5">
            <w:pPr>
              <w:spacing w:line="276" w:lineRule="auto"/>
              <w:rPr>
                <w:i/>
              </w:rPr>
            </w:pPr>
            <w:r>
              <w:rPr>
                <w:i/>
              </w:rPr>
              <w:t>Independent Schools Queensland, Submission No 19, HoRSCIA, p 4</w:t>
            </w:r>
          </w:p>
        </w:tc>
      </w:tr>
    </w:tbl>
    <w:p w14:paraId="36ED85A5" w14:textId="1ACD860A" w:rsidR="00622BB1" w:rsidRDefault="00622BB1" w:rsidP="00B72EB5">
      <w:pPr>
        <w:autoSpaceDE w:val="0"/>
        <w:autoSpaceDN w:val="0"/>
        <w:adjustRightInd w:val="0"/>
        <w:spacing w:before="120"/>
      </w:pPr>
      <w:r>
        <w:t>Some stakeholders recommended funding to support the specific job roles such as community liaison officers and Aboriginal and Torres Strait Islander education workers whose role is to build connections between the school, families and community.</w:t>
      </w:r>
    </w:p>
    <w:tbl>
      <w:tblPr>
        <w:tblStyle w:val="TableGrid"/>
        <w:tblW w:w="0" w:type="auto"/>
        <w:tblLook w:val="04A0" w:firstRow="1" w:lastRow="0" w:firstColumn="1" w:lastColumn="0" w:noHBand="0" w:noVBand="1"/>
      </w:tblPr>
      <w:tblGrid>
        <w:gridCol w:w="9016"/>
      </w:tblGrid>
      <w:tr w:rsidR="005B46C8" w14:paraId="1CC3CFC8" w14:textId="77777777" w:rsidTr="00E50322">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70A79252" w14:textId="1636E8AC" w:rsidR="005B46C8" w:rsidRDefault="005B46C8" w:rsidP="00B72EB5">
            <w:pPr>
              <w:autoSpaceDE w:val="0"/>
              <w:autoSpaceDN w:val="0"/>
              <w:adjustRightInd w:val="0"/>
              <w:spacing w:line="276" w:lineRule="auto"/>
              <w:rPr>
                <w:i/>
              </w:rPr>
            </w:pPr>
            <w:r w:rsidRPr="005B46C8">
              <w:rPr>
                <w:i/>
              </w:rPr>
              <w:t>Contact with parents/guardians is always difficult particularly in remote communities. Access to community liaison staff who are able to facilitate communication with schools would assist both in the settling in period and also throughout the students schooling.</w:t>
            </w:r>
          </w:p>
          <w:p w14:paraId="33CC8CD9" w14:textId="77777777" w:rsidR="00E50322" w:rsidRDefault="00E50322" w:rsidP="00B72EB5">
            <w:pPr>
              <w:autoSpaceDE w:val="0"/>
              <w:autoSpaceDN w:val="0"/>
              <w:adjustRightInd w:val="0"/>
              <w:spacing w:line="276" w:lineRule="auto"/>
              <w:rPr>
                <w:i/>
              </w:rPr>
            </w:pPr>
          </w:p>
          <w:p w14:paraId="66EFE8D3" w14:textId="17063F4F" w:rsidR="00E50322" w:rsidRPr="005B46C8" w:rsidRDefault="00E50322" w:rsidP="00B72EB5">
            <w:pPr>
              <w:autoSpaceDE w:val="0"/>
              <w:autoSpaceDN w:val="0"/>
              <w:adjustRightInd w:val="0"/>
              <w:spacing w:line="276" w:lineRule="auto"/>
              <w:rPr>
                <w:i/>
              </w:rPr>
            </w:pPr>
            <w:r>
              <w:rPr>
                <w:i/>
              </w:rPr>
              <w:t>Catholic Agricultural College, Submission No 5, HoRSCIA, p 1</w:t>
            </w:r>
          </w:p>
        </w:tc>
      </w:tr>
    </w:tbl>
    <w:p w14:paraId="2F04E513" w14:textId="5C50360D" w:rsidR="00622BB1" w:rsidRDefault="00E50322" w:rsidP="00B72EB5">
      <w:r>
        <w:br/>
      </w:r>
      <w:r w:rsidR="00622BB1">
        <w:t>Many boarding residences already employ Community Liaison Officers</w:t>
      </w:r>
      <w:r w:rsidR="00BE2F53">
        <w:t>, an</w:t>
      </w:r>
      <w:r w:rsidR="00622BB1">
        <w:t xml:space="preserve"> activity identified as an additional cost pressure.</w:t>
      </w:r>
      <w:r w:rsidR="00622BB1">
        <w:rPr>
          <w:rStyle w:val="FootnoteReference"/>
        </w:rPr>
        <w:footnoteReference w:id="37"/>
      </w:r>
      <w:r w:rsidR="00622BB1">
        <w:t xml:space="preserve"> Some of the literature argue</w:t>
      </w:r>
      <w:r w:rsidR="00ED7914">
        <w:t>s</w:t>
      </w:r>
      <w:r w:rsidR="00622BB1">
        <w:t xml:space="preserve"> that such roles run the risk of being driven by the school needs</w:t>
      </w:r>
      <w:r w:rsidR="00622BB1">
        <w:rPr>
          <w:rStyle w:val="FootnoteReference"/>
        </w:rPr>
        <w:footnoteReference w:id="38"/>
      </w:r>
      <w:r w:rsidR="00622BB1">
        <w:t xml:space="preserve"> and of school staff relying on this person to be a “cultural translator” </w:t>
      </w:r>
      <w:r w:rsidR="00A51C2A">
        <w:t xml:space="preserve">rather than staff </w:t>
      </w:r>
      <w:r w:rsidR="00622BB1">
        <w:t xml:space="preserve">and the school as a whole developing the cultural competence necessary to support their Aboriginal and Torres Strait Islander students and families. </w:t>
      </w:r>
    </w:p>
    <w:p w14:paraId="2263790D" w14:textId="77777777" w:rsidR="00622BB1" w:rsidRDefault="00622BB1" w:rsidP="00B72EB5">
      <w:pPr>
        <w:pStyle w:val="Heading4"/>
        <w:jc w:val="left"/>
      </w:pPr>
      <w:r>
        <w:t>Family and Community Engagement with the Student’s Education</w:t>
      </w:r>
    </w:p>
    <w:p w14:paraId="5D2799D9" w14:textId="0591583E" w:rsidR="00622BB1" w:rsidRDefault="00622BB1" w:rsidP="00B72EB5">
      <w:pPr>
        <w:autoSpaceDE w:val="0"/>
        <w:autoSpaceDN w:val="0"/>
        <w:adjustRightInd w:val="0"/>
        <w:spacing w:after="0"/>
      </w:pPr>
      <w:r>
        <w:t xml:space="preserve">Just as remote Aboriginal and Torres Strait Islander students studying away from home need holistic support measures while they are in boarding, so too this support </w:t>
      </w:r>
      <w:r w:rsidR="00ED7914">
        <w:t xml:space="preserve">is </w:t>
      </w:r>
      <w:r>
        <w:t>needed when they are in community. One of the great stresses identified for these students is that of having to move between the “two worlds” and the experience of “lateral violence” when the student returns home for holidays or cultural business.</w:t>
      </w:r>
      <w:r>
        <w:rPr>
          <w:rStyle w:val="FootnoteReference"/>
        </w:rPr>
        <w:footnoteReference w:id="39"/>
      </w:r>
    </w:p>
    <w:p w14:paraId="01C36FB6" w14:textId="77777777" w:rsidR="00ED7914" w:rsidRDefault="00ED7914" w:rsidP="00B72EB5">
      <w:pPr>
        <w:autoSpaceDE w:val="0"/>
        <w:autoSpaceDN w:val="0"/>
        <w:adjustRightInd w:val="0"/>
        <w:spacing w:after="0"/>
      </w:pPr>
    </w:p>
    <w:p w14:paraId="409B9CE3" w14:textId="1A938038" w:rsidR="00622BB1" w:rsidRDefault="00622BB1" w:rsidP="00B72EB5">
      <w:pPr>
        <w:autoSpaceDE w:val="0"/>
        <w:autoSpaceDN w:val="0"/>
        <w:adjustRightInd w:val="0"/>
        <w:spacing w:after="0"/>
      </w:pPr>
      <w:r>
        <w:t xml:space="preserve">As mentioned under the pillar of preparation, community and family support needs to start </w:t>
      </w:r>
      <w:r w:rsidR="00ED7914">
        <w:t>early for prospective boarders. This support</w:t>
      </w:r>
      <w:r>
        <w:t xml:space="preserve"> needs to continue while at boarding</w:t>
      </w:r>
      <w:r w:rsidR="00ED7914">
        <w:t xml:space="preserve"> and when the students</w:t>
      </w:r>
      <w:r>
        <w:t xml:space="preserve"> return to community during school breaks or for cultural business. It includes travel support, in community mentoring, maintaining connection with culture, and encouragement to return to school after school breaks</w:t>
      </w:r>
      <w:r>
        <w:rPr>
          <w:rStyle w:val="FootnoteReference"/>
        </w:rPr>
        <w:footnoteReference w:id="40"/>
      </w:r>
      <w:r>
        <w:t xml:space="preserve">. It also includes building parental skills and confidence in engaging and communicating with the schools and understanding and appreciation of the critical role </w:t>
      </w:r>
      <w:r w:rsidR="00ED7914">
        <w:t>parents and family</w:t>
      </w:r>
      <w:r>
        <w:t xml:space="preserve"> play in the wellbeing of their child. </w:t>
      </w:r>
    </w:p>
    <w:p w14:paraId="2CDE77F3" w14:textId="77777777" w:rsidR="00622BB1" w:rsidRDefault="00622BB1" w:rsidP="00B72EB5">
      <w:pPr>
        <w:autoSpaceDE w:val="0"/>
        <w:autoSpaceDN w:val="0"/>
        <w:adjustRightInd w:val="0"/>
        <w:spacing w:after="0"/>
      </w:pPr>
    </w:p>
    <w:p w14:paraId="6DAC63B1" w14:textId="7291C1AE" w:rsidR="00622BB1" w:rsidRDefault="00622BB1" w:rsidP="00B72EB5">
      <w:pPr>
        <w:autoSpaceDE w:val="0"/>
        <w:autoSpaceDN w:val="0"/>
        <w:adjustRightInd w:val="0"/>
        <w:spacing w:after="0"/>
      </w:pPr>
      <w:r>
        <w:lastRenderedPageBreak/>
        <w:t xml:space="preserve">Efforts at the community end may help to alleviate some of the cost pressures experienced by boarding residences/schools. Currently most of the attention around family and community engagement has been from the school end and there is lack of consideration of what needs to be happening in community and </w:t>
      </w:r>
      <w:r w:rsidR="003005EC">
        <w:t xml:space="preserve">of how families and communities can be empowered </w:t>
      </w:r>
      <w:r w:rsidR="00DD293E">
        <w:t xml:space="preserve">and supported </w:t>
      </w:r>
      <w:r w:rsidR="003005EC">
        <w:t>to engage</w:t>
      </w:r>
      <w:r w:rsidR="00DD293E">
        <w:t>.</w:t>
      </w:r>
    </w:p>
    <w:p w14:paraId="5CC0301D" w14:textId="587CC27C" w:rsidR="005B46C8" w:rsidRDefault="005B46C8" w:rsidP="00B72EB5">
      <w:pPr>
        <w:autoSpaceDE w:val="0"/>
        <w:autoSpaceDN w:val="0"/>
        <w:adjustRightInd w:val="0"/>
        <w:spacing w:after="0"/>
      </w:pPr>
    </w:p>
    <w:p w14:paraId="097962E8" w14:textId="5D47F54C" w:rsidR="00622BB1" w:rsidRDefault="00622BB1" w:rsidP="00B72EB5">
      <w:pPr>
        <w:pStyle w:val="Heading3"/>
        <w:jc w:val="left"/>
      </w:pPr>
      <w:bookmarkStart w:id="229" w:name="_Toc489453608"/>
      <w:bookmarkStart w:id="230" w:name="_Toc494973771"/>
      <w:bookmarkStart w:id="231" w:name="_Toc489453654"/>
      <w:bookmarkStart w:id="232" w:name="_Toc496870746"/>
      <w:bookmarkStart w:id="233" w:name="_Toc498073938"/>
      <w:bookmarkStart w:id="234" w:name="_Toc498074679"/>
      <w:bookmarkStart w:id="235" w:name="_Toc501446480"/>
      <w:r>
        <w:t>b) Family and Community Engagement: What Works</w:t>
      </w:r>
      <w:bookmarkEnd w:id="229"/>
      <w:bookmarkEnd w:id="230"/>
      <w:bookmarkEnd w:id="231"/>
      <w:bookmarkEnd w:id="232"/>
      <w:bookmarkEnd w:id="233"/>
      <w:bookmarkEnd w:id="234"/>
      <w:bookmarkEnd w:id="235"/>
      <w:r>
        <w:t xml:space="preserve"> </w:t>
      </w:r>
    </w:p>
    <w:tbl>
      <w:tblPr>
        <w:tblStyle w:val="TableGrid"/>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ook w:val="04A0" w:firstRow="1" w:lastRow="0" w:firstColumn="1" w:lastColumn="0" w:noHBand="0" w:noVBand="1"/>
      </w:tblPr>
      <w:tblGrid>
        <w:gridCol w:w="8996"/>
      </w:tblGrid>
      <w:tr w:rsidR="00EB6F83" w14:paraId="770FC96F" w14:textId="77777777" w:rsidTr="000011CC">
        <w:tc>
          <w:tcPr>
            <w:tcW w:w="9242" w:type="dxa"/>
          </w:tcPr>
          <w:p w14:paraId="5688BF36" w14:textId="306AE8DA" w:rsidR="00EB6F83" w:rsidRDefault="00EB6F83" w:rsidP="00B72EB5">
            <w:pPr>
              <w:spacing w:line="276" w:lineRule="auto"/>
              <w:rPr>
                <w:b/>
                <w:color w:val="4F6228" w:themeColor="accent3" w:themeShade="80"/>
              </w:rPr>
            </w:pPr>
            <w:r w:rsidRPr="00EB6F83">
              <w:rPr>
                <w:b/>
                <w:color w:val="4F6228" w:themeColor="accent3" w:themeShade="80"/>
              </w:rPr>
              <w:t>Case Study 4: Tiwi College</w:t>
            </w:r>
          </w:p>
          <w:p w14:paraId="1073C59F" w14:textId="77777777" w:rsidR="00EB6F83" w:rsidRPr="00EB6F83" w:rsidRDefault="00EB6F83" w:rsidP="00B72EB5">
            <w:pPr>
              <w:spacing w:line="276" w:lineRule="auto"/>
              <w:rPr>
                <w:b/>
                <w:color w:val="4F6228" w:themeColor="accent3" w:themeShade="80"/>
              </w:rPr>
            </w:pPr>
          </w:p>
          <w:p w14:paraId="3A054408" w14:textId="571C5F05" w:rsidR="00EB6F83" w:rsidRDefault="00EB6F83" w:rsidP="00B72EB5">
            <w:pPr>
              <w:spacing w:line="276" w:lineRule="auto"/>
            </w:pPr>
            <w:r>
              <w:t>Tiwi College is a weekly boarding residence employing a relationship-based and restorative practice for managing student behaviour. Since introducing this practice, Tiwi has seen a 53 per cent decrease in longer term suspensions from 2011–2012 and a 23 per cent decrease from 2012–2013. Tiwi works and functions around relationships. It has partnerships with organisations to assist with the delivery of key programs and focuses its finances on primary operational objectives. The College employs a Tiwi liaison manager to help build relationships with parents and a college counsellor who visits family and community. The College ran a two-day professional development session for the whole community on restorative justice — an approach where behaviours are managed in terms of the effect on others in the community. This approach was used to resolve most issues in the community.</w:t>
            </w:r>
          </w:p>
        </w:tc>
      </w:tr>
    </w:tbl>
    <w:p w14:paraId="15980406" w14:textId="60795F01" w:rsidR="00622BB1" w:rsidRDefault="00E50322" w:rsidP="00B72EB5">
      <w:pPr>
        <w:spacing w:before="360"/>
      </w:pPr>
      <w:r>
        <w:t>As in the Tiwi College example, t</w:t>
      </w:r>
      <w:r w:rsidR="00622BB1">
        <w:t>here are some excellent models of family engagement and capacity building taking place in remote and very remote Aboriginal and Tor</w:t>
      </w:r>
      <w:r>
        <w:t>res Strait Islander communities,</w:t>
      </w:r>
      <w:r w:rsidR="00622BB1">
        <w:t xml:space="preserve"> which could be used to inform best practice moving forward.</w:t>
      </w:r>
    </w:p>
    <w:p w14:paraId="03DF19A6" w14:textId="23D9D5B5" w:rsidR="00622BB1" w:rsidRDefault="00622BB1" w:rsidP="00B72EB5">
      <w:pPr>
        <w:keepNext/>
        <w:autoSpaceDE w:val="0"/>
        <w:autoSpaceDN w:val="0"/>
        <w:adjustRightInd w:val="0"/>
        <w:spacing w:before="240" w:after="120"/>
      </w:pPr>
      <w:r>
        <w:t>There is little research on how Aboriginal and Torres Strait Islander families can effectively support their children while they are in boarding</w:t>
      </w:r>
      <w:r w:rsidR="00107E33">
        <w:t>, but</w:t>
      </w:r>
      <w:r>
        <w:t xml:space="preserve"> </w:t>
      </w:r>
      <w:r w:rsidR="00107E33">
        <w:t>t</w:t>
      </w:r>
      <w:r>
        <w:t xml:space="preserve">he research highlights </w:t>
      </w:r>
      <w:r w:rsidR="00853D29">
        <w:t xml:space="preserve">some </w:t>
      </w:r>
      <w:r>
        <w:t>successful approaches that schools have implemented for engaging with families and communities</w:t>
      </w:r>
      <w:r w:rsidR="00107E33">
        <w:t xml:space="preserve"> more generally</w:t>
      </w:r>
      <w:r>
        <w:t>.</w:t>
      </w:r>
      <w:r>
        <w:rPr>
          <w:rStyle w:val="FootnoteReference"/>
        </w:rPr>
        <w:footnoteReference w:id="41"/>
      </w:r>
      <w:r>
        <w:t xml:space="preserve"> These include:</w:t>
      </w:r>
    </w:p>
    <w:p w14:paraId="20E7A303" w14:textId="0CF9C747" w:rsidR="00622BB1" w:rsidRDefault="00622BB1" w:rsidP="00B72EB5">
      <w:pPr>
        <w:pStyle w:val="ListParagraph"/>
        <w:numPr>
          <w:ilvl w:val="0"/>
          <w:numId w:val="9"/>
        </w:numPr>
      </w:pPr>
      <w:r>
        <w:t xml:space="preserve">leadership on community engagement from </w:t>
      </w:r>
      <w:r w:rsidR="00BE2F53">
        <w:t xml:space="preserve">the </w:t>
      </w:r>
      <w:r>
        <w:t>principal</w:t>
      </w:r>
    </w:p>
    <w:p w14:paraId="71657C49" w14:textId="77777777" w:rsidR="00622BB1" w:rsidRDefault="00622BB1" w:rsidP="00B72EB5">
      <w:pPr>
        <w:pStyle w:val="ListParagraph"/>
        <w:numPr>
          <w:ilvl w:val="0"/>
          <w:numId w:val="9"/>
        </w:numPr>
      </w:pPr>
      <w:r>
        <w:t>use of technology and social media platforms</w:t>
      </w:r>
    </w:p>
    <w:p w14:paraId="5D5DE053" w14:textId="77777777" w:rsidR="00622BB1" w:rsidRDefault="00622BB1" w:rsidP="00B72EB5">
      <w:pPr>
        <w:pStyle w:val="ListParagraph"/>
        <w:numPr>
          <w:ilvl w:val="0"/>
          <w:numId w:val="9"/>
        </w:numPr>
      </w:pPr>
      <w:r>
        <w:t>focused partnerships with a small number of communities</w:t>
      </w:r>
    </w:p>
    <w:p w14:paraId="7573A7E4" w14:textId="77777777" w:rsidR="00622BB1" w:rsidRDefault="00622BB1" w:rsidP="00B72EB5">
      <w:pPr>
        <w:pStyle w:val="ListParagraph"/>
        <w:numPr>
          <w:ilvl w:val="0"/>
          <w:numId w:val="9"/>
        </w:numPr>
      </w:pPr>
      <w:r>
        <w:t>dedicated staff resources</w:t>
      </w:r>
    </w:p>
    <w:p w14:paraId="70FCCA90" w14:textId="77777777" w:rsidR="00622BB1" w:rsidRDefault="00622BB1" w:rsidP="00B72EB5">
      <w:pPr>
        <w:pStyle w:val="ListParagraph"/>
        <w:numPr>
          <w:ilvl w:val="0"/>
          <w:numId w:val="9"/>
        </w:numPr>
      </w:pPr>
      <w:r>
        <w:t>staff visits to community and support for family visits to the boarding residence/school</w:t>
      </w:r>
    </w:p>
    <w:p w14:paraId="2CF3F65E" w14:textId="77777777" w:rsidR="00622BB1" w:rsidRDefault="00622BB1" w:rsidP="00B72EB5">
      <w:pPr>
        <w:pStyle w:val="ListParagraph"/>
        <w:numPr>
          <w:ilvl w:val="0"/>
          <w:numId w:val="9"/>
        </w:numPr>
      </w:pPr>
      <w:r>
        <w:t>parent orientation programs, and</w:t>
      </w:r>
    </w:p>
    <w:p w14:paraId="263F37F6" w14:textId="26B5AA45" w:rsidR="00622BB1" w:rsidRDefault="00622BB1" w:rsidP="00B72EB5">
      <w:pPr>
        <w:pStyle w:val="ListParagraph"/>
        <w:numPr>
          <w:ilvl w:val="0"/>
          <w:numId w:val="9"/>
        </w:numPr>
      </w:pPr>
      <w:r>
        <w:t>community outreach and partnership approaches that encompass both community and family.</w:t>
      </w:r>
    </w:p>
    <w:tbl>
      <w:tblPr>
        <w:tblStyle w:val="TableGrid"/>
        <w:tblW w:w="0" w:type="auto"/>
        <w:tblLook w:val="04A0" w:firstRow="1" w:lastRow="0" w:firstColumn="1" w:lastColumn="0" w:noHBand="0" w:noVBand="1"/>
      </w:tblPr>
      <w:tblGrid>
        <w:gridCol w:w="9016"/>
      </w:tblGrid>
      <w:tr w:rsidR="00E50322" w14:paraId="1E79678E" w14:textId="77777777" w:rsidTr="001F6C4E">
        <w:tc>
          <w:tcPr>
            <w:tcW w:w="924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73EFF371" w14:textId="77777777" w:rsidR="00E50322" w:rsidRDefault="00E50322" w:rsidP="00B72EB5">
            <w:pPr>
              <w:spacing w:line="276" w:lineRule="auto"/>
              <w:rPr>
                <w:i/>
              </w:rPr>
            </w:pPr>
            <w:r w:rsidRPr="005B46C8">
              <w:rPr>
                <w:i/>
              </w:rPr>
              <w:t xml:space="preserve">It is important to acknowledge that disconnection between home and school can leave Indigenous parents feeling marginalised and ostracised from their child’s educational journey (…). </w:t>
            </w:r>
            <w:r>
              <w:rPr>
                <w:i/>
              </w:rPr>
              <w:br/>
            </w:r>
            <w:r w:rsidRPr="005B46C8">
              <w:rPr>
                <w:i/>
              </w:rPr>
              <w:t xml:space="preserve">Without exception, all participants recognised the importance of being involved with their </w:t>
            </w:r>
            <w:r w:rsidRPr="005B46C8">
              <w:rPr>
                <w:i/>
              </w:rPr>
              <w:lastRenderedPageBreak/>
              <w:t>children’s educational journey. Moreover, they were highly aware of the risks to their children’s success at boarding school if they became disconnected</w:t>
            </w:r>
            <w:r>
              <w:rPr>
                <w:i/>
              </w:rPr>
              <w:t>.</w:t>
            </w:r>
          </w:p>
          <w:p w14:paraId="575B39EC" w14:textId="77777777" w:rsidR="00E50322" w:rsidRDefault="00E50322" w:rsidP="00B72EB5">
            <w:pPr>
              <w:spacing w:line="276" w:lineRule="auto"/>
              <w:rPr>
                <w:i/>
              </w:rPr>
            </w:pPr>
          </w:p>
          <w:p w14:paraId="61CA06F2" w14:textId="77777777" w:rsidR="00E50322" w:rsidRPr="005B46C8" w:rsidRDefault="00E50322" w:rsidP="00B72EB5">
            <w:pPr>
              <w:spacing w:line="276" w:lineRule="auto"/>
              <w:rPr>
                <w:i/>
              </w:rPr>
            </w:pPr>
            <w:r>
              <w:rPr>
                <w:i/>
              </w:rPr>
              <w:t>Mander, 2015, p 4</w:t>
            </w:r>
          </w:p>
        </w:tc>
      </w:tr>
    </w:tbl>
    <w:p w14:paraId="62529A9A" w14:textId="77777777" w:rsidR="00622BB1" w:rsidRDefault="00622BB1" w:rsidP="00B72EB5">
      <w:pPr>
        <w:pStyle w:val="Heading3"/>
        <w:jc w:val="left"/>
      </w:pPr>
      <w:bookmarkStart w:id="236" w:name="_Toc489453609"/>
      <w:bookmarkStart w:id="237" w:name="_Toc494973772"/>
      <w:bookmarkStart w:id="238" w:name="_Toc489453655"/>
      <w:bookmarkStart w:id="239" w:name="_Toc496870747"/>
      <w:bookmarkStart w:id="240" w:name="_Toc498073939"/>
      <w:bookmarkStart w:id="241" w:name="_Toc498074680"/>
      <w:bookmarkStart w:id="242" w:name="_Toc501446481"/>
      <w:r w:rsidRPr="009D0BD7">
        <w:lastRenderedPageBreak/>
        <w:t>c) Family and Community Engagement: Existing Arrangements</w:t>
      </w:r>
      <w:bookmarkEnd w:id="236"/>
      <w:bookmarkEnd w:id="237"/>
      <w:bookmarkEnd w:id="238"/>
      <w:bookmarkEnd w:id="239"/>
      <w:bookmarkEnd w:id="240"/>
      <w:bookmarkEnd w:id="241"/>
      <w:bookmarkEnd w:id="242"/>
    </w:p>
    <w:p w14:paraId="1601F5AB" w14:textId="52EA174A" w:rsidR="00622BB1" w:rsidRPr="007F34EA" w:rsidRDefault="00622BB1" w:rsidP="00B72EB5">
      <w:pPr>
        <w:pStyle w:val="Heading4"/>
        <w:jc w:val="left"/>
      </w:pPr>
      <w:r w:rsidRPr="007F34EA">
        <w:t>IAS Children and Schooling Program</w:t>
      </w:r>
    </w:p>
    <w:p w14:paraId="643A4DED" w14:textId="77777777" w:rsidR="00622BB1" w:rsidRDefault="00622BB1" w:rsidP="00B72EB5">
      <w:r>
        <w:t>The IAS Children and Schooling Program supports</w:t>
      </w:r>
      <w:r w:rsidRPr="00D5587F">
        <w:t xml:space="preserve"> activities </w:t>
      </w:r>
      <w:r>
        <w:t>that work towards</w:t>
      </w:r>
      <w:r w:rsidRPr="00D5587F">
        <w:t xml:space="preserve"> improving family and </w:t>
      </w:r>
      <w:r>
        <w:t xml:space="preserve">community engagement and </w:t>
      </w:r>
      <w:r w:rsidRPr="00D5587F">
        <w:t xml:space="preserve">parenting </w:t>
      </w:r>
      <w:r>
        <w:t xml:space="preserve">support, but the level of investment in this area is limited and there is no focused investment on family and community engagement in the boarding context. </w:t>
      </w:r>
    </w:p>
    <w:p w14:paraId="2BCC6EC4" w14:textId="48F1C6FC" w:rsidR="00622BB1" w:rsidRPr="00BD1494" w:rsidRDefault="00622BB1" w:rsidP="00B72EB5">
      <w:r>
        <w:t xml:space="preserve">One of the projects funded under the IAS to support family and community engagement with boarding schools is the establishment of the Remote Indigenous Parents’ Association (RIPA). The purpose of </w:t>
      </w:r>
      <w:r w:rsidRPr="00BD1494">
        <w:t>RIPA is to promote parent</w:t>
      </w:r>
      <w:r w:rsidR="00BE2F53">
        <w:t>al</w:t>
      </w:r>
      <w:r w:rsidRPr="00BD1494">
        <w:t xml:space="preserve"> involvement in the life of their child while their child is in boarding for school education. RIPA works in collaboration with Boarding Australia.</w:t>
      </w:r>
      <w:r>
        <w:t xml:space="preserve"> This project began in June 2015 and has not been evaluated to date.</w:t>
      </w:r>
    </w:p>
    <w:p w14:paraId="5CC21DBB" w14:textId="77777777" w:rsidR="00622BB1" w:rsidRDefault="00622BB1" w:rsidP="00B72EB5">
      <w:pPr>
        <w:pStyle w:val="Heading4"/>
        <w:jc w:val="left"/>
      </w:pPr>
      <w:r w:rsidRPr="007A0084">
        <w:t xml:space="preserve">ABSTUDY </w:t>
      </w:r>
      <w:r>
        <w:t>Fares Allowance</w:t>
      </w:r>
    </w:p>
    <w:p w14:paraId="5BA0CDE0" w14:textId="77777777" w:rsidR="00343B0A" w:rsidRDefault="00622BB1" w:rsidP="00B72EB5">
      <w:r w:rsidRPr="00E9569E">
        <w:t xml:space="preserve">Family and community engagement with boarding schools </w:t>
      </w:r>
      <w:r>
        <w:t xml:space="preserve">and hostels </w:t>
      </w:r>
      <w:r w:rsidR="00ED7914">
        <w:t xml:space="preserve">is </w:t>
      </w:r>
      <w:r w:rsidRPr="00E9569E">
        <w:t xml:space="preserve">supported </w:t>
      </w:r>
      <w:r>
        <w:t>through</w:t>
      </w:r>
      <w:r w:rsidRPr="00E9569E">
        <w:t xml:space="preserve"> ABSTUDY Fare</w:t>
      </w:r>
      <w:r>
        <w:t>s</w:t>
      </w:r>
      <w:r w:rsidRPr="00E9569E">
        <w:t xml:space="preserve"> Allowance payments for </w:t>
      </w:r>
      <w:r>
        <w:t xml:space="preserve">enrolment interviews or </w:t>
      </w:r>
      <w:r w:rsidRPr="00E9569E">
        <w:t xml:space="preserve">orientation visits </w:t>
      </w:r>
      <w:r>
        <w:t>before school starts</w:t>
      </w:r>
      <w:r w:rsidRPr="00E9569E">
        <w:t>.</w:t>
      </w:r>
      <w:r>
        <w:t xml:space="preserve"> </w:t>
      </w:r>
      <w:r w:rsidRPr="00E9569E">
        <w:t>Th</w:t>
      </w:r>
      <w:r>
        <w:t>i</w:t>
      </w:r>
      <w:r w:rsidRPr="00E9569E">
        <w:t>s allow</w:t>
      </w:r>
      <w:r>
        <w:t>s</w:t>
      </w:r>
      <w:r w:rsidRPr="00E9569E">
        <w:t xml:space="preserve"> the student and one family member to travel to</w:t>
      </w:r>
      <w:r>
        <w:t xml:space="preserve"> and from the school for the purpose of enrolment or orientation activities. ABSTUDY Fares Allowance is also available for school staff to travel to a community for enrolment interviews or if they are supervising a student’s travel. However, the allowance does not generally extend to support staff to stay in community to engage with families and community members.</w:t>
      </w:r>
      <w:r w:rsidR="00FF7ECD">
        <w:t xml:space="preserve"> </w:t>
      </w:r>
    </w:p>
    <w:p w14:paraId="55B20EC4" w14:textId="50D4D1EB" w:rsidR="00622BB1" w:rsidRPr="00BD1494" w:rsidRDefault="00622BB1" w:rsidP="00B72EB5">
      <w:pPr>
        <w:pStyle w:val="Heading4"/>
        <w:jc w:val="left"/>
      </w:pPr>
      <w:r>
        <w:t xml:space="preserve">State and Territory </w:t>
      </w:r>
      <w:r w:rsidRPr="00BD1494">
        <w:t>Transition Support Services</w:t>
      </w:r>
    </w:p>
    <w:p w14:paraId="2AED5FFA" w14:textId="77777777" w:rsidR="00622BB1" w:rsidRDefault="00622BB1" w:rsidP="00B72EB5">
      <w:r>
        <w:t xml:space="preserve">One of the key roles of the transition support services in Queensland and the Northern Territory is to facilitate engagement between schools and families. Transition support staff work with </w:t>
      </w:r>
      <w:r w:rsidRPr="00617BFC">
        <w:t>parents/carers and families to support their child/ren to live away from home, to engage with secondary schooling and to manage transition related challenges.</w:t>
      </w:r>
    </w:p>
    <w:p w14:paraId="38EC42F5" w14:textId="77777777" w:rsidR="00343B0A" w:rsidRDefault="00343B0A" w:rsidP="00B72EB5">
      <w:pPr>
        <w:rPr>
          <w:b/>
          <w:color w:val="566C11"/>
          <w:sz w:val="32"/>
          <w:szCs w:val="72"/>
        </w:rPr>
      </w:pPr>
      <w:bookmarkStart w:id="243" w:name="_Toc489453610"/>
      <w:bookmarkStart w:id="244" w:name="_Toc494973773"/>
      <w:bookmarkStart w:id="245" w:name="_Toc489453656"/>
      <w:bookmarkStart w:id="246" w:name="_Toc496870748"/>
      <w:bookmarkStart w:id="247" w:name="_Toc498073940"/>
      <w:bookmarkStart w:id="248" w:name="_Toc498074681"/>
      <w:r>
        <w:br w:type="page"/>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36"/>
      </w:tblGrid>
      <w:tr w:rsidR="000E5F4F" w14:paraId="4FB9E1D7" w14:textId="77777777" w:rsidTr="00E50322">
        <w:tc>
          <w:tcPr>
            <w:tcW w:w="9242" w:type="dxa"/>
            <w:tcBorders>
              <w:top w:val="thinThickSmallGap" w:sz="24" w:space="0" w:color="4F6228" w:themeColor="accent3" w:themeShade="80"/>
              <w:left w:val="thinThickSmallGap" w:sz="24" w:space="0" w:color="4F6228" w:themeColor="accent3" w:themeShade="80"/>
              <w:bottom w:val="thickThinSmallGap" w:sz="24" w:space="0" w:color="4F6228" w:themeColor="accent3" w:themeShade="80"/>
              <w:right w:val="thickThinSmallGap" w:sz="24" w:space="0" w:color="4F6228" w:themeColor="accent3" w:themeShade="80"/>
            </w:tcBorders>
          </w:tcPr>
          <w:p w14:paraId="063EFAB0" w14:textId="77777777" w:rsidR="00E50322" w:rsidRDefault="00E50322" w:rsidP="00B72EB5">
            <w:pPr>
              <w:pStyle w:val="Heading3"/>
              <w:pageBreakBefore/>
              <w:spacing w:before="120"/>
              <w:jc w:val="left"/>
              <w:outlineLvl w:val="2"/>
            </w:pPr>
            <w:bookmarkStart w:id="249" w:name="_Toc501446482"/>
            <w:bookmarkEnd w:id="243"/>
            <w:bookmarkEnd w:id="244"/>
            <w:bookmarkEnd w:id="245"/>
            <w:bookmarkEnd w:id="246"/>
            <w:bookmarkEnd w:id="247"/>
            <w:bookmarkEnd w:id="248"/>
            <w:r>
              <w:lastRenderedPageBreak/>
              <w:t>Family and Community Engagement: Summary of Service and Support Gaps</w:t>
            </w:r>
            <w:bookmarkEnd w:id="249"/>
          </w:p>
          <w:p w14:paraId="0A9EBE1B" w14:textId="58DFBF3D" w:rsidR="000E5F4F" w:rsidRDefault="000E5F4F" w:rsidP="00B72EB5">
            <w:pPr>
              <w:pStyle w:val="ListParagraph"/>
              <w:numPr>
                <w:ilvl w:val="0"/>
                <w:numId w:val="43"/>
              </w:numPr>
              <w:spacing w:line="276" w:lineRule="auto"/>
            </w:pPr>
            <w:r>
              <w:t>There are no specific funding arrangements to support efforts in family and community engagement activities from either the school end or in building parents skills and knowledge on how to engage with their child/ren’s education and boarding residence.</w:t>
            </w:r>
          </w:p>
          <w:p w14:paraId="5148564F" w14:textId="77777777" w:rsidR="000E5F4F" w:rsidRDefault="000E5F4F" w:rsidP="00B72EB5">
            <w:pPr>
              <w:pStyle w:val="ListParagraph"/>
              <w:spacing w:line="276" w:lineRule="auto"/>
            </w:pPr>
          </w:p>
          <w:p w14:paraId="253FD8D3" w14:textId="77777777" w:rsidR="000E5F4F" w:rsidRDefault="000E5F4F" w:rsidP="00B72EB5">
            <w:pPr>
              <w:pStyle w:val="ListParagraph"/>
              <w:numPr>
                <w:ilvl w:val="0"/>
                <w:numId w:val="43"/>
              </w:numPr>
              <w:spacing w:line="276" w:lineRule="auto"/>
            </w:pPr>
            <w:r>
              <w:t>Community Liaison Officer positions run the risk of having limited influence on the culture of the boarding and school environments and staff.</w:t>
            </w:r>
          </w:p>
          <w:p w14:paraId="194E891D" w14:textId="77777777" w:rsidR="000E5F4F" w:rsidRDefault="000E5F4F" w:rsidP="00B72EB5">
            <w:pPr>
              <w:pStyle w:val="ListParagraph"/>
              <w:spacing w:line="276" w:lineRule="auto"/>
            </w:pPr>
          </w:p>
          <w:p w14:paraId="251DE7BA" w14:textId="77777777" w:rsidR="000E5F4F" w:rsidRDefault="000E5F4F" w:rsidP="00B72EB5">
            <w:pPr>
              <w:pStyle w:val="ListParagraph"/>
              <w:numPr>
                <w:ilvl w:val="0"/>
                <w:numId w:val="43"/>
              </w:numPr>
              <w:spacing w:line="276" w:lineRule="auto"/>
            </w:pPr>
            <w:r>
              <w:t>There are no examples of best practice regarding authentic engagement with remote Aboriginal and Torres Strait Islander families and communities when a boarding school/provider is servicing a significant number of different communities.</w:t>
            </w:r>
          </w:p>
          <w:p w14:paraId="5442A0FE" w14:textId="77777777" w:rsidR="000E5F4F" w:rsidRDefault="000E5F4F" w:rsidP="00B72EB5">
            <w:pPr>
              <w:pStyle w:val="ListParagraph"/>
              <w:spacing w:line="276" w:lineRule="auto"/>
            </w:pPr>
          </w:p>
          <w:p w14:paraId="6F0FE465" w14:textId="091210BF" w:rsidR="000E5F4F" w:rsidRDefault="000E5F4F" w:rsidP="00B72EB5">
            <w:pPr>
              <w:pStyle w:val="ListParagraph"/>
              <w:numPr>
                <w:ilvl w:val="0"/>
                <w:numId w:val="43"/>
              </w:numPr>
              <w:spacing w:line="276" w:lineRule="auto"/>
            </w:pPr>
            <w:r>
              <w:t>There is no research on how existing community engagement activit</w:t>
            </w:r>
            <w:r w:rsidR="003F2143">
              <w:t xml:space="preserve">ies through boarding residences, scholarship providers, </w:t>
            </w:r>
            <w:r>
              <w:t>transition support services are working to empower communities to ensure their needs are met in the boarding and school environments.</w:t>
            </w:r>
            <w:r w:rsidR="00E50322">
              <w:br/>
            </w:r>
          </w:p>
        </w:tc>
      </w:tr>
    </w:tbl>
    <w:p w14:paraId="0761EF0F" w14:textId="77777777" w:rsidR="00E50322" w:rsidRDefault="00E50322" w:rsidP="00B72EB5">
      <w:pPr>
        <w:pStyle w:val="Heading2"/>
        <w:spacing w:line="276" w:lineRule="auto"/>
        <w:jc w:val="left"/>
      </w:pPr>
      <w:bookmarkStart w:id="250" w:name="_Toc489453611"/>
      <w:bookmarkStart w:id="251" w:name="_Toc494973774"/>
      <w:bookmarkStart w:id="252" w:name="_Toc489453657"/>
      <w:bookmarkStart w:id="253" w:name="_Toc496870749"/>
      <w:bookmarkStart w:id="254" w:name="_Toc498073941"/>
      <w:bookmarkStart w:id="255" w:name="_Toc498074682"/>
      <w:bookmarkStart w:id="256" w:name="_Toc501446483"/>
    </w:p>
    <w:p w14:paraId="100A7BFB" w14:textId="19149D93" w:rsidR="00E50322" w:rsidRDefault="00E1511A" w:rsidP="00B72EB5">
      <w:pPr>
        <w:rPr>
          <w:b/>
          <w:color w:val="566C11"/>
          <w:sz w:val="40"/>
          <w:szCs w:val="72"/>
        </w:rPr>
      </w:pPr>
      <w:r>
        <w:rPr>
          <w:noProof/>
          <w:lang w:eastAsia="en-AU"/>
        </w:rPr>
        <w:drawing>
          <wp:inline distT="0" distB="0" distL="0" distR="0" wp14:anchorId="21C40AB1" wp14:editId="31CCCE57">
            <wp:extent cx="5724525" cy="3819525"/>
            <wp:effectExtent l="0" t="0" r="9525" b="9525"/>
            <wp:docPr id="36" name="Picture 3" descr="Image of three male Indigenous students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ree male Indigenous students in cla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r w:rsidR="00E50322">
        <w:br w:type="page"/>
      </w:r>
    </w:p>
    <w:p w14:paraId="521108D9" w14:textId="531CB9A3" w:rsidR="00622BB1" w:rsidRPr="007A0084" w:rsidRDefault="00622BB1" w:rsidP="00B72EB5">
      <w:pPr>
        <w:pStyle w:val="Heading2"/>
        <w:spacing w:line="276" w:lineRule="auto"/>
        <w:jc w:val="left"/>
      </w:pPr>
      <w:r w:rsidRPr="007A0084">
        <w:lastRenderedPageBreak/>
        <w:t xml:space="preserve">5. SUMMARY AND </w:t>
      </w:r>
      <w:bookmarkEnd w:id="250"/>
      <w:bookmarkEnd w:id="251"/>
      <w:bookmarkEnd w:id="252"/>
      <w:bookmarkEnd w:id="253"/>
      <w:bookmarkEnd w:id="254"/>
      <w:bookmarkEnd w:id="255"/>
      <w:r w:rsidR="008632CE">
        <w:t>RESPONSE</w:t>
      </w:r>
      <w:bookmarkEnd w:id="256"/>
    </w:p>
    <w:p w14:paraId="728D3F07" w14:textId="77777777" w:rsidR="00622BB1" w:rsidRDefault="00622BB1" w:rsidP="00B72EB5">
      <w:pPr>
        <w:pStyle w:val="Heading3"/>
        <w:jc w:val="left"/>
      </w:pPr>
      <w:bookmarkStart w:id="257" w:name="_Toc489453612"/>
      <w:bookmarkStart w:id="258" w:name="_Toc494973775"/>
      <w:bookmarkStart w:id="259" w:name="_Toc489453658"/>
      <w:bookmarkStart w:id="260" w:name="_Toc496870750"/>
      <w:bookmarkStart w:id="261" w:name="_Toc498073942"/>
      <w:bookmarkStart w:id="262" w:name="_Toc498074683"/>
      <w:bookmarkStart w:id="263" w:name="_Toc501446484"/>
      <w:r>
        <w:t>5.1 Summary of Findings</w:t>
      </w:r>
      <w:bookmarkEnd w:id="257"/>
      <w:bookmarkEnd w:id="258"/>
      <w:bookmarkEnd w:id="259"/>
      <w:bookmarkEnd w:id="260"/>
      <w:bookmarkEnd w:id="261"/>
      <w:bookmarkEnd w:id="262"/>
      <w:bookmarkEnd w:id="263"/>
    </w:p>
    <w:p w14:paraId="2FB7D359" w14:textId="77777777" w:rsidR="00622BB1" w:rsidRDefault="00622BB1" w:rsidP="00B72EB5">
      <w:pPr>
        <w:spacing w:after="120"/>
      </w:pPr>
      <w:r>
        <w:t>Phase 1 of the Review has uncovered a number of gaps and areas that need addressing and that will be further considered during Phase 2 of the Review. It is clear that there is need for:</w:t>
      </w:r>
    </w:p>
    <w:p w14:paraId="3A33D513" w14:textId="77777777" w:rsidR="00622BB1" w:rsidRDefault="00622BB1" w:rsidP="00B72EB5">
      <w:pPr>
        <w:pStyle w:val="ListParagraph"/>
        <w:numPr>
          <w:ilvl w:val="0"/>
          <w:numId w:val="10"/>
        </w:numPr>
      </w:pPr>
      <w:r>
        <w:t>better preparation for students and families, including preparation beginning earlier</w:t>
      </w:r>
    </w:p>
    <w:p w14:paraId="2484657C" w14:textId="77777777" w:rsidR="00622BB1" w:rsidRDefault="00622BB1" w:rsidP="00B72EB5">
      <w:pPr>
        <w:pStyle w:val="ListParagraph"/>
        <w:numPr>
          <w:ilvl w:val="0"/>
          <w:numId w:val="10"/>
        </w:numPr>
      </w:pPr>
      <w:r>
        <w:t>reducing the complexity of ABSTUDY administration</w:t>
      </w:r>
    </w:p>
    <w:p w14:paraId="063609DC" w14:textId="33EFD8FD" w:rsidR="00622BB1" w:rsidRDefault="00622BB1" w:rsidP="00B72EB5">
      <w:pPr>
        <w:pStyle w:val="ListParagraph"/>
        <w:numPr>
          <w:ilvl w:val="0"/>
          <w:numId w:val="10"/>
        </w:numPr>
      </w:pPr>
      <w:r>
        <w:t>ensuring the safety of students when travelling to and from school, including developing greater clarity on who is responsible for the care of the student when s/he is in transit</w:t>
      </w:r>
    </w:p>
    <w:p w14:paraId="6224FF28" w14:textId="77777777" w:rsidR="00622BB1" w:rsidRDefault="00622BB1" w:rsidP="00B72EB5">
      <w:pPr>
        <w:pStyle w:val="ListParagraph"/>
        <w:numPr>
          <w:ilvl w:val="0"/>
          <w:numId w:val="10"/>
        </w:numPr>
      </w:pPr>
      <w:r>
        <w:t>recognition of the additional costs required both in school and in boarding to effectively support Aboriginal and Torres Strait Islander boarders from remote and very remote regions of Australia and articulation of where funding and policy responsibility for this lies</w:t>
      </w:r>
    </w:p>
    <w:p w14:paraId="405D9140" w14:textId="77777777" w:rsidR="00622BB1" w:rsidRDefault="00622BB1" w:rsidP="00B72EB5">
      <w:pPr>
        <w:pStyle w:val="ListParagraph"/>
        <w:numPr>
          <w:ilvl w:val="0"/>
          <w:numId w:val="10"/>
        </w:numPr>
      </w:pPr>
      <w:r>
        <w:t>better understanding of the effectiveness and cost of different boarding/school arrangements</w:t>
      </w:r>
    </w:p>
    <w:p w14:paraId="609A176B" w14:textId="77777777" w:rsidR="00622BB1" w:rsidRDefault="00622BB1" w:rsidP="00B72EB5">
      <w:pPr>
        <w:pStyle w:val="ListParagraph"/>
        <w:numPr>
          <w:ilvl w:val="0"/>
          <w:numId w:val="10"/>
        </w:numPr>
      </w:pPr>
      <w:r>
        <w:t>improved clarity around who should be playing what role in relation to engagement between family and community and boarding residences and schools, and</w:t>
      </w:r>
    </w:p>
    <w:p w14:paraId="1281558A" w14:textId="233132A7" w:rsidR="00622BB1" w:rsidRDefault="00622BB1" w:rsidP="00B72EB5">
      <w:pPr>
        <w:pStyle w:val="ListParagraph"/>
        <w:numPr>
          <w:ilvl w:val="0"/>
          <w:numId w:val="10"/>
        </w:numPr>
      </w:pPr>
      <w:r>
        <w:t>development of family and community capacity in understanding and engaging in their children’s education and with boarding residences and schools.</w:t>
      </w:r>
    </w:p>
    <w:p w14:paraId="5F12778A" w14:textId="6DE714F6" w:rsidR="00622BB1" w:rsidRPr="004522A7" w:rsidRDefault="00622BB1" w:rsidP="00B72EB5">
      <w:pPr>
        <w:pStyle w:val="Heading3"/>
        <w:jc w:val="left"/>
      </w:pPr>
      <w:bookmarkStart w:id="264" w:name="_5.2_Next_Steps"/>
      <w:bookmarkStart w:id="265" w:name="_Toc489453613"/>
      <w:bookmarkStart w:id="266" w:name="_Toc494973776"/>
      <w:bookmarkStart w:id="267" w:name="_Toc489453659"/>
      <w:bookmarkStart w:id="268" w:name="_Toc496870751"/>
      <w:bookmarkStart w:id="269" w:name="_Toc498073943"/>
      <w:bookmarkStart w:id="270" w:name="_Toc498074684"/>
      <w:bookmarkStart w:id="271" w:name="_Toc501446485"/>
      <w:bookmarkEnd w:id="264"/>
      <w:r w:rsidRPr="004522A7">
        <w:t xml:space="preserve">5.2 </w:t>
      </w:r>
      <w:bookmarkEnd w:id="265"/>
      <w:bookmarkEnd w:id="266"/>
      <w:bookmarkEnd w:id="267"/>
      <w:bookmarkEnd w:id="268"/>
      <w:bookmarkEnd w:id="269"/>
      <w:bookmarkEnd w:id="270"/>
      <w:r w:rsidR="008632CE">
        <w:t>Work Delivered</w:t>
      </w:r>
      <w:bookmarkEnd w:id="271"/>
    </w:p>
    <w:p w14:paraId="02A78668" w14:textId="079ADD48" w:rsidR="00622BB1" w:rsidRDefault="00622BB1" w:rsidP="00B72EB5">
      <w:pPr>
        <w:spacing w:after="120"/>
      </w:pPr>
      <w:r>
        <w:t>Following concerns raised during Phase 1 of the Review, D</w:t>
      </w:r>
      <w:r w:rsidR="0043031F">
        <w:t xml:space="preserve">HS </w:t>
      </w:r>
      <w:r w:rsidR="00FF2FCF">
        <w:t>undertook</w:t>
      </w:r>
      <w:r>
        <w:t xml:space="preserve"> immediate work to simplify the ABSTUDY claim process, including a verbal declaration and ‘claim early’ communication </w:t>
      </w:r>
      <w:r w:rsidR="00AA3E6C">
        <w:t>campaign</w:t>
      </w:r>
      <w:r>
        <w:t xml:space="preserve">. </w:t>
      </w:r>
    </w:p>
    <w:p w14:paraId="62D30495" w14:textId="77777777" w:rsidR="00FF2FCF" w:rsidRDefault="00FF2FCF" w:rsidP="00B72EB5">
      <w:pPr>
        <w:rPr>
          <w:rFonts w:cstheme="minorHAnsi"/>
        </w:rPr>
      </w:pPr>
      <w:r>
        <w:rPr>
          <w:rFonts w:cstheme="minorHAnsi"/>
        </w:rPr>
        <w:t xml:space="preserve">Around 80 per cent of ABSTUDY claims are taken over the phone by DHS through a staff assisted claim process. Previously, an ABSTUDY claimant was required to return a signed customer declaration form to confirm that the information they provided over the phone is true and correct. Non-return of the declaration form by the claimant was one of the main reasons for claims not being completed. </w:t>
      </w:r>
    </w:p>
    <w:p w14:paraId="5463BA18" w14:textId="77777777" w:rsidR="00FF2FCF" w:rsidRDefault="00FF2FCF" w:rsidP="00B72EB5">
      <w:pPr>
        <w:rPr>
          <w:rFonts w:cstheme="minorHAnsi"/>
        </w:rPr>
      </w:pPr>
      <w:r>
        <w:rPr>
          <w:rFonts w:cstheme="minorHAnsi"/>
        </w:rPr>
        <w:t>From 28 November 2016, DHS replaced the requirement for a paper based signed declaration form with a verbal declaration taken over the phone. This streamlined process nearly halved claim processing times, with many claims now able to be completed over the phone.</w:t>
      </w:r>
    </w:p>
    <w:p w14:paraId="10E70F20" w14:textId="77777777" w:rsidR="00FF2FCF" w:rsidRDefault="00FF2FCF" w:rsidP="00B72EB5">
      <w:pPr>
        <w:rPr>
          <w:rFonts w:cstheme="minorHAnsi"/>
        </w:rPr>
      </w:pPr>
      <w:r>
        <w:rPr>
          <w:rFonts w:cstheme="minorHAnsi"/>
        </w:rPr>
        <w:t xml:space="preserve">The streamlined claim process was supported by a targeted communication campaign encouraging families to submit their ABSTUDY claims early to ensure support is in place for the beginning of the year. Information encouraging students to lodge their ABSTUDY claim as early as possible was provided on the DHS website, social media channels, through third parties such as schools and targeted radio advertising. The communication campaign resulted in more claims being made before the end of December, allowing more time for travel arrangements for students studying away from home </w:t>
      </w:r>
      <w:r>
        <w:t>and supporting students to start school on time</w:t>
      </w:r>
      <w:r>
        <w:rPr>
          <w:rFonts w:cstheme="minorHAnsi"/>
        </w:rPr>
        <w:t xml:space="preserve">. </w:t>
      </w:r>
    </w:p>
    <w:p w14:paraId="0B3C0164" w14:textId="474A3A20" w:rsidR="00FF2FCF" w:rsidRDefault="00FF2FCF" w:rsidP="00B72EB5">
      <w:pPr>
        <w:spacing w:after="120"/>
      </w:pPr>
      <w:r>
        <w:lastRenderedPageBreak/>
        <w:t>DHS continues to offer the verbal declaration option and will continue its targeted communication campaign prior to the start of each school year.</w:t>
      </w:r>
    </w:p>
    <w:p w14:paraId="6D2536FB" w14:textId="4C550E89" w:rsidR="00FF2FCF" w:rsidRDefault="00FF2FCF" w:rsidP="00B72EB5">
      <w:pPr>
        <w:spacing w:after="120"/>
        <w:contextualSpacing/>
      </w:pPr>
      <w:r>
        <w:t xml:space="preserve">A Media Release from 16 November 2017 published on the website of the Hon Alan Tudge MP, Minister for Human Services and relating to ABSTUDY claim processing and the verbal declaration process is at </w:t>
      </w:r>
      <w:r>
        <w:rPr>
          <w:b/>
        </w:rPr>
        <w:t xml:space="preserve">Appendix </w:t>
      </w:r>
      <w:r w:rsidR="00343B0A">
        <w:rPr>
          <w:b/>
        </w:rPr>
        <w:t>B</w:t>
      </w:r>
      <w:r>
        <w:t xml:space="preserve">.  </w:t>
      </w:r>
    </w:p>
    <w:p w14:paraId="5E50B7F8" w14:textId="10CE76E6" w:rsidR="00622BB1" w:rsidRPr="006325E1" w:rsidRDefault="008632CE" w:rsidP="00B72EB5">
      <w:pPr>
        <w:pStyle w:val="Heading3"/>
        <w:jc w:val="left"/>
      </w:pPr>
      <w:bookmarkStart w:id="272" w:name="_Toc501446486"/>
      <w:r w:rsidRPr="008632CE">
        <w:t>5.</w:t>
      </w:r>
      <w:r w:rsidRPr="00C41E07">
        <w:t xml:space="preserve">3 </w:t>
      </w:r>
      <w:r w:rsidR="00622BB1" w:rsidRPr="006325E1">
        <w:t xml:space="preserve">Broader </w:t>
      </w:r>
      <w:r w:rsidR="00473B29" w:rsidRPr="006325E1">
        <w:t>I</w:t>
      </w:r>
      <w:r w:rsidR="00622BB1" w:rsidRPr="006325E1">
        <w:t>nitiatives</w:t>
      </w:r>
      <w:bookmarkEnd w:id="272"/>
      <w:r w:rsidR="00622BB1" w:rsidRPr="006325E1">
        <w:t xml:space="preserve"> </w:t>
      </w:r>
    </w:p>
    <w:p w14:paraId="59AE897F" w14:textId="77777777" w:rsidR="00622BB1" w:rsidRDefault="00622BB1" w:rsidP="00B72EB5">
      <w:pPr>
        <w:spacing w:after="120"/>
      </w:pPr>
      <w:r>
        <w:t>In addition to this PM&amp;C is leading joint work across several agencies, and in consultation with a range of stakeholders, to identify strategies for addressing a number of the issues raised by Phase 1 of this Review, including:</w:t>
      </w:r>
    </w:p>
    <w:p w14:paraId="4F515C27" w14:textId="75BC74FF" w:rsidR="002B180D" w:rsidRDefault="002B180D" w:rsidP="00B72EB5">
      <w:pPr>
        <w:pStyle w:val="ListParagraph"/>
        <w:numPr>
          <w:ilvl w:val="0"/>
          <w:numId w:val="13"/>
        </w:numPr>
      </w:pPr>
      <w:r>
        <w:t>building the evidence and data on Aboriginal and Torres Strait Islander students in boarding</w:t>
      </w:r>
    </w:p>
    <w:p w14:paraId="17DDB644" w14:textId="7C687B5B" w:rsidR="00622BB1" w:rsidRPr="00DE4B43" w:rsidRDefault="00622BB1" w:rsidP="00B72EB5">
      <w:pPr>
        <w:pStyle w:val="ListParagraph"/>
        <w:numPr>
          <w:ilvl w:val="0"/>
          <w:numId w:val="13"/>
        </w:numPr>
      </w:pPr>
      <w:r>
        <w:t>i</w:t>
      </w:r>
      <w:r w:rsidRPr="00DE4B43">
        <w:t>mproving the preparation of students</w:t>
      </w:r>
      <w:r w:rsidR="002B180D">
        <w:t xml:space="preserve"> and families</w:t>
      </w:r>
      <w:r w:rsidRPr="00DE4B43">
        <w:t xml:space="preserve"> for boarding</w:t>
      </w:r>
    </w:p>
    <w:p w14:paraId="2FA5FC1C" w14:textId="208F4B7A" w:rsidR="00622BB1" w:rsidRPr="00DE4B43" w:rsidRDefault="00622BB1" w:rsidP="00B72EB5">
      <w:pPr>
        <w:pStyle w:val="ListParagraph"/>
        <w:numPr>
          <w:ilvl w:val="0"/>
          <w:numId w:val="13"/>
        </w:numPr>
      </w:pPr>
      <w:r>
        <w:t xml:space="preserve">identifying </w:t>
      </w:r>
      <w:r w:rsidRPr="00DE4B43">
        <w:t xml:space="preserve">ways to simplify ABSTUDY administration </w:t>
      </w:r>
      <w:r w:rsidR="002B180D" w:rsidRPr="00DE4B43">
        <w:t xml:space="preserve">for </w:t>
      </w:r>
      <w:r w:rsidR="002B180D">
        <w:t>both schools and families</w:t>
      </w:r>
    </w:p>
    <w:p w14:paraId="0DC59ADD" w14:textId="77777777" w:rsidR="00622BB1" w:rsidRPr="00DE4B43" w:rsidRDefault="00622BB1" w:rsidP="00B72EB5">
      <w:pPr>
        <w:pStyle w:val="ListParagraph"/>
        <w:numPr>
          <w:ilvl w:val="0"/>
          <w:numId w:val="13"/>
        </w:numPr>
      </w:pPr>
      <w:r>
        <w:t>b</w:t>
      </w:r>
      <w:r w:rsidRPr="00DE4B43">
        <w:t>etter ensuring the safe travel of students</w:t>
      </w:r>
      <w:r>
        <w:t>,</w:t>
      </w:r>
      <w:r w:rsidRPr="00DE4B43">
        <w:t xml:space="preserve"> and </w:t>
      </w:r>
    </w:p>
    <w:p w14:paraId="70D2B7D8" w14:textId="4B7BA70E" w:rsidR="00622BB1" w:rsidRPr="00DE4B43" w:rsidRDefault="00622BB1" w:rsidP="00B72EB5">
      <w:pPr>
        <w:pStyle w:val="ListParagraph"/>
        <w:numPr>
          <w:ilvl w:val="0"/>
          <w:numId w:val="13"/>
        </w:numPr>
      </w:pPr>
      <w:r>
        <w:t>i</w:t>
      </w:r>
      <w:r w:rsidRPr="00DE4B43">
        <w:t xml:space="preserve">mproving the way support is accessed and used </w:t>
      </w:r>
      <w:r w:rsidR="002B180D">
        <w:t>by</w:t>
      </w:r>
      <w:r w:rsidR="002B180D" w:rsidRPr="00DE4B43">
        <w:t xml:space="preserve"> </w:t>
      </w:r>
      <w:r w:rsidRPr="00DE4B43">
        <w:t>families, communities and schools</w:t>
      </w:r>
      <w:r w:rsidR="002B180D">
        <w:t>, so they</w:t>
      </w:r>
      <w:r>
        <w:t xml:space="preserve"> can better assist</w:t>
      </w:r>
      <w:r w:rsidRPr="00DE4B43">
        <w:t xml:space="preserve"> students to</w:t>
      </w:r>
      <w:r>
        <w:t xml:space="preserve"> get to</w:t>
      </w:r>
      <w:r w:rsidRPr="00DE4B43">
        <w:t xml:space="preserve"> school</w:t>
      </w:r>
      <w:r w:rsidR="002B180D">
        <w:t>, have a positive boarding experience</w:t>
      </w:r>
      <w:r w:rsidRPr="00DE4B43">
        <w:t xml:space="preserve"> and </w:t>
      </w:r>
      <w:r>
        <w:t xml:space="preserve">stay </w:t>
      </w:r>
      <w:r w:rsidRPr="00DE4B43">
        <w:t xml:space="preserve">engaged. </w:t>
      </w:r>
    </w:p>
    <w:p w14:paraId="5EE3D613" w14:textId="77777777" w:rsidR="00622BB1" w:rsidRDefault="00622BB1" w:rsidP="00B72EB5">
      <w:pPr>
        <w:rPr>
          <w:b/>
          <w:sz w:val="28"/>
          <w:szCs w:val="28"/>
        </w:rPr>
      </w:pPr>
      <w:r>
        <w:br w:type="page"/>
      </w:r>
    </w:p>
    <w:p w14:paraId="65987370" w14:textId="0BE7BDC5" w:rsidR="00622BB1" w:rsidRPr="0003108E" w:rsidRDefault="00C3271F" w:rsidP="00B72EB5">
      <w:pPr>
        <w:pStyle w:val="Heading2"/>
        <w:jc w:val="left"/>
        <w:rPr>
          <w:sz w:val="36"/>
        </w:rPr>
      </w:pPr>
      <w:bookmarkStart w:id="273" w:name="_Toc489453614"/>
      <w:bookmarkStart w:id="274" w:name="_Toc494973777"/>
      <w:bookmarkStart w:id="275" w:name="_Toc489453660"/>
      <w:bookmarkStart w:id="276" w:name="_Toc496870752"/>
      <w:bookmarkStart w:id="277" w:name="_Toc498073944"/>
      <w:bookmarkStart w:id="278" w:name="_Toc498074685"/>
      <w:bookmarkStart w:id="279" w:name="_Toc501446487"/>
      <w:r w:rsidRPr="0003108E">
        <w:rPr>
          <w:sz w:val="36"/>
        </w:rPr>
        <w:lastRenderedPageBreak/>
        <w:t>Appendix A:</w:t>
      </w:r>
      <w:r w:rsidR="00622BB1" w:rsidRPr="0003108E">
        <w:rPr>
          <w:sz w:val="36"/>
        </w:rPr>
        <w:t xml:space="preserve"> ABSTUDY Benefits under Schooling B Award</w:t>
      </w:r>
      <w:bookmarkEnd w:id="273"/>
      <w:bookmarkEnd w:id="274"/>
      <w:bookmarkEnd w:id="275"/>
      <w:bookmarkEnd w:id="276"/>
      <w:bookmarkEnd w:id="277"/>
      <w:bookmarkEnd w:id="278"/>
      <w:bookmarkEnd w:id="279"/>
    </w:p>
    <w:p w14:paraId="2491760B" w14:textId="77777777" w:rsidR="00622BB1" w:rsidRPr="007A0084" w:rsidRDefault="00622BB1" w:rsidP="00B72EB5">
      <w:pPr>
        <w:keepLines/>
        <w:spacing w:before="120" w:after="120"/>
        <w:rPr>
          <w:rFonts w:cstheme="minorHAnsi"/>
        </w:rPr>
      </w:pPr>
      <w:r w:rsidRPr="00464244">
        <w:rPr>
          <w:lang w:eastAsia="en-AU"/>
        </w:rPr>
        <w:t xml:space="preserve">A student approved for a </w:t>
      </w:r>
      <w:r w:rsidRPr="00994C77">
        <w:rPr>
          <w:lang w:eastAsia="en-AU"/>
        </w:rPr>
        <w:t xml:space="preserve">Schooling </w:t>
      </w:r>
      <w:r>
        <w:rPr>
          <w:lang w:eastAsia="en-AU"/>
        </w:rPr>
        <w:t xml:space="preserve">B </w:t>
      </w:r>
      <w:r w:rsidRPr="00994C77">
        <w:rPr>
          <w:lang w:eastAsia="en-AU"/>
        </w:rPr>
        <w:t>Award</w:t>
      </w:r>
      <w:r w:rsidRPr="00464244">
        <w:rPr>
          <w:lang w:eastAsia="en-AU"/>
        </w:rPr>
        <w:t xml:space="preserve"> may be entitled to one or more of the following benefits</w:t>
      </w:r>
      <w:r>
        <w:rPr>
          <w:lang w:eastAsia="en-AU"/>
        </w:rPr>
        <w:t>:</w:t>
      </w:r>
    </w:p>
    <w:p w14:paraId="7B6A3C1D" w14:textId="77777777" w:rsidR="00622BB1" w:rsidRPr="00C9260D" w:rsidRDefault="00622BB1" w:rsidP="00B72EB5">
      <w:pPr>
        <w:keepLines/>
        <w:numPr>
          <w:ilvl w:val="0"/>
          <w:numId w:val="2"/>
        </w:numPr>
        <w:tabs>
          <w:tab w:val="clear" w:pos="720"/>
        </w:tabs>
        <w:spacing w:before="120" w:after="120"/>
        <w:ind w:left="567"/>
        <w:rPr>
          <w:rFonts w:cstheme="minorHAnsi"/>
        </w:rPr>
      </w:pPr>
      <w:r w:rsidRPr="00C9260D">
        <w:rPr>
          <w:rFonts w:cstheme="minorHAnsi"/>
          <w:i/>
        </w:rPr>
        <w:t>Living Allowance</w:t>
      </w:r>
      <w:r w:rsidRPr="00C9260D">
        <w:rPr>
          <w:rFonts w:cstheme="minorHAnsi"/>
        </w:rPr>
        <w:t xml:space="preserve"> or </w:t>
      </w:r>
      <w:r w:rsidRPr="00C9260D">
        <w:rPr>
          <w:rFonts w:cstheme="minorHAnsi"/>
          <w:i/>
        </w:rPr>
        <w:t>Pensioner Education Supplement (PES)</w:t>
      </w:r>
      <w:r>
        <w:rPr>
          <w:rFonts w:cstheme="minorHAnsi"/>
        </w:rPr>
        <w:t>.</w:t>
      </w:r>
    </w:p>
    <w:p w14:paraId="3591269D" w14:textId="77777777" w:rsidR="00622BB1" w:rsidRPr="00C9260D" w:rsidRDefault="00622BB1" w:rsidP="00B72EB5">
      <w:pPr>
        <w:keepLines/>
        <w:numPr>
          <w:ilvl w:val="0"/>
          <w:numId w:val="2"/>
        </w:numPr>
        <w:tabs>
          <w:tab w:val="clear" w:pos="720"/>
        </w:tabs>
        <w:spacing w:before="120" w:after="120"/>
        <w:ind w:left="567"/>
        <w:rPr>
          <w:rFonts w:cstheme="minorHAnsi"/>
        </w:rPr>
      </w:pPr>
      <w:r w:rsidRPr="00C9260D">
        <w:rPr>
          <w:rFonts w:cstheme="minorHAnsi"/>
          <w:i/>
        </w:rPr>
        <w:t>Rent Assistance</w:t>
      </w:r>
      <w:r w:rsidRPr="00C9260D">
        <w:rPr>
          <w:rFonts w:cstheme="minorHAnsi"/>
        </w:rPr>
        <w:t xml:space="preserve"> to assist in meeting the board and lodging expenses of eligible stud</w:t>
      </w:r>
      <w:r>
        <w:rPr>
          <w:rFonts w:cstheme="minorHAnsi"/>
        </w:rPr>
        <w:t>ents and Australian apprentices.</w:t>
      </w:r>
    </w:p>
    <w:p w14:paraId="1C83151A" w14:textId="77777777" w:rsidR="00622BB1" w:rsidRPr="00C9260D" w:rsidRDefault="00622BB1" w:rsidP="00B72EB5">
      <w:pPr>
        <w:keepLines/>
        <w:numPr>
          <w:ilvl w:val="0"/>
          <w:numId w:val="2"/>
        </w:numPr>
        <w:tabs>
          <w:tab w:val="clear" w:pos="720"/>
        </w:tabs>
        <w:spacing w:before="120" w:after="120"/>
        <w:ind w:left="567"/>
        <w:rPr>
          <w:rFonts w:cstheme="minorHAnsi"/>
        </w:rPr>
      </w:pPr>
      <w:r w:rsidRPr="00C9260D">
        <w:rPr>
          <w:rFonts w:cstheme="minorHAnsi"/>
          <w:i/>
        </w:rPr>
        <w:t>Remote Area Allowance</w:t>
      </w:r>
      <w:r w:rsidRPr="00C9260D">
        <w:rPr>
          <w:rFonts w:cstheme="minorHAnsi"/>
        </w:rPr>
        <w:t xml:space="preserve"> to assist eligible students in meeting additional costs associated w</w:t>
      </w:r>
      <w:r>
        <w:rPr>
          <w:rFonts w:cstheme="minorHAnsi"/>
        </w:rPr>
        <w:t>ith residence in a remote area.</w:t>
      </w:r>
    </w:p>
    <w:p w14:paraId="6BCD4588" w14:textId="77777777" w:rsidR="00622BB1" w:rsidRPr="00C9260D" w:rsidRDefault="00622BB1" w:rsidP="00B72EB5">
      <w:pPr>
        <w:keepLines/>
        <w:numPr>
          <w:ilvl w:val="0"/>
          <w:numId w:val="2"/>
        </w:numPr>
        <w:tabs>
          <w:tab w:val="clear" w:pos="720"/>
        </w:tabs>
        <w:spacing w:before="120" w:after="120"/>
        <w:ind w:left="567"/>
        <w:rPr>
          <w:rFonts w:cstheme="minorHAnsi"/>
        </w:rPr>
      </w:pPr>
      <w:r w:rsidRPr="00C9260D">
        <w:rPr>
          <w:rFonts w:cstheme="minorHAnsi"/>
          <w:i/>
        </w:rPr>
        <w:t>Pharmaceutical Allowance</w:t>
      </w:r>
      <w:r w:rsidRPr="00C9260D">
        <w:rPr>
          <w:rFonts w:cstheme="minorHAnsi"/>
        </w:rPr>
        <w:t xml:space="preserve"> to assist eligible ABSTUDY recipients who are temporarily incapacitated for study with the purchase of prescription medicines listed on the Phar</w:t>
      </w:r>
      <w:r>
        <w:rPr>
          <w:rFonts w:cstheme="minorHAnsi"/>
        </w:rPr>
        <w:t>maceutical Benefit Scheme (PBS).</w:t>
      </w:r>
    </w:p>
    <w:p w14:paraId="3CF1705C" w14:textId="77777777" w:rsidR="00622BB1" w:rsidRPr="00C9260D" w:rsidRDefault="00622BB1" w:rsidP="00B72EB5">
      <w:pPr>
        <w:pStyle w:val="NormalIndent"/>
        <w:numPr>
          <w:ilvl w:val="0"/>
          <w:numId w:val="1"/>
        </w:numPr>
        <w:spacing w:before="120" w:after="120" w:line="276" w:lineRule="auto"/>
        <w:ind w:left="567"/>
        <w:rPr>
          <w:rFonts w:asciiTheme="minorHAnsi" w:hAnsiTheme="minorHAnsi" w:cstheme="minorHAnsi"/>
          <w:szCs w:val="22"/>
          <w:lang w:eastAsia="en-AU"/>
        </w:rPr>
      </w:pPr>
      <w:r w:rsidRPr="00C9260D">
        <w:rPr>
          <w:rFonts w:asciiTheme="minorHAnsi" w:hAnsiTheme="minorHAnsi" w:cstheme="minorHAnsi"/>
          <w:i/>
          <w:szCs w:val="22"/>
        </w:rPr>
        <w:t xml:space="preserve">School Fees Allowance </w:t>
      </w:r>
      <w:r w:rsidRPr="00C9260D">
        <w:rPr>
          <w:rFonts w:asciiTheme="minorHAnsi" w:hAnsiTheme="minorHAnsi" w:cstheme="minorHAnsi"/>
          <w:i/>
          <w:szCs w:val="22"/>
          <w:lang w:eastAsia="en-AU"/>
        </w:rPr>
        <w:t>(Group 2)</w:t>
      </w:r>
      <w:r w:rsidRPr="00C9260D">
        <w:rPr>
          <w:rFonts w:asciiTheme="minorHAnsi" w:hAnsiTheme="minorHAnsi" w:cstheme="minorHAnsi"/>
          <w:szCs w:val="22"/>
          <w:lang w:eastAsia="en-AU"/>
        </w:rPr>
        <w:t xml:space="preserve"> to assist </w:t>
      </w:r>
      <w:r>
        <w:rPr>
          <w:rFonts w:asciiTheme="minorHAnsi" w:hAnsiTheme="minorHAnsi" w:cstheme="minorHAnsi"/>
          <w:szCs w:val="22"/>
          <w:lang w:eastAsia="en-AU"/>
        </w:rPr>
        <w:t xml:space="preserve">Aboriginal and Torres Strait Islander </w:t>
      </w:r>
      <w:r w:rsidRPr="00C9260D">
        <w:rPr>
          <w:rFonts w:asciiTheme="minorHAnsi" w:hAnsiTheme="minorHAnsi" w:cstheme="minorHAnsi"/>
          <w:szCs w:val="22"/>
          <w:lang w:eastAsia="en-AU"/>
        </w:rPr>
        <w:t xml:space="preserve">families to meet the costs of school fees levied by the approved education institution for the student. </w:t>
      </w:r>
      <w:r w:rsidRPr="00C9260D">
        <w:rPr>
          <w:rFonts w:asciiTheme="minorHAnsi" w:hAnsiTheme="minorHAnsi" w:cstheme="minorHAnsi"/>
          <w:i/>
          <w:szCs w:val="22"/>
          <w:lang w:eastAsia="en-AU"/>
        </w:rPr>
        <w:t>School Fees Allowance</w:t>
      </w:r>
      <w:r w:rsidRPr="00C9260D">
        <w:rPr>
          <w:rFonts w:asciiTheme="minorHAnsi" w:hAnsiTheme="minorHAnsi" w:cstheme="minorHAnsi"/>
          <w:szCs w:val="22"/>
          <w:lang w:eastAsia="en-AU"/>
        </w:rPr>
        <w:t xml:space="preserve"> is paid directly to the education institution or as a reimbursement</w:t>
      </w:r>
      <w:r>
        <w:rPr>
          <w:rFonts w:asciiTheme="minorHAnsi" w:hAnsiTheme="minorHAnsi" w:cstheme="minorHAnsi"/>
          <w:szCs w:val="22"/>
          <w:lang w:eastAsia="en-AU"/>
        </w:rPr>
        <w:t>.</w:t>
      </w:r>
    </w:p>
    <w:p w14:paraId="1570604D" w14:textId="77777777" w:rsidR="00622BB1" w:rsidRPr="00C9260D" w:rsidRDefault="00622BB1" w:rsidP="00B72EB5">
      <w:pPr>
        <w:pStyle w:val="NormalIndent"/>
        <w:numPr>
          <w:ilvl w:val="0"/>
          <w:numId w:val="1"/>
        </w:numPr>
        <w:spacing w:line="276" w:lineRule="auto"/>
        <w:ind w:left="567"/>
        <w:rPr>
          <w:rFonts w:asciiTheme="minorHAnsi" w:hAnsiTheme="minorHAnsi" w:cstheme="minorHAnsi"/>
          <w:szCs w:val="22"/>
          <w:lang w:eastAsia="en-AU"/>
        </w:rPr>
      </w:pPr>
      <w:r w:rsidRPr="00C9260D">
        <w:rPr>
          <w:rFonts w:asciiTheme="minorHAnsi" w:hAnsiTheme="minorHAnsi" w:cstheme="minorHAnsi"/>
          <w:i/>
          <w:szCs w:val="22"/>
          <w:lang w:eastAsia="en-AU"/>
        </w:rPr>
        <w:t>Away</w:t>
      </w:r>
      <w:r>
        <w:rPr>
          <w:rFonts w:asciiTheme="minorHAnsi" w:hAnsiTheme="minorHAnsi" w:cstheme="minorHAnsi"/>
          <w:i/>
          <w:szCs w:val="22"/>
          <w:lang w:eastAsia="en-AU"/>
        </w:rPr>
        <w:noBreakHyphen/>
      </w:r>
      <w:r w:rsidRPr="00C9260D">
        <w:rPr>
          <w:rFonts w:asciiTheme="minorHAnsi" w:hAnsiTheme="minorHAnsi" w:cstheme="minorHAnsi"/>
          <w:i/>
          <w:szCs w:val="22"/>
          <w:lang w:eastAsia="en-AU"/>
        </w:rPr>
        <w:t>from</w:t>
      </w:r>
      <w:r>
        <w:rPr>
          <w:rFonts w:asciiTheme="minorHAnsi" w:hAnsiTheme="minorHAnsi" w:cstheme="minorHAnsi"/>
          <w:i/>
          <w:szCs w:val="22"/>
          <w:lang w:eastAsia="en-AU"/>
        </w:rPr>
        <w:noBreakHyphen/>
      </w:r>
      <w:r w:rsidRPr="00C9260D">
        <w:rPr>
          <w:rFonts w:asciiTheme="minorHAnsi" w:hAnsiTheme="minorHAnsi" w:cstheme="minorHAnsi"/>
          <w:i/>
          <w:szCs w:val="22"/>
          <w:lang w:eastAsia="en-AU"/>
        </w:rPr>
        <w:t>Base</w:t>
      </w:r>
      <w:r w:rsidRPr="00C9260D">
        <w:rPr>
          <w:rFonts w:asciiTheme="minorHAnsi" w:hAnsiTheme="minorHAnsi" w:cstheme="minorHAnsi"/>
          <w:szCs w:val="22"/>
          <w:lang w:eastAsia="en-AU"/>
        </w:rPr>
        <w:t xml:space="preserve"> </w:t>
      </w:r>
      <w:r w:rsidRPr="00C9260D">
        <w:rPr>
          <w:rFonts w:asciiTheme="minorHAnsi" w:hAnsiTheme="minorHAnsi" w:cstheme="minorHAnsi"/>
          <w:i/>
          <w:szCs w:val="22"/>
          <w:lang w:eastAsia="en-AU"/>
        </w:rPr>
        <w:t>assistance</w:t>
      </w:r>
      <w:r w:rsidRPr="00C9260D">
        <w:rPr>
          <w:rFonts w:asciiTheme="minorHAnsi" w:hAnsiTheme="minorHAnsi" w:cstheme="minorHAnsi"/>
          <w:szCs w:val="22"/>
          <w:lang w:eastAsia="en-AU"/>
        </w:rPr>
        <w:t xml:space="preserve"> for distance education/correspondence students to attend residential schools and for boarding students to attend school field trips. Assistance for approved </w:t>
      </w:r>
      <w:r w:rsidRPr="00C9260D">
        <w:rPr>
          <w:rFonts w:asciiTheme="minorHAnsi" w:hAnsiTheme="minorHAnsi" w:cstheme="minorHAnsi"/>
          <w:i/>
          <w:szCs w:val="22"/>
          <w:lang w:eastAsia="en-AU"/>
        </w:rPr>
        <w:t>Away</w:t>
      </w:r>
      <w:r>
        <w:rPr>
          <w:rFonts w:asciiTheme="minorHAnsi" w:hAnsiTheme="minorHAnsi" w:cstheme="minorHAnsi"/>
          <w:i/>
          <w:szCs w:val="22"/>
          <w:lang w:eastAsia="en-AU"/>
        </w:rPr>
        <w:noBreakHyphen/>
      </w:r>
      <w:r w:rsidRPr="00C9260D">
        <w:rPr>
          <w:rFonts w:asciiTheme="minorHAnsi" w:hAnsiTheme="minorHAnsi" w:cstheme="minorHAnsi"/>
          <w:i/>
          <w:szCs w:val="22"/>
          <w:lang w:eastAsia="en-AU"/>
        </w:rPr>
        <w:t>from</w:t>
      </w:r>
      <w:r>
        <w:rPr>
          <w:rFonts w:asciiTheme="minorHAnsi" w:hAnsiTheme="minorHAnsi" w:cstheme="minorHAnsi"/>
          <w:i/>
          <w:szCs w:val="22"/>
          <w:lang w:eastAsia="en-AU"/>
        </w:rPr>
        <w:noBreakHyphen/>
      </w:r>
      <w:r w:rsidRPr="00C9260D">
        <w:rPr>
          <w:rFonts w:asciiTheme="minorHAnsi" w:hAnsiTheme="minorHAnsi" w:cstheme="minorHAnsi"/>
          <w:i/>
          <w:szCs w:val="22"/>
          <w:lang w:eastAsia="en-AU"/>
        </w:rPr>
        <w:t>Base</w:t>
      </w:r>
      <w:r>
        <w:rPr>
          <w:rFonts w:asciiTheme="minorHAnsi" w:hAnsiTheme="minorHAnsi" w:cstheme="minorHAnsi"/>
          <w:szCs w:val="22"/>
          <w:lang w:eastAsia="en-AU"/>
        </w:rPr>
        <w:t xml:space="preserve"> activities may include:</w:t>
      </w:r>
    </w:p>
    <w:p w14:paraId="132B2C83" w14:textId="77777777" w:rsidR="00622BB1" w:rsidRPr="00C9260D" w:rsidRDefault="00622BB1" w:rsidP="00B72EB5">
      <w:pPr>
        <w:pStyle w:val="NormalIndent"/>
        <w:numPr>
          <w:ilvl w:val="1"/>
          <w:numId w:val="1"/>
        </w:numPr>
        <w:spacing w:line="276" w:lineRule="auto"/>
        <w:ind w:left="1134" w:hanging="357"/>
        <w:rPr>
          <w:rFonts w:asciiTheme="minorHAnsi" w:hAnsiTheme="minorHAnsi" w:cstheme="minorHAnsi"/>
          <w:szCs w:val="22"/>
          <w:lang w:eastAsia="en-AU"/>
        </w:rPr>
      </w:pPr>
      <w:r w:rsidRPr="00C9260D">
        <w:rPr>
          <w:rFonts w:asciiTheme="minorHAnsi" w:hAnsiTheme="minorHAnsi" w:cstheme="minorHAnsi"/>
          <w:i/>
          <w:szCs w:val="22"/>
          <w:lang w:eastAsia="en-AU"/>
        </w:rPr>
        <w:t>Fares Allowance</w:t>
      </w:r>
      <w:r>
        <w:rPr>
          <w:rFonts w:asciiTheme="minorHAnsi" w:hAnsiTheme="minorHAnsi" w:cstheme="minorHAnsi"/>
          <w:szCs w:val="22"/>
          <w:lang w:eastAsia="en-AU"/>
        </w:rPr>
        <w:t>;</w:t>
      </w:r>
    </w:p>
    <w:p w14:paraId="7A575C74" w14:textId="77777777" w:rsidR="00622BB1" w:rsidRPr="00C9260D" w:rsidRDefault="00622BB1" w:rsidP="00B72EB5">
      <w:pPr>
        <w:pStyle w:val="NormalIndent"/>
        <w:numPr>
          <w:ilvl w:val="1"/>
          <w:numId w:val="1"/>
        </w:numPr>
        <w:spacing w:line="276" w:lineRule="auto"/>
        <w:ind w:left="1134" w:hanging="357"/>
        <w:rPr>
          <w:rFonts w:asciiTheme="minorHAnsi" w:hAnsiTheme="minorHAnsi" w:cstheme="minorHAnsi"/>
          <w:szCs w:val="22"/>
          <w:lang w:eastAsia="en-AU"/>
        </w:rPr>
      </w:pPr>
      <w:r w:rsidRPr="00C9260D">
        <w:rPr>
          <w:rFonts w:asciiTheme="minorHAnsi" w:hAnsiTheme="minorHAnsi" w:cstheme="minorHAnsi"/>
          <w:i/>
          <w:szCs w:val="22"/>
          <w:lang w:eastAsia="en-AU"/>
        </w:rPr>
        <w:t>Meals Allowance</w:t>
      </w:r>
      <w:r>
        <w:rPr>
          <w:rFonts w:asciiTheme="minorHAnsi" w:hAnsiTheme="minorHAnsi" w:cstheme="minorHAnsi"/>
          <w:szCs w:val="22"/>
          <w:lang w:eastAsia="en-AU"/>
        </w:rPr>
        <w:t xml:space="preserve">; </w:t>
      </w:r>
      <w:r w:rsidRPr="00C9260D">
        <w:rPr>
          <w:rFonts w:asciiTheme="minorHAnsi" w:hAnsiTheme="minorHAnsi" w:cstheme="minorHAnsi"/>
          <w:szCs w:val="22"/>
          <w:lang w:eastAsia="en-AU"/>
        </w:rPr>
        <w:t xml:space="preserve">and </w:t>
      </w:r>
    </w:p>
    <w:p w14:paraId="0482B732" w14:textId="77777777" w:rsidR="00622BB1" w:rsidRPr="00C9260D" w:rsidRDefault="00622BB1" w:rsidP="00B72EB5">
      <w:pPr>
        <w:pStyle w:val="NormalIndent"/>
        <w:numPr>
          <w:ilvl w:val="1"/>
          <w:numId w:val="1"/>
        </w:numPr>
        <w:spacing w:line="276" w:lineRule="auto"/>
        <w:ind w:left="1134" w:hanging="357"/>
        <w:rPr>
          <w:rFonts w:asciiTheme="minorHAnsi" w:hAnsiTheme="minorHAnsi" w:cstheme="minorHAnsi"/>
          <w:szCs w:val="22"/>
          <w:lang w:eastAsia="en-AU"/>
        </w:rPr>
      </w:pPr>
      <w:r w:rsidRPr="00C9260D">
        <w:rPr>
          <w:rFonts w:asciiTheme="minorHAnsi" w:hAnsiTheme="minorHAnsi" w:cstheme="minorHAnsi"/>
          <w:i/>
          <w:szCs w:val="22"/>
          <w:lang w:eastAsia="en-AU"/>
        </w:rPr>
        <w:t>Accommodation Allowance</w:t>
      </w:r>
      <w:r w:rsidRPr="00C9260D">
        <w:rPr>
          <w:rFonts w:asciiTheme="minorHAnsi" w:hAnsiTheme="minorHAnsi" w:cstheme="minorHAnsi"/>
          <w:szCs w:val="22"/>
          <w:lang w:eastAsia="en-AU"/>
        </w:rPr>
        <w:t>.</w:t>
      </w:r>
    </w:p>
    <w:p w14:paraId="25BA9F9B" w14:textId="77777777" w:rsidR="00622BB1" w:rsidRPr="00C9260D" w:rsidRDefault="00622BB1" w:rsidP="00B72EB5">
      <w:pPr>
        <w:pStyle w:val="NormalIndent"/>
        <w:numPr>
          <w:ilvl w:val="0"/>
          <w:numId w:val="1"/>
        </w:numPr>
        <w:spacing w:before="120" w:after="120" w:line="276" w:lineRule="auto"/>
        <w:ind w:left="567" w:hanging="357"/>
        <w:rPr>
          <w:rFonts w:asciiTheme="minorHAnsi" w:hAnsiTheme="minorHAnsi" w:cstheme="minorHAnsi"/>
          <w:szCs w:val="22"/>
          <w:lang w:eastAsia="en-AU"/>
        </w:rPr>
      </w:pPr>
      <w:r w:rsidRPr="00C9260D">
        <w:rPr>
          <w:rFonts w:asciiTheme="minorHAnsi" w:hAnsiTheme="minorHAnsi" w:cstheme="minorHAnsi"/>
          <w:i/>
          <w:szCs w:val="22"/>
          <w:lang w:eastAsia="en-AU"/>
        </w:rPr>
        <w:t>Fares Allowance</w:t>
      </w:r>
      <w:r w:rsidRPr="00C9260D">
        <w:rPr>
          <w:rFonts w:asciiTheme="minorHAnsi" w:hAnsiTheme="minorHAnsi" w:cstheme="minorHAnsi"/>
          <w:szCs w:val="22"/>
          <w:lang w:eastAsia="en-AU"/>
        </w:rPr>
        <w:t xml:space="preserve"> to cover the cost of specified travel for students (and their nominated travel supervisor) who need to live away from home to attend study.</w:t>
      </w:r>
    </w:p>
    <w:p w14:paraId="0389B7C2" w14:textId="77777777" w:rsidR="00622BB1" w:rsidRPr="00C9260D" w:rsidRDefault="00622BB1" w:rsidP="00B72EB5">
      <w:pPr>
        <w:pStyle w:val="NormalIndent"/>
        <w:numPr>
          <w:ilvl w:val="0"/>
          <w:numId w:val="1"/>
        </w:numPr>
        <w:spacing w:before="120" w:after="120" w:line="276" w:lineRule="auto"/>
        <w:ind w:left="567" w:hanging="357"/>
        <w:rPr>
          <w:rFonts w:asciiTheme="minorHAnsi" w:hAnsiTheme="minorHAnsi" w:cstheme="minorHAnsi"/>
          <w:szCs w:val="22"/>
          <w:lang w:eastAsia="en-AU"/>
        </w:rPr>
      </w:pPr>
      <w:r w:rsidRPr="00C9260D">
        <w:rPr>
          <w:rFonts w:asciiTheme="minorHAnsi" w:hAnsiTheme="minorHAnsi" w:cstheme="minorHAnsi"/>
          <w:i/>
          <w:szCs w:val="22"/>
          <w:lang w:eastAsia="en-AU"/>
        </w:rPr>
        <w:t>Meals Allowance</w:t>
      </w:r>
      <w:r w:rsidRPr="00C9260D">
        <w:rPr>
          <w:rFonts w:asciiTheme="minorHAnsi" w:hAnsiTheme="minorHAnsi" w:cstheme="minorHAnsi"/>
          <w:szCs w:val="22"/>
          <w:lang w:eastAsia="en-AU"/>
        </w:rPr>
        <w:t xml:space="preserve"> and </w:t>
      </w:r>
      <w:r w:rsidRPr="00C9260D">
        <w:rPr>
          <w:rFonts w:asciiTheme="minorHAnsi" w:hAnsiTheme="minorHAnsi" w:cstheme="minorHAnsi"/>
          <w:i/>
          <w:szCs w:val="22"/>
          <w:lang w:eastAsia="en-AU"/>
        </w:rPr>
        <w:t>Accommodation Allowance</w:t>
      </w:r>
      <w:r w:rsidRPr="00C9260D">
        <w:rPr>
          <w:rFonts w:asciiTheme="minorHAnsi" w:hAnsiTheme="minorHAnsi" w:cstheme="minorHAnsi"/>
          <w:szCs w:val="22"/>
          <w:lang w:eastAsia="en-AU"/>
        </w:rPr>
        <w:t xml:space="preserve"> to cover the cost of meals and accommodation associated with specified travel for students (and their nominated travel supervisor) who need to live away from home to attend study.</w:t>
      </w:r>
    </w:p>
    <w:p w14:paraId="555B34AA" w14:textId="35344A62" w:rsidR="00622BB1" w:rsidRPr="00C9260D" w:rsidRDefault="00622BB1" w:rsidP="00B72EB5">
      <w:pPr>
        <w:keepLines/>
        <w:numPr>
          <w:ilvl w:val="0"/>
          <w:numId w:val="1"/>
        </w:numPr>
        <w:spacing w:before="120" w:after="120"/>
        <w:ind w:left="567" w:hanging="357"/>
        <w:rPr>
          <w:rFonts w:cstheme="minorHAnsi"/>
        </w:rPr>
      </w:pPr>
      <w:r w:rsidRPr="00C9260D">
        <w:rPr>
          <w:rFonts w:cstheme="minorHAnsi"/>
          <w:i/>
        </w:rPr>
        <w:t>Incidentals Allowance</w:t>
      </w:r>
      <w:r w:rsidRPr="00C9260D">
        <w:rPr>
          <w:rFonts w:cstheme="minorHAnsi"/>
        </w:rPr>
        <w:t xml:space="preserve"> (where </w:t>
      </w:r>
      <w:r>
        <w:rPr>
          <w:rFonts w:cstheme="minorHAnsi"/>
        </w:rPr>
        <w:t xml:space="preserve">the </w:t>
      </w:r>
      <w:r w:rsidRPr="00C9260D">
        <w:rPr>
          <w:rFonts w:cstheme="minorHAnsi"/>
        </w:rPr>
        <w:t xml:space="preserve">student is 18 years or over at 1 January in the year of study), to </w:t>
      </w:r>
      <w:r>
        <w:rPr>
          <w:rFonts w:cstheme="minorHAnsi"/>
        </w:rPr>
        <w:t xml:space="preserve">assist students and Australian </w:t>
      </w:r>
      <w:r w:rsidR="00F83A64">
        <w:rPr>
          <w:rFonts w:cstheme="minorHAnsi"/>
        </w:rPr>
        <w:t>A</w:t>
      </w:r>
      <w:r w:rsidRPr="00C9260D">
        <w:rPr>
          <w:rFonts w:cstheme="minorHAnsi"/>
        </w:rPr>
        <w:t xml:space="preserve">pprentices to meet expenses associated with commencement of study in </w:t>
      </w:r>
      <w:r w:rsidR="00F83A64">
        <w:rPr>
          <w:rFonts w:cstheme="minorHAnsi"/>
        </w:rPr>
        <w:t>an</w:t>
      </w:r>
      <w:r w:rsidRPr="00C9260D">
        <w:rPr>
          <w:rFonts w:cstheme="minorHAnsi"/>
        </w:rPr>
        <w:t xml:space="preserve"> approved course. </w:t>
      </w:r>
    </w:p>
    <w:p w14:paraId="27003786" w14:textId="77777777" w:rsidR="00622BB1" w:rsidRDefault="00622BB1" w:rsidP="00B72EB5">
      <w:pPr>
        <w:keepLines/>
        <w:numPr>
          <w:ilvl w:val="0"/>
          <w:numId w:val="1"/>
        </w:numPr>
        <w:spacing w:before="120" w:after="120"/>
        <w:ind w:left="567" w:hanging="357"/>
        <w:rPr>
          <w:rFonts w:cstheme="minorHAnsi"/>
        </w:rPr>
      </w:pPr>
      <w:r w:rsidRPr="00C9260D">
        <w:rPr>
          <w:rFonts w:cstheme="minorHAnsi"/>
          <w:i/>
        </w:rPr>
        <w:t>Under 16 Boarding Supplement</w:t>
      </w:r>
      <w:r>
        <w:rPr>
          <w:rFonts w:cstheme="minorHAnsi"/>
        </w:rPr>
        <w:t xml:space="preserve"> </w:t>
      </w:r>
      <w:r w:rsidRPr="00C9260D">
        <w:rPr>
          <w:rFonts w:cstheme="minorHAnsi"/>
        </w:rPr>
        <w:t>paid directly to elig</w:t>
      </w:r>
      <w:r>
        <w:rPr>
          <w:rFonts w:cstheme="minorHAnsi"/>
        </w:rPr>
        <w:t xml:space="preserve">ible boarding schools with </w:t>
      </w:r>
      <w:r w:rsidRPr="00C9260D">
        <w:rPr>
          <w:rFonts w:cstheme="minorHAnsi"/>
        </w:rPr>
        <w:t xml:space="preserve">a significant number of </w:t>
      </w:r>
      <w:r>
        <w:rPr>
          <w:rFonts w:cstheme="minorHAnsi"/>
        </w:rPr>
        <w:t xml:space="preserve">Aboriginal and Torres Strait Islander </w:t>
      </w:r>
      <w:r w:rsidRPr="00C9260D">
        <w:rPr>
          <w:rFonts w:cstheme="minorHAnsi"/>
        </w:rPr>
        <w:t>enrolments,</w:t>
      </w:r>
      <w:r>
        <w:rPr>
          <w:rFonts w:cstheme="minorHAnsi"/>
        </w:rPr>
        <w:t xml:space="preserve"> and to eligible student hostels. The supplement makes up for</w:t>
      </w:r>
      <w:r w:rsidRPr="00C9260D">
        <w:rPr>
          <w:rFonts w:cstheme="minorHAnsi"/>
        </w:rPr>
        <w:t xml:space="preserve"> the shortfall </w:t>
      </w:r>
      <w:r>
        <w:rPr>
          <w:rFonts w:cstheme="minorHAnsi"/>
        </w:rPr>
        <w:t xml:space="preserve">in assistance </w:t>
      </w:r>
      <w:r w:rsidRPr="00C9260D">
        <w:rPr>
          <w:rFonts w:cstheme="minorHAnsi"/>
        </w:rPr>
        <w:t>for students under 16 years of age who receive a lower rate of ABSTUDY Living Allowance than those aged between 16 and 2</w:t>
      </w:r>
      <w:r>
        <w:rPr>
          <w:rFonts w:cstheme="minorHAnsi"/>
        </w:rPr>
        <w:t>1</w:t>
      </w:r>
      <w:r w:rsidRPr="00C9260D">
        <w:rPr>
          <w:rFonts w:cstheme="minorHAnsi"/>
        </w:rPr>
        <w:t xml:space="preserve"> years.</w:t>
      </w:r>
    </w:p>
    <w:p w14:paraId="4E5EDA62" w14:textId="3DA3E2B5" w:rsidR="00622BB1" w:rsidRPr="00E5183C" w:rsidRDefault="00622BB1" w:rsidP="00B72EB5">
      <w:pPr>
        <w:keepLines/>
        <w:numPr>
          <w:ilvl w:val="0"/>
          <w:numId w:val="1"/>
        </w:numPr>
        <w:spacing w:before="120" w:after="120"/>
        <w:ind w:left="567"/>
        <w:rPr>
          <w:rFonts w:cstheme="minorHAnsi"/>
        </w:rPr>
      </w:pPr>
      <w:r w:rsidRPr="00E5183C">
        <w:rPr>
          <w:rFonts w:cstheme="minorHAnsi"/>
          <w:i/>
        </w:rPr>
        <w:t>Additional Assistance</w:t>
      </w:r>
      <w:r w:rsidRPr="00E5183C">
        <w:rPr>
          <w:rFonts w:cstheme="minorHAnsi"/>
        </w:rPr>
        <w:t xml:space="preserve"> to provide, in exceptional circumstances, financial benefit over and above ABSTUDY entitlements for students and Australian </w:t>
      </w:r>
      <w:r w:rsidR="00F83A64">
        <w:rPr>
          <w:rFonts w:cstheme="minorHAnsi"/>
        </w:rPr>
        <w:t>A</w:t>
      </w:r>
      <w:r w:rsidRPr="00E5183C">
        <w:rPr>
          <w:rFonts w:cstheme="minorHAnsi"/>
        </w:rPr>
        <w:t xml:space="preserve">pprentices who experience severe financial difficulties meeting associated education and training costs. </w:t>
      </w:r>
      <w:r w:rsidRPr="00E5183C">
        <w:rPr>
          <w:rFonts w:cstheme="minorHAnsi"/>
          <w:i/>
        </w:rPr>
        <w:t>Additional Assistance</w:t>
      </w:r>
      <w:r w:rsidRPr="00E5183C">
        <w:rPr>
          <w:rFonts w:cstheme="minorHAnsi"/>
        </w:rPr>
        <w:t xml:space="preserve"> is intended to provide a safety net to reduce the risk of students or Australian </w:t>
      </w:r>
      <w:r w:rsidR="00F83A64">
        <w:rPr>
          <w:rFonts w:cstheme="minorHAnsi"/>
        </w:rPr>
        <w:t>A</w:t>
      </w:r>
      <w:r w:rsidRPr="00E5183C">
        <w:rPr>
          <w:rFonts w:cstheme="minorHAnsi"/>
        </w:rPr>
        <w:t>pprentices withdrawing from education or training.</w:t>
      </w:r>
      <w:r w:rsidRPr="00E5183C">
        <w:rPr>
          <w:rFonts w:cstheme="minorHAnsi"/>
        </w:rPr>
        <w:br w:type="page"/>
      </w:r>
    </w:p>
    <w:p w14:paraId="24402FFC" w14:textId="01A1B1D9" w:rsidR="00FF2FCF" w:rsidRPr="0003108E" w:rsidRDefault="00FF2FCF" w:rsidP="00B72EB5">
      <w:pPr>
        <w:pStyle w:val="Heading2"/>
        <w:jc w:val="left"/>
        <w:rPr>
          <w:sz w:val="36"/>
        </w:rPr>
      </w:pPr>
      <w:bookmarkStart w:id="280" w:name="_Toc501446488"/>
      <w:r w:rsidRPr="0003108E">
        <w:rPr>
          <w:sz w:val="36"/>
        </w:rPr>
        <w:lastRenderedPageBreak/>
        <w:t xml:space="preserve">Appendix </w:t>
      </w:r>
      <w:r w:rsidR="00107E33" w:rsidRPr="0003108E">
        <w:rPr>
          <w:sz w:val="36"/>
        </w:rPr>
        <w:t>B</w:t>
      </w:r>
      <w:r w:rsidRPr="0003108E">
        <w:rPr>
          <w:sz w:val="36"/>
        </w:rPr>
        <w:t>: ABSTUDY Claim Processing Times Halved – Media Release</w:t>
      </w:r>
      <w:bookmarkEnd w:id="280"/>
    </w:p>
    <w:p w14:paraId="4D7D8A79" w14:textId="77777777" w:rsidR="00FF2FCF" w:rsidRDefault="00FF2FCF" w:rsidP="00B72EB5">
      <w:pPr>
        <w:spacing w:after="120"/>
        <w:rPr>
          <w:lang w:eastAsia="en-AU"/>
        </w:rPr>
      </w:pPr>
      <w:r>
        <w:rPr>
          <w:lang w:eastAsia="en-AU"/>
        </w:rPr>
        <w:t>Media Release, 16 November 2017</w:t>
      </w:r>
    </w:p>
    <w:p w14:paraId="64361913" w14:textId="77777777" w:rsidR="00FF2FCF" w:rsidRPr="00107E33" w:rsidRDefault="00FF2FCF" w:rsidP="00B72EB5">
      <w:pPr>
        <w:spacing w:after="120"/>
        <w:rPr>
          <w:b/>
          <w:lang w:eastAsia="en-AU"/>
        </w:rPr>
      </w:pPr>
      <w:r w:rsidRPr="00107E33">
        <w:rPr>
          <w:b/>
          <w:lang w:eastAsia="en-AU"/>
        </w:rPr>
        <w:t>The Hon Alan Tudge MP – Minister for Human Services</w:t>
      </w:r>
    </w:p>
    <w:p w14:paraId="0A6CD4EF"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Indigenous students starting or continuing study or an apprenticeship in 2018 should lodge their ABSTUDY claim now for the new school year.</w:t>
      </w:r>
    </w:p>
    <w:p w14:paraId="0C317EF0"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It is faster and easier than ever before to claim ABSTUDY. Results from our trial to streamline the ABSTUDY claim process this year saw around 14,000 students provide a verbal declaration over the phone instead of posting a signed declaration form.</w:t>
      </w:r>
    </w:p>
    <w:p w14:paraId="61DF73CF"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This verbal declaration speeds up claims, especially for students living in remote areas. During the first two months of the trial, ABSTUDY claims finalised with the verbal declaration were processed nearly 50 percent faster than usual.</w:t>
      </w:r>
    </w:p>
    <w:p w14:paraId="546AB5FF"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Previously, applicants who claimed over the phone still needed to sign and return a Customer Declaration Form to confirm the information they provided is true and correct before their ABSTUDY claim could be processed.</w:t>
      </w:r>
    </w:p>
    <w:p w14:paraId="1CD4E3C3"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Due to the success of this trial and the very high take-up rate we have implemented this option permanently.</w:t>
      </w:r>
    </w:p>
    <w:p w14:paraId="2E326770"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ABSTUDY payments help Indigenous students with the costs of studying or doing an Australian apprenticeship.</w:t>
      </w:r>
    </w:p>
    <w:p w14:paraId="5EB704FC"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Claiming early is also important to ensure students have their claims finalised sooner which helps them plan for the school year by organising travel and school books.  </w:t>
      </w:r>
    </w:p>
    <w:p w14:paraId="2E471476"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Having payments in place before school starts is particularly important for students from remote areas who need to travel away from home to study.</w:t>
      </w:r>
    </w:p>
    <w:p w14:paraId="77E8AF55"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Minister for Human Services Alan Tudge said the recent changes have simplified the ABSTUDY claim process, making it easier for students to claim.</w:t>
      </w:r>
    </w:p>
    <w:p w14:paraId="349B401F"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“The Government is committed to supporting young Indigenous people, particularly those from remote communities, achieve better educational outcomes,” Minister Tudge said.</w:t>
      </w:r>
    </w:p>
    <w:p w14:paraId="42F7C2D9"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“We’ve streamlined processes and are working smarter to grant claims faster, so students are ready to travel and start school on time.</w:t>
      </w:r>
    </w:p>
    <w:p w14:paraId="35FAD3A7" w14:textId="77777777" w:rsidR="00FF2FCF" w:rsidRDefault="00FF2FCF" w:rsidP="00B72EB5">
      <w:pPr>
        <w:shd w:val="clear" w:color="auto" w:fill="FFFFFF"/>
        <w:spacing w:before="100" w:beforeAutospacing="1" w:after="100" w:afterAutospacing="1" w:line="240" w:lineRule="auto"/>
        <w:rPr>
          <w:rFonts w:eastAsia="Times New Roman" w:cs="Times New Roman"/>
          <w:lang w:eastAsia="en-AU"/>
        </w:rPr>
      </w:pPr>
      <w:r>
        <w:rPr>
          <w:rFonts w:eastAsia="Times New Roman" w:cs="Times New Roman"/>
          <w:lang w:eastAsia="en-AU"/>
        </w:rPr>
        <w:t>“The earlier students claim, the sooner applications can be processed and eligible students can have payments in place before the start of the school year.”</w:t>
      </w:r>
    </w:p>
    <w:p w14:paraId="3752195E" w14:textId="376A0D16" w:rsidR="00622BB1" w:rsidRDefault="00FF2FCF" w:rsidP="00B72EB5">
      <w:pPr>
        <w:shd w:val="clear" w:color="auto" w:fill="FFFFFF"/>
        <w:spacing w:before="100" w:beforeAutospacing="1" w:after="100" w:afterAutospacing="1" w:line="240" w:lineRule="auto"/>
      </w:pPr>
      <w:r>
        <w:rPr>
          <w:rFonts w:eastAsia="Times New Roman" w:cs="Times New Roman"/>
          <w:lang w:eastAsia="en-AU"/>
        </w:rPr>
        <w:t>To claim ABSTUDY, students can call the department on Freecall</w:t>
      </w:r>
      <w:r>
        <w:rPr>
          <w:rFonts w:eastAsia="Times New Roman" w:cs="Times New Roman"/>
          <w:vertAlign w:val="superscript"/>
          <w:lang w:eastAsia="en-AU"/>
        </w:rPr>
        <w:t>TM</w:t>
      </w:r>
      <w:r>
        <w:rPr>
          <w:rFonts w:eastAsia="Times New Roman" w:cs="Times New Roman"/>
          <w:b/>
          <w:bCs/>
          <w:lang w:eastAsia="en-AU"/>
        </w:rPr>
        <w:t>1800 132 317</w:t>
      </w:r>
      <w:r>
        <w:rPr>
          <w:rFonts w:eastAsia="Times New Roman" w:cs="Times New Roman"/>
          <w:lang w:eastAsia="en-AU"/>
        </w:rPr>
        <w:t>. If students can’t claim over the phone, they can fill in a paper claim form.</w:t>
      </w:r>
      <w:r w:rsidR="00622BB1">
        <w:br w:type="page"/>
      </w:r>
    </w:p>
    <w:p w14:paraId="63A3F061" w14:textId="77777777" w:rsidR="00622BB1" w:rsidRPr="00544F9A" w:rsidRDefault="00622BB1" w:rsidP="00B72EB5">
      <w:pPr>
        <w:pStyle w:val="Heading2"/>
        <w:jc w:val="left"/>
      </w:pPr>
      <w:bookmarkStart w:id="281" w:name="_Toc489453616"/>
      <w:bookmarkStart w:id="282" w:name="_Toc494973779"/>
      <w:bookmarkStart w:id="283" w:name="_Toc489453662"/>
      <w:bookmarkStart w:id="284" w:name="_Toc496870754"/>
      <w:bookmarkStart w:id="285" w:name="_Toc498073946"/>
      <w:bookmarkStart w:id="286" w:name="_Toc498074687"/>
      <w:bookmarkStart w:id="287" w:name="_Toc501446489"/>
      <w:r>
        <w:lastRenderedPageBreak/>
        <w:t>BIBLIOGRAPHY</w:t>
      </w:r>
      <w:bookmarkEnd w:id="281"/>
      <w:bookmarkEnd w:id="282"/>
      <w:bookmarkEnd w:id="283"/>
      <w:bookmarkEnd w:id="284"/>
      <w:bookmarkEnd w:id="285"/>
      <w:bookmarkEnd w:id="286"/>
      <w:bookmarkEnd w:id="287"/>
    </w:p>
    <w:p w14:paraId="2349B326" w14:textId="77777777" w:rsidR="00622BB1" w:rsidRPr="00E719DC" w:rsidRDefault="00622BB1" w:rsidP="00B72EB5">
      <w:pPr>
        <w:autoSpaceDE w:val="0"/>
        <w:autoSpaceDN w:val="0"/>
        <w:adjustRightInd w:val="0"/>
        <w:spacing w:before="240" w:after="0" w:line="240" w:lineRule="auto"/>
        <w:rPr>
          <w:rFonts w:cstheme="minorHAnsi"/>
          <w:i/>
          <w:sz w:val="20"/>
          <w:szCs w:val="20"/>
        </w:rPr>
      </w:pPr>
      <w:r>
        <w:rPr>
          <w:rFonts w:cstheme="minorHAnsi"/>
          <w:sz w:val="20"/>
          <w:szCs w:val="20"/>
        </w:rPr>
        <w:t>Adermann J and Campbell MA, 2010.</w:t>
      </w:r>
      <w:r w:rsidRPr="00E719DC">
        <w:rPr>
          <w:rFonts w:cstheme="minorHAnsi"/>
          <w:sz w:val="20"/>
          <w:szCs w:val="20"/>
        </w:rPr>
        <w:t xml:space="preserve"> ‘Anxiety and Aboriginal and Torres Strait Islander young people’, in Purdie et al. (eds), </w:t>
      </w:r>
      <w:r w:rsidRPr="00E719DC">
        <w:rPr>
          <w:rFonts w:cstheme="minorHAnsi"/>
          <w:i/>
          <w:sz w:val="20"/>
          <w:szCs w:val="20"/>
        </w:rPr>
        <w:t>Working together: Aboriginal and Torres Strait Islander mental health and wellbeing</w:t>
      </w:r>
      <w:r>
        <w:rPr>
          <w:rFonts w:cstheme="minorHAnsi"/>
          <w:i/>
          <w:sz w:val="20"/>
          <w:szCs w:val="20"/>
        </w:rPr>
        <w:t>.</w:t>
      </w:r>
      <w:hyperlink r:id="rId45" w:history="1">
        <w:r w:rsidRPr="00E719DC">
          <w:rPr>
            <w:rStyle w:val="Hyperlink"/>
            <w:rFonts w:cstheme="minorHAnsi"/>
            <w:i/>
            <w:sz w:val="20"/>
            <w:szCs w:val="20"/>
          </w:rPr>
          <w:t>http://aboriginal.telethonkids.org.au/media/54847/working_together_full_book.pdf</w:t>
        </w:r>
      </w:hyperlink>
      <w:r w:rsidRPr="00E719DC">
        <w:rPr>
          <w:rFonts w:cstheme="minorHAnsi"/>
          <w:i/>
          <w:sz w:val="20"/>
          <w:szCs w:val="20"/>
        </w:rPr>
        <w:t xml:space="preserve"> </w:t>
      </w:r>
    </w:p>
    <w:p w14:paraId="5D6A8096" w14:textId="77777777" w:rsidR="00622BB1" w:rsidRDefault="00622BB1" w:rsidP="00B72EB5">
      <w:pPr>
        <w:autoSpaceDE w:val="0"/>
        <w:autoSpaceDN w:val="0"/>
        <w:adjustRightInd w:val="0"/>
        <w:spacing w:after="0" w:line="240" w:lineRule="auto"/>
        <w:rPr>
          <w:rFonts w:cstheme="minorHAnsi"/>
          <w:b/>
          <w:bCs/>
          <w:sz w:val="20"/>
          <w:szCs w:val="20"/>
        </w:rPr>
      </w:pPr>
    </w:p>
    <w:p w14:paraId="59D3D4C8"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 xml:space="preserve">AIEF, 2015. </w:t>
      </w:r>
      <w:r w:rsidRPr="00AF3CFE">
        <w:rPr>
          <w:rFonts w:cstheme="minorHAnsi"/>
          <w:i/>
          <w:sz w:val="20"/>
          <w:szCs w:val="20"/>
        </w:rPr>
        <w:t>AIEF Compendium of best practice for achieving successful outcomes with Indigenous students in Australian boarding schools.</w:t>
      </w:r>
    </w:p>
    <w:p w14:paraId="2E96D1C7" w14:textId="77777777" w:rsidR="00622BB1" w:rsidRDefault="00622BB1" w:rsidP="00B72EB5">
      <w:pPr>
        <w:autoSpaceDE w:val="0"/>
        <w:autoSpaceDN w:val="0"/>
        <w:adjustRightInd w:val="0"/>
        <w:spacing w:after="0" w:line="240" w:lineRule="auto"/>
        <w:rPr>
          <w:rFonts w:cstheme="minorHAnsi"/>
          <w:sz w:val="20"/>
          <w:szCs w:val="20"/>
        </w:rPr>
      </w:pPr>
    </w:p>
    <w:p w14:paraId="6AFA7FF4" w14:textId="77777777" w:rsidR="00622BB1" w:rsidRPr="00E719DC" w:rsidRDefault="00622BB1" w:rsidP="00B72EB5">
      <w:pPr>
        <w:autoSpaceDE w:val="0"/>
        <w:autoSpaceDN w:val="0"/>
        <w:adjustRightInd w:val="0"/>
        <w:spacing w:after="0" w:line="240" w:lineRule="auto"/>
        <w:rPr>
          <w:rFonts w:cstheme="minorHAnsi"/>
          <w:sz w:val="20"/>
          <w:szCs w:val="20"/>
        </w:rPr>
      </w:pPr>
      <w:r>
        <w:rPr>
          <w:rFonts w:cstheme="minorHAnsi"/>
          <w:sz w:val="20"/>
          <w:szCs w:val="20"/>
        </w:rPr>
        <w:t>Appleyard, S, 2002</w:t>
      </w:r>
      <w:r w:rsidRPr="00E719DC">
        <w:rPr>
          <w:rFonts w:cstheme="minorHAnsi"/>
          <w:sz w:val="20"/>
          <w:szCs w:val="20"/>
        </w:rPr>
        <w:t xml:space="preserve">. </w:t>
      </w:r>
      <w:r>
        <w:rPr>
          <w:rFonts w:cstheme="minorHAnsi"/>
          <w:sz w:val="20"/>
          <w:szCs w:val="20"/>
        </w:rPr>
        <w:t>‘</w:t>
      </w:r>
      <w:r w:rsidRPr="00E719DC">
        <w:rPr>
          <w:rFonts w:cstheme="minorHAnsi"/>
          <w:sz w:val="20"/>
          <w:szCs w:val="20"/>
        </w:rPr>
        <w:t>Education issues facing Aboriginal families i</w:t>
      </w:r>
      <w:r>
        <w:rPr>
          <w:rFonts w:cstheme="minorHAnsi"/>
          <w:sz w:val="20"/>
          <w:szCs w:val="20"/>
        </w:rPr>
        <w:t xml:space="preserve">n rural Australia: A case study,’ </w:t>
      </w:r>
      <w:r w:rsidRPr="00E719DC">
        <w:rPr>
          <w:rFonts w:cstheme="minorHAnsi"/>
          <w:i/>
          <w:iCs/>
          <w:sz w:val="20"/>
          <w:szCs w:val="20"/>
        </w:rPr>
        <w:t>The Australi</w:t>
      </w:r>
      <w:r>
        <w:rPr>
          <w:rFonts w:cstheme="minorHAnsi"/>
          <w:i/>
          <w:iCs/>
          <w:sz w:val="20"/>
          <w:szCs w:val="20"/>
        </w:rPr>
        <w:t xml:space="preserve">an Journal of Indigenous </w:t>
      </w:r>
      <w:r w:rsidRPr="00E719DC">
        <w:rPr>
          <w:rFonts w:cstheme="minorHAnsi"/>
          <w:i/>
          <w:iCs/>
          <w:sz w:val="20"/>
          <w:szCs w:val="20"/>
        </w:rPr>
        <w:t>Education, 30</w:t>
      </w:r>
      <w:r w:rsidRPr="00E719DC">
        <w:rPr>
          <w:rFonts w:cstheme="minorHAnsi"/>
          <w:sz w:val="20"/>
          <w:szCs w:val="20"/>
        </w:rPr>
        <w:t xml:space="preserve">(1), </w:t>
      </w:r>
      <w:r>
        <w:rPr>
          <w:rFonts w:cstheme="minorHAnsi"/>
          <w:sz w:val="20"/>
          <w:szCs w:val="20"/>
        </w:rPr>
        <w:t>pp.</w:t>
      </w:r>
      <w:r w:rsidRPr="00E719DC">
        <w:rPr>
          <w:rFonts w:cstheme="minorHAnsi"/>
          <w:sz w:val="20"/>
          <w:szCs w:val="20"/>
        </w:rPr>
        <w:t xml:space="preserve">25-41. </w:t>
      </w:r>
    </w:p>
    <w:p w14:paraId="270BAA7B" w14:textId="401A21D8" w:rsidR="00622BB1" w:rsidRPr="00475C3A" w:rsidRDefault="001C1396" w:rsidP="00B72EB5">
      <w:pPr>
        <w:autoSpaceDE w:val="0"/>
        <w:autoSpaceDN w:val="0"/>
        <w:adjustRightInd w:val="0"/>
        <w:spacing w:after="0" w:line="240" w:lineRule="auto"/>
        <w:rPr>
          <w:sz w:val="20"/>
          <w:szCs w:val="20"/>
        </w:rPr>
      </w:pPr>
      <w:hyperlink r:id="rId46" w:history="1">
        <w:r w:rsidR="00622BB1" w:rsidRPr="00475C3A">
          <w:rPr>
            <w:rStyle w:val="Hyperlink"/>
            <w:sz w:val="20"/>
            <w:szCs w:val="20"/>
          </w:rPr>
          <w:t>http://search.informit.com.au/fullText;dn=226596545084991;res=IELIND</w:t>
        </w:r>
      </w:hyperlink>
    </w:p>
    <w:p w14:paraId="0597E74F" w14:textId="77777777" w:rsidR="00622BB1" w:rsidRDefault="00622BB1" w:rsidP="00B72EB5">
      <w:pPr>
        <w:autoSpaceDE w:val="0"/>
        <w:autoSpaceDN w:val="0"/>
        <w:adjustRightInd w:val="0"/>
        <w:spacing w:after="0" w:line="240" w:lineRule="auto"/>
      </w:pPr>
    </w:p>
    <w:p w14:paraId="2F918523"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 xml:space="preserve">Australian Government, 2012. </w:t>
      </w:r>
      <w:r w:rsidRPr="00D72D84">
        <w:rPr>
          <w:rFonts w:cstheme="minorHAnsi"/>
          <w:i/>
          <w:sz w:val="20"/>
          <w:szCs w:val="20"/>
        </w:rPr>
        <w:t>Cape York Welfare Reform Evaluation</w:t>
      </w:r>
      <w:r>
        <w:rPr>
          <w:rFonts w:cstheme="minorHAnsi"/>
          <w:sz w:val="20"/>
          <w:szCs w:val="20"/>
        </w:rPr>
        <w:t xml:space="preserve">. </w:t>
      </w:r>
      <w:hyperlink r:id="rId47" w:history="1">
        <w:r w:rsidRPr="00B62745">
          <w:rPr>
            <w:rStyle w:val="Hyperlink"/>
            <w:rFonts w:cstheme="minorHAnsi"/>
            <w:sz w:val="20"/>
            <w:szCs w:val="20"/>
          </w:rPr>
          <w:t>https://www.dss.gov.au/sites/default/files/documents/03_2013/cywr_evaluation_report_v1.2_0.pdf</w:t>
        </w:r>
      </w:hyperlink>
      <w:r>
        <w:rPr>
          <w:rFonts w:cstheme="minorHAnsi"/>
          <w:sz w:val="20"/>
          <w:szCs w:val="20"/>
        </w:rPr>
        <w:t xml:space="preserve"> </w:t>
      </w:r>
    </w:p>
    <w:p w14:paraId="7CAD5578" w14:textId="77777777" w:rsidR="00622BB1" w:rsidRDefault="00622BB1" w:rsidP="00B72EB5">
      <w:pPr>
        <w:autoSpaceDE w:val="0"/>
        <w:autoSpaceDN w:val="0"/>
        <w:adjustRightInd w:val="0"/>
        <w:spacing w:after="0" w:line="240" w:lineRule="auto"/>
        <w:rPr>
          <w:rFonts w:cstheme="minorHAnsi"/>
          <w:sz w:val="20"/>
          <w:szCs w:val="20"/>
        </w:rPr>
      </w:pPr>
    </w:p>
    <w:p w14:paraId="20B4E0EB" w14:textId="77777777" w:rsidR="00622BB1" w:rsidRPr="00E719DC" w:rsidRDefault="00622BB1" w:rsidP="00B72EB5">
      <w:pPr>
        <w:autoSpaceDE w:val="0"/>
        <w:autoSpaceDN w:val="0"/>
        <w:adjustRightInd w:val="0"/>
        <w:spacing w:after="0" w:line="240" w:lineRule="auto"/>
        <w:rPr>
          <w:rFonts w:cstheme="minorHAnsi"/>
          <w:sz w:val="20"/>
          <w:szCs w:val="20"/>
        </w:rPr>
      </w:pPr>
      <w:r>
        <w:rPr>
          <w:rFonts w:cstheme="minorHAnsi"/>
          <w:sz w:val="20"/>
          <w:szCs w:val="20"/>
        </w:rPr>
        <w:t>Baills, L, &amp; Rossi, T, 2001</w:t>
      </w:r>
      <w:r w:rsidRPr="00E719DC">
        <w:rPr>
          <w:rFonts w:cstheme="minorHAnsi"/>
          <w:sz w:val="20"/>
          <w:szCs w:val="20"/>
        </w:rPr>
        <w:t xml:space="preserve">. </w:t>
      </w:r>
      <w:r>
        <w:rPr>
          <w:rFonts w:cstheme="minorHAnsi"/>
          <w:sz w:val="20"/>
          <w:szCs w:val="20"/>
        </w:rPr>
        <w:t>‘</w:t>
      </w:r>
      <w:r w:rsidRPr="00D72D84">
        <w:rPr>
          <w:rFonts w:cstheme="minorHAnsi"/>
          <w:sz w:val="20"/>
          <w:szCs w:val="20"/>
        </w:rPr>
        <w:t>The transition from isolated, rural contexts to boarding school: can school physical education and sport play a role?</w:t>
      </w:r>
      <w:r>
        <w:rPr>
          <w:rFonts w:cstheme="minorHAnsi"/>
          <w:sz w:val="20"/>
          <w:szCs w:val="20"/>
        </w:rPr>
        <w:t>’</w:t>
      </w:r>
      <w:r w:rsidRPr="00D72D84">
        <w:rPr>
          <w:rFonts w:cstheme="minorHAnsi"/>
          <w:i/>
          <w:sz w:val="20"/>
          <w:szCs w:val="20"/>
        </w:rPr>
        <w:t xml:space="preserve"> Journal of Physical Education New Zealand, 34(1)</w:t>
      </w:r>
      <w:r w:rsidRPr="00E719DC">
        <w:rPr>
          <w:rFonts w:cstheme="minorHAnsi"/>
          <w:sz w:val="20"/>
          <w:szCs w:val="20"/>
        </w:rPr>
        <w:t>,</w:t>
      </w:r>
      <w:r>
        <w:rPr>
          <w:rFonts w:cstheme="minorHAnsi"/>
          <w:sz w:val="20"/>
          <w:szCs w:val="20"/>
        </w:rPr>
        <w:t xml:space="preserve"> pp.</w:t>
      </w:r>
      <w:r w:rsidRPr="00E719DC">
        <w:rPr>
          <w:rFonts w:cstheme="minorHAnsi"/>
          <w:sz w:val="20"/>
          <w:szCs w:val="20"/>
        </w:rPr>
        <w:t xml:space="preserve">40-52. Retrieved from </w:t>
      </w:r>
      <w:hyperlink r:id="rId48" w:history="1">
        <w:r w:rsidRPr="00E719DC">
          <w:rPr>
            <w:rStyle w:val="Hyperlink"/>
            <w:rFonts w:cstheme="minorHAnsi"/>
            <w:sz w:val="20"/>
            <w:szCs w:val="20"/>
          </w:rPr>
          <w:t>http://library.ecu.edu.au</w:t>
        </w:r>
      </w:hyperlink>
      <w:r>
        <w:rPr>
          <w:rStyle w:val="Hyperlink"/>
          <w:rFonts w:cstheme="minorHAnsi"/>
          <w:sz w:val="20"/>
          <w:szCs w:val="20"/>
        </w:rPr>
        <w:t>.</w:t>
      </w:r>
    </w:p>
    <w:p w14:paraId="562568AB" w14:textId="77777777" w:rsidR="00622BB1" w:rsidRDefault="00622BB1" w:rsidP="00B72EB5">
      <w:pPr>
        <w:autoSpaceDE w:val="0"/>
        <w:autoSpaceDN w:val="0"/>
        <w:adjustRightInd w:val="0"/>
        <w:spacing w:after="0" w:line="240" w:lineRule="auto"/>
        <w:rPr>
          <w:rFonts w:ascii="Arial" w:hAnsi="Arial" w:cs="Arial"/>
          <w:b/>
          <w:bCs/>
          <w:sz w:val="24"/>
          <w:szCs w:val="24"/>
        </w:rPr>
      </w:pPr>
    </w:p>
    <w:p w14:paraId="742D4508" w14:textId="77777777" w:rsidR="00622BB1" w:rsidRDefault="00622BB1" w:rsidP="00B72EB5">
      <w:pPr>
        <w:pStyle w:val="FootnoteText"/>
        <w:rPr>
          <w:i/>
        </w:rPr>
      </w:pPr>
      <w:r>
        <w:t>Benveniste, T 2014</w:t>
      </w:r>
      <w:r>
        <w:rPr>
          <w:i/>
        </w:rPr>
        <w:t xml:space="preserve">. </w:t>
      </w:r>
      <w:r w:rsidRPr="005D0B52">
        <w:rPr>
          <w:i/>
        </w:rPr>
        <w:t xml:space="preserve">Deciphering Distance: Exploring how Indigenous boarding </w:t>
      </w:r>
      <w:r>
        <w:rPr>
          <w:i/>
        </w:rPr>
        <w:t xml:space="preserve">schools facilitate </w:t>
      </w:r>
      <w:r w:rsidRPr="005D0B52">
        <w:rPr>
          <w:i/>
        </w:rPr>
        <w:t>and maintain relationships with remote families and communities</w:t>
      </w:r>
      <w:r>
        <w:rPr>
          <w:i/>
        </w:rPr>
        <w:t>.</w:t>
      </w:r>
    </w:p>
    <w:p w14:paraId="07BE26BE" w14:textId="77777777" w:rsidR="00622BB1" w:rsidRDefault="00622BB1" w:rsidP="00B72EB5">
      <w:pPr>
        <w:pStyle w:val="FootnoteText"/>
        <w:rPr>
          <w:i/>
        </w:rPr>
      </w:pPr>
    </w:p>
    <w:p w14:paraId="24E0EA9E" w14:textId="77777777" w:rsidR="00622BB1" w:rsidRPr="005D0B52" w:rsidRDefault="00622BB1" w:rsidP="00B72EB5">
      <w:pPr>
        <w:pStyle w:val="FootnoteText"/>
        <w:rPr>
          <w:i/>
        </w:rPr>
      </w:pPr>
      <w:r>
        <w:rPr>
          <w:i/>
        </w:rPr>
        <w:t>Benveniste, T, Guenther J, Dawson, D, Rainbird, S, 2014. Out of Sight, Out of Mind? Bringing Indigenous Parent- Boarding School Communication to Light</w:t>
      </w:r>
      <w:r>
        <w:t>, AARE-NZARE Conference, Brisbane, 2014</w:t>
      </w:r>
    </w:p>
    <w:p w14:paraId="63956D96" w14:textId="77777777" w:rsidR="00622BB1" w:rsidRDefault="00622BB1" w:rsidP="00B72EB5">
      <w:pPr>
        <w:pStyle w:val="FootnoteText"/>
      </w:pPr>
    </w:p>
    <w:p w14:paraId="769A0A8D" w14:textId="77777777" w:rsidR="00622BB1" w:rsidRDefault="00622BB1" w:rsidP="00B72EB5">
      <w:pPr>
        <w:pStyle w:val="FootnoteText"/>
      </w:pPr>
      <w:r>
        <w:t xml:space="preserve">Benveniste, T, </w:t>
      </w:r>
      <w:r w:rsidRPr="005D0B52">
        <w:t>Disbray, S and Guenther, J</w:t>
      </w:r>
      <w:r>
        <w:t xml:space="preserve">, 2014. </w:t>
      </w:r>
      <w:r w:rsidRPr="005D0B52">
        <w:rPr>
          <w:i/>
        </w:rPr>
        <w:t>A brief review of literature on</w:t>
      </w:r>
      <w:r>
        <w:rPr>
          <w:i/>
        </w:rPr>
        <w:t xml:space="preserve"> boarding school education for I</w:t>
      </w:r>
      <w:r w:rsidRPr="005D0B52">
        <w:rPr>
          <w:i/>
        </w:rPr>
        <w:t>ndigenous students and recent Australian media coverage of the issue</w:t>
      </w:r>
      <w:r>
        <w:rPr>
          <w:i/>
        </w:rPr>
        <w:t>.</w:t>
      </w:r>
    </w:p>
    <w:p w14:paraId="0E93B51E" w14:textId="77777777" w:rsidR="00622BB1" w:rsidRDefault="00622BB1" w:rsidP="00B72EB5">
      <w:pPr>
        <w:autoSpaceDE w:val="0"/>
        <w:autoSpaceDN w:val="0"/>
        <w:adjustRightInd w:val="0"/>
        <w:spacing w:after="0" w:line="240" w:lineRule="auto"/>
        <w:rPr>
          <w:rFonts w:cstheme="minorHAnsi"/>
          <w:bCs/>
          <w:sz w:val="20"/>
          <w:szCs w:val="20"/>
        </w:rPr>
      </w:pPr>
    </w:p>
    <w:p w14:paraId="5397F6F8" w14:textId="77777777" w:rsidR="00622BB1" w:rsidRPr="002C3486" w:rsidRDefault="00622BB1" w:rsidP="00B72EB5">
      <w:pPr>
        <w:autoSpaceDE w:val="0"/>
        <w:autoSpaceDN w:val="0"/>
        <w:adjustRightInd w:val="0"/>
        <w:spacing w:after="0" w:line="240" w:lineRule="auto"/>
        <w:rPr>
          <w:rFonts w:cstheme="minorHAnsi"/>
          <w:i/>
          <w:iCs/>
          <w:sz w:val="20"/>
          <w:szCs w:val="20"/>
        </w:rPr>
      </w:pPr>
      <w:r w:rsidRPr="00437D22">
        <w:rPr>
          <w:rFonts w:cstheme="minorHAnsi"/>
          <w:sz w:val="20"/>
          <w:szCs w:val="20"/>
        </w:rPr>
        <w:t xml:space="preserve">Beresford, Q, &amp; Partington, G. (Ed.), 2003. </w:t>
      </w:r>
      <w:r w:rsidRPr="00437D22">
        <w:rPr>
          <w:rFonts w:cstheme="minorHAnsi"/>
          <w:i/>
          <w:iCs/>
          <w:sz w:val="20"/>
          <w:szCs w:val="20"/>
        </w:rPr>
        <w:t>Reform and resistance in Aboriginal education: The Australian experience</w:t>
      </w:r>
      <w:r w:rsidRPr="00437D22">
        <w:rPr>
          <w:rFonts w:cstheme="minorHAnsi"/>
          <w:sz w:val="20"/>
          <w:szCs w:val="20"/>
        </w:rPr>
        <w:t>. Crawley, WA: UWA Press.</w:t>
      </w:r>
    </w:p>
    <w:p w14:paraId="07EA7558" w14:textId="77777777" w:rsidR="00622BB1" w:rsidRDefault="00622BB1" w:rsidP="00B72EB5">
      <w:pPr>
        <w:autoSpaceDE w:val="0"/>
        <w:autoSpaceDN w:val="0"/>
        <w:adjustRightInd w:val="0"/>
        <w:spacing w:after="0" w:line="240" w:lineRule="auto"/>
        <w:rPr>
          <w:rFonts w:cstheme="minorHAnsi"/>
          <w:sz w:val="20"/>
          <w:szCs w:val="20"/>
        </w:rPr>
      </w:pPr>
    </w:p>
    <w:p w14:paraId="48A45E00" w14:textId="77777777" w:rsidR="00622BB1" w:rsidRPr="003E604D" w:rsidRDefault="00622BB1" w:rsidP="00B72EB5">
      <w:pPr>
        <w:autoSpaceDE w:val="0"/>
        <w:autoSpaceDN w:val="0"/>
        <w:adjustRightInd w:val="0"/>
        <w:spacing w:after="0" w:line="240" w:lineRule="auto"/>
        <w:rPr>
          <w:rFonts w:cstheme="minorHAnsi"/>
          <w:i/>
          <w:sz w:val="20"/>
          <w:szCs w:val="20"/>
        </w:rPr>
      </w:pPr>
      <w:r>
        <w:rPr>
          <w:rFonts w:cstheme="minorHAnsi"/>
          <w:sz w:val="20"/>
          <w:szCs w:val="20"/>
        </w:rPr>
        <w:t>Biddle, N, &amp; Rogers, J, 2016. ‘</w:t>
      </w:r>
      <w:r w:rsidRPr="003E604D">
        <w:rPr>
          <w:rFonts w:cstheme="minorHAnsi"/>
          <w:i/>
          <w:sz w:val="20"/>
          <w:szCs w:val="20"/>
        </w:rPr>
        <w:t>Stuck in the Middle: The effect of boarding schools for Aboriginal and</w:t>
      </w:r>
      <w:r>
        <w:rPr>
          <w:rFonts w:cstheme="minorHAnsi"/>
          <w:i/>
          <w:sz w:val="20"/>
          <w:szCs w:val="20"/>
        </w:rPr>
        <w:t xml:space="preserve"> </w:t>
      </w:r>
      <w:r w:rsidRPr="003E604D">
        <w:rPr>
          <w:rFonts w:cstheme="minorHAnsi"/>
          <w:i/>
          <w:sz w:val="20"/>
          <w:szCs w:val="20"/>
        </w:rPr>
        <w:t xml:space="preserve">Torres Strait Islander </w:t>
      </w:r>
      <w:r>
        <w:rPr>
          <w:rFonts w:cstheme="minorHAnsi"/>
          <w:i/>
          <w:sz w:val="20"/>
          <w:szCs w:val="20"/>
        </w:rPr>
        <w:t>s</w:t>
      </w:r>
      <w:r w:rsidRPr="003E604D">
        <w:rPr>
          <w:rFonts w:cstheme="minorHAnsi"/>
          <w:i/>
          <w:sz w:val="20"/>
          <w:szCs w:val="20"/>
        </w:rPr>
        <w:t>tudents</w:t>
      </w:r>
      <w:r>
        <w:t xml:space="preserve">,’ </w:t>
      </w:r>
      <w:r w:rsidRPr="00D72D84">
        <w:rPr>
          <w:rFonts w:cstheme="minorHAnsi"/>
          <w:i/>
          <w:sz w:val="20"/>
          <w:szCs w:val="20"/>
        </w:rPr>
        <w:t>Submission 14 to HoRSCIA Inquiry into Educational Opportunities for Aboriginal and Torres Strait Islander Students</w:t>
      </w:r>
      <w:r>
        <w:rPr>
          <w:rFonts w:cstheme="minorHAnsi"/>
          <w:sz w:val="20"/>
          <w:szCs w:val="20"/>
        </w:rPr>
        <w:t xml:space="preserve">, </w:t>
      </w:r>
      <w:hyperlink r:id="rId49" w:history="1">
        <w:r w:rsidRPr="00D104AB">
          <w:rPr>
            <w:rStyle w:val="Hyperlink"/>
            <w:rFonts w:cstheme="minorHAnsi"/>
            <w:i/>
            <w:sz w:val="20"/>
            <w:szCs w:val="20"/>
          </w:rPr>
          <w:t>http://www.aph.gov.au/Parliamentary_Business/Committees/House/Indigenous_Affairs/Educational_Opportunities/Submissions</w:t>
        </w:r>
      </w:hyperlink>
      <w:r>
        <w:rPr>
          <w:rStyle w:val="Hyperlink"/>
          <w:rFonts w:cstheme="minorHAnsi"/>
          <w:i/>
          <w:sz w:val="20"/>
          <w:szCs w:val="20"/>
        </w:rPr>
        <w:t>.</w:t>
      </w:r>
      <w:r>
        <w:rPr>
          <w:rFonts w:cstheme="minorHAnsi"/>
          <w:i/>
          <w:sz w:val="20"/>
          <w:szCs w:val="20"/>
        </w:rPr>
        <w:t xml:space="preserve"> </w:t>
      </w:r>
    </w:p>
    <w:p w14:paraId="64B70635" w14:textId="77777777" w:rsidR="00622BB1" w:rsidRDefault="00622BB1" w:rsidP="00B72EB5">
      <w:pPr>
        <w:autoSpaceDE w:val="0"/>
        <w:autoSpaceDN w:val="0"/>
        <w:adjustRightInd w:val="0"/>
        <w:spacing w:after="0" w:line="240" w:lineRule="auto"/>
        <w:rPr>
          <w:rFonts w:cstheme="minorHAnsi"/>
          <w:sz w:val="20"/>
          <w:szCs w:val="20"/>
        </w:rPr>
      </w:pPr>
    </w:p>
    <w:p w14:paraId="5C7601C8" w14:textId="77777777" w:rsidR="00622BB1" w:rsidRDefault="00622BB1" w:rsidP="00B72EB5">
      <w:pPr>
        <w:autoSpaceDE w:val="0"/>
        <w:autoSpaceDN w:val="0"/>
        <w:adjustRightInd w:val="0"/>
        <w:spacing w:after="0" w:line="240" w:lineRule="auto"/>
        <w:rPr>
          <w:rFonts w:cstheme="minorHAnsi"/>
          <w:sz w:val="20"/>
          <w:szCs w:val="20"/>
        </w:rPr>
      </w:pPr>
      <w:r w:rsidRPr="00741728">
        <w:rPr>
          <w:rFonts w:cstheme="minorHAnsi"/>
          <w:sz w:val="20"/>
          <w:szCs w:val="20"/>
        </w:rPr>
        <w:t>Bosch</w:t>
      </w:r>
      <w:r>
        <w:rPr>
          <w:rFonts w:cstheme="minorHAnsi"/>
          <w:sz w:val="20"/>
          <w:szCs w:val="20"/>
        </w:rPr>
        <w:t xml:space="preserve">, C, 2015. </w:t>
      </w:r>
      <w:r w:rsidRPr="00741728">
        <w:rPr>
          <w:rFonts w:cstheme="minorHAnsi"/>
          <w:i/>
          <w:sz w:val="20"/>
          <w:szCs w:val="20"/>
        </w:rPr>
        <w:t>Parent and Family Engagement In Boarding School Contexts</w:t>
      </w:r>
      <w:r>
        <w:rPr>
          <w:rFonts w:cstheme="minorHAnsi"/>
          <w:sz w:val="20"/>
          <w:szCs w:val="20"/>
        </w:rPr>
        <w:t xml:space="preserve">, Australian Parents Council. </w:t>
      </w:r>
      <w:hyperlink r:id="rId50" w:history="1">
        <w:r w:rsidRPr="004D2745">
          <w:rPr>
            <w:rStyle w:val="Hyperlink"/>
            <w:rFonts w:cstheme="minorHAnsi"/>
            <w:sz w:val="20"/>
            <w:szCs w:val="20"/>
          </w:rPr>
          <w:t>http://austparents.edu.au/2015/wp-content/uploads/APC_FINAL-REPORT_Parent-and-Family-Engagement-in-Boarding-Contexts_JUNE-2015.pdf</w:t>
        </w:r>
      </w:hyperlink>
      <w:r>
        <w:rPr>
          <w:rFonts w:cstheme="minorHAnsi"/>
          <w:sz w:val="20"/>
          <w:szCs w:val="20"/>
        </w:rPr>
        <w:t xml:space="preserve"> </w:t>
      </w:r>
    </w:p>
    <w:p w14:paraId="362F5064" w14:textId="77777777" w:rsidR="00622BB1" w:rsidRDefault="00622BB1" w:rsidP="00B72EB5">
      <w:pPr>
        <w:autoSpaceDE w:val="0"/>
        <w:autoSpaceDN w:val="0"/>
        <w:adjustRightInd w:val="0"/>
        <w:spacing w:after="0" w:line="240" w:lineRule="auto"/>
        <w:rPr>
          <w:rFonts w:cstheme="minorHAnsi"/>
          <w:sz w:val="20"/>
          <w:szCs w:val="20"/>
        </w:rPr>
      </w:pPr>
    </w:p>
    <w:p w14:paraId="502BD409" w14:textId="77777777" w:rsidR="00622BB1" w:rsidRPr="002C3486" w:rsidRDefault="00622BB1" w:rsidP="00B72EB5">
      <w:pPr>
        <w:autoSpaceDE w:val="0"/>
        <w:autoSpaceDN w:val="0"/>
        <w:adjustRightInd w:val="0"/>
        <w:spacing w:after="0" w:line="240" w:lineRule="auto"/>
        <w:rPr>
          <w:rFonts w:cstheme="minorHAnsi"/>
          <w:i/>
          <w:iCs/>
          <w:sz w:val="20"/>
          <w:szCs w:val="20"/>
        </w:rPr>
      </w:pPr>
      <w:r>
        <w:rPr>
          <w:rFonts w:cstheme="minorHAnsi"/>
          <w:sz w:val="20"/>
          <w:szCs w:val="20"/>
        </w:rPr>
        <w:t>Bramston, P, &amp; Patrick, J,</w:t>
      </w:r>
      <w:r w:rsidRPr="00E719DC">
        <w:rPr>
          <w:rFonts w:cstheme="minorHAnsi"/>
          <w:sz w:val="20"/>
          <w:szCs w:val="20"/>
        </w:rPr>
        <w:t xml:space="preserve"> 2007. </w:t>
      </w:r>
      <w:r>
        <w:rPr>
          <w:rFonts w:cstheme="minorHAnsi"/>
          <w:sz w:val="20"/>
          <w:szCs w:val="20"/>
        </w:rPr>
        <w:t>‘</w:t>
      </w:r>
      <w:r w:rsidRPr="00E719DC">
        <w:rPr>
          <w:rFonts w:cstheme="minorHAnsi"/>
          <w:sz w:val="20"/>
          <w:szCs w:val="20"/>
        </w:rPr>
        <w:t>Rural adolescents experiencing an urban transition</w:t>
      </w:r>
      <w:r>
        <w:rPr>
          <w:rFonts w:cstheme="minorHAnsi"/>
          <w:sz w:val="20"/>
          <w:szCs w:val="20"/>
        </w:rPr>
        <w:t>,’</w:t>
      </w:r>
      <w:r w:rsidRPr="00E719DC">
        <w:rPr>
          <w:rFonts w:cstheme="minorHAnsi"/>
          <w:sz w:val="20"/>
          <w:szCs w:val="20"/>
        </w:rPr>
        <w:t xml:space="preserve"> </w:t>
      </w:r>
      <w:r w:rsidRPr="00E719DC">
        <w:rPr>
          <w:rFonts w:cstheme="minorHAnsi"/>
          <w:i/>
          <w:iCs/>
          <w:sz w:val="20"/>
          <w:szCs w:val="20"/>
        </w:rPr>
        <w:t>Australian</w:t>
      </w:r>
      <w:r>
        <w:rPr>
          <w:rFonts w:cstheme="minorHAnsi"/>
          <w:i/>
          <w:iCs/>
          <w:sz w:val="20"/>
          <w:szCs w:val="20"/>
        </w:rPr>
        <w:t xml:space="preserve"> </w:t>
      </w:r>
      <w:r w:rsidRPr="00E719DC">
        <w:rPr>
          <w:rFonts w:cstheme="minorHAnsi"/>
          <w:i/>
          <w:iCs/>
          <w:sz w:val="20"/>
          <w:szCs w:val="20"/>
        </w:rPr>
        <w:t>Journal of Rural Health, 15</w:t>
      </w:r>
      <w:r w:rsidRPr="00E719DC">
        <w:rPr>
          <w:rFonts w:cstheme="minorHAnsi"/>
          <w:sz w:val="20"/>
          <w:szCs w:val="20"/>
        </w:rPr>
        <w:t xml:space="preserve">(4), </w:t>
      </w:r>
      <w:r>
        <w:rPr>
          <w:rFonts w:cstheme="minorHAnsi"/>
          <w:sz w:val="20"/>
          <w:szCs w:val="20"/>
        </w:rPr>
        <w:t>pp.</w:t>
      </w:r>
      <w:r w:rsidRPr="00E719DC">
        <w:rPr>
          <w:rFonts w:cstheme="minorHAnsi"/>
          <w:sz w:val="20"/>
          <w:szCs w:val="20"/>
        </w:rPr>
        <w:t xml:space="preserve">247-251. </w:t>
      </w:r>
    </w:p>
    <w:p w14:paraId="3C723097" w14:textId="77777777" w:rsidR="00622BB1" w:rsidRDefault="00622BB1" w:rsidP="00B72EB5">
      <w:pPr>
        <w:autoSpaceDE w:val="0"/>
        <w:autoSpaceDN w:val="0"/>
        <w:adjustRightInd w:val="0"/>
        <w:spacing w:after="0" w:line="240" w:lineRule="auto"/>
        <w:rPr>
          <w:rFonts w:cstheme="minorHAnsi"/>
          <w:sz w:val="20"/>
          <w:szCs w:val="20"/>
        </w:rPr>
      </w:pPr>
    </w:p>
    <w:p w14:paraId="03BEEA19" w14:textId="77777777" w:rsidR="00622BB1" w:rsidRPr="009658A5" w:rsidRDefault="00622BB1" w:rsidP="00B72EB5">
      <w:pPr>
        <w:autoSpaceDE w:val="0"/>
        <w:autoSpaceDN w:val="0"/>
        <w:adjustRightInd w:val="0"/>
        <w:spacing w:after="0" w:line="240" w:lineRule="auto"/>
        <w:rPr>
          <w:rFonts w:cstheme="minorHAnsi"/>
          <w:sz w:val="20"/>
          <w:szCs w:val="20"/>
        </w:rPr>
      </w:pPr>
      <w:r w:rsidRPr="009658A5">
        <w:rPr>
          <w:rFonts w:cstheme="minorHAnsi"/>
          <w:sz w:val="20"/>
          <w:szCs w:val="20"/>
        </w:rPr>
        <w:t>Broadbent</w:t>
      </w:r>
      <w:r>
        <w:rPr>
          <w:rFonts w:cstheme="minorHAnsi"/>
          <w:sz w:val="20"/>
          <w:szCs w:val="20"/>
        </w:rPr>
        <w:t>,</w:t>
      </w:r>
      <w:r w:rsidRPr="009658A5">
        <w:rPr>
          <w:rFonts w:cstheme="minorHAnsi"/>
          <w:sz w:val="20"/>
          <w:szCs w:val="20"/>
        </w:rPr>
        <w:t xml:space="preserve"> R </w:t>
      </w:r>
      <w:r>
        <w:rPr>
          <w:rFonts w:cstheme="minorHAnsi"/>
          <w:sz w:val="20"/>
          <w:szCs w:val="20"/>
        </w:rPr>
        <w:t>&amp;</w:t>
      </w:r>
      <w:r w:rsidRPr="009658A5">
        <w:rPr>
          <w:rFonts w:cstheme="minorHAnsi"/>
          <w:sz w:val="20"/>
          <w:szCs w:val="20"/>
        </w:rPr>
        <w:t xml:space="preserve"> Papadopoulos</w:t>
      </w:r>
      <w:r>
        <w:rPr>
          <w:rFonts w:cstheme="minorHAnsi"/>
          <w:sz w:val="20"/>
          <w:szCs w:val="20"/>
        </w:rPr>
        <w:t>,</w:t>
      </w:r>
      <w:r w:rsidRPr="009658A5">
        <w:rPr>
          <w:rFonts w:cstheme="minorHAnsi"/>
          <w:sz w:val="20"/>
          <w:szCs w:val="20"/>
        </w:rPr>
        <w:t xml:space="preserve"> T</w:t>
      </w:r>
      <w:r>
        <w:rPr>
          <w:rFonts w:cstheme="minorHAnsi"/>
          <w:sz w:val="20"/>
          <w:szCs w:val="20"/>
        </w:rPr>
        <w:t>,</w:t>
      </w:r>
      <w:r w:rsidRPr="009658A5">
        <w:rPr>
          <w:rFonts w:cstheme="minorHAnsi"/>
          <w:sz w:val="20"/>
          <w:szCs w:val="20"/>
        </w:rPr>
        <w:t xml:space="preserve"> 2009</w:t>
      </w:r>
      <w:r>
        <w:rPr>
          <w:rFonts w:cstheme="minorHAnsi"/>
          <w:sz w:val="20"/>
          <w:szCs w:val="20"/>
        </w:rPr>
        <w:t>.</w:t>
      </w:r>
      <w:r w:rsidRPr="009658A5">
        <w:rPr>
          <w:rFonts w:cstheme="minorHAnsi"/>
          <w:sz w:val="20"/>
          <w:szCs w:val="20"/>
        </w:rPr>
        <w:t xml:space="preserve"> ‘Community education and youth mentoring: how to build good practice’, </w:t>
      </w:r>
      <w:r w:rsidRPr="00D72D84">
        <w:rPr>
          <w:rFonts w:cstheme="minorHAnsi"/>
          <w:i/>
          <w:sz w:val="20"/>
          <w:szCs w:val="20"/>
        </w:rPr>
        <w:t>Australian Journal of Adult Learning, vol. 49, no. 2</w:t>
      </w:r>
      <w:r>
        <w:rPr>
          <w:rFonts w:cstheme="minorHAnsi"/>
          <w:sz w:val="20"/>
          <w:szCs w:val="20"/>
        </w:rPr>
        <w:t>, pp.</w:t>
      </w:r>
      <w:r w:rsidRPr="009658A5">
        <w:rPr>
          <w:rFonts w:cstheme="minorHAnsi"/>
          <w:sz w:val="20"/>
          <w:szCs w:val="20"/>
        </w:rPr>
        <w:t xml:space="preserve">318-351. </w:t>
      </w:r>
    </w:p>
    <w:p w14:paraId="4E27815F" w14:textId="77777777" w:rsidR="00622BB1" w:rsidRDefault="00622BB1" w:rsidP="00B72EB5">
      <w:pPr>
        <w:autoSpaceDE w:val="0"/>
        <w:autoSpaceDN w:val="0"/>
        <w:adjustRightInd w:val="0"/>
        <w:spacing w:after="0" w:line="240" w:lineRule="auto"/>
        <w:rPr>
          <w:sz w:val="21"/>
          <w:szCs w:val="21"/>
        </w:rPr>
      </w:pPr>
    </w:p>
    <w:p w14:paraId="5C9AED81" w14:textId="77777777" w:rsidR="00622BB1" w:rsidRPr="00E719DC" w:rsidRDefault="00622BB1" w:rsidP="00B72EB5">
      <w:pPr>
        <w:autoSpaceDE w:val="0"/>
        <w:autoSpaceDN w:val="0"/>
        <w:adjustRightInd w:val="0"/>
        <w:spacing w:after="0" w:line="240" w:lineRule="auto"/>
        <w:rPr>
          <w:rFonts w:cstheme="minorHAnsi"/>
          <w:i/>
          <w:iCs/>
          <w:sz w:val="20"/>
          <w:szCs w:val="20"/>
        </w:rPr>
      </w:pPr>
      <w:r>
        <w:rPr>
          <w:rFonts w:cstheme="minorHAnsi"/>
          <w:sz w:val="20"/>
          <w:szCs w:val="20"/>
        </w:rPr>
        <w:t>Carrigg, J,</w:t>
      </w:r>
      <w:r w:rsidRPr="00E719DC">
        <w:rPr>
          <w:rFonts w:cstheme="minorHAnsi"/>
          <w:sz w:val="20"/>
          <w:szCs w:val="20"/>
        </w:rPr>
        <w:t xml:space="preserve"> 1994. </w:t>
      </w:r>
      <w:r>
        <w:rPr>
          <w:rFonts w:cstheme="minorHAnsi"/>
          <w:sz w:val="20"/>
          <w:szCs w:val="20"/>
        </w:rPr>
        <w:t>‘</w:t>
      </w:r>
      <w:r w:rsidRPr="00E719DC">
        <w:rPr>
          <w:rFonts w:cstheme="minorHAnsi"/>
          <w:sz w:val="20"/>
          <w:szCs w:val="20"/>
        </w:rPr>
        <w:t>Bringing renewal to the boarding house: The Aquinas experience</w:t>
      </w:r>
      <w:r>
        <w:rPr>
          <w:rFonts w:cstheme="minorHAnsi"/>
          <w:sz w:val="20"/>
          <w:szCs w:val="20"/>
        </w:rPr>
        <w:t>,’</w:t>
      </w:r>
      <w:r w:rsidRPr="00E719DC">
        <w:rPr>
          <w:rFonts w:cstheme="minorHAnsi"/>
          <w:sz w:val="20"/>
          <w:szCs w:val="20"/>
        </w:rPr>
        <w:t xml:space="preserve"> </w:t>
      </w:r>
      <w:r w:rsidRPr="00E719DC">
        <w:rPr>
          <w:rFonts w:cstheme="minorHAnsi"/>
          <w:i/>
          <w:iCs/>
          <w:sz w:val="20"/>
          <w:szCs w:val="20"/>
        </w:rPr>
        <w:t>Independence,</w:t>
      </w:r>
    </w:p>
    <w:p w14:paraId="3E965F74" w14:textId="77777777" w:rsidR="00622BB1" w:rsidRPr="00E719DC" w:rsidRDefault="00622BB1" w:rsidP="00B72EB5">
      <w:pPr>
        <w:rPr>
          <w:rFonts w:cstheme="minorHAnsi"/>
          <w:sz w:val="20"/>
          <w:szCs w:val="20"/>
        </w:rPr>
      </w:pPr>
      <w:r w:rsidRPr="00E719DC">
        <w:rPr>
          <w:rFonts w:cstheme="minorHAnsi"/>
          <w:i/>
          <w:iCs/>
          <w:sz w:val="20"/>
          <w:szCs w:val="20"/>
        </w:rPr>
        <w:t>19</w:t>
      </w:r>
      <w:r w:rsidRPr="00E719DC">
        <w:rPr>
          <w:rFonts w:cstheme="minorHAnsi"/>
          <w:sz w:val="20"/>
          <w:szCs w:val="20"/>
        </w:rPr>
        <w:t>(1),</w:t>
      </w:r>
      <w:r>
        <w:rPr>
          <w:rFonts w:cstheme="minorHAnsi"/>
          <w:sz w:val="20"/>
          <w:szCs w:val="20"/>
        </w:rPr>
        <w:t xml:space="preserve"> pp.</w:t>
      </w:r>
      <w:r w:rsidRPr="00E719DC">
        <w:rPr>
          <w:rFonts w:cstheme="minorHAnsi"/>
          <w:sz w:val="20"/>
          <w:szCs w:val="20"/>
        </w:rPr>
        <w:t xml:space="preserve">11-14. Retrieved from </w:t>
      </w:r>
      <w:hyperlink r:id="rId51" w:history="1">
        <w:r w:rsidRPr="00E719DC">
          <w:rPr>
            <w:rStyle w:val="Hyperlink"/>
            <w:rFonts w:cstheme="minorHAnsi"/>
            <w:sz w:val="20"/>
            <w:szCs w:val="20"/>
          </w:rPr>
          <w:t>http://library.ecu.edu.au</w:t>
        </w:r>
      </w:hyperlink>
    </w:p>
    <w:p w14:paraId="29D8CD11" w14:textId="77777777" w:rsidR="00622BB1" w:rsidRPr="00A903BF" w:rsidRDefault="00622BB1" w:rsidP="00B72EB5">
      <w:pPr>
        <w:autoSpaceDE w:val="0"/>
        <w:autoSpaceDN w:val="0"/>
        <w:adjustRightInd w:val="0"/>
        <w:spacing w:after="0" w:line="240" w:lineRule="auto"/>
        <w:rPr>
          <w:rFonts w:ascii="Calibri" w:hAnsi="Calibri" w:cs="Calibri"/>
          <w:color w:val="B30838"/>
          <w:sz w:val="20"/>
          <w:szCs w:val="20"/>
        </w:rPr>
      </w:pPr>
      <w:r w:rsidRPr="00A903BF">
        <w:rPr>
          <w:rFonts w:ascii="Calibri" w:hAnsi="Calibri" w:cs="Calibri"/>
          <w:color w:val="000000"/>
          <w:sz w:val="20"/>
          <w:szCs w:val="20"/>
        </w:rPr>
        <w:t>Catholic Education Commission</w:t>
      </w:r>
      <w:r>
        <w:rPr>
          <w:rFonts w:ascii="Calibri" w:hAnsi="Calibri" w:cs="Calibri"/>
          <w:color w:val="000000"/>
          <w:sz w:val="20"/>
          <w:szCs w:val="20"/>
        </w:rPr>
        <w:t xml:space="preserve">, </w:t>
      </w:r>
      <w:r w:rsidRPr="00A903BF">
        <w:rPr>
          <w:rFonts w:ascii="Calibri" w:hAnsi="Calibri" w:cs="Calibri"/>
          <w:color w:val="000000"/>
          <w:sz w:val="20"/>
          <w:szCs w:val="20"/>
        </w:rPr>
        <w:t>NSW</w:t>
      </w:r>
      <w:r>
        <w:rPr>
          <w:rFonts w:ascii="Calibri" w:hAnsi="Calibri" w:cs="Calibri"/>
          <w:color w:val="000000"/>
          <w:sz w:val="20"/>
          <w:szCs w:val="20"/>
        </w:rPr>
        <w:t>, 2008.</w:t>
      </w:r>
      <w:r w:rsidRPr="00A903BF">
        <w:rPr>
          <w:rFonts w:ascii="Calibri" w:hAnsi="Calibri" w:cs="Calibri"/>
          <w:color w:val="000000"/>
          <w:sz w:val="20"/>
          <w:szCs w:val="20"/>
        </w:rPr>
        <w:t xml:space="preserve"> </w:t>
      </w:r>
      <w:r w:rsidRPr="00A903BF">
        <w:rPr>
          <w:rFonts w:ascii="Calibri" w:hAnsi="Calibri" w:cs="Calibri"/>
          <w:i/>
          <w:iCs/>
          <w:color w:val="000000"/>
          <w:sz w:val="20"/>
          <w:szCs w:val="20"/>
        </w:rPr>
        <w:t>Supporting Aboriginal Students being Schooled away from Home</w:t>
      </w:r>
      <w:r>
        <w:rPr>
          <w:rFonts w:ascii="Calibri" w:hAnsi="Calibri" w:cs="Calibri"/>
          <w:color w:val="000000"/>
          <w:sz w:val="20"/>
          <w:szCs w:val="20"/>
        </w:rPr>
        <w:t>,</w:t>
      </w:r>
      <w:hyperlink r:id="rId52" w:history="1">
        <w:r w:rsidRPr="00536A8D">
          <w:rPr>
            <w:rStyle w:val="Hyperlink"/>
            <w:rFonts w:ascii="Calibri" w:hAnsi="Calibri" w:cs="Calibri"/>
            <w:sz w:val="20"/>
            <w:szCs w:val="20"/>
          </w:rPr>
          <w:t>http://www.cecnsw.catholic.edu.au/db_uploads/CEC_Submission_Supporting_Aboriginal_Students_living_away_from_home_Discussion_Paper_Updated.pdf</w:t>
        </w:r>
      </w:hyperlink>
      <w:r>
        <w:rPr>
          <w:rFonts w:ascii="Calibri" w:hAnsi="Calibri" w:cs="Calibri"/>
          <w:sz w:val="20"/>
          <w:szCs w:val="20"/>
        </w:rPr>
        <w:t xml:space="preserve"> </w:t>
      </w:r>
    </w:p>
    <w:p w14:paraId="7D3FDC8A" w14:textId="77777777" w:rsidR="00622BB1" w:rsidRDefault="00622BB1" w:rsidP="00B72EB5">
      <w:pPr>
        <w:autoSpaceDE w:val="0"/>
        <w:autoSpaceDN w:val="0"/>
        <w:adjustRightInd w:val="0"/>
        <w:spacing w:after="0" w:line="240" w:lineRule="auto"/>
        <w:rPr>
          <w:rFonts w:cstheme="minorHAnsi"/>
          <w:bCs/>
          <w:sz w:val="20"/>
          <w:szCs w:val="20"/>
        </w:rPr>
      </w:pPr>
    </w:p>
    <w:p w14:paraId="15FC9265" w14:textId="77777777" w:rsidR="00622BB1" w:rsidRDefault="00622BB1" w:rsidP="00B72EB5">
      <w:pPr>
        <w:autoSpaceDE w:val="0"/>
        <w:autoSpaceDN w:val="0"/>
        <w:adjustRightInd w:val="0"/>
        <w:spacing w:after="0" w:line="240" w:lineRule="auto"/>
        <w:rPr>
          <w:rFonts w:cstheme="minorHAnsi"/>
          <w:bCs/>
          <w:sz w:val="20"/>
          <w:szCs w:val="20"/>
        </w:rPr>
      </w:pPr>
      <w:r>
        <w:rPr>
          <w:rFonts w:cstheme="minorHAnsi"/>
          <w:bCs/>
          <w:sz w:val="20"/>
          <w:szCs w:val="20"/>
        </w:rPr>
        <w:lastRenderedPageBreak/>
        <w:t xml:space="preserve">Commonwealth </w:t>
      </w:r>
      <w:r w:rsidRPr="009C5D3A">
        <w:rPr>
          <w:rFonts w:cstheme="minorHAnsi"/>
          <w:bCs/>
          <w:sz w:val="20"/>
          <w:szCs w:val="20"/>
        </w:rPr>
        <w:t>of Australia</w:t>
      </w:r>
      <w:r>
        <w:rPr>
          <w:rFonts w:cstheme="minorHAnsi"/>
          <w:bCs/>
          <w:sz w:val="20"/>
          <w:szCs w:val="20"/>
        </w:rPr>
        <w:t xml:space="preserve">, </w:t>
      </w:r>
      <w:r w:rsidRPr="009C5D3A">
        <w:rPr>
          <w:rFonts w:cstheme="minorHAnsi"/>
          <w:bCs/>
          <w:sz w:val="20"/>
          <w:szCs w:val="20"/>
        </w:rPr>
        <w:t>2000</w:t>
      </w:r>
      <w:r>
        <w:rPr>
          <w:rFonts w:cstheme="minorHAnsi"/>
          <w:bCs/>
          <w:sz w:val="20"/>
          <w:szCs w:val="20"/>
        </w:rPr>
        <w:t>.</w:t>
      </w:r>
      <w:r w:rsidRPr="009C5D3A">
        <w:rPr>
          <w:rFonts w:cstheme="minorHAnsi"/>
          <w:bCs/>
          <w:sz w:val="20"/>
          <w:szCs w:val="20"/>
        </w:rPr>
        <w:t xml:space="preserve"> </w:t>
      </w:r>
      <w:r w:rsidRPr="00437D22">
        <w:rPr>
          <w:rFonts w:cstheme="minorHAnsi"/>
          <w:bCs/>
          <w:i/>
          <w:sz w:val="20"/>
          <w:szCs w:val="20"/>
        </w:rPr>
        <w:t>Katu Kalpa - Report</w:t>
      </w:r>
      <w:r w:rsidRPr="00D72D84">
        <w:rPr>
          <w:rFonts w:cstheme="minorHAnsi"/>
          <w:bCs/>
          <w:i/>
          <w:sz w:val="20"/>
          <w:szCs w:val="20"/>
        </w:rPr>
        <w:t xml:space="preserve"> on the inquiry into the effectiveness of education and training programs for Indigenous Australians</w:t>
      </w:r>
      <w:r>
        <w:rPr>
          <w:rFonts w:cstheme="minorHAnsi"/>
          <w:bCs/>
          <w:sz w:val="20"/>
          <w:szCs w:val="20"/>
        </w:rPr>
        <w:t xml:space="preserve">. </w:t>
      </w:r>
      <w:hyperlink r:id="rId53" w:history="1">
        <w:r w:rsidRPr="00536A8D">
          <w:rPr>
            <w:rStyle w:val="Hyperlink"/>
            <w:rFonts w:cstheme="minorHAnsi"/>
            <w:bCs/>
            <w:sz w:val="20"/>
            <w:szCs w:val="20"/>
          </w:rPr>
          <w:t>http://www.aph.gov.au/Parliamentary_Business/Committees/Senate/Education_Employment_and_Workplace_Relations/Completed_inquiries/1999-02/indiged/index</w:t>
        </w:r>
      </w:hyperlink>
      <w:r>
        <w:rPr>
          <w:rFonts w:cstheme="minorHAnsi"/>
          <w:bCs/>
          <w:sz w:val="20"/>
          <w:szCs w:val="20"/>
        </w:rPr>
        <w:t xml:space="preserve"> </w:t>
      </w:r>
    </w:p>
    <w:p w14:paraId="1588F4B3" w14:textId="77777777" w:rsidR="00622BB1" w:rsidRDefault="00622BB1" w:rsidP="00B72EB5">
      <w:pPr>
        <w:autoSpaceDE w:val="0"/>
        <w:autoSpaceDN w:val="0"/>
        <w:adjustRightInd w:val="0"/>
        <w:spacing w:after="0" w:line="240" w:lineRule="auto"/>
        <w:rPr>
          <w:rFonts w:cstheme="minorHAnsi"/>
          <w:bCs/>
          <w:sz w:val="20"/>
          <w:szCs w:val="20"/>
        </w:rPr>
      </w:pPr>
    </w:p>
    <w:p w14:paraId="42203FDC" w14:textId="77777777" w:rsidR="00622BB1" w:rsidRDefault="00622BB1" w:rsidP="00B72EB5">
      <w:pPr>
        <w:autoSpaceDE w:val="0"/>
        <w:autoSpaceDN w:val="0"/>
        <w:adjustRightInd w:val="0"/>
        <w:spacing w:after="0" w:line="240" w:lineRule="auto"/>
        <w:rPr>
          <w:rFonts w:cstheme="minorHAnsi"/>
          <w:bCs/>
          <w:sz w:val="20"/>
          <w:szCs w:val="20"/>
        </w:rPr>
      </w:pPr>
      <w:r>
        <w:rPr>
          <w:rFonts w:cstheme="minorHAnsi"/>
          <w:bCs/>
          <w:sz w:val="20"/>
          <w:szCs w:val="20"/>
        </w:rPr>
        <w:t xml:space="preserve">De Campo, J, 2010. </w:t>
      </w:r>
      <w:r w:rsidRPr="00A3265F">
        <w:rPr>
          <w:rFonts w:cstheme="minorHAnsi"/>
          <w:bCs/>
          <w:i/>
          <w:sz w:val="20"/>
          <w:szCs w:val="20"/>
        </w:rPr>
        <w:t xml:space="preserve">Across Two Worlds: </w:t>
      </w:r>
      <w:r>
        <w:rPr>
          <w:rFonts w:cstheme="minorHAnsi"/>
          <w:bCs/>
          <w:i/>
          <w:sz w:val="20"/>
          <w:szCs w:val="20"/>
        </w:rPr>
        <w:t xml:space="preserve">Aboriginal and Torres Strait Islander students </w:t>
      </w:r>
      <w:r w:rsidRPr="00A3265F">
        <w:rPr>
          <w:rFonts w:cstheme="minorHAnsi"/>
          <w:bCs/>
          <w:i/>
          <w:sz w:val="20"/>
          <w:szCs w:val="20"/>
        </w:rPr>
        <w:t>in Victorian Secondary Boarding Schools</w:t>
      </w:r>
      <w:r>
        <w:rPr>
          <w:rFonts w:cstheme="minorHAnsi"/>
          <w:bCs/>
          <w:i/>
          <w:sz w:val="20"/>
          <w:szCs w:val="20"/>
        </w:rPr>
        <w:t xml:space="preserve">. </w:t>
      </w:r>
      <w:hyperlink r:id="rId54" w:anchor="folio=30" w:history="1">
        <w:r w:rsidRPr="00D67378">
          <w:rPr>
            <w:rStyle w:val="Hyperlink"/>
            <w:rFonts w:cstheme="minorHAnsi"/>
            <w:bCs/>
            <w:i/>
            <w:sz w:val="20"/>
            <w:szCs w:val="20"/>
          </w:rPr>
          <w:t>http://independence.realviewdigital.com/?iid=62625#folio=30</w:t>
        </w:r>
      </w:hyperlink>
      <w:r>
        <w:rPr>
          <w:rFonts w:cstheme="minorHAnsi"/>
          <w:bCs/>
          <w:i/>
          <w:sz w:val="20"/>
          <w:szCs w:val="20"/>
        </w:rPr>
        <w:t xml:space="preserve"> </w:t>
      </w:r>
    </w:p>
    <w:p w14:paraId="6A3EA3AD" w14:textId="77777777" w:rsidR="00622BB1" w:rsidRDefault="00622BB1" w:rsidP="00B72EB5">
      <w:pPr>
        <w:autoSpaceDE w:val="0"/>
        <w:autoSpaceDN w:val="0"/>
        <w:adjustRightInd w:val="0"/>
        <w:spacing w:after="0" w:line="240" w:lineRule="auto"/>
        <w:rPr>
          <w:rFonts w:cstheme="minorHAnsi"/>
          <w:bCs/>
          <w:sz w:val="20"/>
          <w:szCs w:val="20"/>
        </w:rPr>
      </w:pPr>
    </w:p>
    <w:p w14:paraId="001A0C01" w14:textId="77777777" w:rsidR="00622BB1" w:rsidRPr="00B86DAF" w:rsidRDefault="00622BB1" w:rsidP="00B72EB5">
      <w:pPr>
        <w:keepNext/>
        <w:autoSpaceDE w:val="0"/>
        <w:autoSpaceDN w:val="0"/>
        <w:adjustRightInd w:val="0"/>
        <w:spacing w:after="0" w:line="240" w:lineRule="auto"/>
        <w:rPr>
          <w:rFonts w:cstheme="minorHAnsi"/>
          <w:bCs/>
          <w:sz w:val="20"/>
          <w:szCs w:val="20"/>
        </w:rPr>
      </w:pPr>
      <w:r w:rsidRPr="00B86DAF">
        <w:rPr>
          <w:rFonts w:cstheme="minorHAnsi"/>
          <w:bCs/>
          <w:sz w:val="20"/>
          <w:szCs w:val="20"/>
        </w:rPr>
        <w:t>Deloitte Access Economics</w:t>
      </w:r>
      <w:r>
        <w:rPr>
          <w:rFonts w:cstheme="minorHAnsi"/>
          <w:bCs/>
          <w:sz w:val="20"/>
          <w:szCs w:val="20"/>
        </w:rPr>
        <w:t>,</w:t>
      </w:r>
      <w:r w:rsidRPr="00B86DAF">
        <w:rPr>
          <w:rFonts w:cstheme="minorHAnsi"/>
          <w:bCs/>
          <w:sz w:val="20"/>
          <w:szCs w:val="20"/>
        </w:rPr>
        <w:t xml:space="preserve"> 2012. </w:t>
      </w:r>
      <w:r w:rsidRPr="000F52A7">
        <w:rPr>
          <w:rFonts w:cstheme="minorHAnsi"/>
          <w:bCs/>
          <w:i/>
          <w:sz w:val="20"/>
          <w:szCs w:val="20"/>
        </w:rPr>
        <w:t>Youth transitions evidence base: 2012 update</w:t>
      </w:r>
      <w:r w:rsidRPr="00B86DAF">
        <w:rPr>
          <w:rFonts w:cstheme="minorHAnsi"/>
          <w:bCs/>
          <w:sz w:val="20"/>
          <w:szCs w:val="20"/>
        </w:rPr>
        <w:t>. Australian</w:t>
      </w:r>
    </w:p>
    <w:p w14:paraId="024B21EA" w14:textId="77777777" w:rsidR="00622BB1" w:rsidRDefault="00622BB1" w:rsidP="00B72EB5">
      <w:pPr>
        <w:keepNext/>
        <w:autoSpaceDE w:val="0"/>
        <w:autoSpaceDN w:val="0"/>
        <w:adjustRightInd w:val="0"/>
        <w:spacing w:after="0" w:line="240" w:lineRule="auto"/>
        <w:rPr>
          <w:rFonts w:cstheme="minorHAnsi"/>
          <w:bCs/>
          <w:sz w:val="20"/>
          <w:szCs w:val="20"/>
        </w:rPr>
      </w:pPr>
      <w:r w:rsidRPr="00B86DAF">
        <w:rPr>
          <w:rFonts w:cstheme="minorHAnsi"/>
          <w:bCs/>
          <w:sz w:val="20"/>
          <w:szCs w:val="20"/>
        </w:rPr>
        <w:t>Government Department of Education, Employment and Workplace Relations.</w:t>
      </w:r>
    </w:p>
    <w:p w14:paraId="1760AD2F" w14:textId="77777777" w:rsidR="00622BB1" w:rsidRDefault="00622BB1" w:rsidP="00B72EB5">
      <w:pPr>
        <w:autoSpaceDE w:val="0"/>
        <w:autoSpaceDN w:val="0"/>
        <w:adjustRightInd w:val="0"/>
        <w:spacing w:after="0" w:line="240" w:lineRule="auto"/>
        <w:rPr>
          <w:rFonts w:cstheme="minorHAnsi"/>
          <w:bCs/>
          <w:sz w:val="20"/>
          <w:szCs w:val="20"/>
        </w:rPr>
      </w:pPr>
    </w:p>
    <w:p w14:paraId="72E09523" w14:textId="77777777" w:rsidR="00622BB1" w:rsidRDefault="00622BB1" w:rsidP="00B72EB5">
      <w:pPr>
        <w:autoSpaceDE w:val="0"/>
        <w:autoSpaceDN w:val="0"/>
        <w:adjustRightInd w:val="0"/>
        <w:spacing w:after="0" w:line="240" w:lineRule="auto"/>
        <w:rPr>
          <w:rFonts w:cstheme="minorHAnsi"/>
          <w:bCs/>
          <w:sz w:val="20"/>
          <w:szCs w:val="20"/>
        </w:rPr>
      </w:pPr>
      <w:r>
        <w:rPr>
          <w:rFonts w:cstheme="minorHAnsi"/>
          <w:bCs/>
          <w:sz w:val="20"/>
          <w:szCs w:val="20"/>
        </w:rPr>
        <w:t xml:space="preserve">Deloitte Access Economics, 2013. </w:t>
      </w:r>
      <w:r w:rsidRPr="009A20CD">
        <w:rPr>
          <w:rFonts w:cstheme="minorHAnsi"/>
          <w:bCs/>
          <w:i/>
          <w:sz w:val="20"/>
          <w:szCs w:val="20"/>
        </w:rPr>
        <w:t xml:space="preserve">Project Vale: Review Funding of Selected </w:t>
      </w:r>
      <w:r>
        <w:rPr>
          <w:rFonts w:cstheme="minorHAnsi"/>
          <w:bCs/>
          <w:i/>
          <w:sz w:val="20"/>
          <w:szCs w:val="20"/>
        </w:rPr>
        <w:t xml:space="preserve">Indigenous </w:t>
      </w:r>
      <w:r w:rsidRPr="009A20CD">
        <w:rPr>
          <w:rFonts w:cstheme="minorHAnsi"/>
          <w:bCs/>
          <w:i/>
          <w:sz w:val="20"/>
          <w:szCs w:val="20"/>
        </w:rPr>
        <w:t>Boarding Schools</w:t>
      </w:r>
      <w:r>
        <w:rPr>
          <w:rFonts w:cstheme="minorHAnsi"/>
          <w:bCs/>
          <w:i/>
          <w:sz w:val="20"/>
          <w:szCs w:val="20"/>
        </w:rPr>
        <w:t>. (unpublished)</w:t>
      </w:r>
    </w:p>
    <w:p w14:paraId="2CC65F0F" w14:textId="77777777" w:rsidR="00622BB1" w:rsidRDefault="00622BB1" w:rsidP="00B72EB5">
      <w:pPr>
        <w:autoSpaceDE w:val="0"/>
        <w:autoSpaceDN w:val="0"/>
        <w:adjustRightInd w:val="0"/>
        <w:spacing w:after="0" w:line="240" w:lineRule="auto"/>
        <w:rPr>
          <w:rFonts w:cstheme="minorHAnsi"/>
          <w:bCs/>
          <w:sz w:val="20"/>
          <w:szCs w:val="20"/>
        </w:rPr>
      </w:pPr>
    </w:p>
    <w:p w14:paraId="51397D91" w14:textId="77777777" w:rsidR="00622BB1" w:rsidRPr="00F40E79" w:rsidRDefault="00622BB1" w:rsidP="00B72EB5">
      <w:pPr>
        <w:autoSpaceDE w:val="0"/>
        <w:autoSpaceDN w:val="0"/>
        <w:adjustRightInd w:val="0"/>
        <w:spacing w:after="0" w:line="240" w:lineRule="auto"/>
        <w:rPr>
          <w:rFonts w:cstheme="minorHAnsi"/>
          <w:sz w:val="20"/>
          <w:szCs w:val="20"/>
        </w:rPr>
      </w:pPr>
      <w:r w:rsidRPr="00E719DC">
        <w:rPr>
          <w:rFonts w:cstheme="minorHAnsi"/>
          <w:sz w:val="20"/>
          <w:szCs w:val="20"/>
        </w:rPr>
        <w:t>Department of Education, Science and Training</w:t>
      </w:r>
      <w:r>
        <w:rPr>
          <w:rFonts w:cstheme="minorHAnsi"/>
          <w:bCs/>
          <w:sz w:val="20"/>
          <w:szCs w:val="20"/>
        </w:rPr>
        <w:t xml:space="preserve">, </w:t>
      </w:r>
      <w:r w:rsidRPr="00E719DC">
        <w:rPr>
          <w:rFonts w:cstheme="minorHAnsi"/>
          <w:bCs/>
          <w:sz w:val="20"/>
          <w:szCs w:val="20"/>
        </w:rPr>
        <w:t>2007</w:t>
      </w:r>
      <w:r>
        <w:rPr>
          <w:rFonts w:cstheme="minorHAnsi"/>
          <w:bCs/>
          <w:sz w:val="20"/>
          <w:szCs w:val="20"/>
        </w:rPr>
        <w:t>.</w:t>
      </w:r>
      <w:r w:rsidRPr="00E719DC">
        <w:rPr>
          <w:rFonts w:cstheme="minorHAnsi"/>
          <w:bCs/>
          <w:i/>
          <w:sz w:val="20"/>
          <w:szCs w:val="20"/>
        </w:rPr>
        <w:t xml:space="preserve"> What Works. The Work Program: Core Issues 6: Boarding</w:t>
      </w:r>
      <w:r>
        <w:rPr>
          <w:rFonts w:cstheme="minorHAnsi"/>
          <w:sz w:val="20"/>
          <w:szCs w:val="20"/>
        </w:rPr>
        <w:t xml:space="preserve"> </w:t>
      </w:r>
      <w:hyperlink r:id="rId55" w:history="1">
        <w:r w:rsidRPr="000F52A7">
          <w:rPr>
            <w:rStyle w:val="Hyperlink"/>
            <w:rFonts w:cstheme="minorHAnsi"/>
            <w:sz w:val="20"/>
            <w:szCs w:val="20"/>
          </w:rPr>
          <w:t>http://www.whatworks.edu.au/upload/1250832097332_file_6Boarding.pdf</w:t>
        </w:r>
      </w:hyperlink>
      <w:r>
        <w:rPr>
          <w:rStyle w:val="Hyperlink"/>
          <w:rFonts w:cstheme="minorHAnsi"/>
          <w:sz w:val="20"/>
          <w:szCs w:val="20"/>
        </w:rPr>
        <w:t xml:space="preserve"> </w:t>
      </w:r>
    </w:p>
    <w:p w14:paraId="25930995" w14:textId="77777777" w:rsidR="00622BB1" w:rsidRDefault="00622BB1" w:rsidP="00B72EB5">
      <w:pPr>
        <w:autoSpaceDE w:val="0"/>
        <w:autoSpaceDN w:val="0"/>
        <w:adjustRightInd w:val="0"/>
        <w:spacing w:after="0" w:line="240" w:lineRule="auto"/>
        <w:rPr>
          <w:rFonts w:cstheme="minorHAnsi"/>
          <w:color w:val="000000"/>
          <w:sz w:val="20"/>
          <w:szCs w:val="20"/>
        </w:rPr>
      </w:pPr>
    </w:p>
    <w:p w14:paraId="14E34DCE" w14:textId="77777777" w:rsidR="00622BB1" w:rsidRDefault="00622BB1" w:rsidP="00B72EB5">
      <w:pPr>
        <w:pStyle w:val="FootnoteText"/>
      </w:pPr>
      <w:r>
        <w:t xml:space="preserve">Dockery, 2017. </w:t>
      </w:r>
      <w:r w:rsidRPr="00BF51BD">
        <w:rPr>
          <w:i/>
        </w:rPr>
        <w:t>Culture, housing, remoteness and Aboriginal and Torres Strait Islander child development: Evidence from the Longitudinal Study of Indigenous Children</w:t>
      </w:r>
      <w:r>
        <w:rPr>
          <w:i/>
        </w:rPr>
        <w:t xml:space="preserve"> </w:t>
      </w:r>
      <w:hyperlink r:id="rId56" w:history="1">
        <w:r>
          <w:rPr>
            <w:rStyle w:val="Hyperlink"/>
            <w:rFonts w:ascii="Calibri" w:hAnsi="Calibri" w:cs="Calibri"/>
            <w:sz w:val="22"/>
            <w:szCs w:val="22"/>
          </w:rPr>
          <w:t>http://apo.org.au/system/files/73490/apo-nid73490-40301.pdf</w:t>
        </w:r>
      </w:hyperlink>
      <w:r>
        <w:rPr>
          <w:rFonts w:ascii="Calibri" w:hAnsi="Calibri" w:cs="Calibri"/>
          <w:color w:val="1F497D"/>
          <w:sz w:val="22"/>
          <w:szCs w:val="22"/>
        </w:rPr>
        <w:t xml:space="preserve"> </w:t>
      </w:r>
    </w:p>
    <w:p w14:paraId="6F2CA5E9" w14:textId="77777777" w:rsidR="00622BB1" w:rsidRDefault="00622BB1" w:rsidP="00B72EB5">
      <w:pPr>
        <w:autoSpaceDE w:val="0"/>
        <w:autoSpaceDN w:val="0"/>
        <w:adjustRightInd w:val="0"/>
        <w:spacing w:after="0" w:line="240" w:lineRule="auto"/>
        <w:rPr>
          <w:rFonts w:cstheme="minorHAnsi"/>
          <w:sz w:val="20"/>
          <w:szCs w:val="20"/>
        </w:rPr>
      </w:pPr>
    </w:p>
    <w:p w14:paraId="1EE5BFD3" w14:textId="77777777" w:rsidR="00622BB1" w:rsidRPr="00E719DC" w:rsidRDefault="00622BB1" w:rsidP="00B72EB5">
      <w:pPr>
        <w:autoSpaceDE w:val="0"/>
        <w:autoSpaceDN w:val="0"/>
        <w:adjustRightInd w:val="0"/>
        <w:spacing w:after="0" w:line="240" w:lineRule="auto"/>
        <w:rPr>
          <w:rFonts w:cstheme="minorHAnsi"/>
          <w:sz w:val="20"/>
          <w:szCs w:val="20"/>
        </w:rPr>
      </w:pPr>
      <w:r>
        <w:rPr>
          <w:rFonts w:cstheme="minorHAnsi"/>
          <w:sz w:val="20"/>
          <w:szCs w:val="20"/>
        </w:rPr>
        <w:t>Doecke, M, 2008a</w:t>
      </w:r>
      <w:r w:rsidRPr="00E719DC">
        <w:rPr>
          <w:rFonts w:cstheme="minorHAnsi"/>
          <w:sz w:val="20"/>
          <w:szCs w:val="20"/>
        </w:rPr>
        <w:t xml:space="preserve">. </w:t>
      </w:r>
      <w:r>
        <w:rPr>
          <w:rFonts w:cstheme="minorHAnsi"/>
          <w:sz w:val="20"/>
          <w:szCs w:val="20"/>
        </w:rPr>
        <w:t>‘</w:t>
      </w:r>
      <w:r w:rsidRPr="00E719DC">
        <w:rPr>
          <w:rFonts w:cstheme="minorHAnsi"/>
          <w:sz w:val="20"/>
          <w:szCs w:val="20"/>
        </w:rPr>
        <w:t xml:space="preserve">More than just teaching: Educating </w:t>
      </w:r>
      <w:r>
        <w:rPr>
          <w:rFonts w:cstheme="minorHAnsi"/>
          <w:sz w:val="20"/>
          <w:szCs w:val="20"/>
        </w:rPr>
        <w:t xml:space="preserve">Indigenous young people from remote </w:t>
      </w:r>
      <w:r w:rsidRPr="00E719DC">
        <w:rPr>
          <w:rFonts w:cstheme="minorHAnsi"/>
          <w:sz w:val="20"/>
          <w:szCs w:val="20"/>
        </w:rPr>
        <w:t>communities</w:t>
      </w:r>
      <w:r>
        <w:rPr>
          <w:rFonts w:cstheme="minorHAnsi"/>
          <w:sz w:val="20"/>
          <w:szCs w:val="20"/>
        </w:rPr>
        <w:t>,’</w:t>
      </w:r>
      <w:r w:rsidRPr="00E719DC">
        <w:rPr>
          <w:rFonts w:cstheme="minorHAnsi"/>
          <w:sz w:val="20"/>
          <w:szCs w:val="20"/>
        </w:rPr>
        <w:t xml:space="preserve"> </w:t>
      </w:r>
      <w:r w:rsidRPr="00E719DC">
        <w:rPr>
          <w:rFonts w:cstheme="minorHAnsi"/>
          <w:i/>
          <w:iCs/>
          <w:sz w:val="20"/>
          <w:szCs w:val="20"/>
        </w:rPr>
        <w:t>Teacher, 188</w:t>
      </w:r>
      <w:r w:rsidRPr="00E719DC">
        <w:rPr>
          <w:rFonts w:cstheme="minorHAnsi"/>
          <w:sz w:val="20"/>
          <w:szCs w:val="20"/>
        </w:rPr>
        <w:t xml:space="preserve">, </w:t>
      </w:r>
      <w:r>
        <w:rPr>
          <w:rFonts w:cstheme="minorHAnsi"/>
          <w:sz w:val="20"/>
          <w:szCs w:val="20"/>
        </w:rPr>
        <w:t>pp.</w:t>
      </w:r>
      <w:r w:rsidRPr="00E719DC">
        <w:rPr>
          <w:rFonts w:cstheme="minorHAnsi"/>
          <w:sz w:val="20"/>
          <w:szCs w:val="20"/>
        </w:rPr>
        <w:t>48-51.</w:t>
      </w:r>
      <w:r>
        <w:rPr>
          <w:rFonts w:cstheme="minorHAnsi"/>
          <w:sz w:val="20"/>
          <w:szCs w:val="20"/>
        </w:rPr>
        <w:t xml:space="preserve"> </w:t>
      </w:r>
      <w:r w:rsidRPr="00E719DC">
        <w:rPr>
          <w:rFonts w:cstheme="minorHAnsi"/>
          <w:sz w:val="20"/>
          <w:szCs w:val="20"/>
        </w:rPr>
        <w:t xml:space="preserve">Retrieved from </w:t>
      </w:r>
      <w:hyperlink r:id="rId57" w:history="1">
        <w:r w:rsidRPr="00E719DC">
          <w:rPr>
            <w:rStyle w:val="Hyperlink"/>
            <w:rFonts w:cstheme="minorHAnsi"/>
            <w:sz w:val="20"/>
            <w:szCs w:val="20"/>
          </w:rPr>
          <w:t>http://library.ecu.edu.au</w:t>
        </w:r>
      </w:hyperlink>
    </w:p>
    <w:p w14:paraId="6EFCD5F2" w14:textId="77777777" w:rsidR="00622BB1" w:rsidRDefault="00622BB1" w:rsidP="00B72EB5">
      <w:pPr>
        <w:autoSpaceDE w:val="0"/>
        <w:autoSpaceDN w:val="0"/>
        <w:adjustRightInd w:val="0"/>
        <w:spacing w:after="0" w:line="240" w:lineRule="auto"/>
        <w:rPr>
          <w:rFonts w:cstheme="minorHAnsi"/>
          <w:sz w:val="20"/>
          <w:szCs w:val="20"/>
        </w:rPr>
      </w:pPr>
    </w:p>
    <w:p w14:paraId="74A88C03" w14:textId="77777777" w:rsidR="00622BB1" w:rsidRDefault="00622BB1" w:rsidP="00B72EB5">
      <w:pPr>
        <w:autoSpaceDE w:val="0"/>
        <w:autoSpaceDN w:val="0"/>
        <w:adjustRightInd w:val="0"/>
        <w:spacing w:after="0" w:line="240" w:lineRule="auto"/>
        <w:rPr>
          <w:rStyle w:val="Hyperlink"/>
          <w:rFonts w:cstheme="minorHAnsi"/>
          <w:sz w:val="20"/>
          <w:szCs w:val="20"/>
        </w:rPr>
      </w:pPr>
      <w:r w:rsidRPr="00E719DC">
        <w:rPr>
          <w:rFonts w:cstheme="minorHAnsi"/>
          <w:sz w:val="20"/>
          <w:szCs w:val="20"/>
        </w:rPr>
        <w:t>Downs, J</w:t>
      </w:r>
      <w:r>
        <w:rPr>
          <w:rFonts w:cstheme="minorHAnsi"/>
          <w:sz w:val="20"/>
          <w:szCs w:val="20"/>
        </w:rPr>
        <w:t>,</w:t>
      </w:r>
      <w:r w:rsidRPr="00E719DC">
        <w:rPr>
          <w:rFonts w:cstheme="minorHAnsi"/>
          <w:sz w:val="20"/>
          <w:szCs w:val="20"/>
        </w:rPr>
        <w:t xml:space="preserve"> 2001. </w:t>
      </w:r>
      <w:r w:rsidRPr="00E719DC">
        <w:rPr>
          <w:rFonts w:cstheme="minorHAnsi"/>
          <w:i/>
          <w:iCs/>
          <w:sz w:val="20"/>
          <w:szCs w:val="20"/>
        </w:rPr>
        <w:t xml:space="preserve">Coping with change: Adolescents’ experiences of transition to secondary and boarding school. </w:t>
      </w:r>
      <w:r w:rsidRPr="00E719DC">
        <w:rPr>
          <w:rFonts w:cstheme="minorHAnsi"/>
          <w:sz w:val="20"/>
          <w:szCs w:val="20"/>
        </w:rPr>
        <w:t>(Doctoral dissertation).</w:t>
      </w:r>
      <w:r>
        <w:rPr>
          <w:rFonts w:cstheme="minorHAnsi"/>
          <w:sz w:val="20"/>
          <w:szCs w:val="20"/>
        </w:rPr>
        <w:t xml:space="preserve"> </w:t>
      </w:r>
      <w:hyperlink r:id="rId58" w:history="1">
        <w:r w:rsidRPr="00E719DC">
          <w:rPr>
            <w:rStyle w:val="Hyperlink"/>
            <w:rFonts w:cstheme="minorHAnsi"/>
            <w:sz w:val="20"/>
            <w:szCs w:val="20"/>
          </w:rPr>
          <w:t>http://trove.nla.gov.au/work/35503242</w:t>
        </w:r>
      </w:hyperlink>
    </w:p>
    <w:p w14:paraId="01104CE6" w14:textId="77777777" w:rsidR="00622BB1" w:rsidRPr="00E14C3D" w:rsidRDefault="00622BB1" w:rsidP="00B72EB5">
      <w:pPr>
        <w:autoSpaceDE w:val="0"/>
        <w:autoSpaceDN w:val="0"/>
        <w:adjustRightInd w:val="0"/>
        <w:spacing w:after="0" w:line="240" w:lineRule="auto"/>
        <w:rPr>
          <w:rFonts w:cstheme="minorHAnsi"/>
          <w:i/>
          <w:iCs/>
          <w:sz w:val="20"/>
          <w:szCs w:val="20"/>
        </w:rPr>
      </w:pPr>
    </w:p>
    <w:p w14:paraId="6962C621" w14:textId="77777777" w:rsidR="00622BB1" w:rsidRPr="00E719DC" w:rsidRDefault="00622BB1" w:rsidP="00B72EB5">
      <w:pPr>
        <w:autoSpaceDE w:val="0"/>
        <w:autoSpaceDN w:val="0"/>
        <w:adjustRightInd w:val="0"/>
        <w:spacing w:after="0" w:line="240" w:lineRule="auto"/>
        <w:rPr>
          <w:rFonts w:cstheme="minorHAnsi"/>
          <w:i/>
          <w:iCs/>
          <w:sz w:val="20"/>
          <w:szCs w:val="20"/>
        </w:rPr>
      </w:pPr>
      <w:r>
        <w:rPr>
          <w:rFonts w:cstheme="minorHAnsi"/>
          <w:sz w:val="20"/>
          <w:szCs w:val="20"/>
        </w:rPr>
        <w:t>Doyle, L</w:t>
      </w:r>
      <w:r w:rsidRPr="00E719DC">
        <w:rPr>
          <w:rFonts w:cstheme="minorHAnsi"/>
          <w:sz w:val="20"/>
          <w:szCs w:val="20"/>
        </w:rPr>
        <w:t>, &amp; Hill, R</w:t>
      </w:r>
      <w:r>
        <w:rPr>
          <w:rFonts w:cstheme="minorHAnsi"/>
          <w:sz w:val="20"/>
          <w:szCs w:val="20"/>
        </w:rPr>
        <w:t>,</w:t>
      </w:r>
      <w:r w:rsidRPr="00E719DC">
        <w:rPr>
          <w:rFonts w:cstheme="minorHAnsi"/>
          <w:sz w:val="20"/>
          <w:szCs w:val="20"/>
        </w:rPr>
        <w:t xml:space="preserve"> 2008. </w:t>
      </w:r>
      <w:r w:rsidRPr="00E719DC">
        <w:rPr>
          <w:rFonts w:cstheme="minorHAnsi"/>
          <w:i/>
          <w:iCs/>
          <w:sz w:val="20"/>
          <w:szCs w:val="20"/>
        </w:rPr>
        <w:t>Our children, our future - achieving improved primary and secondary</w:t>
      </w:r>
    </w:p>
    <w:p w14:paraId="0D57D122" w14:textId="2DF5F5AD" w:rsidR="00622BB1" w:rsidRPr="00EB7098" w:rsidRDefault="00622BB1" w:rsidP="00B72EB5">
      <w:pPr>
        <w:autoSpaceDE w:val="0"/>
        <w:autoSpaceDN w:val="0"/>
        <w:adjustRightInd w:val="0"/>
        <w:spacing w:after="0" w:line="240" w:lineRule="auto"/>
        <w:rPr>
          <w:rFonts w:cstheme="minorHAnsi"/>
          <w:i/>
          <w:iCs/>
          <w:sz w:val="20"/>
          <w:szCs w:val="20"/>
        </w:rPr>
      </w:pPr>
      <w:r w:rsidRPr="00E719DC">
        <w:rPr>
          <w:rFonts w:cstheme="minorHAnsi"/>
          <w:i/>
          <w:iCs/>
          <w:sz w:val="20"/>
          <w:szCs w:val="20"/>
        </w:rPr>
        <w:t xml:space="preserve">education outcomes for </w:t>
      </w:r>
      <w:r>
        <w:rPr>
          <w:rFonts w:cstheme="minorHAnsi"/>
          <w:i/>
          <w:iCs/>
          <w:sz w:val="20"/>
          <w:szCs w:val="20"/>
        </w:rPr>
        <w:t xml:space="preserve">Indigenous </w:t>
      </w:r>
      <w:r w:rsidRPr="00E719DC">
        <w:rPr>
          <w:rFonts w:cstheme="minorHAnsi"/>
          <w:i/>
          <w:iCs/>
          <w:sz w:val="20"/>
          <w:szCs w:val="20"/>
        </w:rPr>
        <w:t>students: An overview of investment</w:t>
      </w:r>
      <w:r>
        <w:rPr>
          <w:rFonts w:cstheme="minorHAnsi"/>
          <w:i/>
          <w:iCs/>
          <w:sz w:val="20"/>
          <w:szCs w:val="20"/>
        </w:rPr>
        <w:t xml:space="preserve"> opportunities and </w:t>
      </w:r>
      <w:r w:rsidRPr="00E719DC">
        <w:rPr>
          <w:rFonts w:cstheme="minorHAnsi"/>
          <w:i/>
          <w:iCs/>
          <w:sz w:val="20"/>
          <w:szCs w:val="20"/>
        </w:rPr>
        <w:t xml:space="preserve">approaches. </w:t>
      </w:r>
      <w:r>
        <w:rPr>
          <w:rFonts w:cstheme="minorHAnsi"/>
          <w:sz w:val="20"/>
          <w:szCs w:val="20"/>
        </w:rPr>
        <w:t xml:space="preserve">The </w:t>
      </w:r>
      <w:r w:rsidRPr="00E719DC">
        <w:rPr>
          <w:rFonts w:cstheme="minorHAnsi"/>
          <w:sz w:val="20"/>
          <w:szCs w:val="20"/>
        </w:rPr>
        <w:t>AMP Foundation, Effective Philanthropy, and Social Ventures Australia.</w:t>
      </w:r>
      <w:r>
        <w:rPr>
          <w:rFonts w:cstheme="minorHAnsi"/>
          <w:i/>
          <w:iCs/>
          <w:sz w:val="20"/>
          <w:szCs w:val="20"/>
        </w:rPr>
        <w:t xml:space="preserve"> </w:t>
      </w:r>
      <w:hyperlink r:id="rId59" w:history="1">
        <w:r w:rsidRPr="00536A8D">
          <w:rPr>
            <w:rStyle w:val="Hyperlink"/>
            <w:rFonts w:cstheme="minorHAnsi"/>
            <w:sz w:val="20"/>
            <w:szCs w:val="20"/>
          </w:rPr>
          <w:t>http://www.socialventures.com.au/wpcontent/uploads/2010/09/Our_Children_Our_Future.pdf</w:t>
        </w:r>
      </w:hyperlink>
    </w:p>
    <w:p w14:paraId="7CFECEEE" w14:textId="77777777" w:rsidR="00622BB1" w:rsidRDefault="00622BB1" w:rsidP="00B72EB5">
      <w:pPr>
        <w:spacing w:after="0"/>
        <w:rPr>
          <w:rFonts w:cstheme="minorHAnsi"/>
          <w:sz w:val="20"/>
          <w:szCs w:val="20"/>
        </w:rPr>
      </w:pPr>
    </w:p>
    <w:p w14:paraId="56556889" w14:textId="77777777" w:rsidR="00622BB1" w:rsidRPr="00E719DC" w:rsidRDefault="00622BB1" w:rsidP="00B72EB5">
      <w:pPr>
        <w:rPr>
          <w:rFonts w:cstheme="minorHAnsi"/>
          <w:sz w:val="20"/>
          <w:szCs w:val="20"/>
        </w:rPr>
      </w:pPr>
      <w:r w:rsidRPr="00E719DC">
        <w:rPr>
          <w:rFonts w:cstheme="minorHAnsi"/>
          <w:sz w:val="20"/>
          <w:szCs w:val="20"/>
        </w:rPr>
        <w:t>Drew, N, Adams, Y</w:t>
      </w:r>
      <w:r>
        <w:rPr>
          <w:rFonts w:cstheme="minorHAnsi"/>
          <w:sz w:val="20"/>
          <w:szCs w:val="20"/>
        </w:rPr>
        <w:t>, &amp; Walker, R,</w:t>
      </w:r>
      <w:r w:rsidRPr="00E719DC">
        <w:rPr>
          <w:rFonts w:cstheme="minorHAnsi"/>
          <w:sz w:val="20"/>
          <w:szCs w:val="20"/>
        </w:rPr>
        <w:t xml:space="preserve"> 2010. </w:t>
      </w:r>
      <w:r>
        <w:rPr>
          <w:rFonts w:cstheme="minorHAnsi"/>
          <w:sz w:val="20"/>
          <w:szCs w:val="20"/>
        </w:rPr>
        <w:t>‘</w:t>
      </w:r>
      <w:r w:rsidRPr="00E719DC">
        <w:rPr>
          <w:rFonts w:cstheme="minorHAnsi"/>
          <w:sz w:val="20"/>
          <w:szCs w:val="20"/>
        </w:rPr>
        <w:t xml:space="preserve">Issues in mental health assessment with </w:t>
      </w:r>
      <w:r>
        <w:rPr>
          <w:rFonts w:cstheme="minorHAnsi"/>
          <w:sz w:val="20"/>
          <w:szCs w:val="20"/>
        </w:rPr>
        <w:t xml:space="preserve">Indigenous Australians’, Chapter 8 in </w:t>
      </w:r>
      <w:r>
        <w:rPr>
          <w:rFonts w:cstheme="minorHAnsi"/>
          <w:i/>
          <w:sz w:val="20"/>
          <w:szCs w:val="20"/>
        </w:rPr>
        <w:t xml:space="preserve">Working Together: Aboriginal and Torres Strait Islander Mental Health and Wellbeing Support, ed by Purdie, N, Dungeon, P and Roz Walker. </w:t>
      </w:r>
      <w:hyperlink r:id="rId60" w:history="1">
        <w:r w:rsidRPr="00F155B3">
          <w:rPr>
            <w:rStyle w:val="Hyperlink"/>
            <w:rFonts w:cstheme="minorHAnsi"/>
            <w:sz w:val="20"/>
            <w:szCs w:val="20"/>
          </w:rPr>
          <w:t>http://aboriginal.telethonkids.org.au/media/54847/working_together_full_book.pdf</w:t>
        </w:r>
      </w:hyperlink>
      <w:r>
        <w:rPr>
          <w:rFonts w:cstheme="minorHAnsi"/>
          <w:sz w:val="20"/>
          <w:szCs w:val="20"/>
        </w:rPr>
        <w:t xml:space="preserve"> </w:t>
      </w:r>
    </w:p>
    <w:p w14:paraId="25983526"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Duncan, B J,</w:t>
      </w:r>
      <w:r w:rsidRPr="00E719DC">
        <w:rPr>
          <w:rFonts w:cstheme="minorHAnsi"/>
          <w:sz w:val="20"/>
          <w:szCs w:val="20"/>
        </w:rPr>
        <w:t xml:space="preserve"> 1990. </w:t>
      </w:r>
      <w:r>
        <w:rPr>
          <w:rFonts w:cstheme="minorHAnsi"/>
          <w:sz w:val="20"/>
          <w:szCs w:val="20"/>
        </w:rPr>
        <w:t>‘</w:t>
      </w:r>
      <w:r w:rsidRPr="00E719DC">
        <w:rPr>
          <w:rFonts w:cstheme="minorHAnsi"/>
          <w:sz w:val="20"/>
          <w:szCs w:val="20"/>
        </w:rPr>
        <w:t>The integration of Aboriginal and Tor</w:t>
      </w:r>
      <w:r>
        <w:rPr>
          <w:rFonts w:cstheme="minorHAnsi"/>
          <w:sz w:val="20"/>
          <w:szCs w:val="20"/>
        </w:rPr>
        <w:t xml:space="preserve">res Strait Islander primary and </w:t>
      </w:r>
      <w:r w:rsidRPr="00E719DC">
        <w:rPr>
          <w:rFonts w:cstheme="minorHAnsi"/>
          <w:sz w:val="20"/>
          <w:szCs w:val="20"/>
        </w:rPr>
        <w:t>secondary students within non-government</w:t>
      </w:r>
      <w:r>
        <w:rPr>
          <w:rFonts w:cstheme="minorHAnsi"/>
          <w:sz w:val="20"/>
          <w:szCs w:val="20"/>
        </w:rPr>
        <w:t xml:space="preserve"> boarding schools in Queensland,’</w:t>
      </w:r>
      <w:r w:rsidRPr="00E719DC">
        <w:rPr>
          <w:rFonts w:cstheme="minorHAnsi"/>
          <w:sz w:val="20"/>
          <w:szCs w:val="20"/>
        </w:rPr>
        <w:t xml:space="preserve"> </w:t>
      </w:r>
      <w:r w:rsidRPr="00E719DC">
        <w:rPr>
          <w:rFonts w:cstheme="minorHAnsi"/>
          <w:i/>
          <w:iCs/>
          <w:sz w:val="20"/>
          <w:szCs w:val="20"/>
        </w:rPr>
        <w:t>Ngulaig</w:t>
      </w:r>
      <w:r>
        <w:rPr>
          <w:rFonts w:cstheme="minorHAnsi"/>
          <w:sz w:val="20"/>
          <w:szCs w:val="20"/>
        </w:rPr>
        <w:t xml:space="preserve"> </w:t>
      </w:r>
      <w:r w:rsidRPr="00E719DC">
        <w:rPr>
          <w:rFonts w:cstheme="minorHAnsi"/>
          <w:i/>
          <w:iCs/>
          <w:sz w:val="20"/>
          <w:szCs w:val="20"/>
        </w:rPr>
        <w:t>Monograph, 2</w:t>
      </w:r>
      <w:r>
        <w:rPr>
          <w:rFonts w:cstheme="minorHAnsi"/>
          <w:sz w:val="20"/>
          <w:szCs w:val="20"/>
        </w:rPr>
        <w:t>, pp.1-17.</w:t>
      </w:r>
    </w:p>
    <w:p w14:paraId="5B3BC36D" w14:textId="77777777" w:rsidR="00622BB1" w:rsidRDefault="00622BB1" w:rsidP="00B72EB5">
      <w:pPr>
        <w:autoSpaceDE w:val="0"/>
        <w:autoSpaceDN w:val="0"/>
        <w:adjustRightInd w:val="0"/>
        <w:spacing w:after="0" w:line="240" w:lineRule="auto"/>
        <w:rPr>
          <w:rFonts w:cstheme="minorHAnsi"/>
          <w:sz w:val="20"/>
          <w:szCs w:val="20"/>
        </w:rPr>
      </w:pPr>
    </w:p>
    <w:p w14:paraId="1EC51786" w14:textId="77777777" w:rsidR="00622BB1" w:rsidRPr="00E719DC" w:rsidRDefault="00622BB1" w:rsidP="00B72EB5">
      <w:pPr>
        <w:autoSpaceDE w:val="0"/>
        <w:autoSpaceDN w:val="0"/>
        <w:adjustRightInd w:val="0"/>
        <w:spacing w:after="0" w:line="240" w:lineRule="auto"/>
        <w:rPr>
          <w:rFonts w:cstheme="minorHAnsi"/>
          <w:sz w:val="20"/>
          <w:szCs w:val="20"/>
        </w:rPr>
      </w:pPr>
      <w:r>
        <w:rPr>
          <w:rFonts w:cstheme="minorHAnsi"/>
          <w:sz w:val="20"/>
          <w:szCs w:val="20"/>
        </w:rPr>
        <w:t xml:space="preserve">Gollan, S, &amp; Malin, M, </w:t>
      </w:r>
      <w:r w:rsidRPr="00E719DC">
        <w:rPr>
          <w:rFonts w:cstheme="minorHAnsi"/>
          <w:sz w:val="20"/>
          <w:szCs w:val="20"/>
        </w:rPr>
        <w:t xml:space="preserve">2012. </w:t>
      </w:r>
      <w:r>
        <w:rPr>
          <w:rFonts w:cstheme="minorHAnsi"/>
          <w:sz w:val="20"/>
          <w:szCs w:val="20"/>
        </w:rPr>
        <w:t>‘</w:t>
      </w:r>
      <w:r w:rsidRPr="00E719DC">
        <w:rPr>
          <w:rFonts w:cstheme="minorHAnsi"/>
          <w:sz w:val="20"/>
          <w:szCs w:val="20"/>
        </w:rPr>
        <w:t>Teachers and families working together to build stronger futures for</w:t>
      </w:r>
    </w:p>
    <w:p w14:paraId="0A242AE0" w14:textId="77777777" w:rsidR="00622BB1" w:rsidRPr="00E719DC" w:rsidRDefault="00622BB1" w:rsidP="00B72EB5">
      <w:pPr>
        <w:autoSpaceDE w:val="0"/>
        <w:autoSpaceDN w:val="0"/>
        <w:adjustRightInd w:val="0"/>
        <w:spacing w:after="0" w:line="240" w:lineRule="auto"/>
        <w:rPr>
          <w:rFonts w:cstheme="minorHAnsi"/>
          <w:sz w:val="20"/>
          <w:szCs w:val="20"/>
        </w:rPr>
      </w:pPr>
      <w:r w:rsidRPr="00E719DC">
        <w:rPr>
          <w:rFonts w:cstheme="minorHAnsi"/>
          <w:sz w:val="20"/>
          <w:szCs w:val="20"/>
        </w:rPr>
        <w:t>our children in school</w:t>
      </w:r>
      <w:r>
        <w:rPr>
          <w:rFonts w:cstheme="minorHAnsi"/>
          <w:sz w:val="20"/>
          <w:szCs w:val="20"/>
        </w:rPr>
        <w:t>,’ i</w:t>
      </w:r>
      <w:r w:rsidRPr="00E719DC">
        <w:rPr>
          <w:rFonts w:cstheme="minorHAnsi"/>
          <w:sz w:val="20"/>
          <w:szCs w:val="20"/>
        </w:rPr>
        <w:t xml:space="preserve">n Beresford, Partington, &amp; Gower (Eds.), </w:t>
      </w:r>
      <w:r w:rsidRPr="00E719DC">
        <w:rPr>
          <w:rFonts w:cstheme="minorHAnsi"/>
          <w:i/>
          <w:iCs/>
          <w:sz w:val="20"/>
          <w:szCs w:val="20"/>
        </w:rPr>
        <w:t xml:space="preserve">Reform and resistance in Aboriginal education: Fully revised edition </w:t>
      </w:r>
      <w:r>
        <w:rPr>
          <w:rFonts w:cstheme="minorHAnsi"/>
          <w:sz w:val="20"/>
          <w:szCs w:val="20"/>
        </w:rPr>
        <w:t xml:space="preserve">(pp.149-173). Crawley, WA: UWA </w:t>
      </w:r>
      <w:r w:rsidRPr="00E719DC">
        <w:rPr>
          <w:rFonts w:cstheme="minorHAnsi"/>
          <w:sz w:val="20"/>
          <w:szCs w:val="20"/>
        </w:rPr>
        <w:t>Press.</w:t>
      </w:r>
    </w:p>
    <w:p w14:paraId="288D99E2" w14:textId="77777777" w:rsidR="00622BB1" w:rsidRDefault="00622BB1" w:rsidP="00B72EB5">
      <w:pPr>
        <w:autoSpaceDE w:val="0"/>
        <w:autoSpaceDN w:val="0"/>
        <w:adjustRightInd w:val="0"/>
        <w:spacing w:after="0" w:line="240" w:lineRule="auto"/>
        <w:rPr>
          <w:rFonts w:cstheme="minorHAnsi"/>
          <w:sz w:val="20"/>
          <w:szCs w:val="20"/>
        </w:rPr>
      </w:pPr>
    </w:p>
    <w:p w14:paraId="5B554A04" w14:textId="77777777" w:rsidR="00622BB1" w:rsidRDefault="00622BB1" w:rsidP="00B72EB5">
      <w:pPr>
        <w:autoSpaceDE w:val="0"/>
        <w:autoSpaceDN w:val="0"/>
        <w:adjustRightInd w:val="0"/>
        <w:spacing w:after="0" w:line="240" w:lineRule="auto"/>
        <w:rPr>
          <w:rStyle w:val="personname2"/>
          <w:rFonts w:cstheme="minorHAnsi"/>
          <w:sz w:val="20"/>
          <w:szCs w:val="20"/>
        </w:rPr>
      </w:pPr>
      <w:r>
        <w:rPr>
          <w:rStyle w:val="personname2"/>
          <w:rFonts w:cstheme="minorHAnsi"/>
          <w:sz w:val="20"/>
          <w:szCs w:val="20"/>
        </w:rPr>
        <w:t>Guenther, J, Milgate, G, Perrett, B, Benveniste, T, Osbourne, S, Disbray, S, 2016, Boarding Schools for Remote Aboriginal Learners in the Northern Territory. Smooth Transition or Rough Ride. AARE Conference, 2016</w:t>
      </w:r>
    </w:p>
    <w:p w14:paraId="72057043" w14:textId="77777777" w:rsidR="00622BB1" w:rsidRDefault="00622BB1" w:rsidP="00B72EB5">
      <w:pPr>
        <w:autoSpaceDE w:val="0"/>
        <w:autoSpaceDN w:val="0"/>
        <w:adjustRightInd w:val="0"/>
        <w:spacing w:after="0" w:line="240" w:lineRule="auto"/>
        <w:rPr>
          <w:rStyle w:val="personname2"/>
          <w:rFonts w:cstheme="minorHAnsi"/>
          <w:sz w:val="20"/>
          <w:szCs w:val="20"/>
        </w:rPr>
      </w:pPr>
    </w:p>
    <w:p w14:paraId="55B0C15C" w14:textId="77777777" w:rsidR="00622BB1" w:rsidRPr="00130CE9" w:rsidRDefault="00622BB1" w:rsidP="00B72EB5">
      <w:pPr>
        <w:autoSpaceDE w:val="0"/>
        <w:autoSpaceDN w:val="0"/>
        <w:adjustRightInd w:val="0"/>
        <w:spacing w:after="0" w:line="240" w:lineRule="auto"/>
        <w:rPr>
          <w:sz w:val="28"/>
          <w:szCs w:val="28"/>
        </w:rPr>
      </w:pPr>
      <w:r w:rsidRPr="00130CE9">
        <w:rPr>
          <w:rStyle w:val="personname2"/>
          <w:rFonts w:cstheme="minorHAnsi"/>
          <w:sz w:val="20"/>
          <w:szCs w:val="20"/>
        </w:rPr>
        <w:t>Hamilton, M</w:t>
      </w:r>
      <w:r>
        <w:rPr>
          <w:rStyle w:val="personname2"/>
          <w:rFonts w:cstheme="minorHAnsi"/>
          <w:sz w:val="20"/>
          <w:szCs w:val="20"/>
        </w:rPr>
        <w:t>, 2015.</w:t>
      </w:r>
      <w:r w:rsidRPr="00130CE9">
        <w:rPr>
          <w:rStyle w:val="personname2"/>
          <w:rFonts w:cstheme="minorHAnsi"/>
          <w:sz w:val="20"/>
          <w:szCs w:val="20"/>
        </w:rPr>
        <w:t xml:space="preserve"> </w:t>
      </w:r>
      <w:r>
        <w:rPr>
          <w:rStyle w:val="personname2"/>
          <w:rFonts w:cstheme="minorHAnsi"/>
          <w:i/>
          <w:sz w:val="20"/>
          <w:szCs w:val="20"/>
        </w:rPr>
        <w:t>Walking Together to Make a</w:t>
      </w:r>
      <w:r w:rsidRPr="000F52A7">
        <w:rPr>
          <w:rStyle w:val="personname2"/>
          <w:rFonts w:cstheme="minorHAnsi"/>
          <w:i/>
          <w:sz w:val="20"/>
          <w:szCs w:val="20"/>
        </w:rPr>
        <w:t xml:space="preserve"> Difference, A case study of Worawa Aboriginal College</w:t>
      </w:r>
      <w:r>
        <w:rPr>
          <w:rStyle w:val="personname2"/>
          <w:rFonts w:cstheme="minorHAnsi"/>
          <w:sz w:val="20"/>
          <w:szCs w:val="20"/>
        </w:rPr>
        <w:t xml:space="preserve">.  </w:t>
      </w:r>
      <w:hyperlink r:id="rId61" w:history="1">
        <w:r w:rsidRPr="00942408">
          <w:rPr>
            <w:rStyle w:val="Hyperlink"/>
            <w:rFonts w:cstheme="minorHAnsi"/>
            <w:sz w:val="20"/>
            <w:szCs w:val="20"/>
          </w:rPr>
          <w:t>http://www.worawa.vic.edu.au/walking-together-to-make-a-difference/</w:t>
        </w:r>
      </w:hyperlink>
      <w:r>
        <w:rPr>
          <w:rStyle w:val="personname2"/>
          <w:rFonts w:cstheme="minorHAnsi"/>
          <w:sz w:val="20"/>
          <w:szCs w:val="20"/>
        </w:rPr>
        <w:t xml:space="preserve"> </w:t>
      </w:r>
      <w:r w:rsidRPr="00130CE9">
        <w:rPr>
          <w:sz w:val="23"/>
          <w:szCs w:val="23"/>
        </w:rPr>
        <w:br/>
      </w:r>
    </w:p>
    <w:p w14:paraId="78F6CC65" w14:textId="77777777" w:rsidR="00622BB1" w:rsidRPr="00E719DC" w:rsidRDefault="001C1396" w:rsidP="00B72EB5">
      <w:pPr>
        <w:autoSpaceDE w:val="0"/>
        <w:autoSpaceDN w:val="0"/>
        <w:adjustRightInd w:val="0"/>
        <w:spacing w:after="0" w:line="240" w:lineRule="auto"/>
        <w:rPr>
          <w:rFonts w:cstheme="minorHAnsi"/>
          <w:b/>
          <w:bCs/>
          <w:sz w:val="20"/>
          <w:szCs w:val="20"/>
        </w:rPr>
      </w:pPr>
      <w:hyperlink r:id="rId62" w:history="1">
        <w:r w:rsidR="00622BB1" w:rsidRPr="00E719DC">
          <w:rPr>
            <w:rStyle w:val="personname2"/>
            <w:rFonts w:cstheme="minorHAnsi"/>
            <w:sz w:val="20"/>
            <w:szCs w:val="20"/>
          </w:rPr>
          <w:t>Hatchell, H</w:t>
        </w:r>
      </w:hyperlink>
      <w:r w:rsidR="00622BB1">
        <w:rPr>
          <w:rStyle w:val="personname2"/>
          <w:rFonts w:cstheme="minorHAnsi"/>
          <w:sz w:val="20"/>
          <w:szCs w:val="20"/>
        </w:rPr>
        <w:t xml:space="preserve">, </w:t>
      </w:r>
      <w:r w:rsidR="00622BB1" w:rsidRPr="00E719DC">
        <w:rPr>
          <w:rFonts w:cstheme="minorHAnsi"/>
          <w:color w:val="000000"/>
          <w:sz w:val="20"/>
          <w:szCs w:val="20"/>
        </w:rPr>
        <w:t>2003</w:t>
      </w:r>
      <w:r w:rsidR="00622BB1">
        <w:rPr>
          <w:rFonts w:cstheme="minorHAnsi"/>
          <w:color w:val="000000"/>
          <w:sz w:val="20"/>
          <w:szCs w:val="20"/>
        </w:rPr>
        <w:t>.</w:t>
      </w:r>
      <w:r w:rsidR="00622BB1" w:rsidRPr="00E719DC">
        <w:rPr>
          <w:rFonts w:cstheme="minorHAnsi"/>
          <w:color w:val="000000"/>
          <w:sz w:val="20"/>
          <w:szCs w:val="20"/>
        </w:rPr>
        <w:t xml:space="preserve"> </w:t>
      </w:r>
      <w:r w:rsidR="00622BB1" w:rsidRPr="00E719DC">
        <w:rPr>
          <w:rStyle w:val="Emphasis"/>
          <w:rFonts w:cstheme="minorHAnsi"/>
          <w:color w:val="000000"/>
          <w:sz w:val="20"/>
          <w:szCs w:val="20"/>
        </w:rPr>
        <w:t>Masculinities and whiteness: the shaping of adolescent male students' subjectivities in an Australian boys' school.</w:t>
      </w:r>
      <w:r w:rsidR="00622BB1" w:rsidRPr="00E719DC">
        <w:rPr>
          <w:rFonts w:cstheme="minorHAnsi"/>
          <w:color w:val="000000"/>
          <w:sz w:val="20"/>
          <w:szCs w:val="20"/>
        </w:rPr>
        <w:t xml:space="preserve"> </w:t>
      </w:r>
      <w:r w:rsidR="00622BB1">
        <w:rPr>
          <w:rFonts w:cstheme="minorHAnsi"/>
          <w:color w:val="000000"/>
          <w:sz w:val="20"/>
          <w:szCs w:val="20"/>
        </w:rPr>
        <w:t xml:space="preserve">PhD thesis, Murdoch University. </w:t>
      </w:r>
      <w:hyperlink r:id="rId63" w:history="1">
        <w:r w:rsidR="00622BB1" w:rsidRPr="00A43BD2">
          <w:rPr>
            <w:rStyle w:val="Hyperlink"/>
            <w:rFonts w:cstheme="minorHAnsi"/>
            <w:sz w:val="20"/>
            <w:szCs w:val="20"/>
          </w:rPr>
          <w:t>http://researchrepository.murdoch.edu.au/69/</w:t>
        </w:r>
      </w:hyperlink>
      <w:r w:rsidR="00622BB1" w:rsidRPr="00E719DC">
        <w:rPr>
          <w:rFonts w:cstheme="minorHAnsi"/>
          <w:color w:val="000000"/>
          <w:sz w:val="20"/>
          <w:szCs w:val="20"/>
        </w:rPr>
        <w:t xml:space="preserve"> </w:t>
      </w:r>
    </w:p>
    <w:p w14:paraId="2F0C4710" w14:textId="77777777" w:rsidR="00622BB1" w:rsidRDefault="00622BB1" w:rsidP="00B72EB5">
      <w:pPr>
        <w:autoSpaceDE w:val="0"/>
        <w:autoSpaceDN w:val="0"/>
        <w:adjustRightInd w:val="0"/>
        <w:spacing w:after="0" w:line="240" w:lineRule="auto"/>
        <w:rPr>
          <w:rFonts w:cstheme="minorHAnsi"/>
          <w:sz w:val="20"/>
          <w:szCs w:val="20"/>
        </w:rPr>
      </w:pPr>
    </w:p>
    <w:p w14:paraId="050EFAC5" w14:textId="77777777" w:rsidR="00622BB1" w:rsidRDefault="00622BB1" w:rsidP="00B72EB5">
      <w:pPr>
        <w:rPr>
          <w:rFonts w:cstheme="minorHAnsi"/>
          <w:sz w:val="20"/>
          <w:szCs w:val="20"/>
        </w:rPr>
      </w:pPr>
      <w:r>
        <w:rPr>
          <w:rFonts w:cstheme="minorHAnsi"/>
          <w:sz w:val="20"/>
          <w:szCs w:val="20"/>
        </w:rPr>
        <w:br w:type="page"/>
      </w:r>
    </w:p>
    <w:p w14:paraId="2AB715C2" w14:textId="77777777" w:rsidR="00622BB1" w:rsidRPr="003E4914" w:rsidRDefault="00622BB1" w:rsidP="00B72EB5">
      <w:pPr>
        <w:autoSpaceDE w:val="0"/>
        <w:autoSpaceDN w:val="0"/>
        <w:adjustRightInd w:val="0"/>
        <w:spacing w:after="0" w:line="240" w:lineRule="auto"/>
        <w:rPr>
          <w:rFonts w:cstheme="minorHAnsi"/>
          <w:sz w:val="20"/>
          <w:szCs w:val="20"/>
        </w:rPr>
      </w:pPr>
      <w:r>
        <w:rPr>
          <w:rFonts w:cstheme="minorHAnsi"/>
          <w:sz w:val="20"/>
          <w:szCs w:val="20"/>
        </w:rPr>
        <w:lastRenderedPageBreak/>
        <w:t>Higgins, D, &amp; Morley, S,</w:t>
      </w:r>
      <w:r w:rsidRPr="003E4914">
        <w:rPr>
          <w:rFonts w:cstheme="minorHAnsi"/>
          <w:sz w:val="20"/>
          <w:szCs w:val="20"/>
        </w:rPr>
        <w:t xml:space="preserve"> 2014. </w:t>
      </w:r>
      <w:r w:rsidRPr="003E4914">
        <w:rPr>
          <w:rFonts w:cstheme="minorHAnsi"/>
          <w:i/>
          <w:sz w:val="20"/>
          <w:szCs w:val="20"/>
        </w:rPr>
        <w:t xml:space="preserve">Engaging </w:t>
      </w:r>
      <w:r>
        <w:rPr>
          <w:rFonts w:cstheme="minorHAnsi"/>
          <w:i/>
          <w:sz w:val="20"/>
          <w:szCs w:val="20"/>
        </w:rPr>
        <w:t xml:space="preserve">Indigenous </w:t>
      </w:r>
      <w:r w:rsidRPr="003E4914">
        <w:rPr>
          <w:rFonts w:cstheme="minorHAnsi"/>
          <w:i/>
          <w:sz w:val="20"/>
          <w:szCs w:val="20"/>
        </w:rPr>
        <w:t>parents in their children’s education</w:t>
      </w:r>
      <w:r w:rsidRPr="003E4914">
        <w:rPr>
          <w:rFonts w:cstheme="minorHAnsi"/>
          <w:sz w:val="20"/>
          <w:szCs w:val="20"/>
        </w:rPr>
        <w:t>, Resource</w:t>
      </w:r>
    </w:p>
    <w:p w14:paraId="4CCA842D" w14:textId="4FDEAE49" w:rsidR="00622BB1" w:rsidRDefault="00622BB1" w:rsidP="00B72EB5">
      <w:pPr>
        <w:autoSpaceDE w:val="0"/>
        <w:autoSpaceDN w:val="0"/>
        <w:adjustRightInd w:val="0"/>
        <w:spacing w:after="0" w:line="240" w:lineRule="auto"/>
        <w:rPr>
          <w:rFonts w:cstheme="minorHAnsi"/>
          <w:sz w:val="20"/>
          <w:szCs w:val="20"/>
        </w:rPr>
      </w:pPr>
      <w:r w:rsidRPr="003E4914">
        <w:rPr>
          <w:rFonts w:cstheme="minorHAnsi"/>
          <w:sz w:val="20"/>
          <w:szCs w:val="20"/>
        </w:rPr>
        <w:t>sheet no. 32 produced by the Closing the Gap Clearinghouse. Can</w:t>
      </w:r>
      <w:r>
        <w:rPr>
          <w:rFonts w:cstheme="minorHAnsi"/>
          <w:sz w:val="20"/>
          <w:szCs w:val="20"/>
        </w:rPr>
        <w:t xml:space="preserve">berra: Australian </w:t>
      </w:r>
      <w:r w:rsidRPr="003E4914">
        <w:rPr>
          <w:rFonts w:cstheme="minorHAnsi"/>
          <w:sz w:val="20"/>
          <w:szCs w:val="20"/>
        </w:rPr>
        <w:t>Government.</w:t>
      </w:r>
      <w:r>
        <w:rPr>
          <w:rFonts w:cstheme="minorHAnsi"/>
          <w:sz w:val="20"/>
          <w:szCs w:val="20"/>
        </w:rPr>
        <w:t xml:space="preserve"> </w:t>
      </w:r>
      <w:hyperlink r:id="rId64" w:history="1">
        <w:r w:rsidRPr="00F155B3">
          <w:rPr>
            <w:rStyle w:val="Hyperlink"/>
            <w:rFonts w:cstheme="minorHAnsi"/>
            <w:sz w:val="20"/>
            <w:szCs w:val="20"/>
          </w:rPr>
          <w:t>http://www.aihw.gov.au/WorkArea/DownloadAsset.aspx?id=60129548210</w:t>
        </w:r>
      </w:hyperlink>
    </w:p>
    <w:p w14:paraId="103D7DE1" w14:textId="77777777" w:rsidR="00622BB1" w:rsidRDefault="00622BB1" w:rsidP="00B72EB5">
      <w:pPr>
        <w:autoSpaceDE w:val="0"/>
        <w:autoSpaceDN w:val="0"/>
        <w:adjustRightInd w:val="0"/>
        <w:spacing w:after="0" w:line="240" w:lineRule="auto"/>
        <w:rPr>
          <w:rFonts w:cstheme="minorHAnsi"/>
          <w:sz w:val="20"/>
          <w:szCs w:val="20"/>
        </w:rPr>
      </w:pPr>
    </w:p>
    <w:p w14:paraId="2212D7D0" w14:textId="698A6D4C" w:rsidR="00622BB1" w:rsidRPr="00E11E4E" w:rsidRDefault="00622BB1" w:rsidP="00B72EB5">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Hodges, J, Sheffield, J, &amp; Ralph, A, 2013. ‘Home away from home? Boarding in Australian schools,’ </w:t>
      </w:r>
      <w:r w:rsidRPr="000F52A7">
        <w:rPr>
          <w:rFonts w:ascii="Calibri" w:hAnsi="Calibri" w:cs="Calibri"/>
          <w:i/>
          <w:sz w:val="20"/>
          <w:szCs w:val="20"/>
        </w:rPr>
        <w:t>Australian Journal of Education, 57(1)</w:t>
      </w:r>
      <w:r>
        <w:rPr>
          <w:rFonts w:ascii="Calibri" w:hAnsi="Calibri" w:cs="Calibri"/>
          <w:sz w:val="20"/>
          <w:szCs w:val="20"/>
        </w:rPr>
        <w:t>, p.32.</w:t>
      </w:r>
    </w:p>
    <w:p w14:paraId="47EE0D72" w14:textId="77777777" w:rsidR="00622BB1" w:rsidRDefault="00622BB1" w:rsidP="00B72EB5">
      <w:pPr>
        <w:autoSpaceDE w:val="0"/>
        <w:autoSpaceDN w:val="0"/>
        <w:adjustRightInd w:val="0"/>
        <w:spacing w:after="0" w:line="240" w:lineRule="auto"/>
        <w:rPr>
          <w:rFonts w:cstheme="minorHAnsi"/>
          <w:sz w:val="20"/>
          <w:szCs w:val="20"/>
        </w:rPr>
      </w:pPr>
    </w:p>
    <w:p w14:paraId="1286A1D0" w14:textId="77777777" w:rsidR="00622BB1" w:rsidRDefault="00622BB1" w:rsidP="00B72EB5">
      <w:pPr>
        <w:autoSpaceDE w:val="0"/>
        <w:autoSpaceDN w:val="0"/>
        <w:adjustRightInd w:val="0"/>
        <w:spacing w:after="0" w:line="240" w:lineRule="auto"/>
        <w:rPr>
          <w:rStyle w:val="Hyperlink"/>
          <w:rFonts w:cstheme="minorHAnsi"/>
          <w:sz w:val="20"/>
          <w:szCs w:val="20"/>
        </w:rPr>
      </w:pPr>
      <w:r>
        <w:rPr>
          <w:rFonts w:cstheme="minorHAnsi"/>
          <w:sz w:val="20"/>
          <w:szCs w:val="20"/>
        </w:rPr>
        <w:t xml:space="preserve">HoRSCIA, </w:t>
      </w:r>
      <w:r w:rsidRPr="00E719DC">
        <w:rPr>
          <w:rFonts w:cstheme="minorHAnsi"/>
          <w:sz w:val="20"/>
          <w:szCs w:val="20"/>
        </w:rPr>
        <w:t>2016</w:t>
      </w:r>
      <w:r>
        <w:rPr>
          <w:rFonts w:cstheme="minorHAnsi"/>
          <w:sz w:val="20"/>
          <w:szCs w:val="20"/>
        </w:rPr>
        <w:t>.</w:t>
      </w:r>
      <w:r w:rsidRPr="00E719DC">
        <w:rPr>
          <w:rFonts w:cstheme="minorHAnsi"/>
          <w:sz w:val="20"/>
          <w:szCs w:val="20"/>
        </w:rPr>
        <w:t xml:space="preserve"> </w:t>
      </w:r>
      <w:r w:rsidRPr="000F52A7">
        <w:rPr>
          <w:rFonts w:cstheme="minorHAnsi"/>
          <w:i/>
          <w:sz w:val="20"/>
          <w:szCs w:val="20"/>
        </w:rPr>
        <w:t>Inquiry into the Educational Opportunities for Aboriginal and Torres Strait Islander Students</w:t>
      </w:r>
      <w:r>
        <w:rPr>
          <w:rFonts w:cstheme="minorHAnsi"/>
          <w:i/>
          <w:sz w:val="20"/>
          <w:szCs w:val="20"/>
        </w:rPr>
        <w:t>,</w:t>
      </w:r>
      <w:hyperlink r:id="rId65" w:history="1">
        <w:r w:rsidRPr="00E719DC">
          <w:rPr>
            <w:rStyle w:val="Hyperlink"/>
            <w:rFonts w:cstheme="minorHAnsi"/>
            <w:sz w:val="20"/>
            <w:szCs w:val="20"/>
          </w:rPr>
          <w:t>http://www.aph.gov.au/Parliamentary_Business/Committees/House/Indigenous_Affairs/Educational_Opportunities</w:t>
        </w:r>
      </w:hyperlink>
    </w:p>
    <w:p w14:paraId="51FA6268" w14:textId="77777777" w:rsidR="00622BB1" w:rsidRDefault="00622BB1" w:rsidP="00B72EB5">
      <w:pPr>
        <w:autoSpaceDE w:val="0"/>
        <w:autoSpaceDN w:val="0"/>
        <w:adjustRightInd w:val="0"/>
        <w:spacing w:after="0" w:line="240" w:lineRule="auto"/>
        <w:rPr>
          <w:rStyle w:val="Hyperlink"/>
          <w:rFonts w:cstheme="minorHAnsi"/>
          <w:sz w:val="20"/>
          <w:szCs w:val="20"/>
        </w:rPr>
      </w:pPr>
    </w:p>
    <w:p w14:paraId="0D9E1251" w14:textId="77777777" w:rsidR="00622BB1" w:rsidRDefault="00622BB1" w:rsidP="00B72EB5">
      <w:pPr>
        <w:autoSpaceDE w:val="0"/>
        <w:autoSpaceDN w:val="0"/>
        <w:adjustRightInd w:val="0"/>
        <w:spacing w:after="0" w:line="240" w:lineRule="auto"/>
        <w:rPr>
          <w:sz w:val="20"/>
          <w:szCs w:val="20"/>
        </w:rPr>
      </w:pPr>
      <w:r>
        <w:rPr>
          <w:rFonts w:cstheme="minorHAnsi"/>
          <w:sz w:val="20"/>
          <w:szCs w:val="20"/>
        </w:rPr>
        <w:t>T</w:t>
      </w:r>
      <w:r w:rsidRPr="00F24FD6">
        <w:rPr>
          <w:rFonts w:cstheme="minorHAnsi"/>
          <w:sz w:val="20"/>
          <w:szCs w:val="20"/>
        </w:rPr>
        <w:t>he Human Rights and Equal Opportunity Commission</w:t>
      </w:r>
      <w:r>
        <w:rPr>
          <w:rFonts w:cstheme="minorHAnsi"/>
          <w:sz w:val="20"/>
          <w:szCs w:val="20"/>
        </w:rPr>
        <w:t xml:space="preserve"> (HREOC), 1999. </w:t>
      </w:r>
      <w:r w:rsidRPr="000F52A7">
        <w:rPr>
          <w:rFonts w:cstheme="minorHAnsi"/>
          <w:i/>
          <w:sz w:val="20"/>
          <w:szCs w:val="20"/>
        </w:rPr>
        <w:t>The National Inquiry into Rural and Remote Education</w:t>
      </w:r>
      <w:r>
        <w:rPr>
          <w:rFonts w:cstheme="minorHAnsi"/>
          <w:sz w:val="20"/>
          <w:szCs w:val="20"/>
        </w:rPr>
        <w:t xml:space="preserve">. </w:t>
      </w:r>
      <w:hyperlink r:id="rId66" w:history="1">
        <w:r w:rsidRPr="00536A8D">
          <w:rPr>
            <w:rStyle w:val="Hyperlink"/>
            <w:rFonts w:cstheme="minorHAnsi"/>
            <w:sz w:val="20"/>
            <w:szCs w:val="20"/>
          </w:rPr>
          <w:t>https://www.humanrights.gov.au/our-work/rights-and-freedoms/projects/rural-and-remote-education-inquiry</w:t>
        </w:r>
      </w:hyperlink>
    </w:p>
    <w:p w14:paraId="04315B70" w14:textId="77777777" w:rsidR="00622BB1" w:rsidRDefault="00622BB1" w:rsidP="00B72EB5">
      <w:pPr>
        <w:autoSpaceDE w:val="0"/>
        <w:autoSpaceDN w:val="0"/>
        <w:adjustRightInd w:val="0"/>
        <w:spacing w:after="0" w:line="240" w:lineRule="auto"/>
        <w:rPr>
          <w:sz w:val="20"/>
          <w:szCs w:val="20"/>
        </w:rPr>
      </w:pPr>
    </w:p>
    <w:p w14:paraId="748D7907" w14:textId="77777777" w:rsidR="00622BB1" w:rsidRDefault="00622BB1" w:rsidP="00B72EB5">
      <w:pPr>
        <w:pStyle w:val="EndnoteText"/>
      </w:pPr>
      <w:r>
        <w:t xml:space="preserve">Independent Schools Council of Australia website, </w:t>
      </w:r>
      <w:hyperlink r:id="rId67" w:history="1">
        <w:r w:rsidRPr="00AB3421">
          <w:rPr>
            <w:rStyle w:val="Hyperlink"/>
          </w:rPr>
          <w:t>http://isca.edu.au/about-independent-schools/the-school-funding-partnership/</w:t>
        </w:r>
      </w:hyperlink>
      <w:r>
        <w:t xml:space="preserve"> </w:t>
      </w:r>
    </w:p>
    <w:p w14:paraId="7268FB39" w14:textId="77777777" w:rsidR="00622BB1" w:rsidRDefault="00622BB1" w:rsidP="00B72EB5">
      <w:pPr>
        <w:pStyle w:val="EndnoteText"/>
      </w:pPr>
    </w:p>
    <w:p w14:paraId="407AB94F" w14:textId="77777777" w:rsidR="00622BB1" w:rsidRDefault="00622BB1" w:rsidP="00B72EB5">
      <w:pPr>
        <w:pStyle w:val="EndnoteText"/>
        <w:rPr>
          <w:i/>
        </w:rPr>
      </w:pPr>
      <w:r>
        <w:t xml:space="preserve">Isolated Children’s Parents’ Association, 2016. </w:t>
      </w:r>
      <w:r w:rsidRPr="002F0249">
        <w:rPr>
          <w:i/>
        </w:rPr>
        <w:t>Boarding School Survey Results, April 2016</w:t>
      </w:r>
      <w:r>
        <w:rPr>
          <w:i/>
        </w:rPr>
        <w:t xml:space="preserve">, </w:t>
      </w:r>
      <w:hyperlink r:id="rId68" w:history="1">
        <w:r w:rsidRPr="00AB3421">
          <w:rPr>
            <w:rStyle w:val="Hyperlink"/>
            <w:i/>
          </w:rPr>
          <w:t>http://www.icpa.com.au/documents/download/1021/federal-icpa-portfolios/federal-boarding-portfolio/boarding-school-survey-results-april-2016.pdf</w:t>
        </w:r>
      </w:hyperlink>
      <w:r>
        <w:rPr>
          <w:i/>
        </w:rPr>
        <w:t xml:space="preserve"> </w:t>
      </w:r>
    </w:p>
    <w:p w14:paraId="3F23F26D" w14:textId="77777777" w:rsidR="00622BB1" w:rsidRDefault="00622BB1" w:rsidP="00B72EB5">
      <w:pPr>
        <w:pStyle w:val="EndnoteText"/>
      </w:pPr>
    </w:p>
    <w:p w14:paraId="61181A8F" w14:textId="0643F669" w:rsidR="00622BB1" w:rsidRDefault="00622BB1" w:rsidP="00B72EB5">
      <w:pPr>
        <w:autoSpaceDE w:val="0"/>
        <w:autoSpaceDN w:val="0"/>
        <w:adjustRightInd w:val="0"/>
        <w:spacing w:after="0" w:line="240" w:lineRule="auto"/>
      </w:pPr>
      <w:r>
        <w:rPr>
          <w:sz w:val="20"/>
          <w:szCs w:val="20"/>
        </w:rPr>
        <w:t xml:space="preserve">Jensen, B, 2014. </w:t>
      </w:r>
      <w:r>
        <w:rPr>
          <w:i/>
          <w:iCs/>
          <w:sz w:val="20"/>
          <w:szCs w:val="20"/>
        </w:rPr>
        <w:t>Turning Around Schools: It Can Be Don</w:t>
      </w:r>
      <w:r>
        <w:rPr>
          <w:sz w:val="20"/>
          <w:szCs w:val="20"/>
        </w:rPr>
        <w:t xml:space="preserve">e, </w:t>
      </w:r>
      <w:hyperlink r:id="rId69" w:history="1">
        <w:r w:rsidRPr="00536A8D">
          <w:rPr>
            <w:rStyle w:val="Hyperlink"/>
            <w:sz w:val="20"/>
            <w:szCs w:val="20"/>
          </w:rPr>
          <w:t>http://grattan.edu.au/wp-content/uploads/2014/04/805-turning-around-schools.pdf</w:t>
        </w:r>
      </w:hyperlink>
    </w:p>
    <w:p w14:paraId="74BFCD6B" w14:textId="77777777" w:rsidR="00622BB1" w:rsidRDefault="00622BB1" w:rsidP="00B72EB5">
      <w:pPr>
        <w:autoSpaceDE w:val="0"/>
        <w:autoSpaceDN w:val="0"/>
        <w:adjustRightInd w:val="0"/>
        <w:spacing w:after="0" w:line="240" w:lineRule="auto"/>
        <w:rPr>
          <w:rFonts w:cstheme="minorHAnsi"/>
          <w:sz w:val="20"/>
          <w:szCs w:val="20"/>
        </w:rPr>
      </w:pPr>
    </w:p>
    <w:p w14:paraId="7D386A2B" w14:textId="77777777" w:rsidR="00622BB1" w:rsidRPr="00851937" w:rsidRDefault="00622BB1" w:rsidP="00B72EB5">
      <w:pPr>
        <w:autoSpaceDE w:val="0"/>
        <w:autoSpaceDN w:val="0"/>
        <w:adjustRightInd w:val="0"/>
        <w:spacing w:after="0" w:line="240" w:lineRule="auto"/>
        <w:rPr>
          <w:rFonts w:cstheme="minorHAnsi"/>
          <w:i/>
          <w:sz w:val="20"/>
          <w:szCs w:val="20"/>
        </w:rPr>
      </w:pPr>
      <w:r>
        <w:rPr>
          <w:rFonts w:cstheme="minorHAnsi"/>
          <w:sz w:val="20"/>
          <w:szCs w:val="20"/>
        </w:rPr>
        <w:t xml:space="preserve">Long, M, Frigo T &amp; Batten, M, 1998. </w:t>
      </w:r>
      <w:r w:rsidRPr="00851937">
        <w:rPr>
          <w:rFonts w:cstheme="minorHAnsi"/>
          <w:i/>
          <w:sz w:val="20"/>
          <w:szCs w:val="20"/>
        </w:rPr>
        <w:t xml:space="preserve">The School to Work Transition of </w:t>
      </w:r>
      <w:r>
        <w:rPr>
          <w:rFonts w:cstheme="minorHAnsi"/>
          <w:i/>
          <w:sz w:val="20"/>
          <w:szCs w:val="20"/>
        </w:rPr>
        <w:t xml:space="preserve">Indigenous </w:t>
      </w:r>
      <w:r w:rsidRPr="00851937">
        <w:rPr>
          <w:rFonts w:cstheme="minorHAnsi"/>
          <w:i/>
          <w:sz w:val="20"/>
          <w:szCs w:val="20"/>
        </w:rPr>
        <w:t>Australians</w:t>
      </w:r>
      <w:r>
        <w:rPr>
          <w:rFonts w:cstheme="minorHAnsi"/>
          <w:i/>
          <w:sz w:val="20"/>
          <w:szCs w:val="20"/>
        </w:rPr>
        <w:t xml:space="preserve">, A Review of the Literature and </w:t>
      </w:r>
      <w:r w:rsidRPr="00851937">
        <w:rPr>
          <w:rFonts w:cstheme="minorHAnsi"/>
          <w:i/>
          <w:sz w:val="20"/>
          <w:szCs w:val="20"/>
        </w:rPr>
        <w:t>Statistical Analysis</w:t>
      </w:r>
      <w:r>
        <w:rPr>
          <w:rFonts w:cstheme="minorHAnsi"/>
          <w:i/>
          <w:sz w:val="20"/>
          <w:szCs w:val="20"/>
        </w:rPr>
        <w:t xml:space="preserve">. </w:t>
      </w:r>
      <w:hyperlink r:id="rId70" w:history="1">
        <w:r w:rsidRPr="00851937">
          <w:rPr>
            <w:rStyle w:val="Hyperlink"/>
            <w:rFonts w:cstheme="minorHAnsi"/>
            <w:sz w:val="20"/>
            <w:szCs w:val="20"/>
          </w:rPr>
          <w:t>http://research.acer.edu.au/cgi/viewcontent.cgi?article=1012&amp;context=indigenous_education</w:t>
        </w:r>
      </w:hyperlink>
      <w:r>
        <w:rPr>
          <w:rFonts w:cstheme="minorHAnsi"/>
          <w:i/>
          <w:sz w:val="20"/>
          <w:szCs w:val="20"/>
        </w:rPr>
        <w:t xml:space="preserve"> </w:t>
      </w:r>
    </w:p>
    <w:p w14:paraId="784DEDD3" w14:textId="77777777" w:rsidR="00622BB1" w:rsidRDefault="00622BB1" w:rsidP="00B72EB5">
      <w:pPr>
        <w:autoSpaceDE w:val="0"/>
        <w:autoSpaceDN w:val="0"/>
        <w:adjustRightInd w:val="0"/>
        <w:spacing w:after="0" w:line="240" w:lineRule="auto"/>
        <w:rPr>
          <w:rFonts w:cstheme="minorHAnsi"/>
          <w:sz w:val="20"/>
          <w:szCs w:val="20"/>
        </w:rPr>
      </w:pPr>
    </w:p>
    <w:p w14:paraId="60A9C1BE" w14:textId="77777777" w:rsidR="00622BB1" w:rsidRDefault="00622BB1" w:rsidP="00B72EB5">
      <w:pPr>
        <w:autoSpaceDE w:val="0"/>
        <w:autoSpaceDN w:val="0"/>
        <w:adjustRightInd w:val="0"/>
        <w:spacing w:after="0" w:line="240" w:lineRule="auto"/>
        <w:rPr>
          <w:rFonts w:cstheme="minorHAnsi"/>
          <w:sz w:val="20"/>
          <w:szCs w:val="20"/>
        </w:rPr>
      </w:pPr>
      <w:r w:rsidRPr="00046C95">
        <w:rPr>
          <w:rFonts w:cstheme="minorHAnsi"/>
          <w:sz w:val="20"/>
          <w:szCs w:val="20"/>
        </w:rPr>
        <w:t xml:space="preserve">Lonsdale, M </w:t>
      </w:r>
      <w:r>
        <w:rPr>
          <w:rFonts w:cstheme="minorHAnsi"/>
          <w:sz w:val="20"/>
          <w:szCs w:val="20"/>
        </w:rPr>
        <w:t>et al</w:t>
      </w:r>
      <w:r w:rsidRPr="00046C95">
        <w:rPr>
          <w:rFonts w:cstheme="minorHAnsi"/>
          <w:sz w:val="20"/>
          <w:szCs w:val="20"/>
        </w:rPr>
        <w:t xml:space="preserve"> 2011</w:t>
      </w:r>
      <w:r>
        <w:rPr>
          <w:rFonts w:cstheme="minorHAnsi"/>
          <w:sz w:val="20"/>
          <w:szCs w:val="20"/>
        </w:rPr>
        <w:t>.</w:t>
      </w:r>
      <w:r w:rsidRPr="00046C95">
        <w:rPr>
          <w:rFonts w:cstheme="minorHAnsi"/>
          <w:sz w:val="20"/>
          <w:szCs w:val="20"/>
        </w:rPr>
        <w:t xml:space="preserve"> </w:t>
      </w:r>
      <w:r w:rsidRPr="00437D22">
        <w:rPr>
          <w:rFonts w:cstheme="minorHAnsi"/>
          <w:i/>
          <w:sz w:val="20"/>
          <w:szCs w:val="20"/>
        </w:rPr>
        <w:t>Evaluation of the Sporting Chance Program for Department of Education, Employment and Workplace Relations</w:t>
      </w:r>
      <w:r w:rsidRPr="00046C95">
        <w:rPr>
          <w:rFonts w:cstheme="minorHAnsi"/>
          <w:sz w:val="20"/>
          <w:szCs w:val="20"/>
        </w:rPr>
        <w:t>, Australian Council for Educational Research, Camberwell, Victoria.</w:t>
      </w:r>
    </w:p>
    <w:p w14:paraId="6B7A8D3B" w14:textId="77777777" w:rsidR="00622BB1" w:rsidRDefault="00622BB1" w:rsidP="00B72EB5">
      <w:pPr>
        <w:autoSpaceDE w:val="0"/>
        <w:autoSpaceDN w:val="0"/>
        <w:adjustRightInd w:val="0"/>
        <w:spacing w:after="0" w:line="240" w:lineRule="auto"/>
        <w:rPr>
          <w:rFonts w:cstheme="minorHAnsi"/>
          <w:sz w:val="20"/>
          <w:szCs w:val="20"/>
        </w:rPr>
      </w:pPr>
    </w:p>
    <w:p w14:paraId="57891043" w14:textId="77777777" w:rsidR="00622BB1" w:rsidRPr="00E719DC" w:rsidRDefault="00622BB1" w:rsidP="00B72EB5">
      <w:pPr>
        <w:autoSpaceDE w:val="0"/>
        <w:autoSpaceDN w:val="0"/>
        <w:adjustRightInd w:val="0"/>
        <w:spacing w:after="0" w:line="240" w:lineRule="auto"/>
        <w:rPr>
          <w:rFonts w:cstheme="minorHAnsi"/>
          <w:i/>
          <w:sz w:val="20"/>
          <w:szCs w:val="20"/>
        </w:rPr>
      </w:pPr>
      <w:r w:rsidRPr="00E719DC">
        <w:rPr>
          <w:rFonts w:cstheme="minorHAnsi"/>
          <w:sz w:val="20"/>
          <w:szCs w:val="20"/>
        </w:rPr>
        <w:t>McCalman, J et al</w:t>
      </w:r>
      <w:r>
        <w:rPr>
          <w:rFonts w:cstheme="minorHAnsi"/>
          <w:sz w:val="20"/>
          <w:szCs w:val="20"/>
        </w:rPr>
        <w:t>,</w:t>
      </w:r>
      <w:r w:rsidRPr="00E719DC">
        <w:rPr>
          <w:rFonts w:cstheme="minorHAnsi"/>
          <w:sz w:val="20"/>
          <w:szCs w:val="20"/>
        </w:rPr>
        <w:t xml:space="preserve"> 2016</w:t>
      </w:r>
      <w:r>
        <w:rPr>
          <w:rFonts w:cstheme="minorHAnsi"/>
          <w:sz w:val="20"/>
          <w:szCs w:val="20"/>
        </w:rPr>
        <w:t>.</w:t>
      </w:r>
      <w:r w:rsidRPr="00E719DC">
        <w:rPr>
          <w:rFonts w:cstheme="minorHAnsi"/>
          <w:sz w:val="20"/>
          <w:szCs w:val="20"/>
        </w:rPr>
        <w:t xml:space="preserve"> </w:t>
      </w:r>
      <w:r w:rsidRPr="00E719DC">
        <w:rPr>
          <w:rFonts w:cstheme="minorHAnsi"/>
          <w:bCs/>
          <w:i/>
          <w:sz w:val="20"/>
          <w:szCs w:val="20"/>
        </w:rPr>
        <w:t xml:space="preserve">Psycho-social resilience, vulnerability and suicide prevention: impact evaluation of a mentoring approach to modify suicide risk for remote </w:t>
      </w:r>
      <w:r>
        <w:rPr>
          <w:rFonts w:cstheme="minorHAnsi"/>
          <w:bCs/>
          <w:i/>
          <w:sz w:val="20"/>
          <w:szCs w:val="20"/>
        </w:rPr>
        <w:t>Indigenous Australian</w:t>
      </w:r>
      <w:r w:rsidRPr="00E719DC">
        <w:rPr>
          <w:rFonts w:cstheme="minorHAnsi"/>
          <w:bCs/>
          <w:i/>
          <w:sz w:val="20"/>
          <w:szCs w:val="20"/>
        </w:rPr>
        <w:t xml:space="preserve"> students at boarding schoo</w:t>
      </w:r>
      <w:r>
        <w:rPr>
          <w:rFonts w:cstheme="minorHAnsi"/>
          <w:bCs/>
          <w:i/>
          <w:sz w:val="20"/>
          <w:szCs w:val="20"/>
        </w:rPr>
        <w:t>l</w:t>
      </w:r>
      <w:r w:rsidRPr="00E719DC">
        <w:rPr>
          <w:rFonts w:cstheme="minorHAnsi"/>
          <w:bCs/>
          <w:i/>
          <w:sz w:val="20"/>
          <w:szCs w:val="20"/>
        </w:rPr>
        <w:t xml:space="preserve">, </w:t>
      </w:r>
      <w:r w:rsidRPr="00E719DC">
        <w:rPr>
          <w:rFonts w:cstheme="minorHAnsi"/>
          <w:i/>
          <w:iCs/>
          <w:sz w:val="20"/>
          <w:szCs w:val="20"/>
        </w:rPr>
        <w:t>BMC Public Health</w:t>
      </w:r>
      <w:r w:rsidRPr="00E719DC">
        <w:rPr>
          <w:rFonts w:cstheme="minorHAnsi"/>
          <w:sz w:val="20"/>
          <w:szCs w:val="20"/>
        </w:rPr>
        <w:t>, Vol</w:t>
      </w:r>
      <w:r>
        <w:rPr>
          <w:rFonts w:cstheme="minorHAnsi"/>
          <w:sz w:val="20"/>
          <w:szCs w:val="20"/>
        </w:rPr>
        <w:t>ume</w:t>
      </w:r>
      <w:r w:rsidRPr="00E719DC">
        <w:rPr>
          <w:rFonts w:cstheme="minorHAnsi"/>
          <w:sz w:val="20"/>
          <w:szCs w:val="20"/>
        </w:rPr>
        <w:t>: 16, Iss</w:t>
      </w:r>
      <w:r>
        <w:rPr>
          <w:rFonts w:cstheme="minorHAnsi"/>
          <w:sz w:val="20"/>
          <w:szCs w:val="20"/>
        </w:rPr>
        <w:t>ue</w:t>
      </w:r>
      <w:r w:rsidRPr="00E719DC">
        <w:rPr>
          <w:rFonts w:cstheme="minorHAnsi"/>
          <w:sz w:val="20"/>
          <w:szCs w:val="20"/>
        </w:rPr>
        <w:t xml:space="preserve">: 2016, </w:t>
      </w:r>
      <w:r>
        <w:rPr>
          <w:rFonts w:cstheme="minorHAnsi"/>
          <w:sz w:val="20"/>
          <w:szCs w:val="20"/>
        </w:rPr>
        <w:t>pp.</w:t>
      </w:r>
      <w:r w:rsidRPr="00E719DC">
        <w:rPr>
          <w:rFonts w:cstheme="minorHAnsi"/>
          <w:sz w:val="20"/>
          <w:szCs w:val="20"/>
        </w:rPr>
        <w:t>1-12</w:t>
      </w:r>
      <w:r>
        <w:rPr>
          <w:rFonts w:cstheme="minorHAnsi"/>
          <w:sz w:val="20"/>
          <w:szCs w:val="20"/>
        </w:rPr>
        <w:t xml:space="preserve">. </w:t>
      </w:r>
      <w:hyperlink r:id="rId71" w:history="1">
        <w:r w:rsidRPr="00E428A5">
          <w:rPr>
            <w:rStyle w:val="Hyperlink"/>
            <w:rFonts w:cstheme="minorHAnsi"/>
            <w:sz w:val="20"/>
            <w:szCs w:val="20"/>
          </w:rPr>
          <w:t>https://www.ncbi.nlm.nih.gov/pmc/articles/PMC4736696/</w:t>
        </w:r>
      </w:hyperlink>
      <w:r>
        <w:rPr>
          <w:rFonts w:cstheme="minorHAnsi"/>
          <w:sz w:val="20"/>
          <w:szCs w:val="20"/>
        </w:rPr>
        <w:t xml:space="preserve"> </w:t>
      </w:r>
    </w:p>
    <w:p w14:paraId="4041AF89" w14:textId="77777777" w:rsidR="00622BB1" w:rsidRDefault="00622BB1" w:rsidP="00B72EB5">
      <w:pPr>
        <w:autoSpaceDE w:val="0"/>
        <w:autoSpaceDN w:val="0"/>
        <w:adjustRightInd w:val="0"/>
        <w:spacing w:after="0" w:line="240" w:lineRule="auto"/>
        <w:rPr>
          <w:rFonts w:cstheme="minorHAnsi"/>
          <w:sz w:val="20"/>
          <w:szCs w:val="20"/>
        </w:rPr>
      </w:pPr>
    </w:p>
    <w:p w14:paraId="32F7E267" w14:textId="77777777" w:rsidR="00622BB1" w:rsidRDefault="00622BB1" w:rsidP="00B72EB5">
      <w:pPr>
        <w:autoSpaceDE w:val="0"/>
        <w:autoSpaceDN w:val="0"/>
        <w:adjustRightInd w:val="0"/>
        <w:spacing w:after="0" w:line="240" w:lineRule="auto"/>
        <w:rPr>
          <w:rStyle w:val="Hyperlink"/>
          <w:rFonts w:cstheme="minorHAnsi"/>
          <w:sz w:val="20"/>
          <w:szCs w:val="20"/>
        </w:rPr>
      </w:pPr>
      <w:r w:rsidRPr="00437D22">
        <w:rPr>
          <w:rFonts w:cstheme="minorHAnsi"/>
          <w:sz w:val="20"/>
          <w:szCs w:val="20"/>
        </w:rPr>
        <w:t>Mander, D</w:t>
      </w:r>
      <w:r>
        <w:rPr>
          <w:rFonts w:cstheme="minorHAnsi"/>
          <w:sz w:val="20"/>
          <w:szCs w:val="20"/>
        </w:rPr>
        <w:t>,</w:t>
      </w:r>
      <w:r w:rsidRPr="00437D22">
        <w:rPr>
          <w:rFonts w:cstheme="minorHAnsi"/>
          <w:sz w:val="20"/>
          <w:szCs w:val="20"/>
        </w:rPr>
        <w:t xml:space="preserve"> 2012</w:t>
      </w:r>
      <w:r>
        <w:rPr>
          <w:rFonts w:cstheme="minorHAnsi"/>
          <w:sz w:val="20"/>
          <w:szCs w:val="20"/>
        </w:rPr>
        <w:t>.</w:t>
      </w:r>
      <w:r w:rsidRPr="00437D22">
        <w:rPr>
          <w:rFonts w:cstheme="minorHAnsi"/>
          <w:sz w:val="20"/>
          <w:szCs w:val="20"/>
        </w:rPr>
        <w:t xml:space="preserve"> </w:t>
      </w:r>
      <w:r w:rsidRPr="00E719DC">
        <w:rPr>
          <w:rFonts w:cstheme="minorHAnsi"/>
          <w:i/>
          <w:sz w:val="20"/>
          <w:szCs w:val="20"/>
        </w:rPr>
        <w:t>The Transition Experience to Boarding School for Male Aboriginal Secondary School Students from Regional and Remote Communities across Western Australia</w:t>
      </w:r>
      <w:r w:rsidRPr="00E719DC">
        <w:rPr>
          <w:rFonts w:cstheme="minorHAnsi"/>
          <w:sz w:val="20"/>
          <w:szCs w:val="20"/>
        </w:rPr>
        <w:t>, Edith Cowa</w:t>
      </w:r>
      <w:r>
        <w:rPr>
          <w:rFonts w:cstheme="minorHAnsi"/>
          <w:sz w:val="20"/>
          <w:szCs w:val="20"/>
        </w:rPr>
        <w:t xml:space="preserve">n University, Western Australia. </w:t>
      </w:r>
      <w:hyperlink r:id="rId72" w:history="1">
        <w:r w:rsidRPr="00E719DC">
          <w:rPr>
            <w:rStyle w:val="Hyperlink"/>
            <w:rFonts w:cstheme="minorHAnsi"/>
            <w:sz w:val="20"/>
            <w:szCs w:val="20"/>
          </w:rPr>
          <w:t>http://ro.ecu.edu.au/cgi/viewcontent.cgi?article=1522&amp;context=theses</w:t>
        </w:r>
      </w:hyperlink>
    </w:p>
    <w:p w14:paraId="6AB555C5" w14:textId="77777777" w:rsidR="00622BB1" w:rsidRDefault="00622BB1" w:rsidP="00B72EB5">
      <w:pPr>
        <w:autoSpaceDE w:val="0"/>
        <w:autoSpaceDN w:val="0"/>
        <w:adjustRightInd w:val="0"/>
        <w:spacing w:after="0" w:line="240" w:lineRule="auto"/>
        <w:rPr>
          <w:rFonts w:cstheme="minorHAnsi"/>
          <w:sz w:val="20"/>
          <w:szCs w:val="20"/>
        </w:rPr>
      </w:pPr>
    </w:p>
    <w:p w14:paraId="49A843ED" w14:textId="77777777" w:rsidR="00622BB1" w:rsidRDefault="00622BB1" w:rsidP="00B72EB5">
      <w:pPr>
        <w:autoSpaceDE w:val="0"/>
        <w:autoSpaceDN w:val="0"/>
        <w:adjustRightInd w:val="0"/>
        <w:spacing w:after="0" w:line="240" w:lineRule="auto"/>
        <w:rPr>
          <w:rFonts w:cstheme="minorHAnsi"/>
          <w:sz w:val="20"/>
          <w:szCs w:val="20"/>
        </w:rPr>
      </w:pPr>
      <w:r w:rsidRPr="002A53ED">
        <w:rPr>
          <w:rFonts w:cstheme="minorHAnsi"/>
          <w:sz w:val="20"/>
          <w:szCs w:val="20"/>
        </w:rPr>
        <w:t>Mande</w:t>
      </w:r>
      <w:r>
        <w:rPr>
          <w:rFonts w:cstheme="minorHAnsi"/>
          <w:sz w:val="20"/>
          <w:szCs w:val="20"/>
        </w:rPr>
        <w:t>r, D. J., Lester, L &amp; Cross, D 2015</w:t>
      </w:r>
      <w:r w:rsidRPr="002A53ED">
        <w:rPr>
          <w:rFonts w:cstheme="minorHAnsi"/>
          <w:sz w:val="20"/>
          <w:szCs w:val="20"/>
        </w:rPr>
        <w:t>. "The social and emotional well-being and mental health implications for adolescents transitioning to secondary boarding school." International Journal of Child and Adolescent Health, 8(2): 131.</w:t>
      </w:r>
    </w:p>
    <w:p w14:paraId="5742C160" w14:textId="77777777" w:rsidR="00622BB1" w:rsidRDefault="00622BB1" w:rsidP="00B72EB5">
      <w:pPr>
        <w:autoSpaceDE w:val="0"/>
        <w:autoSpaceDN w:val="0"/>
        <w:adjustRightInd w:val="0"/>
        <w:spacing w:after="0" w:line="240" w:lineRule="auto"/>
        <w:rPr>
          <w:rFonts w:cstheme="minorHAnsi"/>
          <w:sz w:val="20"/>
          <w:szCs w:val="20"/>
        </w:rPr>
      </w:pPr>
    </w:p>
    <w:p w14:paraId="37015764"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Mander, D. J. 2015</w:t>
      </w:r>
      <w:r w:rsidRPr="00CA1AFA">
        <w:rPr>
          <w:rFonts w:cstheme="minorHAnsi"/>
          <w:sz w:val="20"/>
          <w:szCs w:val="20"/>
        </w:rPr>
        <w:t>. Enabling Voice: Aboriginal Parents, Experiences and Perceptions of Sending a Child to Boarding School in Western Australia. The Australian Journal of Indigenous Education, 44</w:t>
      </w:r>
      <w:r>
        <w:rPr>
          <w:rFonts w:cstheme="minorHAnsi"/>
          <w:sz w:val="20"/>
          <w:szCs w:val="20"/>
        </w:rPr>
        <w:t xml:space="preserve"> </w:t>
      </w:r>
      <w:r w:rsidRPr="00CA1AFA">
        <w:rPr>
          <w:rFonts w:cstheme="minorHAnsi"/>
          <w:sz w:val="20"/>
          <w:szCs w:val="20"/>
        </w:rPr>
        <w:t xml:space="preserve">(Special Issue 02), 173-183. </w:t>
      </w:r>
    </w:p>
    <w:p w14:paraId="49827729" w14:textId="77777777" w:rsidR="00622BB1" w:rsidRDefault="00622BB1" w:rsidP="00B72EB5">
      <w:pPr>
        <w:autoSpaceDE w:val="0"/>
        <w:autoSpaceDN w:val="0"/>
        <w:adjustRightInd w:val="0"/>
        <w:spacing w:after="0" w:line="240" w:lineRule="auto"/>
        <w:rPr>
          <w:rFonts w:cstheme="minorHAnsi"/>
          <w:sz w:val="20"/>
          <w:szCs w:val="20"/>
        </w:rPr>
      </w:pPr>
    </w:p>
    <w:p w14:paraId="2D2245F3" w14:textId="692AE178" w:rsidR="00622BB1" w:rsidRDefault="00622BB1" w:rsidP="00B72EB5">
      <w:pPr>
        <w:autoSpaceDE w:val="0"/>
        <w:autoSpaceDN w:val="0"/>
        <w:adjustRightInd w:val="0"/>
        <w:spacing w:after="0" w:line="240" w:lineRule="auto"/>
        <w:rPr>
          <w:rFonts w:cstheme="minorHAnsi"/>
          <w:sz w:val="20"/>
          <w:szCs w:val="20"/>
        </w:rPr>
      </w:pPr>
      <w:r w:rsidRPr="00AE6A16">
        <w:rPr>
          <w:rFonts w:cstheme="minorHAnsi"/>
          <w:sz w:val="20"/>
          <w:szCs w:val="20"/>
        </w:rPr>
        <w:t xml:space="preserve">MCEETYA Taskforce on </w:t>
      </w:r>
      <w:r>
        <w:rPr>
          <w:rFonts w:cstheme="minorHAnsi"/>
          <w:sz w:val="20"/>
          <w:szCs w:val="20"/>
        </w:rPr>
        <w:t xml:space="preserve">Indigenous </w:t>
      </w:r>
      <w:r w:rsidRPr="00AE6A16">
        <w:rPr>
          <w:rFonts w:cstheme="minorHAnsi"/>
          <w:sz w:val="20"/>
          <w:szCs w:val="20"/>
        </w:rPr>
        <w:t>Education</w:t>
      </w:r>
      <w:r>
        <w:rPr>
          <w:rFonts w:cstheme="minorHAnsi"/>
          <w:sz w:val="20"/>
          <w:szCs w:val="20"/>
        </w:rPr>
        <w:t>,</w:t>
      </w:r>
      <w:r w:rsidRPr="00AE6A16">
        <w:rPr>
          <w:rFonts w:cstheme="minorHAnsi"/>
          <w:sz w:val="20"/>
          <w:szCs w:val="20"/>
        </w:rPr>
        <w:t xml:space="preserve"> 2001. </w:t>
      </w:r>
      <w:r w:rsidRPr="00437D22">
        <w:rPr>
          <w:rFonts w:cstheme="minorHAnsi"/>
          <w:i/>
          <w:sz w:val="20"/>
          <w:szCs w:val="20"/>
        </w:rPr>
        <w:t>Exploring multiple pathways for Indigenous Australian students</w:t>
      </w:r>
      <w:r>
        <w:rPr>
          <w:rFonts w:cstheme="minorHAnsi"/>
          <w:sz w:val="20"/>
          <w:szCs w:val="20"/>
        </w:rPr>
        <w:t xml:space="preserve">, </w:t>
      </w:r>
      <w:r w:rsidRPr="00AE6A16">
        <w:rPr>
          <w:rFonts w:cstheme="minorHAnsi"/>
          <w:sz w:val="20"/>
          <w:szCs w:val="20"/>
        </w:rPr>
        <w:t>Discu</w:t>
      </w:r>
      <w:r>
        <w:rPr>
          <w:rFonts w:cstheme="minorHAnsi"/>
          <w:sz w:val="20"/>
          <w:szCs w:val="20"/>
        </w:rPr>
        <w:t xml:space="preserve">ssion paper, Melbourne. </w:t>
      </w:r>
      <w:hyperlink r:id="rId73" w:history="1">
        <w:r w:rsidRPr="003A58F2">
          <w:rPr>
            <w:rStyle w:val="Hyperlink"/>
            <w:sz w:val="20"/>
            <w:szCs w:val="20"/>
          </w:rPr>
          <w:t>http://www.scseec.edu.au/site/DefaultSite/filesystem/documents/Reports%20and%20publications/Publications/Cultural%20inclusion%20and%20ATSI/Exploring%20multiple%20pathways%20for%20Indigenous%20Students-Discussion%20paper.pdf</w:t>
        </w:r>
      </w:hyperlink>
    </w:p>
    <w:p w14:paraId="006D19AA" w14:textId="77777777" w:rsidR="00622BB1" w:rsidRPr="00130CE9" w:rsidRDefault="00622BB1" w:rsidP="00B72EB5">
      <w:pPr>
        <w:autoSpaceDE w:val="0"/>
        <w:autoSpaceDN w:val="0"/>
        <w:adjustRightInd w:val="0"/>
        <w:spacing w:after="0" w:line="240" w:lineRule="auto"/>
        <w:rPr>
          <w:rFonts w:cstheme="minorHAnsi"/>
          <w:i/>
          <w:iCs/>
          <w:sz w:val="20"/>
          <w:szCs w:val="20"/>
        </w:rPr>
      </w:pPr>
      <w:r w:rsidRPr="00E719DC">
        <w:rPr>
          <w:rFonts w:cstheme="minorHAnsi"/>
          <w:sz w:val="20"/>
          <w:szCs w:val="20"/>
        </w:rPr>
        <w:t>Mellor, S, &amp;</w:t>
      </w:r>
      <w:r>
        <w:rPr>
          <w:rFonts w:cstheme="minorHAnsi"/>
          <w:sz w:val="20"/>
          <w:szCs w:val="20"/>
        </w:rPr>
        <w:t xml:space="preserve"> Corrigan, M,</w:t>
      </w:r>
      <w:r w:rsidRPr="00E719DC">
        <w:rPr>
          <w:rFonts w:cstheme="minorHAnsi"/>
          <w:sz w:val="20"/>
          <w:szCs w:val="20"/>
        </w:rPr>
        <w:t xml:space="preserve"> 2004. </w:t>
      </w:r>
      <w:r w:rsidRPr="00E719DC">
        <w:rPr>
          <w:rFonts w:cstheme="minorHAnsi"/>
          <w:i/>
          <w:iCs/>
          <w:sz w:val="20"/>
          <w:szCs w:val="20"/>
        </w:rPr>
        <w:t>The case for change: A review of contemporary research on</w:t>
      </w:r>
      <w:r>
        <w:rPr>
          <w:rFonts w:cstheme="minorHAnsi"/>
          <w:i/>
          <w:iCs/>
          <w:sz w:val="20"/>
          <w:szCs w:val="20"/>
        </w:rPr>
        <w:t xml:space="preserve"> Indigenous </w:t>
      </w:r>
      <w:r w:rsidRPr="00E719DC">
        <w:rPr>
          <w:rFonts w:cstheme="minorHAnsi"/>
          <w:i/>
          <w:iCs/>
          <w:sz w:val="20"/>
          <w:szCs w:val="20"/>
        </w:rPr>
        <w:t>education outcomes</w:t>
      </w:r>
      <w:r w:rsidRPr="00E719DC">
        <w:rPr>
          <w:rFonts w:cstheme="minorHAnsi"/>
          <w:sz w:val="20"/>
          <w:szCs w:val="20"/>
        </w:rPr>
        <w:t>. Camberwell, Victoria: Australian Council for Educational</w:t>
      </w:r>
      <w:r>
        <w:rPr>
          <w:rFonts w:cstheme="minorHAnsi"/>
          <w:i/>
          <w:iCs/>
          <w:sz w:val="20"/>
          <w:szCs w:val="20"/>
        </w:rPr>
        <w:t xml:space="preserve"> </w:t>
      </w:r>
      <w:r w:rsidRPr="00E719DC">
        <w:rPr>
          <w:rFonts w:cstheme="minorHAnsi"/>
          <w:sz w:val="20"/>
          <w:szCs w:val="20"/>
        </w:rPr>
        <w:t xml:space="preserve">Research Press. </w:t>
      </w:r>
      <w:hyperlink r:id="rId74" w:history="1">
        <w:r w:rsidRPr="00E719DC">
          <w:rPr>
            <w:rStyle w:val="Hyperlink"/>
            <w:rFonts w:cstheme="minorHAnsi"/>
            <w:sz w:val="20"/>
            <w:szCs w:val="20"/>
          </w:rPr>
          <w:t>http://research.acer.edu.au/aer/7</w:t>
        </w:r>
      </w:hyperlink>
    </w:p>
    <w:p w14:paraId="747E4D52" w14:textId="77777777" w:rsidR="00622BB1" w:rsidRDefault="00622BB1" w:rsidP="00B72EB5">
      <w:pPr>
        <w:autoSpaceDE w:val="0"/>
        <w:autoSpaceDN w:val="0"/>
        <w:adjustRightInd w:val="0"/>
        <w:spacing w:after="0" w:line="240" w:lineRule="auto"/>
        <w:rPr>
          <w:sz w:val="20"/>
          <w:szCs w:val="20"/>
        </w:rPr>
      </w:pPr>
    </w:p>
    <w:p w14:paraId="2C693655" w14:textId="77777777" w:rsidR="00622BB1" w:rsidRPr="00EE0A93" w:rsidRDefault="00622BB1" w:rsidP="00B72EB5">
      <w:pPr>
        <w:autoSpaceDE w:val="0"/>
        <w:autoSpaceDN w:val="0"/>
        <w:adjustRightInd w:val="0"/>
        <w:spacing w:after="0" w:line="240" w:lineRule="auto"/>
        <w:rPr>
          <w:rFonts w:cstheme="minorHAnsi"/>
          <w:i/>
          <w:sz w:val="20"/>
          <w:szCs w:val="20"/>
        </w:rPr>
      </w:pPr>
      <w:r w:rsidRPr="00EE0A93">
        <w:rPr>
          <w:rFonts w:cstheme="minorHAnsi"/>
          <w:sz w:val="20"/>
          <w:szCs w:val="20"/>
        </w:rPr>
        <w:lastRenderedPageBreak/>
        <w:t xml:space="preserve">Mills, M, &amp; McGregor, G, 2016. </w:t>
      </w:r>
      <w:r w:rsidRPr="00EE0A93">
        <w:rPr>
          <w:rFonts w:cstheme="minorHAnsi"/>
          <w:i/>
          <w:sz w:val="20"/>
          <w:szCs w:val="20"/>
        </w:rPr>
        <w:t>Engaging students in engaging schools: Lessons from</w:t>
      </w:r>
    </w:p>
    <w:p w14:paraId="5B561D57" w14:textId="77777777" w:rsidR="00622BB1" w:rsidRDefault="00622BB1" w:rsidP="00B72EB5">
      <w:pPr>
        <w:rPr>
          <w:rFonts w:cstheme="minorHAnsi"/>
          <w:sz w:val="20"/>
          <w:szCs w:val="20"/>
        </w:rPr>
      </w:pPr>
      <w:r w:rsidRPr="00EE0A93">
        <w:rPr>
          <w:rFonts w:cstheme="minorHAnsi"/>
          <w:i/>
          <w:sz w:val="20"/>
          <w:szCs w:val="20"/>
        </w:rPr>
        <w:t>Queensland’s alternative education sector</w:t>
      </w:r>
      <w:r w:rsidRPr="00EE0A93">
        <w:rPr>
          <w:rFonts w:cstheme="minorHAnsi"/>
          <w:sz w:val="20"/>
          <w:szCs w:val="20"/>
        </w:rPr>
        <w:t>. Brisbane: YANQ</w:t>
      </w:r>
      <w:r>
        <w:rPr>
          <w:rFonts w:cstheme="minorHAnsi"/>
          <w:sz w:val="20"/>
          <w:szCs w:val="20"/>
        </w:rPr>
        <w:t xml:space="preserve">. </w:t>
      </w:r>
      <w:hyperlink r:id="rId75" w:history="1">
        <w:r w:rsidRPr="001B6FB2">
          <w:rPr>
            <w:rStyle w:val="Hyperlink"/>
            <w:rFonts w:cstheme="minorHAnsi"/>
            <w:sz w:val="20"/>
            <w:szCs w:val="20"/>
          </w:rPr>
          <w:t>http://www.yanq.org.au/uploads/1/4/1/7/14174316/engaging_students_in_engaging_schools.pdf</w:t>
        </w:r>
      </w:hyperlink>
    </w:p>
    <w:p w14:paraId="11B070DE" w14:textId="77777777" w:rsidR="00622BB1" w:rsidRDefault="00622BB1" w:rsidP="00B72EB5">
      <w:pPr>
        <w:autoSpaceDE w:val="0"/>
        <w:autoSpaceDN w:val="0"/>
        <w:adjustRightInd w:val="0"/>
        <w:spacing w:after="0" w:line="240" w:lineRule="auto"/>
        <w:rPr>
          <w:rFonts w:cstheme="minorHAnsi"/>
          <w:sz w:val="20"/>
          <w:szCs w:val="20"/>
        </w:rPr>
      </w:pPr>
      <w:r>
        <w:rPr>
          <w:sz w:val="20"/>
          <w:szCs w:val="20"/>
        </w:rPr>
        <w:t xml:space="preserve">Muller, D, 2012. </w:t>
      </w:r>
      <w:r w:rsidRPr="00923752">
        <w:rPr>
          <w:i/>
          <w:sz w:val="20"/>
          <w:szCs w:val="20"/>
        </w:rPr>
        <w:t>Parents as Partners in Indigenous Children’s Learning</w:t>
      </w:r>
      <w:r>
        <w:rPr>
          <w:sz w:val="20"/>
          <w:szCs w:val="20"/>
        </w:rPr>
        <w:t>. Family-School and Community Partnerships Bureau: Canberra.</w:t>
      </w:r>
    </w:p>
    <w:p w14:paraId="38E6BB75" w14:textId="77777777" w:rsidR="00622BB1" w:rsidRDefault="00622BB1" w:rsidP="00B72EB5">
      <w:pPr>
        <w:autoSpaceDE w:val="0"/>
        <w:autoSpaceDN w:val="0"/>
        <w:adjustRightInd w:val="0"/>
        <w:spacing w:after="0" w:line="240" w:lineRule="auto"/>
        <w:rPr>
          <w:rFonts w:cstheme="minorHAnsi"/>
          <w:sz w:val="20"/>
          <w:szCs w:val="20"/>
        </w:rPr>
      </w:pPr>
    </w:p>
    <w:p w14:paraId="6CD76BB5" w14:textId="77777777" w:rsidR="00E651F6" w:rsidRPr="00E651F6" w:rsidRDefault="00E651F6" w:rsidP="00B72EB5">
      <w:pPr>
        <w:autoSpaceDE w:val="0"/>
        <w:autoSpaceDN w:val="0"/>
        <w:adjustRightInd w:val="0"/>
        <w:spacing w:after="0" w:line="240" w:lineRule="auto"/>
        <w:rPr>
          <w:rFonts w:cstheme="minorHAnsi"/>
          <w:i/>
          <w:sz w:val="20"/>
          <w:szCs w:val="20"/>
        </w:rPr>
      </w:pPr>
      <w:r w:rsidRPr="00E651F6">
        <w:rPr>
          <w:rFonts w:cstheme="minorHAnsi"/>
          <w:sz w:val="20"/>
          <w:szCs w:val="20"/>
        </w:rPr>
        <w:t xml:space="preserve">O’Bryan, M, December 2016. </w:t>
      </w:r>
      <w:r w:rsidRPr="00E651F6">
        <w:rPr>
          <w:rFonts w:cstheme="minorHAnsi"/>
          <w:i/>
          <w:sz w:val="20"/>
          <w:szCs w:val="20"/>
          <w:lang w:val="en"/>
        </w:rPr>
        <w:t>Shaping futures, shaping lives: an investigation into the lived experience of Aboriginal and Torres Strait Islander students in Australian boarding schools</w:t>
      </w:r>
      <w:r w:rsidRPr="00E651F6">
        <w:rPr>
          <w:rFonts w:cstheme="minorHAnsi"/>
          <w:sz w:val="20"/>
          <w:szCs w:val="20"/>
          <w:lang w:val="en"/>
        </w:rPr>
        <w:t xml:space="preserve">, </w:t>
      </w:r>
      <w:r w:rsidRPr="00E651F6">
        <w:rPr>
          <w:rFonts w:cstheme="minorHAnsi"/>
          <w:sz w:val="20"/>
          <w:szCs w:val="20"/>
        </w:rPr>
        <w:t>PhD Thesis, Melbourne Graduate School of Education, University of Melbourne,</w:t>
      </w:r>
      <w:r w:rsidRPr="00E651F6">
        <w:rPr>
          <w:rFonts w:cstheme="minorHAnsi"/>
          <w:color w:val="44546A"/>
          <w:sz w:val="20"/>
          <w:szCs w:val="20"/>
        </w:rPr>
        <w:t xml:space="preserve"> </w:t>
      </w:r>
      <w:hyperlink r:id="rId76" w:history="1">
        <w:r w:rsidRPr="00E651F6">
          <w:rPr>
            <w:rStyle w:val="Hyperlink"/>
            <w:rFonts w:cstheme="minorHAnsi"/>
            <w:i/>
            <w:sz w:val="20"/>
            <w:szCs w:val="20"/>
          </w:rPr>
          <w:t>https://minerva-access.unimelb.edu.au/handle/11343/190477?show=full</w:t>
        </w:r>
      </w:hyperlink>
    </w:p>
    <w:p w14:paraId="284130B8" w14:textId="77777777" w:rsidR="00E651F6" w:rsidRDefault="00E651F6" w:rsidP="00B72EB5">
      <w:pPr>
        <w:autoSpaceDE w:val="0"/>
        <w:autoSpaceDN w:val="0"/>
        <w:adjustRightInd w:val="0"/>
        <w:spacing w:after="0" w:line="240" w:lineRule="auto"/>
        <w:rPr>
          <w:rFonts w:cstheme="minorHAnsi"/>
          <w:sz w:val="20"/>
          <w:szCs w:val="20"/>
        </w:rPr>
      </w:pPr>
    </w:p>
    <w:p w14:paraId="06B243EF" w14:textId="77777777" w:rsidR="00622BB1" w:rsidRDefault="00622BB1" w:rsidP="00B72EB5">
      <w:pPr>
        <w:autoSpaceDE w:val="0"/>
        <w:autoSpaceDN w:val="0"/>
        <w:adjustRightInd w:val="0"/>
        <w:spacing w:after="0" w:line="240" w:lineRule="auto"/>
        <w:rPr>
          <w:rFonts w:cstheme="minorHAnsi"/>
          <w:sz w:val="20"/>
          <w:szCs w:val="20"/>
        </w:rPr>
      </w:pPr>
      <w:r w:rsidRPr="00E719DC">
        <w:rPr>
          <w:rFonts w:cstheme="minorHAnsi"/>
          <w:sz w:val="20"/>
          <w:szCs w:val="20"/>
        </w:rPr>
        <w:t>Ockenden, L</w:t>
      </w:r>
      <w:r>
        <w:rPr>
          <w:rFonts w:cstheme="minorHAnsi"/>
          <w:sz w:val="20"/>
          <w:szCs w:val="20"/>
        </w:rPr>
        <w:t>,</w:t>
      </w:r>
      <w:r w:rsidRPr="00E719DC">
        <w:rPr>
          <w:rFonts w:cstheme="minorHAnsi"/>
          <w:sz w:val="20"/>
          <w:szCs w:val="20"/>
        </w:rPr>
        <w:t xml:space="preserve"> 2014</w:t>
      </w:r>
      <w:r>
        <w:rPr>
          <w:rFonts w:cstheme="minorHAnsi"/>
          <w:sz w:val="20"/>
          <w:szCs w:val="20"/>
        </w:rPr>
        <w:t>.</w:t>
      </w:r>
      <w:r w:rsidRPr="00E719DC">
        <w:rPr>
          <w:rFonts w:cstheme="minorHAnsi"/>
          <w:sz w:val="20"/>
          <w:szCs w:val="20"/>
        </w:rPr>
        <w:t xml:space="preserve"> </w:t>
      </w:r>
      <w:r w:rsidRPr="00E719DC">
        <w:rPr>
          <w:rFonts w:cstheme="minorHAnsi"/>
          <w:i/>
          <w:sz w:val="20"/>
          <w:szCs w:val="20"/>
        </w:rPr>
        <w:t xml:space="preserve">Positive learning environments for </w:t>
      </w:r>
      <w:r>
        <w:rPr>
          <w:rFonts w:cstheme="minorHAnsi"/>
          <w:i/>
          <w:sz w:val="20"/>
          <w:szCs w:val="20"/>
        </w:rPr>
        <w:t xml:space="preserve">Indigenous </w:t>
      </w:r>
      <w:r w:rsidRPr="00E719DC">
        <w:rPr>
          <w:rFonts w:cstheme="minorHAnsi"/>
          <w:i/>
          <w:sz w:val="20"/>
          <w:szCs w:val="20"/>
        </w:rPr>
        <w:t>children and young people</w:t>
      </w:r>
      <w:r w:rsidRPr="00E719DC">
        <w:rPr>
          <w:rFonts w:cstheme="minorHAnsi"/>
          <w:sz w:val="20"/>
          <w:szCs w:val="20"/>
        </w:rPr>
        <w:t>, Resource sheet no. 33 produced by th</w:t>
      </w:r>
      <w:r>
        <w:rPr>
          <w:rFonts w:cstheme="minorHAnsi"/>
          <w:sz w:val="20"/>
          <w:szCs w:val="20"/>
        </w:rPr>
        <w:t xml:space="preserve">e Closing the Gap Clearinghouse </w:t>
      </w:r>
      <w:r w:rsidRPr="00E719DC">
        <w:rPr>
          <w:rFonts w:cstheme="minorHAnsi"/>
          <w:sz w:val="20"/>
          <w:szCs w:val="20"/>
        </w:rPr>
        <w:t>July 2014</w:t>
      </w:r>
      <w:r>
        <w:rPr>
          <w:rFonts w:cstheme="minorHAnsi"/>
          <w:sz w:val="20"/>
          <w:szCs w:val="20"/>
        </w:rPr>
        <w:t>.</w:t>
      </w:r>
    </w:p>
    <w:p w14:paraId="7FE4E5C9" w14:textId="77777777" w:rsidR="00622BB1" w:rsidRDefault="00622BB1" w:rsidP="00B72EB5">
      <w:pPr>
        <w:autoSpaceDE w:val="0"/>
        <w:autoSpaceDN w:val="0"/>
        <w:adjustRightInd w:val="0"/>
        <w:spacing w:after="0" w:line="240" w:lineRule="auto"/>
        <w:rPr>
          <w:rFonts w:cstheme="minorHAnsi"/>
          <w:sz w:val="20"/>
          <w:szCs w:val="20"/>
        </w:rPr>
      </w:pPr>
    </w:p>
    <w:p w14:paraId="0B50588B"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Otero, G,</w:t>
      </w:r>
      <w:r w:rsidRPr="00E46874">
        <w:rPr>
          <w:rFonts w:cstheme="minorHAnsi"/>
          <w:sz w:val="20"/>
          <w:szCs w:val="20"/>
        </w:rPr>
        <w:t xml:space="preserve"> 2012. </w:t>
      </w:r>
      <w:r w:rsidRPr="00E46874">
        <w:rPr>
          <w:rFonts w:cstheme="minorHAnsi"/>
          <w:i/>
          <w:sz w:val="20"/>
          <w:szCs w:val="20"/>
        </w:rPr>
        <w:t>Rural Communities Education for the 21st Century</w:t>
      </w:r>
      <w:r w:rsidRPr="00E46874">
        <w:rPr>
          <w:rFonts w:cstheme="minorHAnsi"/>
          <w:sz w:val="20"/>
          <w:szCs w:val="20"/>
        </w:rPr>
        <w:t>. Flinders University, Adelaide: Sidney Myer Rural Lecture.</w:t>
      </w:r>
    </w:p>
    <w:p w14:paraId="24617E07" w14:textId="77777777" w:rsidR="00622BB1" w:rsidRDefault="00622BB1" w:rsidP="00B72EB5">
      <w:pPr>
        <w:autoSpaceDE w:val="0"/>
        <w:autoSpaceDN w:val="0"/>
        <w:adjustRightInd w:val="0"/>
        <w:spacing w:after="0" w:line="240" w:lineRule="auto"/>
        <w:rPr>
          <w:rFonts w:cstheme="minorHAnsi"/>
          <w:sz w:val="20"/>
          <w:szCs w:val="20"/>
        </w:rPr>
      </w:pPr>
    </w:p>
    <w:p w14:paraId="4B2C887E" w14:textId="77777777" w:rsidR="00622BB1" w:rsidRDefault="00622BB1" w:rsidP="00B72EB5">
      <w:pPr>
        <w:autoSpaceDE w:val="0"/>
        <w:autoSpaceDN w:val="0"/>
        <w:adjustRightInd w:val="0"/>
        <w:spacing w:after="0" w:line="240" w:lineRule="auto"/>
        <w:rPr>
          <w:rFonts w:cstheme="minorHAnsi"/>
          <w:sz w:val="20"/>
          <w:szCs w:val="20"/>
        </w:rPr>
      </w:pPr>
      <w:r w:rsidRPr="008448E3">
        <w:rPr>
          <w:rFonts w:cstheme="minorHAnsi"/>
          <w:sz w:val="20"/>
          <w:szCs w:val="20"/>
        </w:rPr>
        <w:t xml:space="preserve">Queensland </w:t>
      </w:r>
      <w:r>
        <w:rPr>
          <w:rFonts w:cstheme="minorHAnsi"/>
          <w:sz w:val="20"/>
          <w:szCs w:val="20"/>
        </w:rPr>
        <w:t xml:space="preserve">Indigenous </w:t>
      </w:r>
      <w:r w:rsidRPr="008448E3">
        <w:rPr>
          <w:rFonts w:cstheme="minorHAnsi"/>
          <w:sz w:val="20"/>
          <w:szCs w:val="20"/>
        </w:rPr>
        <w:t>Education Consultative Body</w:t>
      </w:r>
      <w:r>
        <w:rPr>
          <w:rFonts w:cstheme="minorHAnsi"/>
          <w:sz w:val="20"/>
          <w:szCs w:val="20"/>
        </w:rPr>
        <w:t xml:space="preserve">, 2004. </w:t>
      </w:r>
      <w:r w:rsidRPr="00FB5310">
        <w:rPr>
          <w:rFonts w:cstheme="minorHAnsi"/>
          <w:i/>
          <w:sz w:val="20"/>
          <w:szCs w:val="20"/>
        </w:rPr>
        <w:t>Position Paper</w:t>
      </w:r>
      <w:r>
        <w:rPr>
          <w:rFonts w:cstheme="minorHAnsi"/>
          <w:i/>
          <w:sz w:val="20"/>
          <w:szCs w:val="20"/>
        </w:rPr>
        <w:t xml:space="preserve"> -</w:t>
      </w:r>
      <w:r w:rsidRPr="00FB5310">
        <w:rPr>
          <w:rFonts w:cstheme="minorHAnsi"/>
          <w:i/>
          <w:sz w:val="20"/>
          <w:szCs w:val="20"/>
        </w:rPr>
        <w:t xml:space="preserve"> Boarding Schools</w:t>
      </w:r>
      <w:r>
        <w:rPr>
          <w:rFonts w:cstheme="minorHAnsi"/>
          <w:sz w:val="20"/>
          <w:szCs w:val="20"/>
        </w:rPr>
        <w:t xml:space="preserve">. </w:t>
      </w:r>
      <w:hyperlink r:id="rId77" w:history="1">
        <w:r w:rsidRPr="00942408">
          <w:rPr>
            <w:rStyle w:val="Hyperlink"/>
            <w:rFonts w:cstheme="minorHAnsi"/>
            <w:sz w:val="20"/>
            <w:szCs w:val="20"/>
          </w:rPr>
          <w:t>http://qiecc.eq.edu.au/files/3014/1297/4201/QIECB_Position_Paper_-_Boarding_Schools.pdf</w:t>
        </w:r>
      </w:hyperlink>
      <w:r>
        <w:rPr>
          <w:rFonts w:cstheme="minorHAnsi"/>
          <w:sz w:val="20"/>
          <w:szCs w:val="20"/>
        </w:rPr>
        <w:t xml:space="preserve"> </w:t>
      </w:r>
    </w:p>
    <w:p w14:paraId="067D1B39" w14:textId="77777777" w:rsidR="00622BB1" w:rsidRDefault="00622BB1" w:rsidP="00B72EB5">
      <w:pPr>
        <w:autoSpaceDE w:val="0"/>
        <w:autoSpaceDN w:val="0"/>
        <w:adjustRightInd w:val="0"/>
        <w:spacing w:after="0" w:line="240" w:lineRule="auto"/>
        <w:rPr>
          <w:rFonts w:cstheme="minorHAnsi"/>
          <w:sz w:val="20"/>
          <w:szCs w:val="20"/>
        </w:rPr>
      </w:pPr>
    </w:p>
    <w:p w14:paraId="088A1E32" w14:textId="77777777" w:rsidR="00622BB1" w:rsidRDefault="00622BB1" w:rsidP="00B72EB5">
      <w:pPr>
        <w:autoSpaceDE w:val="0"/>
        <w:autoSpaceDN w:val="0"/>
        <w:adjustRightInd w:val="0"/>
        <w:spacing w:after="0" w:line="240" w:lineRule="auto"/>
        <w:rPr>
          <w:rFonts w:cstheme="minorHAnsi"/>
          <w:sz w:val="20"/>
          <w:szCs w:val="20"/>
        </w:rPr>
      </w:pPr>
      <w:r>
        <w:rPr>
          <w:rFonts w:cstheme="minorHAnsi"/>
          <w:sz w:val="20"/>
          <w:szCs w:val="20"/>
        </w:rPr>
        <w:t>Stewart, R,</w:t>
      </w:r>
      <w:r w:rsidRPr="00923752">
        <w:rPr>
          <w:rFonts w:cstheme="minorHAnsi"/>
          <w:sz w:val="20"/>
          <w:szCs w:val="20"/>
        </w:rPr>
        <w:t xml:space="preserve"> 2015. </w:t>
      </w:r>
      <w:r>
        <w:rPr>
          <w:rFonts w:cstheme="minorHAnsi"/>
          <w:sz w:val="20"/>
          <w:szCs w:val="20"/>
        </w:rPr>
        <w:t>‘</w:t>
      </w:r>
      <w:r w:rsidRPr="00764393">
        <w:rPr>
          <w:rFonts w:cstheme="minorHAnsi"/>
          <w:sz w:val="20"/>
          <w:szCs w:val="20"/>
        </w:rPr>
        <w:t>Transition from Remote Indigenous Community to Boarding School: The Lockhart River Experience</w:t>
      </w:r>
      <w:r>
        <w:rPr>
          <w:rFonts w:cstheme="minorHAnsi"/>
          <w:sz w:val="20"/>
          <w:szCs w:val="20"/>
        </w:rPr>
        <w:t>,’</w:t>
      </w:r>
      <w:r w:rsidRPr="00923752">
        <w:rPr>
          <w:rFonts w:cstheme="minorHAnsi"/>
          <w:sz w:val="20"/>
          <w:szCs w:val="20"/>
        </w:rPr>
        <w:t xml:space="preserve"> </w:t>
      </w:r>
      <w:r w:rsidRPr="00764393">
        <w:rPr>
          <w:rFonts w:cstheme="minorHAnsi"/>
          <w:i/>
          <w:sz w:val="20"/>
          <w:szCs w:val="20"/>
        </w:rPr>
        <w:t>UNESCO Observatory Multi-Disciplinary Journal in the Arts, 4(1)</w:t>
      </w:r>
      <w:r w:rsidRPr="00923752">
        <w:rPr>
          <w:rFonts w:cstheme="minorHAnsi"/>
          <w:sz w:val="20"/>
          <w:szCs w:val="20"/>
        </w:rPr>
        <w:t xml:space="preserve">, </w:t>
      </w:r>
      <w:r>
        <w:rPr>
          <w:rFonts w:cstheme="minorHAnsi"/>
          <w:sz w:val="20"/>
          <w:szCs w:val="20"/>
        </w:rPr>
        <w:t>pp.</w:t>
      </w:r>
      <w:r w:rsidRPr="00923752">
        <w:rPr>
          <w:rFonts w:cstheme="minorHAnsi"/>
          <w:sz w:val="20"/>
          <w:szCs w:val="20"/>
        </w:rPr>
        <w:t>1-18.</w:t>
      </w:r>
    </w:p>
    <w:p w14:paraId="35B51864" w14:textId="77777777" w:rsidR="00622BB1" w:rsidRDefault="00622BB1" w:rsidP="00B72EB5">
      <w:pPr>
        <w:pStyle w:val="FootnoteText"/>
      </w:pPr>
    </w:p>
    <w:p w14:paraId="7F757EF4" w14:textId="77777777" w:rsidR="00622BB1" w:rsidRDefault="00622BB1" w:rsidP="00B72EB5">
      <w:pPr>
        <w:autoSpaceDE w:val="0"/>
        <w:autoSpaceDN w:val="0"/>
        <w:adjustRightInd w:val="0"/>
        <w:spacing w:after="0" w:line="240" w:lineRule="auto"/>
        <w:rPr>
          <w:rFonts w:cstheme="minorHAnsi"/>
          <w:sz w:val="20"/>
          <w:szCs w:val="20"/>
        </w:rPr>
      </w:pPr>
      <w:r w:rsidRPr="0081704D">
        <w:rPr>
          <w:rFonts w:cstheme="minorHAnsi"/>
          <w:sz w:val="20"/>
          <w:szCs w:val="20"/>
        </w:rPr>
        <w:t>Stokes, H. &amp; Turnbull, M, 2016. Evaluation of the Berry Street Education Model:</w:t>
      </w:r>
      <w:r>
        <w:rPr>
          <w:rFonts w:cstheme="minorHAnsi"/>
          <w:sz w:val="20"/>
          <w:szCs w:val="20"/>
        </w:rPr>
        <w:t xml:space="preserve"> </w:t>
      </w:r>
      <w:r w:rsidRPr="0081704D">
        <w:rPr>
          <w:rFonts w:cstheme="minorHAnsi"/>
          <w:sz w:val="20"/>
          <w:szCs w:val="20"/>
        </w:rPr>
        <w:t>Trauma informed positive education enacted in mainstream schools. Melbourne, VIC: University of Melbourne Graduate School of E</w:t>
      </w:r>
      <w:r>
        <w:rPr>
          <w:rFonts w:cstheme="minorHAnsi"/>
          <w:sz w:val="20"/>
          <w:szCs w:val="20"/>
        </w:rPr>
        <w:t xml:space="preserve">ducation, Youth Research Centre, </w:t>
      </w:r>
      <w:hyperlink r:id="rId78" w:history="1">
        <w:r w:rsidRPr="00A70BBD">
          <w:rPr>
            <w:rStyle w:val="Hyperlink"/>
            <w:rFonts w:cstheme="minorHAnsi"/>
            <w:sz w:val="20"/>
            <w:szCs w:val="20"/>
          </w:rPr>
          <w:t>http://education.unimelb.edu.au/__data/assets/pdf_file/0007/1962718/User_croftsj_Stokes_26_Turnbull_Final_Web_18-5-16.pdf</w:t>
        </w:r>
      </w:hyperlink>
    </w:p>
    <w:p w14:paraId="5994538B" w14:textId="77777777" w:rsidR="00622BB1" w:rsidRPr="00E719DC" w:rsidRDefault="00622BB1" w:rsidP="00B72EB5">
      <w:pPr>
        <w:autoSpaceDE w:val="0"/>
        <w:autoSpaceDN w:val="0"/>
        <w:adjustRightInd w:val="0"/>
        <w:spacing w:after="0" w:line="240" w:lineRule="auto"/>
        <w:rPr>
          <w:rFonts w:cstheme="minorHAnsi"/>
          <w:sz w:val="20"/>
          <w:szCs w:val="20"/>
        </w:rPr>
      </w:pPr>
    </w:p>
    <w:p w14:paraId="2A55F3E8" w14:textId="77777777" w:rsidR="00622BB1" w:rsidRPr="00D61A91" w:rsidRDefault="00622BB1" w:rsidP="00B72EB5">
      <w:pPr>
        <w:autoSpaceDE w:val="0"/>
        <w:autoSpaceDN w:val="0"/>
        <w:adjustRightInd w:val="0"/>
        <w:spacing w:after="0" w:line="240" w:lineRule="auto"/>
        <w:rPr>
          <w:rFonts w:cstheme="minorHAnsi"/>
          <w:sz w:val="20"/>
          <w:szCs w:val="20"/>
        </w:rPr>
      </w:pPr>
      <w:r w:rsidRPr="00D61A91">
        <w:rPr>
          <w:rFonts w:cstheme="minorHAnsi"/>
          <w:sz w:val="20"/>
          <w:szCs w:val="20"/>
        </w:rPr>
        <w:t>Taylor, J</w:t>
      </w:r>
      <w:r>
        <w:rPr>
          <w:rFonts w:cstheme="minorHAnsi"/>
          <w:sz w:val="20"/>
          <w:szCs w:val="20"/>
        </w:rPr>
        <w:t>,</w:t>
      </w:r>
      <w:r w:rsidRPr="00D61A91">
        <w:rPr>
          <w:rFonts w:cstheme="minorHAnsi"/>
          <w:sz w:val="20"/>
          <w:szCs w:val="20"/>
        </w:rPr>
        <w:t xml:space="preserve"> 2010</w:t>
      </w:r>
      <w:r>
        <w:rPr>
          <w:rFonts w:cstheme="minorHAnsi"/>
          <w:sz w:val="20"/>
          <w:szCs w:val="20"/>
        </w:rPr>
        <w:t>.</w:t>
      </w:r>
      <w:r w:rsidRPr="00D61A91">
        <w:rPr>
          <w:rFonts w:cstheme="minorHAnsi"/>
          <w:sz w:val="20"/>
          <w:szCs w:val="20"/>
        </w:rPr>
        <w:t xml:space="preserve"> </w:t>
      </w:r>
      <w:r w:rsidRPr="00764393">
        <w:rPr>
          <w:rFonts w:cstheme="minorHAnsi"/>
          <w:i/>
          <w:sz w:val="20"/>
          <w:szCs w:val="20"/>
        </w:rPr>
        <w:t>Demography as Destiny: Schooling, Work and Aboriginal Population Change at Wadeye</w:t>
      </w:r>
      <w:r>
        <w:rPr>
          <w:rFonts w:cstheme="minorHAnsi"/>
          <w:sz w:val="20"/>
          <w:szCs w:val="20"/>
        </w:rPr>
        <w:t xml:space="preserve">. </w:t>
      </w:r>
      <w:hyperlink r:id="rId79" w:history="1">
        <w:r w:rsidRPr="00B62745">
          <w:rPr>
            <w:rStyle w:val="Hyperlink"/>
            <w:rFonts w:cstheme="minorHAnsi"/>
            <w:sz w:val="20"/>
            <w:szCs w:val="20"/>
          </w:rPr>
          <w:t>http://caepr.anu.edu.au/sites/default/files/Publications/WP/CAEPRWP64.pdf</w:t>
        </w:r>
      </w:hyperlink>
      <w:r>
        <w:rPr>
          <w:rFonts w:cstheme="minorHAnsi"/>
          <w:sz w:val="20"/>
          <w:szCs w:val="20"/>
        </w:rPr>
        <w:t xml:space="preserve"> </w:t>
      </w:r>
    </w:p>
    <w:p w14:paraId="3E7AE126" w14:textId="77777777" w:rsidR="00622BB1" w:rsidRDefault="00622BB1" w:rsidP="00B72EB5">
      <w:pPr>
        <w:autoSpaceDE w:val="0"/>
        <w:autoSpaceDN w:val="0"/>
        <w:adjustRightInd w:val="0"/>
        <w:spacing w:after="0" w:line="240" w:lineRule="auto"/>
        <w:rPr>
          <w:rFonts w:cstheme="minorHAnsi"/>
          <w:sz w:val="20"/>
          <w:szCs w:val="20"/>
        </w:rPr>
      </w:pPr>
    </w:p>
    <w:p w14:paraId="75ED68AA" w14:textId="74D7E54D" w:rsidR="001B33CA" w:rsidRPr="009501CD" w:rsidRDefault="00622BB1" w:rsidP="00B72EB5">
      <w:pPr>
        <w:autoSpaceDE w:val="0"/>
        <w:autoSpaceDN w:val="0"/>
        <w:adjustRightInd w:val="0"/>
        <w:spacing w:after="0" w:line="240" w:lineRule="auto"/>
        <w:rPr>
          <w:rFonts w:cstheme="minorHAnsi"/>
          <w:i/>
          <w:sz w:val="20"/>
          <w:szCs w:val="20"/>
        </w:rPr>
      </w:pPr>
      <w:r>
        <w:rPr>
          <w:rFonts w:cstheme="minorHAnsi"/>
          <w:sz w:val="20"/>
          <w:szCs w:val="20"/>
        </w:rPr>
        <w:t xml:space="preserve">Wilson, B, </w:t>
      </w:r>
      <w:r w:rsidRPr="009501CD">
        <w:rPr>
          <w:rFonts w:cstheme="minorHAnsi"/>
          <w:sz w:val="20"/>
          <w:szCs w:val="20"/>
        </w:rPr>
        <w:t>2014</w:t>
      </w:r>
      <w:r>
        <w:rPr>
          <w:rFonts w:cstheme="minorHAnsi"/>
          <w:sz w:val="20"/>
          <w:szCs w:val="20"/>
        </w:rPr>
        <w:t>.</w:t>
      </w:r>
      <w:r w:rsidRPr="009501CD">
        <w:rPr>
          <w:rFonts w:cstheme="minorHAnsi"/>
          <w:i/>
          <w:sz w:val="20"/>
          <w:szCs w:val="20"/>
        </w:rPr>
        <w:t xml:space="preserve"> </w:t>
      </w:r>
      <w:r>
        <w:rPr>
          <w:rFonts w:cstheme="minorHAnsi"/>
          <w:i/>
          <w:sz w:val="20"/>
          <w:szCs w:val="20"/>
        </w:rPr>
        <w:t xml:space="preserve">A Share in the Future: </w:t>
      </w:r>
      <w:r w:rsidRPr="009501CD">
        <w:rPr>
          <w:rFonts w:cstheme="minorHAnsi"/>
          <w:i/>
          <w:sz w:val="20"/>
          <w:szCs w:val="20"/>
        </w:rPr>
        <w:t xml:space="preserve">Review of </w:t>
      </w:r>
      <w:r>
        <w:rPr>
          <w:rFonts w:cstheme="minorHAnsi"/>
          <w:i/>
          <w:sz w:val="20"/>
          <w:szCs w:val="20"/>
        </w:rPr>
        <w:t xml:space="preserve">Indigenous </w:t>
      </w:r>
      <w:r w:rsidRPr="009501CD">
        <w:rPr>
          <w:rFonts w:cstheme="minorHAnsi"/>
          <w:i/>
          <w:sz w:val="20"/>
          <w:szCs w:val="20"/>
        </w:rPr>
        <w:t>Educ</w:t>
      </w:r>
      <w:r>
        <w:rPr>
          <w:rFonts w:cstheme="minorHAnsi"/>
          <w:i/>
          <w:sz w:val="20"/>
          <w:szCs w:val="20"/>
        </w:rPr>
        <w:t xml:space="preserve">ation in the Northern Territory </w:t>
      </w:r>
      <w:hyperlink r:id="rId80" w:history="1">
        <w:r w:rsidRPr="009E77B0">
          <w:rPr>
            <w:rStyle w:val="Hyperlink"/>
            <w:rFonts w:cstheme="minorHAnsi"/>
            <w:sz w:val="20"/>
            <w:szCs w:val="20"/>
          </w:rPr>
          <w:t>https://www.humanrights.gov.au/sites/default/files/57.3%20%20Review%20of%20Indigenous%20Education%20in%20the%20Northern%20Territory.pdf</w:t>
        </w:r>
      </w:hyperlink>
      <w:r>
        <w:t xml:space="preserve"> </w:t>
      </w:r>
    </w:p>
    <w:sectPr w:rsidR="001B33CA" w:rsidRPr="009501CD" w:rsidSect="00362A93">
      <w:type w:val="nextColumn"/>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99FE5" w14:textId="77777777" w:rsidR="00DF778C" w:rsidRDefault="00DF778C" w:rsidP="00622BB1">
      <w:pPr>
        <w:spacing w:after="0" w:line="240" w:lineRule="auto"/>
      </w:pPr>
      <w:r>
        <w:separator/>
      </w:r>
    </w:p>
  </w:endnote>
  <w:endnote w:type="continuationSeparator" w:id="0">
    <w:p w14:paraId="33AB428A" w14:textId="77777777" w:rsidR="00DF778C" w:rsidRDefault="00DF778C" w:rsidP="00622BB1">
      <w:pPr>
        <w:spacing w:after="0" w:line="240" w:lineRule="auto"/>
      </w:pPr>
      <w:r>
        <w:continuationSeparator/>
      </w:r>
    </w:p>
  </w:endnote>
  <w:endnote w:type="continuationNotice" w:id="1">
    <w:p w14:paraId="30A6531A" w14:textId="77777777" w:rsidR="00DF778C" w:rsidRDefault="00DF77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490757"/>
      <w:docPartObj>
        <w:docPartGallery w:val="Page Numbers (Bottom of Page)"/>
        <w:docPartUnique/>
      </w:docPartObj>
    </w:sdtPr>
    <w:sdtEndPr>
      <w:rPr>
        <w:noProof/>
      </w:rPr>
    </w:sdtEndPr>
    <w:sdtContent>
      <w:p w14:paraId="4920DCC4" w14:textId="11AD9AF8" w:rsidR="001F6C4E" w:rsidRDefault="001F6C4E">
        <w:pPr>
          <w:pStyle w:val="Footer"/>
          <w:jc w:val="right"/>
        </w:pPr>
        <w:r>
          <w:fldChar w:fldCharType="begin"/>
        </w:r>
        <w:r>
          <w:instrText xml:space="preserve"> PAGE   \* MERGEFORMAT </w:instrText>
        </w:r>
        <w:r>
          <w:fldChar w:fldCharType="separate"/>
        </w:r>
        <w:r w:rsidR="001C1396">
          <w:rPr>
            <w:noProof/>
          </w:rPr>
          <w:t>6</w:t>
        </w:r>
        <w:r>
          <w:rPr>
            <w:noProof/>
          </w:rPr>
          <w:fldChar w:fldCharType="end"/>
        </w:r>
      </w:p>
    </w:sdtContent>
  </w:sdt>
  <w:p w14:paraId="0CC21A1B" w14:textId="77777777" w:rsidR="001F6C4E" w:rsidRDefault="001F6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5E0B" w14:textId="4582B313" w:rsidR="001F6C4E" w:rsidRDefault="001F6C4E" w:rsidP="00071C10">
    <w:pPr>
      <w:pStyle w:val="Footer"/>
      <w:tabs>
        <w:tab w:val="clear" w:pos="4513"/>
        <w:tab w:val="clear" w:pos="9026"/>
        <w:tab w:val="left" w:pos="5250"/>
      </w:tabs>
      <w:spacing w:after="1080"/>
      <w:jc w:val="right"/>
    </w:pPr>
    <w:r>
      <w:rPr>
        <w:noProof/>
        <w:lang w:eastAsia="en-AU"/>
      </w:rPr>
      <w:drawing>
        <wp:inline distT="0" distB="0" distL="0" distR="0" wp14:anchorId="15E36EE6" wp14:editId="5122291F">
          <wp:extent cx="1720215" cy="1407795"/>
          <wp:effectExtent l="0" t="0" r="0" b="1905"/>
          <wp:docPr id="32" name="Aust gov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go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0215" cy="1407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F338D" w14:textId="77777777" w:rsidR="00DF778C" w:rsidRDefault="00DF778C" w:rsidP="00622BB1">
      <w:pPr>
        <w:spacing w:after="0" w:line="240" w:lineRule="auto"/>
      </w:pPr>
      <w:r>
        <w:separator/>
      </w:r>
    </w:p>
  </w:footnote>
  <w:footnote w:type="continuationSeparator" w:id="0">
    <w:p w14:paraId="76329DF8" w14:textId="77777777" w:rsidR="00DF778C" w:rsidRDefault="00DF778C" w:rsidP="00622BB1">
      <w:pPr>
        <w:spacing w:after="0" w:line="240" w:lineRule="auto"/>
      </w:pPr>
      <w:r>
        <w:continuationSeparator/>
      </w:r>
    </w:p>
  </w:footnote>
  <w:footnote w:type="continuationNotice" w:id="1">
    <w:p w14:paraId="3CDD803D" w14:textId="77777777" w:rsidR="00DF778C" w:rsidRDefault="00DF778C">
      <w:pPr>
        <w:spacing w:after="0" w:line="240" w:lineRule="auto"/>
      </w:pPr>
    </w:p>
  </w:footnote>
  <w:footnote w:id="2">
    <w:p w14:paraId="6E742BEC" w14:textId="77777777" w:rsidR="001F6C4E" w:rsidRPr="00FB5878" w:rsidRDefault="001F6C4E" w:rsidP="00622BB1">
      <w:pPr>
        <w:spacing w:after="120"/>
        <w:ind w:right="95"/>
        <w:rPr>
          <w:sz w:val="18"/>
          <w:szCs w:val="18"/>
        </w:rPr>
      </w:pPr>
      <w:r>
        <w:rPr>
          <w:rStyle w:val="FootnoteReference"/>
        </w:rPr>
        <w:footnoteRef/>
      </w:r>
      <w:r>
        <w:t xml:space="preserve"> </w:t>
      </w:r>
      <w:r>
        <w:rPr>
          <w:sz w:val="18"/>
          <w:szCs w:val="18"/>
        </w:rPr>
        <w:t xml:space="preserve">Secondary education refers to </w:t>
      </w:r>
      <w:r w:rsidRPr="00FB5878">
        <w:rPr>
          <w:sz w:val="18"/>
          <w:szCs w:val="18"/>
        </w:rPr>
        <w:t xml:space="preserve">Years 7 to 12 in the </w:t>
      </w:r>
      <w:hyperlink r:id="rId1" w:anchor="glossary-act-889" w:tooltip="Australian Capital Territory" w:history="1">
        <w:r w:rsidRPr="00FB5878">
          <w:rPr>
            <w:sz w:val="18"/>
            <w:szCs w:val="18"/>
          </w:rPr>
          <w:t>Australian Capital T</w:t>
        </w:r>
      </w:hyperlink>
      <w:r w:rsidRPr="00FB5878">
        <w:rPr>
          <w:sz w:val="18"/>
          <w:szCs w:val="18"/>
        </w:rPr>
        <w:t>erritory, New South Wales, Northern Territory, Queensland, Tasmania, Victoria and Western Australia, and</w:t>
      </w:r>
      <w:r>
        <w:rPr>
          <w:sz w:val="18"/>
          <w:szCs w:val="18"/>
        </w:rPr>
        <w:t xml:space="preserve"> </w:t>
      </w:r>
      <w:r w:rsidRPr="00FB5878">
        <w:rPr>
          <w:sz w:val="18"/>
          <w:szCs w:val="18"/>
        </w:rPr>
        <w:t>Years 8 to 12 in South Australia.</w:t>
      </w:r>
    </w:p>
  </w:footnote>
  <w:footnote w:id="3">
    <w:p w14:paraId="134D3C7E" w14:textId="36404356" w:rsidR="001F6C4E" w:rsidRPr="00870948" w:rsidRDefault="001F6C4E" w:rsidP="00464D1A">
      <w:pPr>
        <w:pStyle w:val="FootnoteText"/>
        <w:rPr>
          <w:lang w:val="en-US"/>
        </w:rPr>
      </w:pPr>
      <w:r>
        <w:rPr>
          <w:rStyle w:val="FootnoteReference"/>
        </w:rPr>
        <w:footnoteRef/>
      </w:r>
      <w:r>
        <w:t xml:space="preserve"> </w:t>
      </w:r>
      <w:r>
        <w:rPr>
          <w:lang w:val="en-US"/>
        </w:rPr>
        <w:t>KPMG, 2016, p.7.</w:t>
      </w:r>
    </w:p>
  </w:footnote>
  <w:footnote w:id="4">
    <w:p w14:paraId="79C5DFA3" w14:textId="77777777" w:rsidR="001F6C4E" w:rsidRDefault="001F6C4E" w:rsidP="00622BB1">
      <w:pPr>
        <w:pStyle w:val="FootnoteText"/>
      </w:pPr>
      <w:r>
        <w:rPr>
          <w:rStyle w:val="FootnoteReference"/>
        </w:rPr>
        <w:footnoteRef/>
      </w:r>
      <w:r>
        <w:t xml:space="preserve"> </w:t>
      </w:r>
      <w:r>
        <w:rPr>
          <w:sz w:val="18"/>
          <w:szCs w:val="18"/>
        </w:rPr>
        <w:t>Department of Social Services Portfolio Budget Statement 2016–17</w:t>
      </w:r>
      <w:r>
        <w:t xml:space="preserve">. </w:t>
      </w:r>
    </w:p>
    <w:p w14:paraId="3721676D" w14:textId="77777777" w:rsidR="001F6C4E" w:rsidRDefault="001F6C4E" w:rsidP="00622BB1">
      <w:pPr>
        <w:pStyle w:val="FootnoteText"/>
      </w:pPr>
    </w:p>
  </w:footnote>
  <w:footnote w:id="5">
    <w:p w14:paraId="49A37EFA" w14:textId="77777777" w:rsidR="001F6C4E" w:rsidRDefault="001F6C4E" w:rsidP="00622BB1">
      <w:pPr>
        <w:pStyle w:val="FootnoteText"/>
      </w:pPr>
      <w:r>
        <w:rPr>
          <w:rStyle w:val="FootnoteReference"/>
        </w:rPr>
        <w:footnoteRef/>
      </w:r>
      <w:r>
        <w:t xml:space="preserve"> </w:t>
      </w:r>
      <w:r w:rsidRPr="00761C8C">
        <w:t>AIEF, 2010</w:t>
      </w:r>
      <w:r>
        <w:t xml:space="preserve">; </w:t>
      </w:r>
      <w:r w:rsidRPr="00761C8C">
        <w:t>DEST, 2008</w:t>
      </w:r>
      <w:r>
        <w:t xml:space="preserve">; </w:t>
      </w:r>
      <w:r w:rsidRPr="00142C6A">
        <w:t>DET 2008</w:t>
      </w:r>
      <w:r>
        <w:t xml:space="preserve">; </w:t>
      </w:r>
      <w:r w:rsidRPr="007636EB">
        <w:t>Mander, 2012;</w:t>
      </w:r>
      <w:r w:rsidRPr="00142C6A">
        <w:t xml:space="preserve"> MCEETYA, 2001</w:t>
      </w:r>
      <w:r>
        <w:t xml:space="preserve">; </w:t>
      </w:r>
      <w:r w:rsidRPr="00142C6A">
        <w:t>Queensland Education Consultative Body, 2004</w:t>
      </w:r>
      <w:r>
        <w:t>; and</w:t>
      </w:r>
      <w:r w:rsidRPr="00142C6A">
        <w:t xml:space="preserve"> Wilson, 2014</w:t>
      </w:r>
      <w:r>
        <w:t>.</w:t>
      </w:r>
    </w:p>
  </w:footnote>
  <w:footnote w:id="6">
    <w:p w14:paraId="204B16A9" w14:textId="77777777" w:rsidR="001F6C4E" w:rsidRDefault="001F6C4E" w:rsidP="00622BB1">
      <w:pPr>
        <w:pStyle w:val="FootnoteText"/>
      </w:pPr>
      <w:r>
        <w:rPr>
          <w:rStyle w:val="FootnoteReference"/>
        </w:rPr>
        <w:footnoteRef/>
      </w:r>
      <w:r>
        <w:t xml:space="preserve"> Wilson, 2014, </w:t>
      </w:r>
      <w:r w:rsidRPr="007636EB">
        <w:t>p.148</w:t>
      </w:r>
      <w:r>
        <w:t>.</w:t>
      </w:r>
    </w:p>
  </w:footnote>
  <w:footnote w:id="7">
    <w:p w14:paraId="7BB12310" w14:textId="03313793" w:rsidR="001F6C4E" w:rsidRPr="00FD36F0" w:rsidRDefault="001F6C4E" w:rsidP="00622BB1">
      <w:pPr>
        <w:pStyle w:val="FootnoteText"/>
      </w:pPr>
      <w:r w:rsidRPr="00FD36F0">
        <w:rPr>
          <w:rStyle w:val="FootnoteReference"/>
        </w:rPr>
        <w:footnoteRef/>
      </w:r>
      <w:r>
        <w:t xml:space="preserve"> Personal interview with Indigenous </w:t>
      </w:r>
      <w:r w:rsidRPr="00FD36F0">
        <w:t>community group, 1 September 2016.</w:t>
      </w:r>
    </w:p>
  </w:footnote>
  <w:footnote w:id="8">
    <w:p w14:paraId="559B1C90" w14:textId="77777777" w:rsidR="001F6C4E" w:rsidRDefault="001F6C4E" w:rsidP="00622BB1">
      <w:pPr>
        <w:pStyle w:val="FootnoteText"/>
      </w:pPr>
      <w:r w:rsidRPr="00FD36F0">
        <w:rPr>
          <w:rStyle w:val="FootnoteReference"/>
        </w:rPr>
        <w:footnoteRef/>
      </w:r>
      <w:r w:rsidRPr="00FD36F0">
        <w:t xml:space="preserve"> Personal interview with boarding school/provider, 31 August 2016.</w:t>
      </w:r>
    </w:p>
  </w:footnote>
  <w:footnote w:id="9">
    <w:p w14:paraId="4AAADEF4" w14:textId="61F9C448" w:rsidR="001F6C4E" w:rsidRPr="00007A54" w:rsidRDefault="001F6C4E" w:rsidP="00622BB1">
      <w:pPr>
        <w:pStyle w:val="FootnoteText"/>
      </w:pPr>
      <w:r>
        <w:rPr>
          <w:rStyle w:val="FootnoteReference"/>
        </w:rPr>
        <w:footnoteRef/>
      </w:r>
      <w:r>
        <w:t xml:space="preserve"> </w:t>
      </w:r>
      <w:r w:rsidRPr="00007A54">
        <w:t>Some hostels and residential colleges are Aboriginal and Torres Strait Islander focused such as AFL Cape York House</w:t>
      </w:r>
      <w:r>
        <w:t xml:space="preserve"> and</w:t>
      </w:r>
      <w:r w:rsidRPr="00007A54">
        <w:t xml:space="preserve"> NRL Cowboys House</w:t>
      </w:r>
      <w:r>
        <w:t>.</w:t>
      </w:r>
    </w:p>
  </w:footnote>
  <w:footnote w:id="10">
    <w:p w14:paraId="3889DF9E" w14:textId="77777777" w:rsidR="001F6C4E" w:rsidRPr="00930487" w:rsidRDefault="001F6C4E" w:rsidP="00622BB1">
      <w:pPr>
        <w:pStyle w:val="FootnoteText"/>
        <w:rPr>
          <w:lang w:val="en-US"/>
        </w:rPr>
      </w:pPr>
      <w:r>
        <w:rPr>
          <w:rStyle w:val="FootnoteReference"/>
        </w:rPr>
        <w:footnoteRef/>
      </w:r>
      <w:r>
        <w:t xml:space="preserve"> </w:t>
      </w:r>
      <w:r w:rsidRPr="00930487">
        <w:t>Mander, Lester a</w:t>
      </w:r>
      <w:r>
        <w:t>nd Cross, 2015, p.</w:t>
      </w:r>
      <w:r w:rsidRPr="00930487">
        <w:t>131</w:t>
      </w:r>
    </w:p>
  </w:footnote>
  <w:footnote w:id="11">
    <w:p w14:paraId="1C547D5A" w14:textId="77777777" w:rsidR="001F6C4E" w:rsidRPr="00007A54" w:rsidRDefault="001F6C4E" w:rsidP="00622BB1">
      <w:pPr>
        <w:spacing w:before="60" w:after="60"/>
        <w:rPr>
          <w:sz w:val="20"/>
          <w:szCs w:val="20"/>
        </w:rPr>
      </w:pPr>
      <w:r w:rsidRPr="00007A54">
        <w:rPr>
          <w:rStyle w:val="FootnoteReference"/>
          <w:sz w:val="20"/>
          <w:szCs w:val="20"/>
        </w:rPr>
        <w:footnoteRef/>
      </w:r>
      <w:r w:rsidRPr="00007A54">
        <w:rPr>
          <w:sz w:val="20"/>
          <w:szCs w:val="20"/>
        </w:rPr>
        <w:t xml:space="preserve"> The large majority of non-Indigenous households have internet connections while less than half (41%) of all Indigenous households and only 18% of very remote Indigenous households are connected</w:t>
      </w:r>
      <w:r>
        <w:rPr>
          <w:sz w:val="20"/>
          <w:szCs w:val="20"/>
        </w:rPr>
        <w:t xml:space="preserve"> – Wilson,</w:t>
      </w:r>
      <w:r w:rsidRPr="00007A54">
        <w:rPr>
          <w:sz w:val="20"/>
          <w:szCs w:val="20"/>
        </w:rPr>
        <w:t xml:space="preserve"> 2014, p.44.</w:t>
      </w:r>
    </w:p>
  </w:footnote>
  <w:footnote w:id="12">
    <w:p w14:paraId="7059AE13" w14:textId="77777777" w:rsidR="001F6C4E" w:rsidRPr="00007A54" w:rsidRDefault="001F6C4E" w:rsidP="00622BB1">
      <w:pPr>
        <w:pStyle w:val="FootnoteText"/>
        <w:spacing w:before="60" w:after="60"/>
      </w:pPr>
      <w:r w:rsidRPr="00007A54">
        <w:rPr>
          <w:rStyle w:val="FootnoteReference"/>
        </w:rPr>
        <w:footnoteRef/>
      </w:r>
      <w:r w:rsidRPr="00007A54">
        <w:t xml:space="preserve"> Mander, 2012.</w:t>
      </w:r>
    </w:p>
  </w:footnote>
  <w:footnote w:id="13">
    <w:p w14:paraId="3B77FA93" w14:textId="77777777" w:rsidR="001F6C4E" w:rsidRDefault="001F6C4E" w:rsidP="00622BB1">
      <w:pPr>
        <w:pStyle w:val="FootnoteText"/>
        <w:spacing w:before="60" w:after="60"/>
      </w:pPr>
      <w:r>
        <w:rPr>
          <w:rStyle w:val="FootnoteReference"/>
        </w:rPr>
        <w:footnoteRef/>
      </w:r>
      <w:r>
        <w:t xml:space="preserve"> </w:t>
      </w:r>
      <w:r w:rsidRPr="00B504DA">
        <w:t>A school that offers residential support for 50 or more Aboriginal and Torres Strait Islander students from remote Australia or whose composition of boarding students consists of 50 per cent or more of Aboriginal and Torres Strait Islander students from remote Australia.</w:t>
      </w:r>
    </w:p>
  </w:footnote>
  <w:footnote w:id="14">
    <w:p w14:paraId="04D4B3FF" w14:textId="77777777" w:rsidR="001F6C4E" w:rsidRPr="00C7270E" w:rsidRDefault="001F6C4E" w:rsidP="00622BB1">
      <w:pPr>
        <w:pStyle w:val="FootnoteText"/>
        <w:spacing w:before="60" w:after="60"/>
        <w:rPr>
          <w:sz w:val="18"/>
          <w:szCs w:val="18"/>
        </w:rPr>
      </w:pPr>
      <w:r w:rsidRPr="00007A54">
        <w:rPr>
          <w:rStyle w:val="FootnoteReference"/>
        </w:rPr>
        <w:footnoteRef/>
      </w:r>
      <w:r w:rsidRPr="00007A54">
        <w:t xml:space="preserve"> Independent Schools Council of Australia, </w:t>
      </w:r>
      <w:hyperlink r:id="rId2" w:history="1">
        <w:r w:rsidRPr="00007A54">
          <w:rPr>
            <w:rStyle w:val="Hyperlink"/>
          </w:rPr>
          <w:t>http://isca.edu.au/about-independent-schools/the-school-funding-partnership/</w:t>
        </w:r>
      </w:hyperlink>
    </w:p>
  </w:footnote>
  <w:footnote w:id="15">
    <w:p w14:paraId="4F8CBB0C" w14:textId="77777777" w:rsidR="001F6C4E" w:rsidRDefault="001F6C4E" w:rsidP="00622BB1">
      <w:pPr>
        <w:pStyle w:val="FootnoteText"/>
      </w:pPr>
      <w:r>
        <w:rPr>
          <w:rStyle w:val="FootnoteReference"/>
        </w:rPr>
        <w:footnoteRef/>
      </w:r>
      <w:r>
        <w:t xml:space="preserve"> </w:t>
      </w:r>
      <w:r>
        <w:rPr>
          <w:rFonts w:ascii="Calibri" w:hAnsi="Calibri" w:cs="Calibri"/>
        </w:rPr>
        <w:t>Mills and McGregor, 2016, p.4.</w:t>
      </w:r>
    </w:p>
  </w:footnote>
  <w:footnote w:id="16">
    <w:p w14:paraId="64F09C17" w14:textId="77777777" w:rsidR="001F6C4E" w:rsidRDefault="001F6C4E" w:rsidP="00622BB1">
      <w:pPr>
        <w:pStyle w:val="FootnoteText"/>
      </w:pPr>
      <w:r>
        <w:rPr>
          <w:rStyle w:val="FootnoteReference"/>
        </w:rPr>
        <w:footnoteRef/>
      </w:r>
      <w:r>
        <w:t xml:space="preserve"> </w:t>
      </w:r>
      <w:r w:rsidRPr="002078F6">
        <w:t xml:space="preserve">Adermann and Campbell, 2010; </w:t>
      </w:r>
      <w:r w:rsidRPr="009C45AF">
        <w:t>AIEF, 2016</w:t>
      </w:r>
      <w:r>
        <w:t xml:space="preserve">; </w:t>
      </w:r>
      <w:r w:rsidRPr="002078F6">
        <w:t>Mander, 2012</w:t>
      </w:r>
      <w:r>
        <w:t xml:space="preserve">; </w:t>
      </w:r>
      <w:r w:rsidRPr="002078F6">
        <w:t>Ockenden,</w:t>
      </w:r>
      <w:r>
        <w:t xml:space="preserve"> 2014;</w:t>
      </w:r>
      <w:r w:rsidRPr="009C45AF">
        <w:t xml:space="preserve"> </w:t>
      </w:r>
      <w:r>
        <w:t xml:space="preserve">and </w:t>
      </w:r>
      <w:r w:rsidRPr="009C45AF">
        <w:t>Zubrick et al., 2006</w:t>
      </w:r>
      <w:r>
        <w:t>.</w:t>
      </w:r>
    </w:p>
  </w:footnote>
  <w:footnote w:id="17">
    <w:p w14:paraId="263B66DC" w14:textId="77777777" w:rsidR="001F6C4E" w:rsidRDefault="001F6C4E" w:rsidP="00622BB1">
      <w:pPr>
        <w:pStyle w:val="FootnoteText"/>
      </w:pPr>
      <w:r>
        <w:rPr>
          <w:rStyle w:val="FootnoteReference"/>
        </w:rPr>
        <w:footnoteRef/>
      </w:r>
      <w:r>
        <w:t xml:space="preserve"> Mander, 2012; and </w:t>
      </w:r>
      <w:r w:rsidRPr="002E7633">
        <w:t>MCEETYA, 2001</w:t>
      </w:r>
      <w:r>
        <w:t>.</w:t>
      </w:r>
    </w:p>
  </w:footnote>
  <w:footnote w:id="18">
    <w:p w14:paraId="4FE5D053" w14:textId="77777777" w:rsidR="001F6C4E" w:rsidRDefault="001F6C4E" w:rsidP="00622BB1">
      <w:pPr>
        <w:pStyle w:val="FootnoteText"/>
      </w:pPr>
      <w:r>
        <w:rPr>
          <w:rStyle w:val="FootnoteReference"/>
        </w:rPr>
        <w:footnoteRef/>
      </w:r>
      <w:r>
        <w:t xml:space="preserve">  A M Docker, 2017.</w:t>
      </w:r>
    </w:p>
  </w:footnote>
  <w:footnote w:id="19">
    <w:p w14:paraId="1F9F6ECC" w14:textId="77777777" w:rsidR="001F6C4E" w:rsidRDefault="001F6C4E" w:rsidP="00E232DC">
      <w:pPr>
        <w:pStyle w:val="FootnoteText"/>
      </w:pPr>
      <w:r>
        <w:rPr>
          <w:rStyle w:val="FootnoteReference"/>
        </w:rPr>
        <w:footnoteRef/>
      </w:r>
      <w:r>
        <w:t xml:space="preserve"> </w:t>
      </w:r>
      <w:r w:rsidRPr="00357F3E">
        <w:t xml:space="preserve">Hatchell, 2003; </w:t>
      </w:r>
      <w:r>
        <w:t xml:space="preserve">and </w:t>
      </w:r>
      <w:r w:rsidRPr="00357F3E">
        <w:t>Mander 2012</w:t>
      </w:r>
      <w:r>
        <w:t>.</w:t>
      </w:r>
    </w:p>
  </w:footnote>
  <w:footnote w:id="20">
    <w:p w14:paraId="3E75E827" w14:textId="77777777" w:rsidR="001F6C4E" w:rsidRDefault="001F6C4E" w:rsidP="00622BB1">
      <w:pPr>
        <w:pStyle w:val="FootnoteText"/>
      </w:pPr>
      <w:r>
        <w:rPr>
          <w:rStyle w:val="FootnoteReference"/>
        </w:rPr>
        <w:footnoteRef/>
      </w:r>
      <w:r>
        <w:t xml:space="preserve"> </w:t>
      </w:r>
      <w:r w:rsidRPr="007E32C6">
        <w:t>AIEF, 2015</w:t>
      </w:r>
      <w:r>
        <w:t>;</w:t>
      </w:r>
      <w:r w:rsidRPr="007E32C6">
        <w:t xml:space="preserve"> Beresford, Partington, &amp; Gower, 2012</w:t>
      </w:r>
      <w:r>
        <w:t>; Byrne &amp;</w:t>
      </w:r>
      <w:r w:rsidRPr="007E32C6">
        <w:t xml:space="preserve"> Munns</w:t>
      </w:r>
      <w:r>
        <w:t xml:space="preserve">, 2012; </w:t>
      </w:r>
      <w:r w:rsidRPr="00E878FE">
        <w:t>Mander, 2012;</w:t>
      </w:r>
      <w:r>
        <w:t xml:space="preserve"> Nelson &amp; Hay, 2010; and</w:t>
      </w:r>
      <w:r w:rsidRPr="00E878FE">
        <w:t xml:space="preserve"> Ockenden, 2014</w:t>
      </w:r>
      <w:r>
        <w:t>.</w:t>
      </w:r>
    </w:p>
  </w:footnote>
  <w:footnote w:id="21">
    <w:p w14:paraId="4C57FE81" w14:textId="77777777" w:rsidR="001F6C4E" w:rsidRDefault="001F6C4E" w:rsidP="00622BB1">
      <w:pPr>
        <w:pStyle w:val="FootnoteText"/>
      </w:pPr>
      <w:r>
        <w:rPr>
          <w:rStyle w:val="FootnoteReference"/>
        </w:rPr>
        <w:footnoteRef/>
      </w:r>
      <w:r>
        <w:t xml:space="preserve"> </w:t>
      </w:r>
      <w:r w:rsidRPr="00207E3B">
        <w:t>Appleyard, 2002</w:t>
      </w:r>
      <w:r>
        <w:t xml:space="preserve">; </w:t>
      </w:r>
      <w:r w:rsidRPr="00207E3B">
        <w:t>Beresford, Partington, &amp; Gower, 2012</w:t>
      </w:r>
      <w:r>
        <w:t>; Mander, 2012; and Prout, 2008.</w:t>
      </w:r>
    </w:p>
  </w:footnote>
  <w:footnote w:id="22">
    <w:p w14:paraId="66CB68A3" w14:textId="77777777" w:rsidR="001F6C4E" w:rsidRPr="00147DAF" w:rsidRDefault="001F6C4E" w:rsidP="00622BB1">
      <w:pPr>
        <w:pStyle w:val="FootnoteText"/>
        <w:rPr>
          <w:sz w:val="22"/>
        </w:rPr>
      </w:pPr>
      <w:r>
        <w:rPr>
          <w:rStyle w:val="FootnoteReference"/>
        </w:rPr>
        <w:footnoteRef/>
      </w:r>
      <w:r>
        <w:t xml:space="preserve"> </w:t>
      </w:r>
      <w:r>
        <w:rPr>
          <w:szCs w:val="18"/>
        </w:rPr>
        <w:t>Stokes</w:t>
      </w:r>
      <w:r w:rsidRPr="00147DAF">
        <w:rPr>
          <w:szCs w:val="18"/>
        </w:rPr>
        <w:t xml:space="preserve"> &amp; Turnbull,</w:t>
      </w:r>
      <w:r>
        <w:rPr>
          <w:szCs w:val="18"/>
        </w:rPr>
        <w:t xml:space="preserve"> </w:t>
      </w:r>
      <w:r w:rsidRPr="00147DAF">
        <w:rPr>
          <w:szCs w:val="18"/>
        </w:rPr>
        <w:t>2016.</w:t>
      </w:r>
    </w:p>
  </w:footnote>
  <w:footnote w:id="23">
    <w:p w14:paraId="247A23E3" w14:textId="77777777" w:rsidR="001F6C4E" w:rsidRDefault="001F6C4E" w:rsidP="00622BB1">
      <w:pPr>
        <w:pStyle w:val="FootnoteText"/>
      </w:pPr>
      <w:r>
        <w:rPr>
          <w:rStyle w:val="FootnoteReference"/>
        </w:rPr>
        <w:footnoteRef/>
      </w:r>
      <w:r>
        <w:t xml:space="preserve"> </w:t>
      </w:r>
      <w:r w:rsidRPr="00E878FE">
        <w:t>McCalman</w:t>
      </w:r>
      <w:r>
        <w:t xml:space="preserve"> et al</w:t>
      </w:r>
      <w:r w:rsidRPr="00E878FE">
        <w:t xml:space="preserve">, 2016; </w:t>
      </w:r>
      <w:r>
        <w:t xml:space="preserve">and </w:t>
      </w:r>
      <w:r w:rsidRPr="00E878FE">
        <w:t>Catholic Education Commission, 2008</w:t>
      </w:r>
      <w:r>
        <w:t>.</w:t>
      </w:r>
    </w:p>
  </w:footnote>
  <w:footnote w:id="24">
    <w:p w14:paraId="7CBF79CD" w14:textId="77777777" w:rsidR="001F6C4E" w:rsidRDefault="001F6C4E" w:rsidP="00622BB1">
      <w:pPr>
        <w:pStyle w:val="FootnoteText"/>
      </w:pPr>
      <w:r>
        <w:rPr>
          <w:rStyle w:val="FootnoteReference"/>
        </w:rPr>
        <w:footnoteRef/>
      </w:r>
      <w:r>
        <w:t xml:space="preserve"> Broadbent &amp;</w:t>
      </w:r>
      <w:r w:rsidRPr="002E10FC">
        <w:t xml:space="preserve"> Papadopoulos, 2009; </w:t>
      </w:r>
      <w:r>
        <w:t xml:space="preserve">and </w:t>
      </w:r>
      <w:r w:rsidRPr="002E10FC">
        <w:t>McCalman</w:t>
      </w:r>
      <w:r>
        <w:t xml:space="preserve"> et al</w:t>
      </w:r>
      <w:r w:rsidRPr="002E10FC">
        <w:t>, 2016</w:t>
      </w:r>
      <w:r>
        <w:t>.</w:t>
      </w:r>
    </w:p>
  </w:footnote>
  <w:footnote w:id="25">
    <w:p w14:paraId="58B0B278" w14:textId="77777777" w:rsidR="001F6C4E" w:rsidRDefault="001F6C4E" w:rsidP="00622BB1">
      <w:pPr>
        <w:pStyle w:val="FootnoteText"/>
      </w:pPr>
      <w:r>
        <w:rPr>
          <w:rStyle w:val="FootnoteReference"/>
        </w:rPr>
        <w:footnoteRef/>
      </w:r>
      <w:r>
        <w:t xml:space="preserve"> </w:t>
      </w:r>
      <w:r w:rsidRPr="002E10FC">
        <w:t>McCalman</w:t>
      </w:r>
      <w:r>
        <w:t xml:space="preserve"> et al</w:t>
      </w:r>
      <w:r w:rsidRPr="002E10FC">
        <w:t xml:space="preserve">, 2016; </w:t>
      </w:r>
      <w:r>
        <w:t>and Forrest Review, 2015.</w:t>
      </w:r>
    </w:p>
  </w:footnote>
  <w:footnote w:id="26">
    <w:p w14:paraId="6F75FB94" w14:textId="77777777" w:rsidR="001F6C4E" w:rsidRDefault="001F6C4E" w:rsidP="00622BB1">
      <w:pPr>
        <w:pStyle w:val="FootnoteText"/>
      </w:pPr>
      <w:r w:rsidRPr="00874FFF">
        <w:rPr>
          <w:rStyle w:val="FootnoteReference"/>
        </w:rPr>
        <w:footnoteRef/>
      </w:r>
      <w:r w:rsidRPr="00874FFF">
        <w:t xml:space="preserve"> AIEF, 2016; Catholic Education Commission, 2008</w:t>
      </w:r>
      <w:r>
        <w:t>;</w:t>
      </w:r>
      <w:r w:rsidRPr="005E031E">
        <w:t xml:space="preserve"> Queensland Indigenous Education Consultative Body </w:t>
      </w:r>
      <w:r>
        <w:t>(</w:t>
      </w:r>
      <w:r w:rsidRPr="005E031E">
        <w:t>QIECB</w:t>
      </w:r>
      <w:r>
        <w:t>),</w:t>
      </w:r>
      <w:r w:rsidRPr="005E031E">
        <w:t xml:space="preserve"> 2004</w:t>
      </w:r>
      <w:r>
        <w:t>; and DEST, 2007.</w:t>
      </w:r>
    </w:p>
  </w:footnote>
  <w:footnote w:id="27">
    <w:p w14:paraId="1C413ED9" w14:textId="77777777" w:rsidR="001F6C4E" w:rsidRDefault="001F6C4E" w:rsidP="00622BB1">
      <w:pPr>
        <w:pStyle w:val="FootnoteText"/>
      </w:pPr>
      <w:r>
        <w:rPr>
          <w:rStyle w:val="FootnoteReference"/>
        </w:rPr>
        <w:footnoteRef/>
      </w:r>
      <w:r>
        <w:t xml:space="preserve"> </w:t>
      </w:r>
      <w:r w:rsidRPr="005E031E">
        <w:t xml:space="preserve">DEST, 2007; </w:t>
      </w:r>
      <w:r>
        <w:t xml:space="preserve">and </w:t>
      </w:r>
      <w:r w:rsidRPr="005E031E">
        <w:t>AIEF, 2016</w:t>
      </w:r>
      <w:r>
        <w:t>.</w:t>
      </w:r>
    </w:p>
  </w:footnote>
  <w:footnote w:id="28">
    <w:p w14:paraId="0E14DBD5" w14:textId="77777777" w:rsidR="001F6C4E" w:rsidRPr="00314F49" w:rsidRDefault="001F6C4E" w:rsidP="00622BB1">
      <w:pPr>
        <w:pStyle w:val="FootnoteText"/>
      </w:pPr>
      <w:r w:rsidRPr="00314F49">
        <w:rPr>
          <w:rStyle w:val="FootnoteReference"/>
        </w:rPr>
        <w:footnoteRef/>
      </w:r>
      <w:r w:rsidRPr="00314F49">
        <w:t xml:space="preserve"> Benveniste, 2014; Beresford, Partington, &amp; Gower, 2012.</w:t>
      </w:r>
    </w:p>
  </w:footnote>
  <w:footnote w:id="29">
    <w:p w14:paraId="51423B6A" w14:textId="77777777" w:rsidR="001F6C4E" w:rsidRPr="00314F49" w:rsidRDefault="001F6C4E" w:rsidP="00622BB1">
      <w:pPr>
        <w:pStyle w:val="FootnoteText"/>
      </w:pPr>
      <w:r w:rsidRPr="00314F49">
        <w:rPr>
          <w:rStyle w:val="FootnoteReference"/>
        </w:rPr>
        <w:footnoteRef/>
      </w:r>
      <w:r w:rsidRPr="00314F49">
        <w:t xml:space="preserve"> Higgins &amp; Morley, 2014, p.1.</w:t>
      </w:r>
    </w:p>
  </w:footnote>
  <w:footnote w:id="30">
    <w:p w14:paraId="74EE44D2" w14:textId="77777777" w:rsidR="001F6C4E" w:rsidRPr="00314F49" w:rsidRDefault="001F6C4E" w:rsidP="00622BB1">
      <w:pPr>
        <w:pStyle w:val="FootnoteText"/>
      </w:pPr>
      <w:r w:rsidRPr="00314F49">
        <w:rPr>
          <w:rStyle w:val="FootnoteReference"/>
        </w:rPr>
        <w:footnoteRef/>
      </w:r>
      <w:r w:rsidRPr="00314F49">
        <w:t xml:space="preserve"> KPMG, 2016.</w:t>
      </w:r>
    </w:p>
  </w:footnote>
  <w:footnote w:id="31">
    <w:p w14:paraId="73D31B08" w14:textId="18F6F88C" w:rsidR="001F6C4E" w:rsidRPr="00EC563A" w:rsidRDefault="001F6C4E" w:rsidP="00622BB1">
      <w:pPr>
        <w:pStyle w:val="FootnoteText"/>
        <w:rPr>
          <w:lang w:val="en-US"/>
        </w:rPr>
      </w:pPr>
      <w:r>
        <w:rPr>
          <w:rStyle w:val="FootnoteReference"/>
        </w:rPr>
        <w:footnoteRef/>
      </w:r>
      <w:r>
        <w:t xml:space="preserve"> </w:t>
      </w:r>
      <w:r>
        <w:rPr>
          <w:lang w:val="en-US"/>
        </w:rPr>
        <w:t>Mander, 2015.</w:t>
      </w:r>
    </w:p>
  </w:footnote>
  <w:footnote w:id="32">
    <w:p w14:paraId="04C0ED95" w14:textId="4A8EF659" w:rsidR="001F6C4E" w:rsidRPr="004E50DE" w:rsidRDefault="001F6C4E" w:rsidP="00622BB1">
      <w:pPr>
        <w:pStyle w:val="FootnoteText"/>
        <w:rPr>
          <w:lang w:val="en-US"/>
        </w:rPr>
      </w:pPr>
      <w:r>
        <w:rPr>
          <w:rStyle w:val="FootnoteReference"/>
        </w:rPr>
        <w:footnoteRef/>
      </w:r>
      <w:r>
        <w:t xml:space="preserve"> </w:t>
      </w:r>
      <w:r>
        <w:rPr>
          <w:lang w:val="en-US"/>
        </w:rPr>
        <w:t>HREOC, 2000, Mander, 2015.</w:t>
      </w:r>
    </w:p>
  </w:footnote>
  <w:footnote w:id="33">
    <w:p w14:paraId="7867215A" w14:textId="77777777" w:rsidR="001F6C4E" w:rsidRPr="00314F49" w:rsidRDefault="001F6C4E" w:rsidP="00622BB1">
      <w:pPr>
        <w:pStyle w:val="FootnoteText"/>
      </w:pPr>
      <w:r w:rsidRPr="00314F49">
        <w:rPr>
          <w:rStyle w:val="FootnoteReference"/>
        </w:rPr>
        <w:footnoteRef/>
      </w:r>
      <w:r w:rsidRPr="00314F49">
        <w:t xml:space="preserve"> Mander, 2012.</w:t>
      </w:r>
    </w:p>
  </w:footnote>
  <w:footnote w:id="34">
    <w:p w14:paraId="2B44B87B" w14:textId="77777777" w:rsidR="001F6C4E" w:rsidRPr="00DA00D2" w:rsidRDefault="001F6C4E" w:rsidP="00622BB1">
      <w:pPr>
        <w:pStyle w:val="FootnoteText"/>
      </w:pPr>
      <w:r w:rsidRPr="00DA00D2">
        <w:rPr>
          <w:rStyle w:val="FootnoteReference"/>
        </w:rPr>
        <w:footnoteRef/>
      </w:r>
      <w:r>
        <w:t xml:space="preserve"> Mander, 2012, p.</w:t>
      </w:r>
      <w:r w:rsidRPr="00DA00D2">
        <w:t>196.</w:t>
      </w:r>
    </w:p>
  </w:footnote>
  <w:footnote w:id="35">
    <w:p w14:paraId="15CCB3EF" w14:textId="77777777" w:rsidR="001F6C4E" w:rsidRDefault="001F6C4E" w:rsidP="00622BB1">
      <w:pPr>
        <w:pStyle w:val="FootnoteText"/>
      </w:pPr>
      <w:r>
        <w:rPr>
          <w:rStyle w:val="FootnoteReference"/>
        </w:rPr>
        <w:footnoteRef/>
      </w:r>
      <w:r>
        <w:t xml:space="preserve"> </w:t>
      </w:r>
      <w:r w:rsidRPr="009B7EEB">
        <w:t>Beresford, Partington, &amp; Gower, 20</w:t>
      </w:r>
      <w:r>
        <w:t>12; Duncan, 1990; and Wilson</w:t>
      </w:r>
      <w:r w:rsidRPr="009B7EEB">
        <w:t>, 2014</w:t>
      </w:r>
      <w:r>
        <w:t>.</w:t>
      </w:r>
    </w:p>
  </w:footnote>
  <w:footnote w:id="36">
    <w:p w14:paraId="691F9590" w14:textId="77777777" w:rsidR="001F6C4E" w:rsidRDefault="001F6C4E" w:rsidP="00622BB1">
      <w:pPr>
        <w:pStyle w:val="FootnoteText"/>
      </w:pPr>
      <w:r>
        <w:rPr>
          <w:rStyle w:val="FootnoteReference"/>
        </w:rPr>
        <w:footnoteRef/>
      </w:r>
      <w:r>
        <w:t xml:space="preserve"> </w:t>
      </w:r>
      <w:r w:rsidRPr="009B7EEB">
        <w:t xml:space="preserve">Beresford &amp; Partington, 2003; </w:t>
      </w:r>
      <w:r>
        <w:t>and Gray &amp; Beresford, 2001</w:t>
      </w:r>
      <w:r w:rsidRPr="009B7EEB">
        <w:t>.</w:t>
      </w:r>
    </w:p>
  </w:footnote>
  <w:footnote w:id="37">
    <w:p w14:paraId="7854451C" w14:textId="77777777" w:rsidR="001F6C4E" w:rsidRDefault="001F6C4E" w:rsidP="00622BB1">
      <w:pPr>
        <w:pStyle w:val="FootnoteText"/>
      </w:pPr>
      <w:r>
        <w:rPr>
          <w:rStyle w:val="FootnoteReference"/>
        </w:rPr>
        <w:footnoteRef/>
      </w:r>
      <w:r>
        <w:t xml:space="preserve"> KPMG, 2016; Deloitte, 2013.</w:t>
      </w:r>
    </w:p>
  </w:footnote>
  <w:footnote w:id="38">
    <w:p w14:paraId="53EC4579" w14:textId="77777777" w:rsidR="001F6C4E" w:rsidRDefault="001F6C4E" w:rsidP="00622BB1">
      <w:pPr>
        <w:pStyle w:val="FootnoteText"/>
      </w:pPr>
      <w:r>
        <w:rPr>
          <w:rStyle w:val="FootnoteReference"/>
        </w:rPr>
        <w:footnoteRef/>
      </w:r>
      <w:r>
        <w:t xml:space="preserve"> Benveniste, 2014.</w:t>
      </w:r>
    </w:p>
  </w:footnote>
  <w:footnote w:id="39">
    <w:p w14:paraId="5C69C80F" w14:textId="77777777" w:rsidR="001F6C4E" w:rsidRDefault="001F6C4E" w:rsidP="00622BB1">
      <w:pPr>
        <w:pStyle w:val="FootnoteText"/>
      </w:pPr>
      <w:r>
        <w:rPr>
          <w:rStyle w:val="FootnoteReference"/>
        </w:rPr>
        <w:footnoteRef/>
      </w:r>
      <w:r>
        <w:t xml:space="preserve"> O’Bryan, 2017.</w:t>
      </w:r>
    </w:p>
  </w:footnote>
  <w:footnote w:id="40">
    <w:p w14:paraId="612CBC0B" w14:textId="77777777" w:rsidR="001F6C4E" w:rsidRDefault="001F6C4E" w:rsidP="00622BB1">
      <w:pPr>
        <w:pStyle w:val="FootnoteText"/>
      </w:pPr>
      <w:r>
        <w:rPr>
          <w:rStyle w:val="FootnoteReference"/>
        </w:rPr>
        <w:footnoteRef/>
      </w:r>
      <w:r>
        <w:t xml:space="preserve"> The highest incidences of missed ABSTUDY supported travel occur after a school vacation.</w:t>
      </w:r>
    </w:p>
  </w:footnote>
  <w:footnote w:id="41">
    <w:p w14:paraId="2DA0FDA1" w14:textId="77777777" w:rsidR="001F6C4E" w:rsidRPr="00873FB7" w:rsidRDefault="001F6C4E" w:rsidP="00622BB1">
      <w:pPr>
        <w:pStyle w:val="FootnoteText"/>
        <w:rPr>
          <w:highlight w:val="yellow"/>
        </w:rPr>
      </w:pPr>
      <w:r w:rsidRPr="00DA00D2">
        <w:rPr>
          <w:rStyle w:val="FootnoteReference"/>
        </w:rPr>
        <w:footnoteRef/>
      </w:r>
      <w:r w:rsidRPr="00DA00D2">
        <w:t xml:space="preserve"> AIEF, 2015; Bosch, 2015; DEST, 2007; Muller, 2012; and Stewart,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6CBD" w14:textId="35E13C82" w:rsidR="00650121" w:rsidRDefault="00650121" w:rsidP="00650121">
    <w:pPr>
      <w:pStyle w:val="Header"/>
      <w:ind w:left="-1418"/>
    </w:pPr>
    <w:r>
      <w:rPr>
        <w:rFonts w:cstheme="minorHAnsi"/>
        <w:b/>
        <w:noProof/>
        <w:lang w:eastAsia="en-AU"/>
      </w:rPr>
      <w:drawing>
        <wp:anchor distT="0" distB="0" distL="114300" distR="114300" simplePos="0" relativeHeight="251660288" behindDoc="0" locked="0" layoutInCell="1" allowOverlap="1" wp14:anchorId="4976FB05" wp14:editId="49A242EF">
          <wp:simplePos x="0" y="0"/>
          <wp:positionH relativeFrom="column">
            <wp:posOffset>-914400</wp:posOffset>
          </wp:positionH>
          <wp:positionV relativeFrom="page">
            <wp:posOffset>19050</wp:posOffset>
          </wp:positionV>
          <wp:extent cx="7562850" cy="5052695"/>
          <wp:effectExtent l="0" t="0" r="0" b="0"/>
          <wp:wrapSquare wrapText="bothSides"/>
          <wp:docPr id="24" name="Picture 24" descr="A photo of an Indigenous girl reading a book in the classroom. A number of other girls are seated behind her." title="A photo of girls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04051201_006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5052695"/>
                  </a:xfrm>
                  <a:prstGeom prst="rect">
                    <a:avLst/>
                  </a:prstGeom>
                </pic:spPr>
              </pic:pic>
            </a:graphicData>
          </a:graphic>
          <wp14:sizeRelH relativeFrom="margin">
            <wp14:pctWidth>0</wp14:pctWidth>
          </wp14:sizeRelH>
          <wp14:sizeRelV relativeFrom="margin">
            <wp14:pctHeight>0</wp14:pctHeight>
          </wp14:sizeRelV>
        </wp:anchor>
      </w:drawing>
    </w:r>
  </w:p>
  <w:p w14:paraId="4CCB52ED" w14:textId="576C09C8" w:rsidR="001F6C4E" w:rsidRDefault="001F6C4E" w:rsidP="00650121">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DB9"/>
    <w:multiLevelType w:val="multilevel"/>
    <w:tmpl w:val="84320490"/>
    <w:styleLink w:val="BulletList"/>
    <w:lvl w:ilvl="0">
      <w:start w:val="1"/>
      <w:numFmt w:val="bullet"/>
      <w:pStyle w:val="2BulletStyleLis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5262E1"/>
    <w:multiLevelType w:val="hybridMultilevel"/>
    <w:tmpl w:val="4EDC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01164"/>
    <w:multiLevelType w:val="hybridMultilevel"/>
    <w:tmpl w:val="DC3462A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 w15:restartNumberingAfterBreak="0">
    <w:nsid w:val="133D472E"/>
    <w:multiLevelType w:val="hybridMultilevel"/>
    <w:tmpl w:val="C7CA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B46F7"/>
    <w:multiLevelType w:val="hybridMultilevel"/>
    <w:tmpl w:val="3CC23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958162C">
      <w:numFmt w:val="bullet"/>
      <w:lvlText w:val="-"/>
      <w:lvlJc w:val="left"/>
      <w:pPr>
        <w:ind w:left="2520" w:hanging="720"/>
      </w:pPr>
      <w:rPr>
        <w:rFonts w:ascii="Calibri" w:eastAsiaTheme="minorHAnsi" w:hAnsi="Calibri" w:cs="Calibri" w:hint="default"/>
      </w:rPr>
    </w:lvl>
    <w:lvl w:ilvl="3" w:tplc="038EC9D8">
      <w:numFmt w:val="bullet"/>
      <w:lvlText w:val="•"/>
      <w:lvlJc w:val="left"/>
      <w:pPr>
        <w:ind w:left="3240" w:hanging="72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5140A7"/>
    <w:multiLevelType w:val="hybridMultilevel"/>
    <w:tmpl w:val="22DE2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31025"/>
    <w:multiLevelType w:val="hybridMultilevel"/>
    <w:tmpl w:val="24EA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855AB"/>
    <w:multiLevelType w:val="multilevel"/>
    <w:tmpl w:val="B2D6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B477EF"/>
    <w:multiLevelType w:val="hybridMultilevel"/>
    <w:tmpl w:val="B4E65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3A7C36"/>
    <w:multiLevelType w:val="hybridMultilevel"/>
    <w:tmpl w:val="0F0C8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2F78D5"/>
    <w:multiLevelType w:val="hybridMultilevel"/>
    <w:tmpl w:val="BE7C1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8E410C"/>
    <w:multiLevelType w:val="hybridMultilevel"/>
    <w:tmpl w:val="60AE8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F80102"/>
    <w:multiLevelType w:val="hybridMultilevel"/>
    <w:tmpl w:val="A5B6C07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36330AC5"/>
    <w:multiLevelType w:val="hybridMultilevel"/>
    <w:tmpl w:val="994EE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E26786"/>
    <w:multiLevelType w:val="hybridMultilevel"/>
    <w:tmpl w:val="A3929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E23398"/>
    <w:multiLevelType w:val="hybridMultilevel"/>
    <w:tmpl w:val="FE14EA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BB4235E"/>
    <w:multiLevelType w:val="hybridMultilevel"/>
    <w:tmpl w:val="C996F8B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3C2A63F1"/>
    <w:multiLevelType w:val="hybridMultilevel"/>
    <w:tmpl w:val="93D830D8"/>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FA26102"/>
    <w:multiLevelType w:val="hybridMultilevel"/>
    <w:tmpl w:val="9CCC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74714"/>
    <w:multiLevelType w:val="hybridMultilevel"/>
    <w:tmpl w:val="3DD6A6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B871CF"/>
    <w:multiLevelType w:val="multilevel"/>
    <w:tmpl w:val="84320490"/>
    <w:numStyleLink w:val="BulletList"/>
  </w:abstractNum>
  <w:abstractNum w:abstractNumId="21" w15:restartNumberingAfterBreak="0">
    <w:nsid w:val="49BA3736"/>
    <w:multiLevelType w:val="hybridMultilevel"/>
    <w:tmpl w:val="89CC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9F0D59"/>
    <w:multiLevelType w:val="hybridMultilevel"/>
    <w:tmpl w:val="93D830D8"/>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B914F03"/>
    <w:multiLevelType w:val="hybridMultilevel"/>
    <w:tmpl w:val="F9668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5A7341"/>
    <w:multiLevelType w:val="hybridMultilevel"/>
    <w:tmpl w:val="9FE6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67DA5"/>
    <w:multiLevelType w:val="multilevel"/>
    <w:tmpl w:val="FD04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986B05"/>
    <w:multiLevelType w:val="hybridMultilevel"/>
    <w:tmpl w:val="C0DE9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171136"/>
    <w:multiLevelType w:val="hybridMultilevel"/>
    <w:tmpl w:val="07885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0A6F8D"/>
    <w:multiLevelType w:val="multilevel"/>
    <w:tmpl w:val="51941ED6"/>
    <w:name w:val="RecommendationBulletedList"/>
    <w:lvl w:ilvl="0">
      <w:start w:val="1"/>
      <w:numFmt w:val="bullet"/>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15:restartNumberingAfterBreak="0">
    <w:nsid w:val="61511D92"/>
    <w:multiLevelType w:val="hybridMultilevel"/>
    <w:tmpl w:val="308CEE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6C39C5"/>
    <w:multiLevelType w:val="hybridMultilevel"/>
    <w:tmpl w:val="D49CE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5023F7"/>
    <w:multiLevelType w:val="hybridMultilevel"/>
    <w:tmpl w:val="D3F86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CC5565"/>
    <w:multiLevelType w:val="hybridMultilevel"/>
    <w:tmpl w:val="FA4846E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6B6B3AAC"/>
    <w:multiLevelType w:val="hybridMultilevel"/>
    <w:tmpl w:val="22AA47D8"/>
    <w:lvl w:ilvl="0" w:tplc="9CB41A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B848F5"/>
    <w:multiLevelType w:val="hybridMultilevel"/>
    <w:tmpl w:val="461CF4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708025B4"/>
    <w:multiLevelType w:val="hybridMultilevel"/>
    <w:tmpl w:val="3E025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77354"/>
    <w:multiLevelType w:val="hybridMultilevel"/>
    <w:tmpl w:val="470A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cs="Times New Roman" w:hint="default"/>
        <w:sz w:val="22"/>
      </w:rPr>
    </w:lvl>
    <w:lvl w:ilvl="1">
      <w:start w:val="1"/>
      <w:numFmt w:val="lowerLetter"/>
      <w:lvlText w:val="%2."/>
      <w:lvlJc w:val="left"/>
      <w:pPr>
        <w:ind w:left="737" w:hanging="368"/>
      </w:pPr>
    </w:lvl>
    <w:lvl w:ilvl="2">
      <w:start w:val="1"/>
      <w:numFmt w:val="lowerRoman"/>
      <w:lvlText w:val="%3."/>
      <w:lvlJc w:val="left"/>
      <w:pPr>
        <w:ind w:left="1106" w:hanging="369"/>
      </w:pPr>
    </w:lvl>
    <w:lvl w:ilvl="3">
      <w:start w:val="1"/>
      <w:numFmt w:val="none"/>
      <w:lvlText w:val=""/>
      <w:lvlJc w:val="left"/>
      <w:pPr>
        <w:ind w:left="1111" w:hanging="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6C23275"/>
    <w:multiLevelType w:val="multilevel"/>
    <w:tmpl w:val="4C5E0E44"/>
    <w:lvl w:ilvl="0">
      <w:start w:val="2"/>
      <w:numFmt w:val="decimal"/>
      <w:lvlText w:val="%1."/>
      <w:lvlJc w:val="left"/>
      <w:pPr>
        <w:ind w:left="369" w:hanging="369"/>
      </w:pPr>
      <w:rPr>
        <w:rFonts w:ascii="Times New Roman" w:hAnsi="Times New Roman" w:cs="Times New Roman" w:hint="default"/>
        <w:sz w:val="24"/>
        <w:szCs w:val="24"/>
      </w:rPr>
    </w:lvl>
    <w:lvl w:ilvl="1">
      <w:start w:val="1"/>
      <w:numFmt w:val="bullet"/>
      <w:lvlText w:val=""/>
      <w:lvlJc w:val="left"/>
      <w:pPr>
        <w:ind w:left="737" w:hanging="368"/>
      </w:pPr>
      <w:rPr>
        <w:rFonts w:ascii="Symbol" w:hAnsi="Symbol" w:hint="default"/>
      </w:rPr>
    </w:lvl>
    <w:lvl w:ilvl="2">
      <w:start w:val="1"/>
      <w:numFmt w:val="lowerRoman"/>
      <w:lvlText w:val="%3."/>
      <w:lvlJc w:val="left"/>
      <w:pPr>
        <w:ind w:left="1106" w:hanging="369"/>
      </w:pPr>
    </w:lvl>
    <w:lvl w:ilvl="3">
      <w:start w:val="1"/>
      <w:numFmt w:val="none"/>
      <w:lvlText w:val=""/>
      <w:lvlJc w:val="left"/>
      <w:pPr>
        <w:ind w:left="1111" w:hanging="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8DE3842"/>
    <w:multiLevelType w:val="multilevel"/>
    <w:tmpl w:val="F0826530"/>
    <w:lvl w:ilvl="0">
      <w:start w:val="2"/>
      <w:numFmt w:val="decimal"/>
      <w:lvlText w:val="%1."/>
      <w:lvlJc w:val="left"/>
      <w:pPr>
        <w:ind w:left="369" w:hanging="369"/>
      </w:pPr>
      <w:rPr>
        <w:rFonts w:ascii="Times New Roman" w:hAnsi="Times New Roman" w:cs="Times New Roman" w:hint="default"/>
        <w:sz w:val="24"/>
        <w:szCs w:val="24"/>
      </w:rPr>
    </w:lvl>
    <w:lvl w:ilvl="1">
      <w:start w:val="1"/>
      <w:numFmt w:val="bullet"/>
      <w:lvlText w:val=""/>
      <w:lvlJc w:val="left"/>
      <w:pPr>
        <w:ind w:left="737" w:hanging="368"/>
      </w:pPr>
      <w:rPr>
        <w:rFonts w:ascii="Symbol" w:hAnsi="Symbol" w:hint="default"/>
      </w:rPr>
    </w:lvl>
    <w:lvl w:ilvl="2">
      <w:start w:val="1"/>
      <w:numFmt w:val="bullet"/>
      <w:lvlText w:val=""/>
      <w:lvlJc w:val="left"/>
      <w:pPr>
        <w:ind w:left="1106" w:hanging="369"/>
      </w:pPr>
      <w:rPr>
        <w:rFonts w:ascii="Wingdings" w:hAnsi="Wingdings" w:hint="default"/>
      </w:rPr>
    </w:lvl>
    <w:lvl w:ilvl="3">
      <w:start w:val="1"/>
      <w:numFmt w:val="none"/>
      <w:lvlText w:val=""/>
      <w:lvlJc w:val="left"/>
      <w:pPr>
        <w:ind w:left="1111" w:hanging="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AA26D72"/>
    <w:multiLevelType w:val="hybridMultilevel"/>
    <w:tmpl w:val="AB50A78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1" w15:restartNumberingAfterBreak="0">
    <w:nsid w:val="7F623294"/>
    <w:multiLevelType w:val="hybridMultilevel"/>
    <w:tmpl w:val="4514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0"/>
  </w:num>
  <w:num w:numId="6">
    <w:abstractNumId w:val="23"/>
  </w:num>
  <w:num w:numId="7">
    <w:abstractNumId w:val="27"/>
  </w:num>
  <w:num w:numId="8">
    <w:abstractNumId w:val="33"/>
  </w:num>
  <w:num w:numId="9">
    <w:abstractNumId w:val="30"/>
  </w:num>
  <w:num w:numId="10">
    <w:abstractNumId w:val="10"/>
  </w:num>
  <w:num w:numId="11">
    <w:abstractNumId w:val="38"/>
  </w:num>
  <w:num w:numId="12">
    <w:abstractNumId w:val="37"/>
  </w:num>
  <w:num w:numId="13">
    <w:abstractNumId w:val="36"/>
  </w:num>
  <w:num w:numId="14">
    <w:abstractNumId w:val="15"/>
  </w:num>
  <w:num w:numId="15">
    <w:abstractNumId w:val="34"/>
  </w:num>
  <w:num w:numId="16">
    <w:abstractNumId w:val="19"/>
  </w:num>
  <w:num w:numId="17">
    <w:abstractNumId w:val="22"/>
  </w:num>
  <w:num w:numId="18">
    <w:abstractNumId w:val="2"/>
  </w:num>
  <w:num w:numId="19">
    <w:abstractNumId w:val="26"/>
  </w:num>
  <w:num w:numId="20">
    <w:abstractNumId w:val="7"/>
  </w:num>
  <w:num w:numId="2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5"/>
  </w:num>
  <w:num w:numId="23">
    <w:abstractNumId w:val="9"/>
  </w:num>
  <w:num w:numId="24">
    <w:abstractNumId w:val="21"/>
  </w:num>
  <w:num w:numId="25">
    <w:abstractNumId w:val="31"/>
  </w:num>
  <w:num w:numId="26">
    <w:abstractNumId w:val="39"/>
  </w:num>
  <w:num w:numId="27">
    <w:abstractNumId w:val="12"/>
  </w:num>
  <w:num w:numId="28">
    <w:abstractNumId w:val="11"/>
  </w:num>
  <w:num w:numId="29">
    <w:abstractNumId w:val="6"/>
  </w:num>
  <w:num w:numId="30">
    <w:abstractNumId w:val="24"/>
  </w:num>
  <w:num w:numId="31">
    <w:abstractNumId w:val="1"/>
  </w:num>
  <w:num w:numId="32">
    <w:abstractNumId w:val="17"/>
  </w:num>
  <w:num w:numId="33">
    <w:abstractNumId w:val="13"/>
  </w:num>
  <w:num w:numId="34">
    <w:abstractNumId w:val="3"/>
  </w:num>
  <w:num w:numId="35">
    <w:abstractNumId w:val="32"/>
  </w:num>
  <w:num w:numId="36">
    <w:abstractNumId w:val="40"/>
  </w:num>
  <w:num w:numId="37">
    <w:abstractNumId w:val="16"/>
  </w:num>
  <w:num w:numId="38">
    <w:abstractNumId w:val="41"/>
  </w:num>
  <w:num w:numId="39">
    <w:abstractNumId w:val="29"/>
  </w:num>
  <w:num w:numId="40">
    <w:abstractNumId w:val="8"/>
  </w:num>
  <w:num w:numId="41">
    <w:abstractNumId w:val="18"/>
  </w:num>
  <w:num w:numId="42">
    <w:abstractNumId w:val="35"/>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B1"/>
    <w:rsid w:val="000011CC"/>
    <w:rsid w:val="0000146C"/>
    <w:rsid w:val="000022C5"/>
    <w:rsid w:val="000116B5"/>
    <w:rsid w:val="00016843"/>
    <w:rsid w:val="0003108E"/>
    <w:rsid w:val="000451A1"/>
    <w:rsid w:val="000510AA"/>
    <w:rsid w:val="000535B4"/>
    <w:rsid w:val="00053EC8"/>
    <w:rsid w:val="00061DAA"/>
    <w:rsid w:val="00065E82"/>
    <w:rsid w:val="00071C10"/>
    <w:rsid w:val="00083193"/>
    <w:rsid w:val="000A19BF"/>
    <w:rsid w:val="000A2794"/>
    <w:rsid w:val="000C5854"/>
    <w:rsid w:val="000C7669"/>
    <w:rsid w:val="000E5F4F"/>
    <w:rsid w:val="000F2F27"/>
    <w:rsid w:val="000F4702"/>
    <w:rsid w:val="00107E33"/>
    <w:rsid w:val="001130C7"/>
    <w:rsid w:val="001236D1"/>
    <w:rsid w:val="001244EA"/>
    <w:rsid w:val="001262D9"/>
    <w:rsid w:val="001406D8"/>
    <w:rsid w:val="001407FA"/>
    <w:rsid w:val="001424C9"/>
    <w:rsid w:val="001714B5"/>
    <w:rsid w:val="00171AAE"/>
    <w:rsid w:val="001731C6"/>
    <w:rsid w:val="00175014"/>
    <w:rsid w:val="00177B15"/>
    <w:rsid w:val="00180A43"/>
    <w:rsid w:val="001A630E"/>
    <w:rsid w:val="001B33CA"/>
    <w:rsid w:val="001B54C9"/>
    <w:rsid w:val="001C0126"/>
    <w:rsid w:val="001C1396"/>
    <w:rsid w:val="001C1C12"/>
    <w:rsid w:val="001D04A8"/>
    <w:rsid w:val="001D0BA8"/>
    <w:rsid w:val="001D7FD3"/>
    <w:rsid w:val="001F2632"/>
    <w:rsid w:val="001F6C4E"/>
    <w:rsid w:val="00216632"/>
    <w:rsid w:val="00233201"/>
    <w:rsid w:val="00253F15"/>
    <w:rsid w:val="00257928"/>
    <w:rsid w:val="00262FDE"/>
    <w:rsid w:val="002661D0"/>
    <w:rsid w:val="00266E5C"/>
    <w:rsid w:val="0026719B"/>
    <w:rsid w:val="00275518"/>
    <w:rsid w:val="00275C40"/>
    <w:rsid w:val="002776D9"/>
    <w:rsid w:val="002A2F08"/>
    <w:rsid w:val="002B180D"/>
    <w:rsid w:val="002B4A4F"/>
    <w:rsid w:val="002D4332"/>
    <w:rsid w:val="002D4841"/>
    <w:rsid w:val="002F04EF"/>
    <w:rsid w:val="002F0D29"/>
    <w:rsid w:val="003005EC"/>
    <w:rsid w:val="00303A2D"/>
    <w:rsid w:val="0030445F"/>
    <w:rsid w:val="003132ED"/>
    <w:rsid w:val="00325EE8"/>
    <w:rsid w:val="00327F0F"/>
    <w:rsid w:val="003348AA"/>
    <w:rsid w:val="00336BB3"/>
    <w:rsid w:val="00343B0A"/>
    <w:rsid w:val="003446C4"/>
    <w:rsid w:val="00355AE5"/>
    <w:rsid w:val="00362A93"/>
    <w:rsid w:val="003A6648"/>
    <w:rsid w:val="003A6D23"/>
    <w:rsid w:val="003C2956"/>
    <w:rsid w:val="003E1D7F"/>
    <w:rsid w:val="003F2143"/>
    <w:rsid w:val="00400093"/>
    <w:rsid w:val="0041054E"/>
    <w:rsid w:val="004146BE"/>
    <w:rsid w:val="004258EB"/>
    <w:rsid w:val="00426EC9"/>
    <w:rsid w:val="0043031F"/>
    <w:rsid w:val="00430BB0"/>
    <w:rsid w:val="00436999"/>
    <w:rsid w:val="0044203C"/>
    <w:rsid w:val="004522A7"/>
    <w:rsid w:val="00453DA6"/>
    <w:rsid w:val="004619D0"/>
    <w:rsid w:val="00462799"/>
    <w:rsid w:val="00464D1A"/>
    <w:rsid w:val="004712FB"/>
    <w:rsid w:val="00473B29"/>
    <w:rsid w:val="00473EBE"/>
    <w:rsid w:val="00480645"/>
    <w:rsid w:val="00483247"/>
    <w:rsid w:val="004852D6"/>
    <w:rsid w:val="0048695F"/>
    <w:rsid w:val="004905D6"/>
    <w:rsid w:val="004925D7"/>
    <w:rsid w:val="004979A9"/>
    <w:rsid w:val="004B18EF"/>
    <w:rsid w:val="004C2575"/>
    <w:rsid w:val="004D37BE"/>
    <w:rsid w:val="004F53BF"/>
    <w:rsid w:val="00502744"/>
    <w:rsid w:val="00513063"/>
    <w:rsid w:val="00520E5C"/>
    <w:rsid w:val="00530DFE"/>
    <w:rsid w:val="00534CB4"/>
    <w:rsid w:val="0054345D"/>
    <w:rsid w:val="0054791E"/>
    <w:rsid w:val="00551C22"/>
    <w:rsid w:val="005672D7"/>
    <w:rsid w:val="00570CCA"/>
    <w:rsid w:val="00580353"/>
    <w:rsid w:val="00580EC9"/>
    <w:rsid w:val="00591059"/>
    <w:rsid w:val="0059729C"/>
    <w:rsid w:val="005973C7"/>
    <w:rsid w:val="005B46C8"/>
    <w:rsid w:val="005B5C27"/>
    <w:rsid w:val="005C4927"/>
    <w:rsid w:val="005C738F"/>
    <w:rsid w:val="005D7435"/>
    <w:rsid w:val="005D7666"/>
    <w:rsid w:val="005E0D88"/>
    <w:rsid w:val="005E1242"/>
    <w:rsid w:val="005F1DD2"/>
    <w:rsid w:val="00602563"/>
    <w:rsid w:val="00602C97"/>
    <w:rsid w:val="00616E75"/>
    <w:rsid w:val="00622BB1"/>
    <w:rsid w:val="006325E1"/>
    <w:rsid w:val="00646CE2"/>
    <w:rsid w:val="00650121"/>
    <w:rsid w:val="00666E3D"/>
    <w:rsid w:val="00672FB1"/>
    <w:rsid w:val="00686CB0"/>
    <w:rsid w:val="00692ADA"/>
    <w:rsid w:val="006A41F1"/>
    <w:rsid w:val="006A779B"/>
    <w:rsid w:val="006D4885"/>
    <w:rsid w:val="006D6914"/>
    <w:rsid w:val="006F551C"/>
    <w:rsid w:val="00705897"/>
    <w:rsid w:val="00711724"/>
    <w:rsid w:val="00714B30"/>
    <w:rsid w:val="00715F66"/>
    <w:rsid w:val="00721627"/>
    <w:rsid w:val="00725A83"/>
    <w:rsid w:val="00731FA5"/>
    <w:rsid w:val="00735B6D"/>
    <w:rsid w:val="00736A1C"/>
    <w:rsid w:val="00745519"/>
    <w:rsid w:val="00746FF1"/>
    <w:rsid w:val="0076452F"/>
    <w:rsid w:val="007726C6"/>
    <w:rsid w:val="00777670"/>
    <w:rsid w:val="00781981"/>
    <w:rsid w:val="00792F45"/>
    <w:rsid w:val="0079741B"/>
    <w:rsid w:val="007D521E"/>
    <w:rsid w:val="007D61FA"/>
    <w:rsid w:val="007E58A9"/>
    <w:rsid w:val="007F699E"/>
    <w:rsid w:val="00800A1F"/>
    <w:rsid w:val="008068F0"/>
    <w:rsid w:val="00806AB2"/>
    <w:rsid w:val="00810390"/>
    <w:rsid w:val="00824284"/>
    <w:rsid w:val="008266AB"/>
    <w:rsid w:val="008355F7"/>
    <w:rsid w:val="008500F5"/>
    <w:rsid w:val="00852259"/>
    <w:rsid w:val="00853D29"/>
    <w:rsid w:val="00861AA4"/>
    <w:rsid w:val="008632CE"/>
    <w:rsid w:val="0086426D"/>
    <w:rsid w:val="00870948"/>
    <w:rsid w:val="00876C47"/>
    <w:rsid w:val="00883EE5"/>
    <w:rsid w:val="00891944"/>
    <w:rsid w:val="008A099D"/>
    <w:rsid w:val="008B58A0"/>
    <w:rsid w:val="008E2B04"/>
    <w:rsid w:val="008E5929"/>
    <w:rsid w:val="008F6881"/>
    <w:rsid w:val="009007B9"/>
    <w:rsid w:val="00922673"/>
    <w:rsid w:val="0092550F"/>
    <w:rsid w:val="00934CC6"/>
    <w:rsid w:val="00942630"/>
    <w:rsid w:val="0097055A"/>
    <w:rsid w:val="00981BC7"/>
    <w:rsid w:val="00985449"/>
    <w:rsid w:val="00993A58"/>
    <w:rsid w:val="009944EB"/>
    <w:rsid w:val="009A1D86"/>
    <w:rsid w:val="009F20F9"/>
    <w:rsid w:val="009F4AA3"/>
    <w:rsid w:val="009F6745"/>
    <w:rsid w:val="00A01781"/>
    <w:rsid w:val="00A05F51"/>
    <w:rsid w:val="00A07E42"/>
    <w:rsid w:val="00A160FD"/>
    <w:rsid w:val="00A204E4"/>
    <w:rsid w:val="00A21A76"/>
    <w:rsid w:val="00A22C7D"/>
    <w:rsid w:val="00A302F1"/>
    <w:rsid w:val="00A35E1D"/>
    <w:rsid w:val="00A51C2A"/>
    <w:rsid w:val="00A64D53"/>
    <w:rsid w:val="00A73509"/>
    <w:rsid w:val="00A73A84"/>
    <w:rsid w:val="00A87B65"/>
    <w:rsid w:val="00AA3E6C"/>
    <w:rsid w:val="00AB20A1"/>
    <w:rsid w:val="00AB7E8C"/>
    <w:rsid w:val="00AC5CF5"/>
    <w:rsid w:val="00AE184B"/>
    <w:rsid w:val="00AE2AAC"/>
    <w:rsid w:val="00AE637F"/>
    <w:rsid w:val="00AF2942"/>
    <w:rsid w:val="00AF629E"/>
    <w:rsid w:val="00B063E3"/>
    <w:rsid w:val="00B142E1"/>
    <w:rsid w:val="00B2716D"/>
    <w:rsid w:val="00B4205D"/>
    <w:rsid w:val="00B53D75"/>
    <w:rsid w:val="00B715BB"/>
    <w:rsid w:val="00B718E5"/>
    <w:rsid w:val="00B7246F"/>
    <w:rsid w:val="00B72EB5"/>
    <w:rsid w:val="00B96F55"/>
    <w:rsid w:val="00BA4F6B"/>
    <w:rsid w:val="00BA771B"/>
    <w:rsid w:val="00BA771F"/>
    <w:rsid w:val="00BB2A2B"/>
    <w:rsid w:val="00BB4EB5"/>
    <w:rsid w:val="00BD3AE5"/>
    <w:rsid w:val="00BE2F53"/>
    <w:rsid w:val="00BF5AA3"/>
    <w:rsid w:val="00C02BFB"/>
    <w:rsid w:val="00C04616"/>
    <w:rsid w:val="00C06DA1"/>
    <w:rsid w:val="00C14DF4"/>
    <w:rsid w:val="00C3271F"/>
    <w:rsid w:val="00C32E29"/>
    <w:rsid w:val="00C351DC"/>
    <w:rsid w:val="00C372E3"/>
    <w:rsid w:val="00C41E07"/>
    <w:rsid w:val="00C4799E"/>
    <w:rsid w:val="00C560D1"/>
    <w:rsid w:val="00C66F6C"/>
    <w:rsid w:val="00C7045E"/>
    <w:rsid w:val="00C810EA"/>
    <w:rsid w:val="00C91900"/>
    <w:rsid w:val="00C95A32"/>
    <w:rsid w:val="00CA0A17"/>
    <w:rsid w:val="00CB0ACA"/>
    <w:rsid w:val="00CC257E"/>
    <w:rsid w:val="00CC42A5"/>
    <w:rsid w:val="00CC4EE2"/>
    <w:rsid w:val="00CC69FB"/>
    <w:rsid w:val="00CD7603"/>
    <w:rsid w:val="00CF0638"/>
    <w:rsid w:val="00CF7912"/>
    <w:rsid w:val="00D44FB7"/>
    <w:rsid w:val="00D50F87"/>
    <w:rsid w:val="00D54C10"/>
    <w:rsid w:val="00D5666A"/>
    <w:rsid w:val="00D6390C"/>
    <w:rsid w:val="00D73E3E"/>
    <w:rsid w:val="00D74A6F"/>
    <w:rsid w:val="00D86B9D"/>
    <w:rsid w:val="00DA0336"/>
    <w:rsid w:val="00DB37C4"/>
    <w:rsid w:val="00DC7929"/>
    <w:rsid w:val="00DD293E"/>
    <w:rsid w:val="00DD36E8"/>
    <w:rsid w:val="00DE3220"/>
    <w:rsid w:val="00DF778C"/>
    <w:rsid w:val="00E106C7"/>
    <w:rsid w:val="00E1511A"/>
    <w:rsid w:val="00E232DC"/>
    <w:rsid w:val="00E24EB3"/>
    <w:rsid w:val="00E27305"/>
    <w:rsid w:val="00E27B87"/>
    <w:rsid w:val="00E30BF6"/>
    <w:rsid w:val="00E37A17"/>
    <w:rsid w:val="00E40457"/>
    <w:rsid w:val="00E45E4F"/>
    <w:rsid w:val="00E50322"/>
    <w:rsid w:val="00E5364C"/>
    <w:rsid w:val="00E608AB"/>
    <w:rsid w:val="00E651F6"/>
    <w:rsid w:val="00E72201"/>
    <w:rsid w:val="00E751D6"/>
    <w:rsid w:val="00E77DC0"/>
    <w:rsid w:val="00EA4F8C"/>
    <w:rsid w:val="00EB3BEB"/>
    <w:rsid w:val="00EB46AE"/>
    <w:rsid w:val="00EB4789"/>
    <w:rsid w:val="00EB5482"/>
    <w:rsid w:val="00EB6F83"/>
    <w:rsid w:val="00ED7914"/>
    <w:rsid w:val="00EE394C"/>
    <w:rsid w:val="00EE5EAF"/>
    <w:rsid w:val="00F2211E"/>
    <w:rsid w:val="00F22920"/>
    <w:rsid w:val="00F41BFA"/>
    <w:rsid w:val="00F43711"/>
    <w:rsid w:val="00F50670"/>
    <w:rsid w:val="00F53BFD"/>
    <w:rsid w:val="00F6230A"/>
    <w:rsid w:val="00F65F5D"/>
    <w:rsid w:val="00F66945"/>
    <w:rsid w:val="00F761EC"/>
    <w:rsid w:val="00F81D97"/>
    <w:rsid w:val="00F83A64"/>
    <w:rsid w:val="00F8723C"/>
    <w:rsid w:val="00F908AE"/>
    <w:rsid w:val="00FA5906"/>
    <w:rsid w:val="00FC4E98"/>
    <w:rsid w:val="00FD31E2"/>
    <w:rsid w:val="00FF2FCF"/>
    <w:rsid w:val="00FF7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EFAF5F"/>
  <w15:docId w15:val="{2D41370E-0083-4608-98C7-E1581569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D7F"/>
  </w:style>
  <w:style w:type="paragraph" w:styleId="Heading1">
    <w:name w:val="heading 1"/>
    <w:aliases w:val="Heading 1 Cab"/>
    <w:basedOn w:val="Normal"/>
    <w:next w:val="Normal"/>
    <w:link w:val="Heading1Char"/>
    <w:uiPriority w:val="4"/>
    <w:qFormat/>
    <w:rsid w:val="00570CCA"/>
    <w:pPr>
      <w:outlineLvl w:val="0"/>
    </w:pPr>
    <w:rPr>
      <w:b/>
      <w:sz w:val="96"/>
      <w:szCs w:val="96"/>
    </w:rPr>
  </w:style>
  <w:style w:type="paragraph" w:styleId="Heading2">
    <w:name w:val="heading 2"/>
    <w:basedOn w:val="BodyText"/>
    <w:link w:val="Heading2Char"/>
    <w:uiPriority w:val="9"/>
    <w:unhideWhenUsed/>
    <w:qFormat/>
    <w:rsid w:val="00551C22"/>
    <w:pPr>
      <w:spacing w:before="240" w:after="360"/>
      <w:ind w:left="0"/>
      <w:jc w:val="both"/>
      <w:outlineLvl w:val="1"/>
    </w:pPr>
    <w:rPr>
      <w:rFonts w:asciiTheme="minorHAnsi" w:hAnsiTheme="minorHAnsi" w:cstheme="minorBidi"/>
      <w:b/>
      <w:color w:val="566C11"/>
      <w:sz w:val="40"/>
      <w:szCs w:val="72"/>
    </w:rPr>
  </w:style>
  <w:style w:type="paragraph" w:styleId="Heading3">
    <w:name w:val="heading 3"/>
    <w:basedOn w:val="Heading2"/>
    <w:next w:val="Normal"/>
    <w:link w:val="Heading3Char"/>
    <w:uiPriority w:val="9"/>
    <w:unhideWhenUsed/>
    <w:qFormat/>
    <w:rsid w:val="008632CE"/>
    <w:pPr>
      <w:spacing w:before="360" w:after="240" w:line="276" w:lineRule="auto"/>
      <w:outlineLvl w:val="2"/>
    </w:pPr>
    <w:rPr>
      <w:sz w:val="32"/>
    </w:rPr>
  </w:style>
  <w:style w:type="paragraph" w:styleId="Heading4">
    <w:name w:val="heading 4"/>
    <w:basedOn w:val="Heading2"/>
    <w:next w:val="Normal"/>
    <w:link w:val="Heading4Char"/>
    <w:uiPriority w:val="9"/>
    <w:unhideWhenUsed/>
    <w:qFormat/>
    <w:rsid w:val="00464D1A"/>
    <w:pPr>
      <w:keepNext/>
      <w:spacing w:before="480" w:after="120"/>
      <w:outlineLvl w:val="3"/>
    </w:pPr>
    <w:rPr>
      <w:color w:val="DF7A1C"/>
      <w:sz w:val="28"/>
    </w:rPr>
  </w:style>
  <w:style w:type="paragraph" w:styleId="Heading5">
    <w:name w:val="heading 5"/>
    <w:basedOn w:val="Normal"/>
    <w:next w:val="Normal"/>
    <w:link w:val="Heading5Char"/>
    <w:uiPriority w:val="9"/>
    <w:unhideWhenUsed/>
    <w:qFormat/>
    <w:rsid w:val="00622BB1"/>
    <w:pPr>
      <w:keepNext/>
      <w:keepLines/>
      <w:spacing w:before="200" w:after="0"/>
      <w:outlineLvl w:val="4"/>
    </w:pPr>
    <w:rPr>
      <w:rFonts w:ascii="Calibri" w:eastAsiaTheme="majorEastAsia" w:hAnsi="Calibri" w:cstheme="majorBidi"/>
      <w:b/>
      <w:color w:val="243F60" w:themeColor="accent1" w:themeShade="7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uiPriority w:val="4"/>
    <w:rsid w:val="00570CCA"/>
    <w:rPr>
      <w:b/>
      <w:sz w:val="96"/>
      <w:szCs w:val="96"/>
    </w:rPr>
  </w:style>
  <w:style w:type="character" w:customStyle="1" w:styleId="Heading2Char">
    <w:name w:val="Heading 2 Char"/>
    <w:basedOn w:val="DefaultParagraphFont"/>
    <w:link w:val="Heading2"/>
    <w:uiPriority w:val="9"/>
    <w:rsid w:val="00551C22"/>
    <w:rPr>
      <w:b/>
      <w:color w:val="566C11"/>
      <w:sz w:val="40"/>
      <w:szCs w:val="72"/>
    </w:rPr>
  </w:style>
  <w:style w:type="character" w:customStyle="1" w:styleId="Heading3Char">
    <w:name w:val="Heading 3 Char"/>
    <w:basedOn w:val="DefaultParagraphFont"/>
    <w:link w:val="Heading3"/>
    <w:uiPriority w:val="9"/>
    <w:rsid w:val="008632CE"/>
    <w:rPr>
      <w:b/>
      <w:color w:val="566C11"/>
      <w:sz w:val="32"/>
      <w:szCs w:val="72"/>
    </w:rPr>
  </w:style>
  <w:style w:type="character" w:customStyle="1" w:styleId="Heading4Char">
    <w:name w:val="Heading 4 Char"/>
    <w:basedOn w:val="DefaultParagraphFont"/>
    <w:link w:val="Heading4"/>
    <w:uiPriority w:val="9"/>
    <w:rsid w:val="00464D1A"/>
    <w:rPr>
      <w:b/>
      <w:color w:val="DF7A1C"/>
      <w:sz w:val="28"/>
      <w:szCs w:val="72"/>
    </w:rPr>
  </w:style>
  <w:style w:type="character" w:customStyle="1" w:styleId="Heading5Char">
    <w:name w:val="Heading 5 Char"/>
    <w:basedOn w:val="DefaultParagraphFont"/>
    <w:link w:val="Heading5"/>
    <w:uiPriority w:val="9"/>
    <w:rsid w:val="00622BB1"/>
    <w:rPr>
      <w:rFonts w:ascii="Calibri" w:eastAsiaTheme="majorEastAsia" w:hAnsi="Calibri" w:cstheme="majorBidi"/>
      <w:b/>
      <w:color w:val="243F60" w:themeColor="accent1" w:themeShade="7F"/>
      <w:sz w:val="24"/>
      <w:u w:val="single"/>
    </w:rPr>
  </w:style>
  <w:style w:type="paragraph" w:styleId="ListParagraph">
    <w:name w:val="List Paragraph"/>
    <w:aliases w:val="List Paragraph1,Recommendation,List Paragraph11,Content descriptions,NFP GP Bulleted List,FooterText,numbered,Paragraphe de liste1,Bulletr List Paragraph,列出段落,列出段落1,List Paragraph2,List Paragraph21,Listeafsnit1,Parágrafo da Lista1,リスト段落1"/>
    <w:basedOn w:val="Normal"/>
    <w:link w:val="ListParagraphChar"/>
    <w:uiPriority w:val="34"/>
    <w:qFormat/>
    <w:rsid w:val="00622BB1"/>
    <w:pPr>
      <w:ind w:left="720"/>
      <w:contextualSpacing/>
    </w:pPr>
  </w:style>
  <w:style w:type="table" w:styleId="TableGrid">
    <w:name w:val="Table Grid"/>
    <w:basedOn w:val="TableNormal"/>
    <w:uiPriority w:val="59"/>
    <w:rsid w:val="00622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Content descriptions Char,NFP GP Bulleted List Char,FooterText Char,numbered Char,Paragraphe de liste1 Char,Bulletr List Paragraph Char,列出段落 Char,列出段落1 Char,リスト段落1 Char"/>
    <w:basedOn w:val="DefaultParagraphFont"/>
    <w:link w:val="ListParagraph"/>
    <w:uiPriority w:val="34"/>
    <w:qFormat/>
    <w:locked/>
    <w:rsid w:val="00622BB1"/>
  </w:style>
  <w:style w:type="paragraph" w:styleId="BalloonText">
    <w:name w:val="Balloon Text"/>
    <w:basedOn w:val="Normal"/>
    <w:link w:val="BalloonTextChar"/>
    <w:uiPriority w:val="99"/>
    <w:semiHidden/>
    <w:unhideWhenUsed/>
    <w:rsid w:val="00622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BB1"/>
    <w:rPr>
      <w:rFonts w:ascii="Tahoma" w:hAnsi="Tahoma" w:cs="Tahoma"/>
      <w:sz w:val="16"/>
      <w:szCs w:val="16"/>
    </w:rPr>
  </w:style>
  <w:style w:type="paragraph" w:styleId="FootnoteText">
    <w:name w:val="footnote text"/>
    <w:basedOn w:val="Normal"/>
    <w:link w:val="FootnoteTextChar"/>
    <w:uiPriority w:val="99"/>
    <w:unhideWhenUsed/>
    <w:rsid w:val="00622BB1"/>
    <w:pPr>
      <w:spacing w:after="0" w:line="240" w:lineRule="auto"/>
    </w:pPr>
    <w:rPr>
      <w:sz w:val="20"/>
      <w:szCs w:val="20"/>
    </w:rPr>
  </w:style>
  <w:style w:type="character" w:customStyle="1" w:styleId="FootnoteTextChar">
    <w:name w:val="Footnote Text Char"/>
    <w:basedOn w:val="DefaultParagraphFont"/>
    <w:link w:val="FootnoteText"/>
    <w:uiPriority w:val="99"/>
    <w:rsid w:val="00622BB1"/>
    <w:rPr>
      <w:sz w:val="20"/>
      <w:szCs w:val="20"/>
    </w:rPr>
  </w:style>
  <w:style w:type="character" w:styleId="FootnoteReference">
    <w:name w:val="footnote reference"/>
    <w:basedOn w:val="DefaultParagraphFont"/>
    <w:uiPriority w:val="99"/>
    <w:semiHidden/>
    <w:unhideWhenUsed/>
    <w:rsid w:val="00622BB1"/>
    <w:rPr>
      <w:vertAlign w:val="superscript"/>
    </w:rPr>
  </w:style>
  <w:style w:type="character" w:styleId="CommentReference">
    <w:name w:val="annotation reference"/>
    <w:basedOn w:val="DefaultParagraphFont"/>
    <w:uiPriority w:val="99"/>
    <w:semiHidden/>
    <w:unhideWhenUsed/>
    <w:rsid w:val="00622BB1"/>
    <w:rPr>
      <w:sz w:val="16"/>
      <w:szCs w:val="16"/>
    </w:rPr>
  </w:style>
  <w:style w:type="paragraph" w:styleId="CommentText">
    <w:name w:val="annotation text"/>
    <w:basedOn w:val="Normal"/>
    <w:link w:val="CommentTextChar"/>
    <w:uiPriority w:val="99"/>
    <w:unhideWhenUsed/>
    <w:rsid w:val="00622BB1"/>
    <w:pPr>
      <w:spacing w:line="240" w:lineRule="auto"/>
    </w:pPr>
    <w:rPr>
      <w:sz w:val="20"/>
      <w:szCs w:val="20"/>
    </w:rPr>
  </w:style>
  <w:style w:type="character" w:customStyle="1" w:styleId="CommentTextChar">
    <w:name w:val="Comment Text Char"/>
    <w:basedOn w:val="DefaultParagraphFont"/>
    <w:link w:val="CommentText"/>
    <w:uiPriority w:val="99"/>
    <w:rsid w:val="00622BB1"/>
    <w:rPr>
      <w:sz w:val="20"/>
      <w:szCs w:val="20"/>
    </w:rPr>
  </w:style>
  <w:style w:type="paragraph" w:styleId="CommentSubject">
    <w:name w:val="annotation subject"/>
    <w:basedOn w:val="CommentText"/>
    <w:next w:val="CommentText"/>
    <w:link w:val="CommentSubjectChar"/>
    <w:uiPriority w:val="99"/>
    <w:semiHidden/>
    <w:unhideWhenUsed/>
    <w:rsid w:val="00622BB1"/>
    <w:rPr>
      <w:b/>
      <w:bCs/>
    </w:rPr>
  </w:style>
  <w:style w:type="character" w:customStyle="1" w:styleId="CommentSubjectChar">
    <w:name w:val="Comment Subject Char"/>
    <w:basedOn w:val="CommentTextChar"/>
    <w:link w:val="CommentSubject"/>
    <w:uiPriority w:val="99"/>
    <w:semiHidden/>
    <w:rsid w:val="00622BB1"/>
    <w:rPr>
      <w:b/>
      <w:bCs/>
      <w:sz w:val="20"/>
      <w:szCs w:val="20"/>
    </w:rPr>
  </w:style>
  <w:style w:type="character" w:customStyle="1" w:styleId="bodytextCharChar">
    <w:name w:val="body text Char Char"/>
    <w:basedOn w:val="DefaultParagraphFont"/>
    <w:link w:val="BodyText1"/>
    <w:locked/>
    <w:rsid w:val="00622BB1"/>
    <w:rPr>
      <w:rFonts w:ascii="Calibri" w:hAnsi="Calibri" w:cs="Garamond"/>
      <w:color w:val="000000"/>
      <w:sz w:val="24"/>
      <w:szCs w:val="24"/>
      <w:lang w:val="en-GB"/>
    </w:rPr>
  </w:style>
  <w:style w:type="paragraph" w:customStyle="1" w:styleId="BodyText1">
    <w:name w:val="Body Text1"/>
    <w:basedOn w:val="Normal"/>
    <w:link w:val="bodytextCharChar"/>
    <w:rsid w:val="00622BB1"/>
    <w:pPr>
      <w:tabs>
        <w:tab w:val="left" w:pos="720"/>
      </w:tabs>
      <w:suppressAutoHyphens/>
      <w:autoSpaceDE w:val="0"/>
      <w:autoSpaceDN w:val="0"/>
      <w:adjustRightInd w:val="0"/>
      <w:spacing w:before="150" w:after="150" w:line="300" w:lineRule="atLeast"/>
    </w:pPr>
    <w:rPr>
      <w:rFonts w:ascii="Calibri" w:hAnsi="Calibri" w:cs="Garamond"/>
      <w:color w:val="000000"/>
      <w:sz w:val="24"/>
      <w:szCs w:val="24"/>
      <w:lang w:val="en-GB"/>
    </w:rPr>
  </w:style>
  <w:style w:type="paragraph" w:customStyle="1" w:styleId="Default">
    <w:name w:val="Default"/>
    <w:rsid w:val="00622BB1"/>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622BB1"/>
    <w:pPr>
      <w:autoSpaceDE w:val="0"/>
      <w:autoSpaceDN w:val="0"/>
      <w:adjustRightInd w:val="0"/>
      <w:spacing w:after="0" w:line="240" w:lineRule="auto"/>
      <w:ind w:left="102"/>
    </w:pPr>
    <w:rPr>
      <w:rFonts w:ascii="Arial" w:hAnsi="Arial" w:cs="Arial"/>
      <w:sz w:val="20"/>
      <w:szCs w:val="20"/>
    </w:rPr>
  </w:style>
  <w:style w:type="character" w:customStyle="1" w:styleId="BodyTextChar">
    <w:name w:val="Body Text Char"/>
    <w:basedOn w:val="DefaultParagraphFont"/>
    <w:link w:val="BodyText"/>
    <w:uiPriority w:val="1"/>
    <w:rsid w:val="00622BB1"/>
    <w:rPr>
      <w:rFonts w:ascii="Arial" w:hAnsi="Arial" w:cs="Arial"/>
      <w:sz w:val="20"/>
      <w:szCs w:val="20"/>
    </w:rPr>
  </w:style>
  <w:style w:type="paragraph" w:customStyle="1" w:styleId="TableText">
    <w:name w:val="Table Text"/>
    <w:basedOn w:val="Normal"/>
    <w:qFormat/>
    <w:rsid w:val="00622BB1"/>
    <w:pPr>
      <w:spacing w:before="40" w:after="40" w:line="240" w:lineRule="auto"/>
    </w:pPr>
    <w:rPr>
      <w:rFonts w:ascii="Calibri" w:hAnsi="Calibri"/>
      <w:color w:val="7F7F7F" w:themeColor="text1" w:themeTint="80"/>
      <w:sz w:val="16"/>
      <w:szCs w:val="16"/>
      <w:lang w:val="en-US"/>
    </w:rPr>
  </w:style>
  <w:style w:type="paragraph" w:customStyle="1" w:styleId="TableRowHeading">
    <w:name w:val="Table Row Heading"/>
    <w:basedOn w:val="Normal"/>
    <w:qFormat/>
    <w:rsid w:val="00622BB1"/>
    <w:pPr>
      <w:spacing w:before="40" w:after="40" w:line="240" w:lineRule="auto"/>
    </w:pPr>
    <w:rPr>
      <w:rFonts w:asciiTheme="majorHAnsi" w:hAnsiTheme="majorHAnsi"/>
      <w:caps/>
      <w:color w:val="7F7F7F" w:themeColor="text1" w:themeTint="80"/>
      <w:sz w:val="16"/>
      <w:szCs w:val="16"/>
      <w:lang w:val="en-US"/>
    </w:rPr>
  </w:style>
  <w:style w:type="character" w:styleId="BookTitle">
    <w:name w:val="Book Title"/>
    <w:uiPriority w:val="33"/>
    <w:qFormat/>
    <w:rsid w:val="00622BB1"/>
    <w:rPr>
      <w:i/>
      <w:iCs/>
      <w:smallCaps/>
      <w:spacing w:val="5"/>
    </w:rPr>
  </w:style>
  <w:style w:type="paragraph" w:styleId="NormalWeb">
    <w:name w:val="Normal (Web)"/>
    <w:basedOn w:val="Normal"/>
    <w:uiPriority w:val="99"/>
    <w:unhideWhenUsed/>
    <w:rsid w:val="00622BB1"/>
    <w:pPr>
      <w:spacing w:after="150"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22BB1"/>
    <w:rPr>
      <w:color w:val="0000FF" w:themeColor="hyperlink"/>
      <w:u w:val="single"/>
    </w:rPr>
  </w:style>
  <w:style w:type="character" w:styleId="Strong">
    <w:name w:val="Strong"/>
    <w:basedOn w:val="DefaultParagraphFont"/>
    <w:uiPriority w:val="22"/>
    <w:qFormat/>
    <w:rsid w:val="00622BB1"/>
    <w:rPr>
      <w:b/>
      <w:bCs/>
    </w:rPr>
  </w:style>
  <w:style w:type="paragraph" w:styleId="NormalIndent">
    <w:name w:val="Normal Indent"/>
    <w:basedOn w:val="Normal"/>
    <w:uiPriority w:val="99"/>
    <w:rsid w:val="00622BB1"/>
    <w:pPr>
      <w:keepLines/>
      <w:spacing w:after="0" w:line="240" w:lineRule="auto"/>
      <w:ind w:left="567"/>
    </w:pPr>
    <w:rPr>
      <w:rFonts w:ascii="Arial" w:eastAsia="Times New Roman" w:hAnsi="Arial" w:cs="Times New Roman"/>
      <w:szCs w:val="20"/>
    </w:rPr>
  </w:style>
  <w:style w:type="paragraph" w:customStyle="1" w:styleId="font8">
    <w:name w:val="font_8"/>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commendationBullet">
    <w:name w:val="Recommendation Bullet"/>
    <w:basedOn w:val="Normal"/>
    <w:rsid w:val="00622BB1"/>
    <w:pPr>
      <w:numPr>
        <w:numId w:val="3"/>
      </w:numPr>
      <w:spacing w:before="120" w:after="120" w:line="240" w:lineRule="auto"/>
    </w:pPr>
    <w:rPr>
      <w:rFonts w:eastAsia="Times New Roman" w:cs="Times New Roman"/>
      <w:color w:val="000000"/>
      <w:szCs w:val="20"/>
      <w:lang w:eastAsia="en-AU"/>
    </w:rPr>
  </w:style>
  <w:style w:type="paragraph" w:customStyle="1" w:styleId="RecommendationDash">
    <w:name w:val="Recommendation Dash"/>
    <w:basedOn w:val="Normal"/>
    <w:rsid w:val="00622BB1"/>
    <w:pPr>
      <w:numPr>
        <w:ilvl w:val="1"/>
        <w:numId w:val="3"/>
      </w:numPr>
      <w:spacing w:before="120" w:after="120" w:line="240" w:lineRule="auto"/>
    </w:pPr>
    <w:rPr>
      <w:rFonts w:eastAsia="Times New Roman" w:cs="Times New Roman"/>
      <w:color w:val="000000"/>
      <w:szCs w:val="20"/>
      <w:lang w:eastAsia="en-AU"/>
    </w:rPr>
  </w:style>
  <w:style w:type="paragraph" w:customStyle="1" w:styleId="RecommendationDoubleDot">
    <w:name w:val="Recommendation Double Dot"/>
    <w:basedOn w:val="Normal"/>
    <w:rsid w:val="00622BB1"/>
    <w:pPr>
      <w:numPr>
        <w:ilvl w:val="2"/>
        <w:numId w:val="3"/>
      </w:numPr>
      <w:spacing w:before="120" w:after="120" w:line="240" w:lineRule="auto"/>
    </w:pPr>
    <w:rPr>
      <w:rFonts w:eastAsia="Times New Roman" w:cs="Times New Roman"/>
      <w:color w:val="000000"/>
      <w:szCs w:val="20"/>
      <w:lang w:eastAsia="en-AU"/>
    </w:rPr>
  </w:style>
  <w:style w:type="numbering" w:customStyle="1" w:styleId="BulletList">
    <w:name w:val="Bullet List"/>
    <w:uiPriority w:val="99"/>
    <w:rsid w:val="00622BB1"/>
    <w:pPr>
      <w:numPr>
        <w:numId w:val="4"/>
      </w:numPr>
    </w:pPr>
  </w:style>
  <w:style w:type="paragraph" w:customStyle="1" w:styleId="2BulletStyleList">
    <w:name w:val="2. Bullet Style List"/>
    <w:basedOn w:val="Normal"/>
    <w:link w:val="2BulletStyleListChar"/>
    <w:qFormat/>
    <w:rsid w:val="00622BB1"/>
    <w:pPr>
      <w:numPr>
        <w:numId w:val="5"/>
      </w:numPr>
      <w:spacing w:line="240" w:lineRule="auto"/>
    </w:pPr>
    <w:rPr>
      <w:rFonts w:ascii="Times New Roman" w:eastAsia="Times New Roman" w:hAnsi="Times New Roman" w:cs="Times New Roman"/>
      <w:sz w:val="24"/>
      <w:szCs w:val="20"/>
      <w:lang w:eastAsia="en-AU"/>
    </w:rPr>
  </w:style>
  <w:style w:type="character" w:customStyle="1" w:styleId="2BulletStyleListChar">
    <w:name w:val="2. Bullet Style List Char"/>
    <w:basedOn w:val="DefaultParagraphFont"/>
    <w:link w:val="2BulletStyleList"/>
    <w:rsid w:val="00622BB1"/>
    <w:rPr>
      <w:rFonts w:ascii="Times New Roman" w:eastAsia="Times New Roman" w:hAnsi="Times New Roman" w:cs="Times New Roman"/>
      <w:sz w:val="24"/>
      <w:szCs w:val="20"/>
      <w:lang w:eastAsia="en-AU"/>
    </w:rPr>
  </w:style>
  <w:style w:type="paragraph" w:styleId="Title">
    <w:name w:val="Title"/>
    <w:basedOn w:val="Heading1"/>
    <w:next w:val="Normal"/>
    <w:link w:val="TitleChar"/>
    <w:uiPriority w:val="10"/>
    <w:qFormat/>
    <w:rsid w:val="000510AA"/>
    <w:pPr>
      <w:jc w:val="center"/>
    </w:pPr>
  </w:style>
  <w:style w:type="character" w:customStyle="1" w:styleId="TitleChar">
    <w:name w:val="Title Char"/>
    <w:basedOn w:val="DefaultParagraphFont"/>
    <w:link w:val="Title"/>
    <w:uiPriority w:val="10"/>
    <w:rsid w:val="000510AA"/>
    <w:rPr>
      <w:b/>
      <w:sz w:val="96"/>
      <w:szCs w:val="96"/>
    </w:rPr>
  </w:style>
  <w:style w:type="table" w:styleId="LightShading">
    <w:name w:val="Light Shading"/>
    <w:basedOn w:val="TableNormal"/>
    <w:uiPriority w:val="60"/>
    <w:rsid w:val="00622B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22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BB1"/>
  </w:style>
  <w:style w:type="paragraph" w:styleId="Footer">
    <w:name w:val="footer"/>
    <w:basedOn w:val="Normal"/>
    <w:link w:val="FooterChar"/>
    <w:uiPriority w:val="99"/>
    <w:unhideWhenUsed/>
    <w:rsid w:val="00622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BB1"/>
  </w:style>
  <w:style w:type="table" w:styleId="LightList-Accent4">
    <w:name w:val="Light List Accent 4"/>
    <w:basedOn w:val="TableNormal"/>
    <w:uiPriority w:val="61"/>
    <w:rsid w:val="00622B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622BB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22BB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uiPriority w:val="59"/>
    <w:rsid w:val="00622BB1"/>
    <w:pPr>
      <w:spacing w:after="0" w:line="240" w:lineRule="auto"/>
    </w:pPr>
    <w:rPr>
      <w:rFonts w:eastAsiaTheme="minorEastAsia"/>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2BB1"/>
    <w:rPr>
      <w:color w:val="800080" w:themeColor="followedHyperlink"/>
      <w:u w:val="single"/>
    </w:rPr>
  </w:style>
  <w:style w:type="paragraph" w:styleId="PlainText">
    <w:name w:val="Plain Text"/>
    <w:basedOn w:val="Normal"/>
    <w:link w:val="PlainTextChar"/>
    <w:uiPriority w:val="99"/>
    <w:semiHidden/>
    <w:unhideWhenUsed/>
    <w:rsid w:val="00622BB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22BB1"/>
    <w:rPr>
      <w:rFonts w:ascii="Calibri" w:hAnsi="Calibri"/>
      <w:szCs w:val="21"/>
    </w:rPr>
  </w:style>
  <w:style w:type="character" w:styleId="Emphasis">
    <w:name w:val="Emphasis"/>
    <w:basedOn w:val="DefaultParagraphFont"/>
    <w:uiPriority w:val="20"/>
    <w:qFormat/>
    <w:rsid w:val="00622BB1"/>
    <w:rPr>
      <w:i/>
      <w:iCs/>
    </w:rPr>
  </w:style>
  <w:style w:type="paragraph" w:customStyle="1" w:styleId="TableParagraph">
    <w:name w:val="Table Paragraph"/>
    <w:basedOn w:val="Normal"/>
    <w:uiPriority w:val="1"/>
    <w:qFormat/>
    <w:rsid w:val="00622BB1"/>
    <w:pPr>
      <w:autoSpaceDE w:val="0"/>
      <w:autoSpaceDN w:val="0"/>
      <w:adjustRightInd w:val="0"/>
      <w:spacing w:after="0" w:line="240" w:lineRule="auto"/>
    </w:pPr>
    <w:rPr>
      <w:rFonts w:ascii="Times New Roman" w:hAnsi="Times New Roman" w:cs="Times New Roman"/>
      <w:sz w:val="24"/>
      <w:szCs w:val="24"/>
    </w:rPr>
  </w:style>
  <w:style w:type="character" w:customStyle="1" w:styleId="updated-short-citation">
    <w:name w:val="updated-short-citation"/>
    <w:basedOn w:val="DefaultParagraphFont"/>
    <w:rsid w:val="00622BB1"/>
  </w:style>
  <w:style w:type="paragraph" w:customStyle="1" w:styleId="xmsonormal">
    <w:name w:val="x_msonormal"/>
    <w:basedOn w:val="Normal"/>
    <w:uiPriority w:val="99"/>
    <w:rsid w:val="00622BB1"/>
    <w:pPr>
      <w:spacing w:after="0" w:line="240" w:lineRule="auto"/>
    </w:pPr>
    <w:rPr>
      <w:rFonts w:ascii="Times New Roman" w:hAnsi="Times New Roman" w:cs="Times New Roman"/>
      <w:sz w:val="24"/>
      <w:szCs w:val="24"/>
      <w:lang w:eastAsia="en-AU"/>
    </w:rPr>
  </w:style>
  <w:style w:type="paragraph" w:styleId="NoSpacing">
    <w:name w:val="No Spacing"/>
    <w:link w:val="NoSpacingChar"/>
    <w:uiPriority w:val="1"/>
    <w:qFormat/>
    <w:rsid w:val="00622BB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22BB1"/>
    <w:rPr>
      <w:rFonts w:eastAsiaTheme="minorEastAsia"/>
      <w:lang w:val="en-US" w:eastAsia="ja-JP"/>
    </w:rPr>
  </w:style>
  <w:style w:type="paragraph" w:styleId="TOCHeading">
    <w:name w:val="TOC Heading"/>
    <w:basedOn w:val="Heading1"/>
    <w:next w:val="Normal"/>
    <w:uiPriority w:val="39"/>
    <w:unhideWhenUsed/>
    <w:qFormat/>
    <w:rsid w:val="00622BB1"/>
    <w:pPr>
      <w:keepNext/>
      <w:keepLines/>
      <w:spacing w:before="480" w:after="0"/>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qFormat/>
    <w:rsid w:val="00622BB1"/>
    <w:pPr>
      <w:spacing w:after="100"/>
    </w:pPr>
  </w:style>
  <w:style w:type="paragraph" w:styleId="TOC2">
    <w:name w:val="toc 2"/>
    <w:basedOn w:val="Normal"/>
    <w:next w:val="Normal"/>
    <w:autoRedefine/>
    <w:uiPriority w:val="39"/>
    <w:unhideWhenUsed/>
    <w:qFormat/>
    <w:rsid w:val="00622BB1"/>
    <w:pPr>
      <w:tabs>
        <w:tab w:val="right" w:leader="dot" w:pos="9016"/>
      </w:tabs>
      <w:spacing w:after="100"/>
      <w:ind w:left="220"/>
    </w:pPr>
    <w:rPr>
      <w:b/>
    </w:rPr>
  </w:style>
  <w:style w:type="paragraph" w:styleId="TOC3">
    <w:name w:val="toc 3"/>
    <w:basedOn w:val="Normal"/>
    <w:next w:val="Normal"/>
    <w:autoRedefine/>
    <w:uiPriority w:val="39"/>
    <w:unhideWhenUsed/>
    <w:qFormat/>
    <w:rsid w:val="00622BB1"/>
    <w:pPr>
      <w:spacing w:after="100"/>
      <w:ind w:left="440"/>
    </w:pPr>
  </w:style>
  <w:style w:type="paragraph" w:customStyle="1" w:styleId="hr">
    <w:name w:val="hr"/>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r1">
    <w:name w:val="zr1"/>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p1">
    <w:name w:val="zp1"/>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622B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ersonname2">
    <w:name w:val="person_name2"/>
    <w:basedOn w:val="DefaultParagraphFont"/>
    <w:rsid w:val="00622BB1"/>
  </w:style>
  <w:style w:type="paragraph" w:styleId="Caption">
    <w:name w:val="caption"/>
    <w:basedOn w:val="Normal"/>
    <w:next w:val="Normal"/>
    <w:uiPriority w:val="35"/>
    <w:unhideWhenUsed/>
    <w:rsid w:val="00622BB1"/>
    <w:rPr>
      <w:rFonts w:ascii="Arial" w:hAnsi="Arial"/>
      <w:b/>
      <w:bCs/>
      <w:caps/>
      <w:sz w:val="16"/>
      <w:szCs w:val="18"/>
    </w:rPr>
  </w:style>
  <w:style w:type="table" w:styleId="LightShading-Accent1">
    <w:name w:val="Light Shading Accent 1"/>
    <w:basedOn w:val="TableNormal"/>
    <w:uiPriority w:val="60"/>
    <w:rsid w:val="00622BB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AB-NumberedParagraph">
    <w:name w:val="CAB - Numbered Paragraph"/>
    <w:basedOn w:val="Normal"/>
    <w:uiPriority w:val="98"/>
    <w:rsid w:val="00622BB1"/>
    <w:pPr>
      <w:tabs>
        <w:tab w:val="num" w:pos="340"/>
      </w:tabs>
      <w:spacing w:before="120" w:after="120" w:line="240" w:lineRule="auto"/>
      <w:ind w:left="340"/>
    </w:pPr>
    <w:rPr>
      <w:rFonts w:ascii="Arial" w:hAnsi="Arial"/>
    </w:rPr>
  </w:style>
  <w:style w:type="paragraph" w:styleId="Revision">
    <w:name w:val="Revision"/>
    <w:hidden/>
    <w:uiPriority w:val="99"/>
    <w:semiHidden/>
    <w:rsid w:val="00622BB1"/>
    <w:pPr>
      <w:spacing w:after="0" w:line="240" w:lineRule="auto"/>
    </w:pPr>
  </w:style>
  <w:style w:type="paragraph" w:styleId="EndnoteText">
    <w:name w:val="endnote text"/>
    <w:basedOn w:val="Normal"/>
    <w:link w:val="EndnoteTextChar"/>
    <w:uiPriority w:val="99"/>
    <w:unhideWhenUsed/>
    <w:rsid w:val="00622BB1"/>
    <w:pPr>
      <w:spacing w:after="0" w:line="240" w:lineRule="auto"/>
    </w:pPr>
    <w:rPr>
      <w:sz w:val="20"/>
      <w:szCs w:val="20"/>
    </w:rPr>
  </w:style>
  <w:style w:type="character" w:customStyle="1" w:styleId="EndnoteTextChar">
    <w:name w:val="Endnote Text Char"/>
    <w:basedOn w:val="DefaultParagraphFont"/>
    <w:link w:val="EndnoteText"/>
    <w:uiPriority w:val="99"/>
    <w:rsid w:val="00622BB1"/>
    <w:rPr>
      <w:sz w:val="20"/>
      <w:szCs w:val="20"/>
    </w:rPr>
  </w:style>
  <w:style w:type="character" w:styleId="EndnoteReference">
    <w:name w:val="endnote reference"/>
    <w:basedOn w:val="DefaultParagraphFont"/>
    <w:uiPriority w:val="99"/>
    <w:semiHidden/>
    <w:unhideWhenUsed/>
    <w:rsid w:val="00622BB1"/>
    <w:rPr>
      <w:vertAlign w:val="superscript"/>
    </w:rPr>
  </w:style>
  <w:style w:type="character" w:customStyle="1" w:styleId="1NumberPointsStyleChar">
    <w:name w:val="1. Number Points Style Char"/>
    <w:basedOn w:val="DefaultParagraphFont"/>
    <w:link w:val="1NumberPointsStyle"/>
    <w:locked/>
    <w:rsid w:val="00622BB1"/>
    <w:rPr>
      <w:sz w:val="24"/>
    </w:rPr>
  </w:style>
  <w:style w:type="paragraph" w:customStyle="1" w:styleId="1NumberPointsStyle">
    <w:name w:val="1. Number Points Style"/>
    <w:basedOn w:val="Normal"/>
    <w:link w:val="1NumberPointsStyleChar"/>
    <w:qFormat/>
    <w:rsid w:val="00622BB1"/>
    <w:pPr>
      <w:numPr>
        <w:numId w:val="12"/>
      </w:numPr>
      <w:spacing w:line="240" w:lineRule="auto"/>
    </w:pPr>
    <w:rPr>
      <w:sz w:val="24"/>
    </w:rPr>
  </w:style>
  <w:style w:type="numbering" w:customStyle="1" w:styleId="KeyPoints">
    <w:name w:val="Key Points"/>
    <w:uiPriority w:val="99"/>
    <w:rsid w:val="00622BB1"/>
    <w:pPr>
      <w:numPr>
        <w:numId w:val="12"/>
      </w:numPr>
    </w:pPr>
  </w:style>
  <w:style w:type="paragraph" w:customStyle="1" w:styleId="button">
    <w:name w:val="button"/>
    <w:basedOn w:val="Normal"/>
    <w:rsid w:val="00622BB1"/>
    <w:pPr>
      <w:spacing w:after="0" w:line="240" w:lineRule="auto"/>
      <w:textAlignment w:val="baseline"/>
    </w:pPr>
    <w:rPr>
      <w:rFonts w:ascii="Times New Roman" w:eastAsia="Times New Roman" w:hAnsi="Times New Roman" w:cs="Times New Roman"/>
      <w:sz w:val="24"/>
      <w:szCs w:val="24"/>
      <w:lang w:eastAsia="en-AU"/>
    </w:rPr>
  </w:style>
  <w:style w:type="paragraph" w:styleId="Subtitle">
    <w:name w:val="Subtitle"/>
    <w:basedOn w:val="Heading2"/>
    <w:next w:val="Normal"/>
    <w:link w:val="SubtitleChar"/>
    <w:uiPriority w:val="11"/>
    <w:qFormat/>
    <w:rsid w:val="000510AA"/>
    <w:pPr>
      <w:jc w:val="center"/>
    </w:pPr>
  </w:style>
  <w:style w:type="character" w:customStyle="1" w:styleId="SubtitleChar">
    <w:name w:val="Subtitle Char"/>
    <w:basedOn w:val="DefaultParagraphFont"/>
    <w:link w:val="Subtitle"/>
    <w:uiPriority w:val="11"/>
    <w:rsid w:val="000510AA"/>
    <w:rPr>
      <w:b/>
      <w:color w:val="566C11"/>
      <w:sz w:val="40"/>
      <w:szCs w:val="72"/>
    </w:rPr>
  </w:style>
  <w:style w:type="table" w:styleId="MediumList1-Accent6">
    <w:name w:val="Medium List 1 Accent 6"/>
    <w:basedOn w:val="TableNormal"/>
    <w:uiPriority w:val="65"/>
    <w:rsid w:val="00336BB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336BB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35667">
      <w:bodyDiv w:val="1"/>
      <w:marLeft w:val="0"/>
      <w:marRight w:val="0"/>
      <w:marTop w:val="0"/>
      <w:marBottom w:val="0"/>
      <w:divBdr>
        <w:top w:val="none" w:sz="0" w:space="0" w:color="auto"/>
        <w:left w:val="none" w:sz="0" w:space="0" w:color="auto"/>
        <w:bottom w:val="none" w:sz="0" w:space="0" w:color="auto"/>
        <w:right w:val="none" w:sz="0" w:space="0" w:color="auto"/>
      </w:divBdr>
      <w:divsChild>
        <w:div w:id="485904910">
          <w:marLeft w:val="0"/>
          <w:marRight w:val="0"/>
          <w:marTop w:val="0"/>
          <w:marBottom w:val="0"/>
          <w:divBdr>
            <w:top w:val="none" w:sz="0" w:space="0" w:color="auto"/>
            <w:left w:val="none" w:sz="0" w:space="0" w:color="auto"/>
            <w:bottom w:val="none" w:sz="0" w:space="0" w:color="auto"/>
            <w:right w:val="none" w:sz="0" w:space="0" w:color="auto"/>
          </w:divBdr>
          <w:divsChild>
            <w:div w:id="420377215">
              <w:marLeft w:val="0"/>
              <w:marRight w:val="0"/>
              <w:marTop w:val="0"/>
              <w:marBottom w:val="0"/>
              <w:divBdr>
                <w:top w:val="none" w:sz="0" w:space="0" w:color="auto"/>
                <w:left w:val="none" w:sz="0" w:space="0" w:color="auto"/>
                <w:bottom w:val="none" w:sz="0" w:space="0" w:color="auto"/>
                <w:right w:val="none" w:sz="0" w:space="0" w:color="auto"/>
              </w:divBdr>
              <w:divsChild>
                <w:div w:id="140195894">
                  <w:marLeft w:val="0"/>
                  <w:marRight w:val="0"/>
                  <w:marTop w:val="0"/>
                  <w:marBottom w:val="0"/>
                  <w:divBdr>
                    <w:top w:val="none" w:sz="0" w:space="0" w:color="auto"/>
                    <w:left w:val="none" w:sz="0" w:space="0" w:color="auto"/>
                    <w:bottom w:val="none" w:sz="0" w:space="0" w:color="auto"/>
                    <w:right w:val="none" w:sz="0" w:space="0" w:color="auto"/>
                  </w:divBdr>
                  <w:divsChild>
                    <w:div w:id="124741890">
                      <w:marLeft w:val="0"/>
                      <w:marRight w:val="0"/>
                      <w:marTop w:val="0"/>
                      <w:marBottom w:val="0"/>
                      <w:divBdr>
                        <w:top w:val="none" w:sz="0" w:space="0" w:color="auto"/>
                        <w:left w:val="none" w:sz="0" w:space="0" w:color="auto"/>
                        <w:bottom w:val="none" w:sz="0" w:space="0" w:color="auto"/>
                        <w:right w:val="none" w:sz="0" w:space="0" w:color="auto"/>
                      </w:divBdr>
                      <w:divsChild>
                        <w:div w:id="1872569000">
                          <w:marLeft w:val="0"/>
                          <w:marRight w:val="0"/>
                          <w:marTop w:val="0"/>
                          <w:marBottom w:val="0"/>
                          <w:divBdr>
                            <w:top w:val="none" w:sz="0" w:space="0" w:color="auto"/>
                            <w:left w:val="none" w:sz="0" w:space="0" w:color="auto"/>
                            <w:bottom w:val="none" w:sz="0" w:space="0" w:color="auto"/>
                            <w:right w:val="none" w:sz="0" w:space="0" w:color="auto"/>
                          </w:divBdr>
                          <w:divsChild>
                            <w:div w:id="135484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821">
      <w:bodyDiv w:val="1"/>
      <w:marLeft w:val="0"/>
      <w:marRight w:val="0"/>
      <w:marTop w:val="0"/>
      <w:marBottom w:val="0"/>
      <w:divBdr>
        <w:top w:val="none" w:sz="0" w:space="0" w:color="auto"/>
        <w:left w:val="none" w:sz="0" w:space="0" w:color="auto"/>
        <w:bottom w:val="none" w:sz="0" w:space="0" w:color="auto"/>
        <w:right w:val="none" w:sz="0" w:space="0" w:color="auto"/>
      </w:divBdr>
    </w:div>
    <w:div w:id="274604105">
      <w:bodyDiv w:val="1"/>
      <w:marLeft w:val="0"/>
      <w:marRight w:val="0"/>
      <w:marTop w:val="0"/>
      <w:marBottom w:val="0"/>
      <w:divBdr>
        <w:top w:val="none" w:sz="0" w:space="0" w:color="auto"/>
        <w:left w:val="none" w:sz="0" w:space="0" w:color="auto"/>
        <w:bottom w:val="none" w:sz="0" w:space="0" w:color="auto"/>
        <w:right w:val="none" w:sz="0" w:space="0" w:color="auto"/>
      </w:divBdr>
    </w:div>
    <w:div w:id="276838007">
      <w:bodyDiv w:val="1"/>
      <w:marLeft w:val="0"/>
      <w:marRight w:val="0"/>
      <w:marTop w:val="0"/>
      <w:marBottom w:val="0"/>
      <w:divBdr>
        <w:top w:val="none" w:sz="0" w:space="0" w:color="auto"/>
        <w:left w:val="none" w:sz="0" w:space="0" w:color="auto"/>
        <w:bottom w:val="none" w:sz="0" w:space="0" w:color="auto"/>
        <w:right w:val="none" w:sz="0" w:space="0" w:color="auto"/>
      </w:divBdr>
    </w:div>
    <w:div w:id="379869310">
      <w:bodyDiv w:val="1"/>
      <w:marLeft w:val="0"/>
      <w:marRight w:val="0"/>
      <w:marTop w:val="0"/>
      <w:marBottom w:val="0"/>
      <w:divBdr>
        <w:top w:val="none" w:sz="0" w:space="0" w:color="auto"/>
        <w:left w:val="none" w:sz="0" w:space="0" w:color="auto"/>
        <w:bottom w:val="none" w:sz="0" w:space="0" w:color="auto"/>
        <w:right w:val="none" w:sz="0" w:space="0" w:color="auto"/>
      </w:divBdr>
      <w:divsChild>
        <w:div w:id="761876086">
          <w:marLeft w:val="0"/>
          <w:marRight w:val="0"/>
          <w:marTop w:val="0"/>
          <w:marBottom w:val="0"/>
          <w:divBdr>
            <w:top w:val="none" w:sz="0" w:space="0" w:color="auto"/>
            <w:left w:val="none" w:sz="0" w:space="0" w:color="auto"/>
            <w:bottom w:val="none" w:sz="0" w:space="0" w:color="auto"/>
            <w:right w:val="none" w:sz="0" w:space="0" w:color="auto"/>
          </w:divBdr>
          <w:divsChild>
            <w:div w:id="1877621065">
              <w:marLeft w:val="0"/>
              <w:marRight w:val="0"/>
              <w:marTop w:val="0"/>
              <w:marBottom w:val="0"/>
              <w:divBdr>
                <w:top w:val="none" w:sz="0" w:space="0" w:color="auto"/>
                <w:left w:val="none" w:sz="0" w:space="0" w:color="auto"/>
                <w:bottom w:val="none" w:sz="0" w:space="0" w:color="auto"/>
                <w:right w:val="none" w:sz="0" w:space="0" w:color="auto"/>
              </w:divBdr>
              <w:divsChild>
                <w:div w:id="1752968401">
                  <w:marLeft w:val="0"/>
                  <w:marRight w:val="0"/>
                  <w:marTop w:val="0"/>
                  <w:marBottom w:val="0"/>
                  <w:divBdr>
                    <w:top w:val="none" w:sz="0" w:space="0" w:color="auto"/>
                    <w:left w:val="none" w:sz="0" w:space="0" w:color="auto"/>
                    <w:bottom w:val="none" w:sz="0" w:space="0" w:color="auto"/>
                    <w:right w:val="none" w:sz="0" w:space="0" w:color="auto"/>
                  </w:divBdr>
                  <w:divsChild>
                    <w:div w:id="830019872">
                      <w:marLeft w:val="0"/>
                      <w:marRight w:val="0"/>
                      <w:marTop w:val="0"/>
                      <w:marBottom w:val="0"/>
                      <w:divBdr>
                        <w:top w:val="none" w:sz="0" w:space="0" w:color="auto"/>
                        <w:left w:val="none" w:sz="0" w:space="0" w:color="auto"/>
                        <w:bottom w:val="none" w:sz="0" w:space="0" w:color="auto"/>
                        <w:right w:val="none" w:sz="0" w:space="0" w:color="auto"/>
                      </w:divBdr>
                      <w:divsChild>
                        <w:div w:id="10112597">
                          <w:marLeft w:val="0"/>
                          <w:marRight w:val="0"/>
                          <w:marTop w:val="0"/>
                          <w:marBottom w:val="0"/>
                          <w:divBdr>
                            <w:top w:val="none" w:sz="0" w:space="0" w:color="auto"/>
                            <w:left w:val="none" w:sz="0" w:space="0" w:color="auto"/>
                            <w:bottom w:val="none" w:sz="0" w:space="0" w:color="auto"/>
                            <w:right w:val="none" w:sz="0" w:space="0" w:color="auto"/>
                          </w:divBdr>
                          <w:divsChild>
                            <w:div w:id="12755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577227">
      <w:bodyDiv w:val="1"/>
      <w:marLeft w:val="0"/>
      <w:marRight w:val="0"/>
      <w:marTop w:val="0"/>
      <w:marBottom w:val="0"/>
      <w:divBdr>
        <w:top w:val="none" w:sz="0" w:space="0" w:color="auto"/>
        <w:left w:val="none" w:sz="0" w:space="0" w:color="auto"/>
        <w:bottom w:val="none" w:sz="0" w:space="0" w:color="auto"/>
        <w:right w:val="none" w:sz="0" w:space="0" w:color="auto"/>
      </w:divBdr>
    </w:div>
    <w:div w:id="640307609">
      <w:bodyDiv w:val="1"/>
      <w:marLeft w:val="0"/>
      <w:marRight w:val="0"/>
      <w:marTop w:val="0"/>
      <w:marBottom w:val="0"/>
      <w:divBdr>
        <w:top w:val="none" w:sz="0" w:space="0" w:color="auto"/>
        <w:left w:val="none" w:sz="0" w:space="0" w:color="auto"/>
        <w:bottom w:val="none" w:sz="0" w:space="0" w:color="auto"/>
        <w:right w:val="none" w:sz="0" w:space="0" w:color="auto"/>
      </w:divBdr>
    </w:div>
    <w:div w:id="673722688">
      <w:bodyDiv w:val="1"/>
      <w:marLeft w:val="0"/>
      <w:marRight w:val="0"/>
      <w:marTop w:val="0"/>
      <w:marBottom w:val="0"/>
      <w:divBdr>
        <w:top w:val="none" w:sz="0" w:space="0" w:color="auto"/>
        <w:left w:val="none" w:sz="0" w:space="0" w:color="auto"/>
        <w:bottom w:val="none" w:sz="0" w:space="0" w:color="auto"/>
        <w:right w:val="none" w:sz="0" w:space="0" w:color="auto"/>
      </w:divBdr>
    </w:div>
    <w:div w:id="715736085">
      <w:bodyDiv w:val="1"/>
      <w:marLeft w:val="0"/>
      <w:marRight w:val="0"/>
      <w:marTop w:val="0"/>
      <w:marBottom w:val="0"/>
      <w:divBdr>
        <w:top w:val="none" w:sz="0" w:space="0" w:color="auto"/>
        <w:left w:val="none" w:sz="0" w:space="0" w:color="auto"/>
        <w:bottom w:val="none" w:sz="0" w:space="0" w:color="auto"/>
        <w:right w:val="none" w:sz="0" w:space="0" w:color="auto"/>
      </w:divBdr>
      <w:divsChild>
        <w:div w:id="215749394">
          <w:marLeft w:val="0"/>
          <w:marRight w:val="0"/>
          <w:marTop w:val="0"/>
          <w:marBottom w:val="0"/>
          <w:divBdr>
            <w:top w:val="none" w:sz="0" w:space="0" w:color="auto"/>
            <w:left w:val="none" w:sz="0" w:space="0" w:color="auto"/>
            <w:bottom w:val="none" w:sz="0" w:space="0" w:color="auto"/>
            <w:right w:val="none" w:sz="0" w:space="0" w:color="auto"/>
          </w:divBdr>
          <w:divsChild>
            <w:div w:id="19382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563">
      <w:bodyDiv w:val="1"/>
      <w:marLeft w:val="0"/>
      <w:marRight w:val="0"/>
      <w:marTop w:val="0"/>
      <w:marBottom w:val="0"/>
      <w:divBdr>
        <w:top w:val="none" w:sz="0" w:space="0" w:color="auto"/>
        <w:left w:val="none" w:sz="0" w:space="0" w:color="auto"/>
        <w:bottom w:val="none" w:sz="0" w:space="0" w:color="auto"/>
        <w:right w:val="none" w:sz="0" w:space="0" w:color="auto"/>
      </w:divBdr>
    </w:div>
    <w:div w:id="993099480">
      <w:bodyDiv w:val="1"/>
      <w:marLeft w:val="0"/>
      <w:marRight w:val="0"/>
      <w:marTop w:val="0"/>
      <w:marBottom w:val="0"/>
      <w:divBdr>
        <w:top w:val="none" w:sz="0" w:space="0" w:color="auto"/>
        <w:left w:val="none" w:sz="0" w:space="0" w:color="auto"/>
        <w:bottom w:val="none" w:sz="0" w:space="0" w:color="auto"/>
        <w:right w:val="none" w:sz="0" w:space="0" w:color="auto"/>
      </w:divBdr>
    </w:div>
    <w:div w:id="1013267683">
      <w:bodyDiv w:val="1"/>
      <w:marLeft w:val="0"/>
      <w:marRight w:val="0"/>
      <w:marTop w:val="0"/>
      <w:marBottom w:val="0"/>
      <w:divBdr>
        <w:top w:val="none" w:sz="0" w:space="0" w:color="auto"/>
        <w:left w:val="none" w:sz="0" w:space="0" w:color="auto"/>
        <w:bottom w:val="none" w:sz="0" w:space="0" w:color="auto"/>
        <w:right w:val="none" w:sz="0" w:space="0" w:color="auto"/>
      </w:divBdr>
    </w:div>
    <w:div w:id="1169255316">
      <w:bodyDiv w:val="1"/>
      <w:marLeft w:val="0"/>
      <w:marRight w:val="0"/>
      <w:marTop w:val="0"/>
      <w:marBottom w:val="0"/>
      <w:divBdr>
        <w:top w:val="none" w:sz="0" w:space="0" w:color="auto"/>
        <w:left w:val="none" w:sz="0" w:space="0" w:color="auto"/>
        <w:bottom w:val="none" w:sz="0" w:space="0" w:color="auto"/>
        <w:right w:val="none" w:sz="0" w:space="0" w:color="auto"/>
      </w:divBdr>
    </w:div>
    <w:div w:id="1191258396">
      <w:bodyDiv w:val="1"/>
      <w:marLeft w:val="0"/>
      <w:marRight w:val="0"/>
      <w:marTop w:val="0"/>
      <w:marBottom w:val="0"/>
      <w:divBdr>
        <w:top w:val="none" w:sz="0" w:space="0" w:color="auto"/>
        <w:left w:val="none" w:sz="0" w:space="0" w:color="auto"/>
        <w:bottom w:val="none" w:sz="0" w:space="0" w:color="auto"/>
        <w:right w:val="none" w:sz="0" w:space="0" w:color="auto"/>
      </w:divBdr>
    </w:div>
    <w:div w:id="1404336643">
      <w:bodyDiv w:val="1"/>
      <w:marLeft w:val="0"/>
      <w:marRight w:val="0"/>
      <w:marTop w:val="0"/>
      <w:marBottom w:val="0"/>
      <w:divBdr>
        <w:top w:val="none" w:sz="0" w:space="0" w:color="auto"/>
        <w:left w:val="none" w:sz="0" w:space="0" w:color="auto"/>
        <w:bottom w:val="none" w:sz="0" w:space="0" w:color="auto"/>
        <w:right w:val="none" w:sz="0" w:space="0" w:color="auto"/>
      </w:divBdr>
    </w:div>
    <w:div w:id="1431008075">
      <w:bodyDiv w:val="1"/>
      <w:marLeft w:val="0"/>
      <w:marRight w:val="0"/>
      <w:marTop w:val="0"/>
      <w:marBottom w:val="0"/>
      <w:divBdr>
        <w:top w:val="none" w:sz="0" w:space="0" w:color="auto"/>
        <w:left w:val="none" w:sz="0" w:space="0" w:color="auto"/>
        <w:bottom w:val="none" w:sz="0" w:space="0" w:color="auto"/>
        <w:right w:val="none" w:sz="0" w:space="0" w:color="auto"/>
      </w:divBdr>
    </w:div>
    <w:div w:id="1457917768">
      <w:bodyDiv w:val="1"/>
      <w:marLeft w:val="0"/>
      <w:marRight w:val="0"/>
      <w:marTop w:val="0"/>
      <w:marBottom w:val="0"/>
      <w:divBdr>
        <w:top w:val="none" w:sz="0" w:space="0" w:color="auto"/>
        <w:left w:val="none" w:sz="0" w:space="0" w:color="auto"/>
        <w:bottom w:val="none" w:sz="0" w:space="0" w:color="auto"/>
        <w:right w:val="none" w:sz="0" w:space="0" w:color="auto"/>
      </w:divBdr>
    </w:div>
    <w:div w:id="1872692646">
      <w:bodyDiv w:val="1"/>
      <w:marLeft w:val="0"/>
      <w:marRight w:val="0"/>
      <w:marTop w:val="0"/>
      <w:marBottom w:val="0"/>
      <w:divBdr>
        <w:top w:val="none" w:sz="0" w:space="0" w:color="auto"/>
        <w:left w:val="none" w:sz="0" w:space="0" w:color="auto"/>
        <w:bottom w:val="none" w:sz="0" w:space="0" w:color="auto"/>
        <w:right w:val="none" w:sz="0" w:space="0" w:color="auto"/>
      </w:divBdr>
    </w:div>
    <w:div w:id="1977224356">
      <w:bodyDiv w:val="1"/>
      <w:marLeft w:val="0"/>
      <w:marRight w:val="0"/>
      <w:marTop w:val="0"/>
      <w:marBottom w:val="0"/>
      <w:divBdr>
        <w:top w:val="none" w:sz="0" w:space="0" w:color="auto"/>
        <w:left w:val="none" w:sz="0" w:space="0" w:color="auto"/>
        <w:bottom w:val="none" w:sz="0" w:space="0" w:color="auto"/>
        <w:right w:val="none" w:sz="0" w:space="0" w:color="auto"/>
      </w:divBdr>
      <w:divsChild>
        <w:div w:id="1719167116">
          <w:marLeft w:val="0"/>
          <w:marRight w:val="0"/>
          <w:marTop w:val="0"/>
          <w:marBottom w:val="0"/>
          <w:divBdr>
            <w:top w:val="none" w:sz="0" w:space="0" w:color="auto"/>
            <w:left w:val="none" w:sz="0" w:space="0" w:color="auto"/>
            <w:bottom w:val="none" w:sz="0" w:space="0" w:color="auto"/>
            <w:right w:val="none" w:sz="0" w:space="0" w:color="auto"/>
          </w:divBdr>
          <w:divsChild>
            <w:div w:id="1534805433">
              <w:marLeft w:val="0"/>
              <w:marRight w:val="0"/>
              <w:marTop w:val="0"/>
              <w:marBottom w:val="0"/>
              <w:divBdr>
                <w:top w:val="none" w:sz="0" w:space="0" w:color="auto"/>
                <w:left w:val="none" w:sz="0" w:space="0" w:color="auto"/>
                <w:bottom w:val="none" w:sz="0" w:space="0" w:color="auto"/>
                <w:right w:val="none" w:sz="0" w:space="0" w:color="auto"/>
              </w:divBdr>
              <w:divsChild>
                <w:div w:id="1787844179">
                  <w:marLeft w:val="0"/>
                  <w:marRight w:val="0"/>
                  <w:marTop w:val="0"/>
                  <w:marBottom w:val="0"/>
                  <w:divBdr>
                    <w:top w:val="none" w:sz="0" w:space="0" w:color="auto"/>
                    <w:left w:val="none" w:sz="0" w:space="0" w:color="auto"/>
                    <w:bottom w:val="none" w:sz="0" w:space="0" w:color="auto"/>
                    <w:right w:val="none" w:sz="0" w:space="0" w:color="auto"/>
                  </w:divBdr>
                  <w:divsChild>
                    <w:div w:id="1456632336">
                      <w:marLeft w:val="0"/>
                      <w:marRight w:val="0"/>
                      <w:marTop w:val="0"/>
                      <w:marBottom w:val="0"/>
                      <w:divBdr>
                        <w:top w:val="none" w:sz="0" w:space="0" w:color="auto"/>
                        <w:left w:val="none" w:sz="0" w:space="0" w:color="auto"/>
                        <w:bottom w:val="none" w:sz="0" w:space="0" w:color="auto"/>
                        <w:right w:val="none" w:sz="0" w:space="0" w:color="auto"/>
                      </w:divBdr>
                      <w:divsChild>
                        <w:div w:id="44645766">
                          <w:marLeft w:val="0"/>
                          <w:marRight w:val="0"/>
                          <w:marTop w:val="0"/>
                          <w:marBottom w:val="0"/>
                          <w:divBdr>
                            <w:top w:val="none" w:sz="0" w:space="0" w:color="auto"/>
                            <w:left w:val="none" w:sz="0" w:space="0" w:color="auto"/>
                            <w:bottom w:val="none" w:sz="0" w:space="0" w:color="auto"/>
                            <w:right w:val="none" w:sz="0" w:space="0" w:color="auto"/>
                          </w:divBdr>
                          <w:divsChild>
                            <w:div w:id="20981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86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chart" Target="charts/chart5.xml"/><Relationship Id="rId39" Type="http://schemas.openxmlformats.org/officeDocument/2006/relationships/oleObject" Target="embeddings/Microsoft_Excel_Chart4.xls"/><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image" Target="media/image7.jpeg"/><Relationship Id="rId47" Type="http://schemas.openxmlformats.org/officeDocument/2006/relationships/hyperlink" Target="https://www.dss.gov.au/sites/default/files/documents/03_2013/cywr_evaluation_report_v1.2_0.pdf" TargetMode="External"/><Relationship Id="rId50" Type="http://schemas.openxmlformats.org/officeDocument/2006/relationships/hyperlink" Target="http://austparents.edu.au/2015/wp-content/uploads/APC_FINAL-REPORT_Parent-and-Family-Engagement-in-Boarding-Contexts_JUNE-2015.pdf" TargetMode="External"/><Relationship Id="rId55" Type="http://schemas.openxmlformats.org/officeDocument/2006/relationships/hyperlink" Target="http://www.whatworks.edu.au/upload/1250832097332_file_6Boarding.pdf" TargetMode="External"/><Relationship Id="rId63" Type="http://schemas.openxmlformats.org/officeDocument/2006/relationships/hyperlink" Target="http://researchrepository.murdoch.edu.au/69/" TargetMode="External"/><Relationship Id="rId68" Type="http://schemas.openxmlformats.org/officeDocument/2006/relationships/hyperlink" Target="http://www.icpa.com.au/documents/download/1021/federal-icpa-portfolios/federal-boarding-portfolio/boarding-school-survey-results-april-2016.pdf" TargetMode="External"/><Relationship Id="rId76" Type="http://schemas.openxmlformats.org/officeDocument/2006/relationships/hyperlink" Target="https://minerva-access.unimelb.edu.au/handle/11343/190477?show=full" TargetMode="External"/><Relationship Id="rId7" Type="http://schemas.openxmlformats.org/officeDocument/2006/relationships/settings" Target="settings.xml"/><Relationship Id="rId71" Type="http://schemas.openxmlformats.org/officeDocument/2006/relationships/hyperlink" Target="https://www.ncbi.nlm.nih.gov/pmc/articles/PMC4736696/"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png"/><Relationship Id="rId11" Type="http://schemas.openxmlformats.org/officeDocument/2006/relationships/hyperlink" Target="https://creativecommons.org/licenses/by/4.0/" TargetMode="External"/><Relationship Id="rId24" Type="http://schemas.openxmlformats.org/officeDocument/2006/relationships/chart" Target="charts/chart3.xml"/><Relationship Id="rId32" Type="http://schemas.openxmlformats.org/officeDocument/2006/relationships/image" Target="media/image10.png"/><Relationship Id="rId37" Type="http://schemas.openxmlformats.org/officeDocument/2006/relationships/oleObject" Target="embeddings/Microsoft_Excel_Chart2.xls"/><Relationship Id="rId40" Type="http://schemas.openxmlformats.org/officeDocument/2006/relationships/oleObject" Target="embeddings/Microsoft_Excel_Chart5.xls"/><Relationship Id="rId45" Type="http://schemas.openxmlformats.org/officeDocument/2006/relationships/hyperlink" Target="http://aboriginal.telethonkids.org.au/media/54847/working_together_full_book.pdf" TargetMode="External"/><Relationship Id="rId53" Type="http://schemas.openxmlformats.org/officeDocument/2006/relationships/hyperlink" Target="http://www.aph.gov.au/Parliamentary_Business/Committees/Senate/Education_Employment_and_Workplace_Relations/Completed_inquiries/1999-02/indiged/index" TargetMode="External"/><Relationship Id="rId58" Type="http://schemas.openxmlformats.org/officeDocument/2006/relationships/hyperlink" Target="http://trove.nla.gov.au/work/35503242" TargetMode="External"/><Relationship Id="rId66" Type="http://schemas.openxmlformats.org/officeDocument/2006/relationships/hyperlink" Target="https://www.humanrights.gov.au/our-work/rights-and-freedoms/projects/rural-and-remote-education-inquiry" TargetMode="External"/><Relationship Id="rId74" Type="http://schemas.openxmlformats.org/officeDocument/2006/relationships/hyperlink" Target="http://research.acer.edu.au/aer/7" TargetMode="External"/><Relationship Id="rId79" Type="http://schemas.openxmlformats.org/officeDocument/2006/relationships/hyperlink" Target="http://caepr.anu.edu.au/sites/default/files/Publications/WP/CAEPRWP64.pdf" TargetMode="External"/><Relationship Id="rId5" Type="http://schemas.openxmlformats.org/officeDocument/2006/relationships/numbering" Target="numbering.xml"/><Relationship Id="rId61" Type="http://schemas.openxmlformats.org/officeDocument/2006/relationships/hyperlink" Target="http://www.worawa.vic.edu.au/walking-together-to-make-a-difference/"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9.png"/><Relationship Id="rId44" Type="http://schemas.openxmlformats.org/officeDocument/2006/relationships/image" Target="media/image9.jpeg"/><Relationship Id="rId52" Type="http://schemas.openxmlformats.org/officeDocument/2006/relationships/hyperlink" Target="http://www.cecnsw.catholic.edu.au/db_uploads/CEC_Submission_Supporting_Aboriginal_Students_living_away_from_home_Discussion_Paper_Updated.pdf" TargetMode="External"/><Relationship Id="rId60" Type="http://schemas.openxmlformats.org/officeDocument/2006/relationships/hyperlink" Target="http://aboriginal.telethonkids.org.au/media/54847/working_together_full_book.pdf" TargetMode="External"/><Relationship Id="rId65" Type="http://schemas.openxmlformats.org/officeDocument/2006/relationships/hyperlink" Target="http://www.aph.gov.au/Parliamentary_Business/Committees/House/Indigenous_Affairs/Educational_Opportunities" TargetMode="External"/><Relationship Id="rId73" Type="http://schemas.openxmlformats.org/officeDocument/2006/relationships/hyperlink" Target="http://www.scseec.edu.au/site/DefaultSite/filesystem/documents/Reports%20and%20publications/Publications/Cultural%20inclusion%20and%20ATSI/Exploring%20multiple%20pathways%20for%20Indigenous%20Students-Discussion%20paper.pdf" TargetMode="External"/><Relationship Id="rId78" Type="http://schemas.openxmlformats.org/officeDocument/2006/relationships/hyperlink" Target="http://education.unimelb.edu.au/__data/assets/pdf_file/0007/1962718/User_croftsj_Stokes_26_Turnbull_Final_Web_18-5-16.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5.png@01D31121.BD5A96E0"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8.png"/><Relationship Id="rId35" Type="http://schemas.openxmlformats.org/officeDocument/2006/relationships/oleObject" Target="embeddings/Microsoft_Excel_Chart.xls"/><Relationship Id="rId43" Type="http://schemas.openxmlformats.org/officeDocument/2006/relationships/image" Target="media/image8.jpeg"/><Relationship Id="rId48" Type="http://schemas.openxmlformats.org/officeDocument/2006/relationships/hyperlink" Target="http://library.ecu.edu.au" TargetMode="External"/><Relationship Id="rId56" Type="http://schemas.openxmlformats.org/officeDocument/2006/relationships/hyperlink" Target="http://apo.org.au/system/files/73490/apo-nid73490-40301.pdf" TargetMode="External"/><Relationship Id="rId64" Type="http://schemas.openxmlformats.org/officeDocument/2006/relationships/hyperlink" Target="http://www.aihw.gov.au/WorkArea/DownloadAsset.aspx?id=60129548210" TargetMode="External"/><Relationship Id="rId69" Type="http://schemas.openxmlformats.org/officeDocument/2006/relationships/hyperlink" Target="http://grattan.edu.au/wp-content/uploads/2014/04/805-turning-around-schools.pdf" TargetMode="External"/><Relationship Id="rId77" Type="http://schemas.openxmlformats.org/officeDocument/2006/relationships/hyperlink" Target="http://qiecc.eq.edu.au/files/3014/1297/4201/QIECB_Position_Paper_-_Boarding_Schools.pdf" TargetMode="External"/><Relationship Id="rId8" Type="http://schemas.openxmlformats.org/officeDocument/2006/relationships/webSettings" Target="webSettings.xml"/><Relationship Id="rId51" Type="http://schemas.openxmlformats.org/officeDocument/2006/relationships/hyperlink" Target="http://library.ecu.edu.au" TargetMode="External"/><Relationship Id="rId72" Type="http://schemas.openxmlformats.org/officeDocument/2006/relationships/hyperlink" Target="http://ro.ecu.edu.au/cgi/viewcontent.cgi?article=1522&amp;context=theses" TargetMode="External"/><Relationship Id="rId80" Type="http://schemas.openxmlformats.org/officeDocument/2006/relationships/hyperlink" Target="https://www.humanrights.gov.au/sites/default/files/57.3%20%20Review%20of%20Indigenous%20Education%20in%20the%20Northern%20Territory.pdf" TargetMode="External"/><Relationship Id="rId3" Type="http://schemas.openxmlformats.org/officeDocument/2006/relationships/customXml" Target="../customXml/item3.xml"/><Relationship Id="rId12" Type="http://schemas.openxmlformats.org/officeDocument/2006/relationships/hyperlink" Target="http://library.pmc.gov.au/wp-content/uploads/ccby.png" TargetMode="External"/><Relationship Id="rId17" Type="http://schemas.openxmlformats.org/officeDocument/2006/relationships/header" Target="header1.xml"/><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oleObject" Target="embeddings/Microsoft_Excel_Chart3.xls"/><Relationship Id="rId46" Type="http://schemas.openxmlformats.org/officeDocument/2006/relationships/hyperlink" Target="http://search.informit.com.au/fullText;dn=226596545084991;res=IELIND" TargetMode="External"/><Relationship Id="rId59" Type="http://schemas.openxmlformats.org/officeDocument/2006/relationships/hyperlink" Target="http://www.socialventures.com.au/wpcontent/uploads/2010/09/Our_Children_Our_Future.pdf" TargetMode="External"/><Relationship Id="rId67" Type="http://schemas.openxmlformats.org/officeDocument/2006/relationships/hyperlink" Target="http://isca.edu.au/about-independent-schools/the-school-funding-partnership/" TargetMode="External"/><Relationship Id="rId20" Type="http://schemas.openxmlformats.org/officeDocument/2006/relationships/hyperlink" Target="https://aeaguide.education.gov.au/content/f2-glossary" TargetMode="External"/><Relationship Id="rId41" Type="http://schemas.openxmlformats.org/officeDocument/2006/relationships/image" Target="media/image6.jpeg"/><Relationship Id="rId54" Type="http://schemas.openxmlformats.org/officeDocument/2006/relationships/hyperlink" Target="http://independence.realviewdigital.com/?iid=62625" TargetMode="External"/><Relationship Id="rId62" Type="http://schemas.openxmlformats.org/officeDocument/2006/relationships/hyperlink" Target="http://researchrepository.murdoch.edu.au/view/author/Hatchell,%20Helen.html" TargetMode="External"/><Relationship Id="rId70" Type="http://schemas.openxmlformats.org/officeDocument/2006/relationships/hyperlink" Target="http://research.acer.edu.au/cgi/viewcontent.cgi?article=1012&amp;context=indigenous_education" TargetMode="External"/><Relationship Id="rId75" Type="http://schemas.openxmlformats.org/officeDocument/2006/relationships/hyperlink" Target="http://www.yanq.org.au/uploads/1/4/1/7/14174316/engaging_students_in_engaging_school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pmc.gov.au/government/its-honour" TargetMode="External"/><Relationship Id="rId23" Type="http://schemas.openxmlformats.org/officeDocument/2006/relationships/chart" Target="charts/chart2.xml"/><Relationship Id="rId36" Type="http://schemas.openxmlformats.org/officeDocument/2006/relationships/oleObject" Target="embeddings/Microsoft_Excel_Chart1.xls"/><Relationship Id="rId49" Type="http://schemas.openxmlformats.org/officeDocument/2006/relationships/hyperlink" Target="http://www.aph.gov.au/Parliamentary_Business/Committees/House/Indigenous_Affairs/Educational_Opportunities/Submissions" TargetMode="External"/><Relationship Id="rId57" Type="http://schemas.openxmlformats.org/officeDocument/2006/relationships/hyperlink" Target="http://library.ecu.edu.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isca.edu.au/about-independent-schools/the-school-funding-partnership/" TargetMode="External"/><Relationship Id="rId1" Type="http://schemas.openxmlformats.org/officeDocument/2006/relationships/hyperlink" Target="https://aeaguide.education.gov.au/content/f2-gloss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888888888888888E-2"/>
          <c:y val="4.5506273416023368E-2"/>
          <c:w val="0.90722222222222226"/>
          <c:h val="0.844376427893697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8950-4D83-8E5A-005F4D76D83A}"/>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8950-4D83-8E5A-005F4D76D83A}"/>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950-4D83-8E5A-005F4D76D83A}"/>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950-4D83-8E5A-005F4D76D8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Sheet1!$D$9:$E$9</c:f>
              <c:numCache>
                <c:formatCode>0%</c:formatCode>
                <c:ptCount val="2"/>
                <c:pt idx="0">
                  <c:v>0.11</c:v>
                </c:pt>
                <c:pt idx="1">
                  <c:v>0.89</c:v>
                </c:pt>
              </c:numCache>
            </c:numRef>
          </c:val>
          <c:extLst>
            <c:ext xmlns:c16="http://schemas.microsoft.com/office/drawing/2014/chart" uri="{C3380CC4-5D6E-409C-BE32-E72D297353CC}">
              <c16:uniqueId val="{00000004-8950-4D83-8E5A-005F4D76D83A}"/>
            </c:ext>
          </c:extLst>
        </c:ser>
        <c:dLbls>
          <c:showLegendKey val="0"/>
          <c:showVal val="0"/>
          <c:showCatName val="0"/>
          <c:showSerName val="0"/>
          <c:showPercent val="0"/>
          <c:showBubbleSize val="0"/>
        </c:dLbls>
        <c:gapWidth val="182"/>
        <c:axId val="154291200"/>
        <c:axId val="148820352"/>
      </c:barChart>
      <c:catAx>
        <c:axId val="154291200"/>
        <c:scaling>
          <c:orientation val="minMax"/>
        </c:scaling>
        <c:delete val="1"/>
        <c:axPos val="l"/>
        <c:numFmt formatCode="General" sourceLinked="1"/>
        <c:majorTickMark val="none"/>
        <c:minorTickMark val="none"/>
        <c:tickLblPos val="nextTo"/>
        <c:crossAx val="148820352"/>
        <c:crosses val="autoZero"/>
        <c:auto val="1"/>
        <c:lblAlgn val="ctr"/>
        <c:lblOffset val="100"/>
        <c:noMultiLvlLbl val="0"/>
      </c:catAx>
      <c:valAx>
        <c:axId val="148820352"/>
        <c:scaling>
          <c:orientation val="minMax"/>
        </c:scaling>
        <c:delete val="1"/>
        <c:axPos val="b"/>
        <c:numFmt formatCode="0%" sourceLinked="1"/>
        <c:majorTickMark val="none"/>
        <c:minorTickMark val="none"/>
        <c:tickLblPos val="nextTo"/>
        <c:crossAx val="154291200"/>
        <c:crosses val="autoZero"/>
        <c:crossBetween val="between"/>
      </c:valAx>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888888888888888E-2"/>
          <c:y val="4.5506273416023368E-2"/>
          <c:w val="0.90722222222222226"/>
          <c:h val="0.844376427893697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EAD8-4F66-A8F5-0CC65BB386B5}"/>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EAD8-4F66-A8F5-0CC65BB386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Sheet1!$D$10:$E$10</c:f>
              <c:numCache>
                <c:formatCode>0%</c:formatCode>
                <c:ptCount val="2"/>
                <c:pt idx="0">
                  <c:v>0.23</c:v>
                </c:pt>
                <c:pt idx="1">
                  <c:v>0.77</c:v>
                </c:pt>
              </c:numCache>
            </c:numRef>
          </c:val>
          <c:extLst>
            <c:ext xmlns:c16="http://schemas.microsoft.com/office/drawing/2014/chart" uri="{C3380CC4-5D6E-409C-BE32-E72D297353CC}">
              <c16:uniqueId val="{00000004-EAD8-4F66-A8F5-0CC65BB386B5}"/>
            </c:ext>
          </c:extLst>
        </c:ser>
        <c:dLbls>
          <c:showLegendKey val="0"/>
          <c:showVal val="0"/>
          <c:showCatName val="0"/>
          <c:showSerName val="0"/>
          <c:showPercent val="0"/>
          <c:showBubbleSize val="0"/>
        </c:dLbls>
        <c:gapWidth val="182"/>
        <c:axId val="149817216"/>
        <c:axId val="149818752"/>
      </c:barChart>
      <c:catAx>
        <c:axId val="149817216"/>
        <c:scaling>
          <c:orientation val="minMax"/>
        </c:scaling>
        <c:delete val="1"/>
        <c:axPos val="l"/>
        <c:numFmt formatCode="General" sourceLinked="1"/>
        <c:majorTickMark val="none"/>
        <c:minorTickMark val="none"/>
        <c:tickLblPos val="nextTo"/>
        <c:crossAx val="149818752"/>
        <c:crosses val="autoZero"/>
        <c:auto val="1"/>
        <c:lblAlgn val="ctr"/>
        <c:lblOffset val="100"/>
        <c:noMultiLvlLbl val="0"/>
      </c:catAx>
      <c:valAx>
        <c:axId val="149818752"/>
        <c:scaling>
          <c:orientation val="minMax"/>
        </c:scaling>
        <c:delete val="1"/>
        <c:axPos val="b"/>
        <c:numFmt formatCode="0%" sourceLinked="1"/>
        <c:majorTickMark val="none"/>
        <c:minorTickMark val="none"/>
        <c:tickLblPos val="nextTo"/>
        <c:crossAx val="149817216"/>
        <c:crosses val="autoZero"/>
        <c:crossBetween val="between"/>
      </c:valAx>
      <c:spPr>
        <a:solidFill>
          <a:sysClr val="window" lastClr="FFFFFF"/>
        </a:solidFill>
        <a:ln>
          <a:noFill/>
        </a:ln>
        <a:effectLst/>
      </c:spPr>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888888888888888E-2"/>
          <c:y val="4.5506273416023368E-2"/>
          <c:w val="0.90722222222222226"/>
          <c:h val="0.844376427893697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5B7A-4D0D-A15C-ED0334A9D509}"/>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5B7A-4D0D-A15C-ED0334A9D509}"/>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7A-4D0D-A15C-ED0334A9D509}"/>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7A-4D0D-A15C-ED0334A9D5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Sheet1!$D$6:$E$6</c:f>
              <c:numCache>
                <c:formatCode>0%</c:formatCode>
                <c:ptCount val="2"/>
                <c:pt idx="0">
                  <c:v>0.22</c:v>
                </c:pt>
                <c:pt idx="1">
                  <c:v>0.78</c:v>
                </c:pt>
              </c:numCache>
            </c:numRef>
          </c:val>
          <c:extLst>
            <c:ext xmlns:c16="http://schemas.microsoft.com/office/drawing/2014/chart" uri="{C3380CC4-5D6E-409C-BE32-E72D297353CC}">
              <c16:uniqueId val="{00000004-5B7A-4D0D-A15C-ED0334A9D509}"/>
            </c:ext>
          </c:extLst>
        </c:ser>
        <c:dLbls>
          <c:showLegendKey val="0"/>
          <c:showVal val="0"/>
          <c:showCatName val="0"/>
          <c:showSerName val="0"/>
          <c:showPercent val="0"/>
          <c:showBubbleSize val="0"/>
        </c:dLbls>
        <c:gapWidth val="182"/>
        <c:axId val="149879040"/>
        <c:axId val="154271744"/>
      </c:barChart>
      <c:catAx>
        <c:axId val="149879040"/>
        <c:scaling>
          <c:orientation val="minMax"/>
        </c:scaling>
        <c:delete val="1"/>
        <c:axPos val="l"/>
        <c:numFmt formatCode="General" sourceLinked="1"/>
        <c:majorTickMark val="none"/>
        <c:minorTickMark val="none"/>
        <c:tickLblPos val="nextTo"/>
        <c:crossAx val="154271744"/>
        <c:crosses val="autoZero"/>
        <c:auto val="1"/>
        <c:lblAlgn val="ctr"/>
        <c:lblOffset val="100"/>
        <c:noMultiLvlLbl val="0"/>
      </c:catAx>
      <c:valAx>
        <c:axId val="154271744"/>
        <c:scaling>
          <c:orientation val="minMax"/>
        </c:scaling>
        <c:delete val="1"/>
        <c:axPos val="b"/>
        <c:numFmt formatCode="0%" sourceLinked="1"/>
        <c:majorTickMark val="none"/>
        <c:minorTickMark val="none"/>
        <c:tickLblPos val="nextTo"/>
        <c:crossAx val="149879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888888888888888E-2"/>
          <c:y val="4.5506273416023368E-2"/>
          <c:w val="0.90722222222222226"/>
          <c:h val="0.844376427893697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2703-438A-9CFE-32C27516079B}"/>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2703-438A-9CFE-32C27516079B}"/>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03-438A-9CFE-32C27516079B}"/>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03-438A-9CFE-32C2751607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Sheet1!$D$7:$E$7</c:f>
              <c:numCache>
                <c:formatCode>0%</c:formatCode>
                <c:ptCount val="2"/>
                <c:pt idx="0">
                  <c:v>0.48</c:v>
                </c:pt>
                <c:pt idx="1">
                  <c:v>0.52</c:v>
                </c:pt>
              </c:numCache>
            </c:numRef>
          </c:val>
          <c:extLst>
            <c:ext xmlns:c16="http://schemas.microsoft.com/office/drawing/2014/chart" uri="{C3380CC4-5D6E-409C-BE32-E72D297353CC}">
              <c16:uniqueId val="{00000004-2703-438A-9CFE-32C27516079B}"/>
            </c:ext>
          </c:extLst>
        </c:ser>
        <c:dLbls>
          <c:showLegendKey val="0"/>
          <c:showVal val="0"/>
          <c:showCatName val="0"/>
          <c:showSerName val="0"/>
          <c:showPercent val="0"/>
          <c:showBubbleSize val="0"/>
        </c:dLbls>
        <c:gapWidth val="182"/>
        <c:axId val="155388544"/>
        <c:axId val="155423104"/>
      </c:barChart>
      <c:catAx>
        <c:axId val="155388544"/>
        <c:scaling>
          <c:orientation val="minMax"/>
        </c:scaling>
        <c:delete val="1"/>
        <c:axPos val="l"/>
        <c:numFmt formatCode="General" sourceLinked="1"/>
        <c:majorTickMark val="none"/>
        <c:minorTickMark val="none"/>
        <c:tickLblPos val="nextTo"/>
        <c:crossAx val="155423104"/>
        <c:crosses val="autoZero"/>
        <c:auto val="1"/>
        <c:lblAlgn val="ctr"/>
        <c:lblOffset val="100"/>
        <c:noMultiLvlLbl val="0"/>
      </c:catAx>
      <c:valAx>
        <c:axId val="155423104"/>
        <c:scaling>
          <c:orientation val="minMax"/>
          <c:max val="1"/>
          <c:min val="0"/>
        </c:scaling>
        <c:delete val="1"/>
        <c:axPos val="b"/>
        <c:numFmt formatCode="0%" sourceLinked="1"/>
        <c:majorTickMark val="none"/>
        <c:minorTickMark val="none"/>
        <c:tickLblPos val="nextTo"/>
        <c:crossAx val="1553885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4669-4D72-858D-754EC72EDF22}"/>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4669-4D72-858D-754EC72EDF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Sheet1!$D$5:$E$5</c:f>
              <c:numCache>
                <c:formatCode>0%</c:formatCode>
                <c:ptCount val="2"/>
                <c:pt idx="0">
                  <c:v>0.08</c:v>
                </c:pt>
                <c:pt idx="1">
                  <c:v>0.92</c:v>
                </c:pt>
              </c:numCache>
            </c:numRef>
          </c:val>
          <c:extLst>
            <c:ext xmlns:c16="http://schemas.microsoft.com/office/drawing/2014/chart" uri="{C3380CC4-5D6E-409C-BE32-E72D297353CC}">
              <c16:uniqueId val="{00000004-4669-4D72-858D-754EC72EDF22}"/>
            </c:ext>
          </c:extLst>
        </c:ser>
        <c:dLbls>
          <c:showLegendKey val="0"/>
          <c:showVal val="0"/>
          <c:showCatName val="0"/>
          <c:showSerName val="0"/>
          <c:showPercent val="0"/>
          <c:showBubbleSize val="0"/>
        </c:dLbls>
        <c:gapWidth val="182"/>
        <c:axId val="156665728"/>
        <c:axId val="156667264"/>
      </c:barChart>
      <c:catAx>
        <c:axId val="156665728"/>
        <c:scaling>
          <c:orientation val="minMax"/>
        </c:scaling>
        <c:delete val="1"/>
        <c:axPos val="l"/>
        <c:numFmt formatCode="General" sourceLinked="1"/>
        <c:majorTickMark val="none"/>
        <c:minorTickMark val="none"/>
        <c:tickLblPos val="nextTo"/>
        <c:crossAx val="156667264"/>
        <c:crosses val="autoZero"/>
        <c:auto val="1"/>
        <c:lblAlgn val="ctr"/>
        <c:lblOffset val="100"/>
        <c:noMultiLvlLbl val="0"/>
      </c:catAx>
      <c:valAx>
        <c:axId val="156667264"/>
        <c:scaling>
          <c:orientation val="minMax"/>
        </c:scaling>
        <c:delete val="1"/>
        <c:axPos val="b"/>
        <c:numFmt formatCode="0%" sourceLinked="1"/>
        <c:majorTickMark val="none"/>
        <c:minorTickMark val="none"/>
        <c:tickLblPos val="nextTo"/>
        <c:crossAx val="1566657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F7A1C"/>
              </a:solidFill>
              <a:ln>
                <a:noFill/>
              </a:ln>
              <a:effectLst/>
            </c:spPr>
            <c:extLst>
              <c:ext xmlns:c16="http://schemas.microsoft.com/office/drawing/2014/chart" uri="{C3380CC4-5D6E-409C-BE32-E72D297353CC}">
                <c16:uniqueId val="{00000001-C63E-4EE6-A76E-F1B4D9F4EED7}"/>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C63E-4EE6-A76E-F1B4D9F4EE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Sheet1!$D$2:$E$2</c:f>
              <c:strCache>
                <c:ptCount val="2"/>
                <c:pt idx="0">
                  <c:v>Government Schools</c:v>
                </c:pt>
                <c:pt idx="1">
                  <c:v>Non-Government Schools</c:v>
                </c:pt>
              </c:strCache>
            </c:strRef>
          </c:cat>
          <c:val>
            <c:numRef>
              <c:f>Sheet1!$D$4:$E$4</c:f>
              <c:numCache>
                <c:formatCode>0%</c:formatCode>
                <c:ptCount val="2"/>
                <c:pt idx="0">
                  <c:v>0.35</c:v>
                </c:pt>
                <c:pt idx="1">
                  <c:v>0.65</c:v>
                </c:pt>
              </c:numCache>
            </c:numRef>
          </c:val>
          <c:extLst>
            <c:ext xmlns:c16="http://schemas.microsoft.com/office/drawing/2014/chart" uri="{C3380CC4-5D6E-409C-BE32-E72D297353CC}">
              <c16:uniqueId val="{00000004-C63E-4EE6-A76E-F1B4D9F4EED7}"/>
            </c:ext>
          </c:extLst>
        </c:ser>
        <c:dLbls>
          <c:showLegendKey val="0"/>
          <c:showVal val="0"/>
          <c:showCatName val="0"/>
          <c:showSerName val="0"/>
          <c:showPercent val="0"/>
          <c:showBubbleSize val="0"/>
        </c:dLbls>
        <c:gapWidth val="182"/>
        <c:axId val="97432320"/>
        <c:axId val="97433856"/>
      </c:barChart>
      <c:catAx>
        <c:axId val="97432320"/>
        <c:scaling>
          <c:orientation val="minMax"/>
        </c:scaling>
        <c:delete val="1"/>
        <c:axPos val="l"/>
        <c:numFmt formatCode="General" sourceLinked="1"/>
        <c:majorTickMark val="none"/>
        <c:minorTickMark val="none"/>
        <c:tickLblPos val="nextTo"/>
        <c:crossAx val="97433856"/>
        <c:crosses val="autoZero"/>
        <c:auto val="1"/>
        <c:lblAlgn val="ctr"/>
        <c:lblOffset val="100"/>
        <c:noMultiLvlLbl val="0"/>
      </c:catAx>
      <c:valAx>
        <c:axId val="97433856"/>
        <c:scaling>
          <c:orientation val="minMax"/>
          <c:max val="1"/>
        </c:scaling>
        <c:delete val="1"/>
        <c:axPos val="b"/>
        <c:numFmt formatCode="0%" sourceLinked="1"/>
        <c:majorTickMark val="none"/>
        <c:minorTickMark val="none"/>
        <c:tickLblPos val="nextTo"/>
        <c:crossAx val="97432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2AF2FA16AB22074BBCEAD18F9E208D0C" ma:contentTypeVersion="3" ma:contentTypeDescription="PMC Document" ma:contentTypeScope="" ma:versionID="9a3de4750307dfebbf39d5a3b855d5d2">
  <xsd:schema xmlns:xsd="http://www.w3.org/2001/XMLSchema" xmlns:xs="http://www.w3.org/2001/XMLSchema" xmlns:p="http://schemas.microsoft.com/office/2006/metadata/properties" xmlns:ns1="b3a1e434-0a03-4eda-9121-a5d7926b26aa" xmlns:ns3="685f9fda-bd71-4433-b331-92feb9553089" targetNamespace="http://schemas.microsoft.com/office/2006/metadata/properties" ma:root="true" ma:fieldsID="b8bf23918969f83b53ad602c1c9378a5" ns1:_="" ns3:_="">
    <xsd:import namespace="b3a1e434-0a03-4eda-9121-a5d7926b26aa"/>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1e434-0a03-4eda-9121-a5d7926b26aa"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a7ff882-bb98-48c2-b91d-27fae1fd521d}" ma:internalName="TaxCatchAll" ma:showField="CatchAllData" ma:web="b3a1e434-0a03-4eda-9121-a5d7926b26a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a7ff882-bb98-48c2-b91d-27fae1fd521d}" ma:internalName="TaxCatchAllLabel" ma:readOnly="true" ma:showField="CatchAllDataLabel" ma:web="b3a1e434-0a03-4eda-9121-a5d7926b26aa">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b3a1e434-0a03-4eda-9121-a5d7926b26aa">DOC17-402695</ShareHubID>
    <TaxCatchAll xmlns="b3a1e434-0a03-4eda-9121-a5d7926b26aa">
      <Value>1</Value>
    </TaxCatchAll>
    <PMCNotes xmlns="b3a1e434-0a03-4eda-9121-a5d7926b26aa" xsi:nil="true"/>
    <mc5611b894cf49d8aeeb8ebf39dc09bc xmlns="b3a1e434-0a03-4eda-9121-a5d7926b26a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b3a1e434-0a03-4eda-9121-a5d7926b26aa">
      <Terms xmlns="http://schemas.microsoft.com/office/infopath/2007/PartnerControls"/>
    </jd1c641577414dfdab1686c9d5d0dbd0>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13E17-8E91-4828-9589-0503C8ADC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1e434-0a03-4eda-9121-a5d7926b26aa"/>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DFE647-30B7-4A46-9812-7A0569776C3B}">
  <ds:schemaRefs>
    <ds:schemaRef ds:uri="http://schemas.microsoft.com/sharepoint/v3/contenttype/forms"/>
  </ds:schemaRefs>
</ds:datastoreItem>
</file>

<file path=customXml/itemProps3.xml><?xml version="1.0" encoding="utf-8"?>
<ds:datastoreItem xmlns:ds="http://schemas.openxmlformats.org/officeDocument/2006/customXml" ds:itemID="{96979B0F-326E-4659-B18C-671B7E75D938}">
  <ds:schemaRefs>
    <ds:schemaRef ds:uri="http://schemas.microsoft.com/office/2006/metadata/properties"/>
    <ds:schemaRef ds:uri="685f9fda-bd71-4433-b331-92feb9553089"/>
    <ds:schemaRef ds:uri="http://schemas.openxmlformats.org/package/2006/metadata/core-properties"/>
    <ds:schemaRef ds:uri="http://purl.org/dc/terms/"/>
    <ds:schemaRef ds:uri="http://schemas.microsoft.com/office/2006/documentManagement/types"/>
    <ds:schemaRef ds:uri="b3a1e434-0a03-4eda-9121-a5d7926b26aa"/>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FD27FC0-437F-4B31-ABA2-E9C151AC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F2E4636C</Template>
  <TotalTime>2</TotalTime>
  <Pages>54</Pages>
  <Words>17667</Words>
  <Characters>100704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Study Away Review</vt:lpstr>
    </vt:vector>
  </TitlesOfParts>
  <Company>Department of the Prime Minister and Cabinet</Company>
  <LinksUpToDate>false</LinksUpToDate>
  <CharactersWithSpaces>118135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Away Review</dc:title>
  <dc:subject>Review of support for Aboriginal and Torres Strait Islander secondary students studying away from home</dc:subject>
  <dc:creator>Department of the Prime Minister and Cabinet</dc:creator>
  <cp:lastModifiedBy>Roberts, Sarah</cp:lastModifiedBy>
  <cp:revision>5</cp:revision>
  <cp:lastPrinted>2017-11-10T00:17:00Z</cp:lastPrinted>
  <dcterms:created xsi:type="dcterms:W3CDTF">2017-12-21T03:27:00Z</dcterms:created>
  <dcterms:modified xsi:type="dcterms:W3CDTF">2017-12-21T03:34:00Z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0x0101002825A64A6E1845A99A9D8EE8A5686ECB002AF2FA16AB22074BBCEAD18F9E208D0C</vt:lpwstr>
  </property>
  <property fmtid="{D5CDD505-2E9C-101B-9397-08002B2CF9AE}" pid="3" name="HPRMSecurityLevel">
    <vt:lpwstr>1;#UNCLASSIFIED|9c49a7c7-17c7-412f-8077-62dec89b9196</vt:lpwstr>
  </property>
  <property fmtid="{D5CDD505-2E9C-101B-9397-08002B2CF9AE}" pid="4" name="HPRMSecurityCaveat">
    <vt:lpwstr/>
  </property>
</Properties>
</file>