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74E0" w14:textId="59A04165" w:rsidR="00BC557C" w:rsidRPr="00354E72" w:rsidRDefault="00C21DC5" w:rsidP="00C21DC5">
      <w:pPr>
        <w:keepNext/>
        <w:keepLines/>
        <w:spacing w:after="0" w:line="288" w:lineRule="auto"/>
        <w:jc w:val="center"/>
        <w:outlineLvl w:val="0"/>
        <w:rPr>
          <w:rFonts w:ascii="Century Gothic" w:hAnsi="Century Gothic" w:cstheme="majorBidi"/>
          <w:b/>
          <w:bCs/>
          <w:color w:val="DD7500"/>
          <w:sz w:val="56"/>
          <w:szCs w:val="60"/>
        </w:rPr>
      </w:pPr>
      <w:bookmarkStart w:id="0" w:name="_Toc22296776"/>
      <w:bookmarkStart w:id="1" w:name="_GoBack"/>
      <w:bookmarkEnd w:id="1"/>
      <w:r w:rsidRPr="00354E72">
        <w:rPr>
          <w:rFonts w:ascii="Century Gothic" w:hAnsi="Century Gothic" w:cstheme="majorBidi"/>
          <w:b/>
          <w:bCs/>
          <w:color w:val="DD7500"/>
          <w:sz w:val="56"/>
          <w:szCs w:val="60"/>
        </w:rPr>
        <w:t xml:space="preserve">Terms of Reference </w:t>
      </w:r>
      <w:bookmarkEnd w:id="0"/>
    </w:p>
    <w:p w14:paraId="5FEA487A" w14:textId="648705FB" w:rsidR="00C21DC5" w:rsidRPr="00354E72" w:rsidRDefault="0079361D" w:rsidP="00C21DC5">
      <w:pPr>
        <w:keepNext/>
        <w:keepLines/>
        <w:spacing w:after="0" w:line="288" w:lineRule="auto"/>
        <w:jc w:val="center"/>
        <w:outlineLvl w:val="0"/>
        <w:rPr>
          <w:rFonts w:ascii="Century Gothic" w:hAnsi="Century Gothic" w:cstheme="majorBidi"/>
          <w:b/>
          <w:bCs/>
          <w:color w:val="DD7500"/>
          <w:sz w:val="56"/>
          <w:szCs w:val="60"/>
        </w:rPr>
      </w:pPr>
      <w:r>
        <w:rPr>
          <w:rFonts w:ascii="Century Gothic" w:hAnsi="Century Gothic" w:cstheme="majorBidi"/>
          <w:b/>
          <w:bCs/>
          <w:color w:val="DD7500"/>
          <w:sz w:val="56"/>
          <w:szCs w:val="60"/>
        </w:rPr>
        <w:t>National Co-D</w:t>
      </w:r>
      <w:r w:rsidR="00C21DC5" w:rsidRPr="00354E72">
        <w:rPr>
          <w:rFonts w:ascii="Century Gothic" w:hAnsi="Century Gothic" w:cstheme="majorBidi"/>
          <w:b/>
          <w:bCs/>
          <w:color w:val="DD7500"/>
          <w:sz w:val="56"/>
          <w:szCs w:val="60"/>
        </w:rPr>
        <w:t>esign Group</w:t>
      </w:r>
    </w:p>
    <w:p w14:paraId="3A23A045" w14:textId="77777777" w:rsidR="00C21DC5" w:rsidRPr="00354E72" w:rsidRDefault="00C21DC5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hAnsi="Montserrat Semi Bold" w:cs="Calibri"/>
          <w:color w:val="25303B"/>
        </w:rPr>
      </w:pPr>
      <w:r w:rsidRPr="00354E72">
        <w:rPr>
          <w:rFonts w:ascii="Montserrat Semi Bold" w:hAnsi="Montserrat Semi Bold" w:cs="Calibri"/>
          <w:color w:val="25303B"/>
        </w:rPr>
        <w:t>Context</w:t>
      </w:r>
    </w:p>
    <w:p w14:paraId="1581369D" w14:textId="0FE6ACE2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>The Government is committed to a process of co-design</w:t>
      </w:r>
      <w:r w:rsidR="00DA7363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 to determine</w:t>
      </w:r>
      <w:r w:rsidR="00FF13B8" w:rsidRPr="002417E9">
        <w:rPr>
          <w:rFonts w:ascii="Montserrat Light" w:hAnsi="Montserrat Light" w:cs="Times New Roman"/>
          <w:sz w:val="20"/>
          <w:szCs w:val="20"/>
          <w:lang w:val="en-US"/>
        </w:rPr>
        <w:t> 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options to improve local and regional decision making and a national </w:t>
      </w:r>
      <w:r w:rsidR="009F0852" w:rsidRPr="002417E9">
        <w:rPr>
          <w:rFonts w:ascii="Montserrat Light" w:hAnsi="Montserrat Light" w:cs="Times New Roman"/>
          <w:sz w:val="20"/>
          <w:szCs w:val="20"/>
          <w:lang w:val="en-US"/>
        </w:rPr>
        <w:t>v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oice</w:t>
      </w:r>
      <w:r w:rsidR="00DA7363" w:rsidRPr="002417E9">
        <w:rPr>
          <w:rFonts w:ascii="Montserrat Light" w:hAnsi="Montserrat Light" w:cs="Times New Roman"/>
          <w:sz w:val="20"/>
          <w:szCs w:val="20"/>
        </w:rPr>
        <w:t>.</w:t>
      </w:r>
    </w:p>
    <w:p w14:paraId="1918EA0C" w14:textId="77777777" w:rsidR="00ED3377" w:rsidRPr="002417E9" w:rsidRDefault="00ED3377" w:rsidP="00ED3377">
      <w:pPr>
        <w:pStyle w:val="ListParagraph"/>
        <w:spacing w:after="0" w:line="240" w:lineRule="auto"/>
        <w:ind w:left="426"/>
        <w:rPr>
          <w:rFonts w:ascii="Montserrat Light" w:hAnsi="Montserrat Light" w:cs="Times New Roman"/>
          <w:sz w:val="20"/>
          <w:szCs w:val="20"/>
        </w:rPr>
      </w:pPr>
    </w:p>
    <w:p w14:paraId="17BE9D4E" w14:textId="7645DBDD" w:rsidR="00FF1F5C" w:rsidRPr="002417E9" w:rsidRDefault="00ED3377" w:rsidP="00DA718E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 xml:space="preserve">This approach reflects the Government’s commitment to working in partnership with </w:t>
      </w:r>
      <w:r w:rsidR="00DA7363" w:rsidRPr="002417E9">
        <w:rPr>
          <w:rFonts w:ascii="Montserrat Light" w:hAnsi="Montserrat Light" w:cs="Times New Roman"/>
          <w:sz w:val="20"/>
          <w:szCs w:val="20"/>
        </w:rPr>
        <w:t xml:space="preserve">Indigenous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Australians, and their longstanding desire to have a greater involvement </w:t>
      </w:r>
      <w:r w:rsidR="00440B86" w:rsidRPr="002417E9">
        <w:rPr>
          <w:rFonts w:ascii="Montserrat Light" w:hAnsi="Montserrat Light" w:cs="Times New Roman"/>
          <w:sz w:val="20"/>
          <w:szCs w:val="20"/>
        </w:rPr>
        <w:t>i</w:t>
      </w:r>
      <w:r w:rsidRPr="002417E9">
        <w:rPr>
          <w:rFonts w:ascii="Montserrat Light" w:hAnsi="Montserrat Light" w:cs="Times New Roman"/>
          <w:sz w:val="20"/>
          <w:szCs w:val="20"/>
        </w:rPr>
        <w:t>n the issues that affect them.</w:t>
      </w:r>
    </w:p>
    <w:p w14:paraId="306834EF" w14:textId="77777777" w:rsidR="00FF1F5C" w:rsidRPr="002417E9" w:rsidRDefault="00FF1F5C" w:rsidP="00DA718E">
      <w:pPr>
        <w:pStyle w:val="ListParagraph"/>
        <w:rPr>
          <w:rFonts w:ascii="Montserrat Light" w:hAnsi="Montserrat Light" w:cs="Times New Roman"/>
          <w:sz w:val="20"/>
          <w:szCs w:val="20"/>
        </w:rPr>
      </w:pPr>
    </w:p>
    <w:p w14:paraId="7097C149" w14:textId="33554FD9" w:rsidR="00A73925" w:rsidRPr="002417E9" w:rsidRDefault="006E0D76" w:rsidP="00A73925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 w:cs="Times New Roman"/>
          <w:sz w:val="20"/>
          <w:szCs w:val="20"/>
        </w:rPr>
      </w:pPr>
      <w:r>
        <w:rPr>
          <w:rFonts w:ascii="Montserrat Light" w:hAnsi="Montserrat Light" w:cs="Times New Roman"/>
          <w:sz w:val="20"/>
          <w:szCs w:val="20"/>
        </w:rPr>
        <w:t>The co-</w:t>
      </w:r>
      <w:r w:rsidR="00FF1F5C" w:rsidRPr="002417E9">
        <w:rPr>
          <w:rFonts w:ascii="Montserrat Light" w:hAnsi="Montserrat Light" w:cs="Times New Roman"/>
          <w:sz w:val="20"/>
          <w:szCs w:val="20"/>
        </w:rPr>
        <w:t>design proc</w:t>
      </w:r>
      <w:r w:rsidR="009F0852" w:rsidRPr="002417E9">
        <w:rPr>
          <w:rFonts w:ascii="Montserrat Light" w:hAnsi="Montserrat Light" w:cs="Times New Roman"/>
          <w:sz w:val="20"/>
          <w:szCs w:val="20"/>
        </w:rPr>
        <w:t>ess to determine options for a v</w:t>
      </w:r>
      <w:r>
        <w:rPr>
          <w:rFonts w:ascii="Montserrat Light" w:hAnsi="Montserrat Light" w:cs="Times New Roman"/>
          <w:sz w:val="20"/>
          <w:szCs w:val="20"/>
        </w:rPr>
        <w:t>oice will have two separate co-</w:t>
      </w:r>
      <w:r w:rsidR="00FF1F5C" w:rsidRPr="002417E9">
        <w:rPr>
          <w:rFonts w:ascii="Montserrat Light" w:hAnsi="Montserrat Light" w:cs="Times New Roman"/>
          <w:sz w:val="20"/>
          <w:szCs w:val="20"/>
        </w:rPr>
        <w:t>design groups, one to focus on local and regional decision-making (</w:t>
      </w:r>
      <w:r w:rsidR="00FD553D" w:rsidRPr="002417E9">
        <w:rPr>
          <w:rFonts w:ascii="Montserrat Light" w:hAnsi="Montserrat Light" w:cs="Times New Roman"/>
          <w:sz w:val="20"/>
          <w:szCs w:val="20"/>
        </w:rPr>
        <w:t>Local</w:t>
      </w:r>
      <w:r w:rsidR="009F0852" w:rsidRPr="002417E9">
        <w:rPr>
          <w:rFonts w:ascii="Montserrat Light" w:hAnsi="Montserrat Light" w:cs="Times New Roman"/>
          <w:sz w:val="20"/>
          <w:szCs w:val="20"/>
        </w:rPr>
        <w:t xml:space="preserve"> &amp; </w:t>
      </w:r>
      <w:r w:rsidR="00A73925" w:rsidRPr="002417E9">
        <w:rPr>
          <w:rFonts w:ascii="Montserrat Light" w:hAnsi="Montserrat Light" w:cs="Times New Roman"/>
          <w:sz w:val="20"/>
          <w:szCs w:val="20"/>
        </w:rPr>
        <w:t>Regional G</w:t>
      </w:r>
      <w:r w:rsidR="00FF1F5C" w:rsidRPr="002417E9">
        <w:rPr>
          <w:rFonts w:ascii="Montserrat Light" w:hAnsi="Montserrat Light" w:cs="Times New Roman"/>
          <w:sz w:val="20"/>
          <w:szCs w:val="20"/>
        </w:rPr>
        <w:t>roup) and the other to look at options for a nati</w:t>
      </w:r>
      <w:r w:rsidR="009F0852" w:rsidRPr="002417E9">
        <w:rPr>
          <w:rFonts w:ascii="Montserrat Light" w:hAnsi="Montserrat Light" w:cs="Times New Roman"/>
          <w:sz w:val="20"/>
          <w:szCs w:val="20"/>
        </w:rPr>
        <w:t>onal v</w:t>
      </w:r>
      <w:r w:rsidR="00A73925" w:rsidRPr="002417E9">
        <w:rPr>
          <w:rFonts w:ascii="Montserrat Light" w:hAnsi="Montserrat Light" w:cs="Times New Roman"/>
          <w:sz w:val="20"/>
          <w:szCs w:val="20"/>
        </w:rPr>
        <w:t>oice (National G</w:t>
      </w:r>
      <w:r w:rsidR="00FF1F5C" w:rsidRPr="002417E9">
        <w:rPr>
          <w:rFonts w:ascii="Montserrat Light" w:hAnsi="Montserrat Light" w:cs="Times New Roman"/>
          <w:sz w:val="20"/>
          <w:szCs w:val="20"/>
        </w:rPr>
        <w:t xml:space="preserve">roup). </w:t>
      </w:r>
    </w:p>
    <w:p w14:paraId="2A4EE328" w14:textId="34AE710B" w:rsidR="00A73925" w:rsidRPr="002417E9" w:rsidRDefault="00A73925" w:rsidP="00A73925">
      <w:pPr>
        <w:spacing w:after="0" w:line="240" w:lineRule="auto"/>
        <w:rPr>
          <w:rFonts w:ascii="Montserrat Light" w:hAnsi="Montserrat Light" w:cs="Times New Roman"/>
          <w:sz w:val="20"/>
          <w:szCs w:val="20"/>
        </w:rPr>
      </w:pPr>
    </w:p>
    <w:p w14:paraId="337D9163" w14:textId="3933CF4C" w:rsidR="00ED3377" w:rsidRPr="002417E9" w:rsidRDefault="009F0852" w:rsidP="00ED3377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>A Senior Advisory Group will provide a</w:t>
      </w:r>
      <w:r w:rsidR="006E0D76">
        <w:rPr>
          <w:rFonts w:ascii="Montserrat Light" w:hAnsi="Montserrat Light" w:cs="Times New Roman"/>
          <w:sz w:val="20"/>
          <w:szCs w:val="20"/>
          <w:lang w:val="en-US"/>
        </w:rPr>
        <w:t>dvice and support across the co-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design process for a voice and act as a forum for the Minister for Indigenous Australians (the Minister) to test ideas and build consensus. </w:t>
      </w:r>
    </w:p>
    <w:p w14:paraId="733F4486" w14:textId="77777777" w:rsidR="00ED337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 xml:space="preserve">Purpose </w:t>
      </w:r>
    </w:p>
    <w:p w14:paraId="4CAC7C31" w14:textId="268C1A79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 xml:space="preserve">The National Co-Design Group (National Group) is commissioned to consider proposed models for a national </w:t>
      </w:r>
      <w:r w:rsidR="009F0852" w:rsidRPr="002417E9">
        <w:rPr>
          <w:rFonts w:ascii="Montserrat Light" w:hAnsi="Montserrat Light" w:cs="Times New Roman"/>
          <w:sz w:val="20"/>
          <w:szCs w:val="20"/>
        </w:rPr>
        <w:t>v</w:t>
      </w:r>
      <w:r w:rsidRPr="002417E9">
        <w:rPr>
          <w:rFonts w:ascii="Montserrat Light" w:hAnsi="Montserrat Light" w:cs="Times New Roman"/>
          <w:sz w:val="20"/>
          <w:szCs w:val="20"/>
        </w:rPr>
        <w:t>oice, and provide advice on preferred options</w:t>
      </w:r>
      <w:r w:rsidR="009F0852" w:rsidRPr="002417E9">
        <w:rPr>
          <w:rFonts w:ascii="Montserrat Light" w:hAnsi="Montserrat Light" w:cs="Times New Roman"/>
          <w:sz w:val="20"/>
          <w:szCs w:val="20"/>
        </w:rPr>
        <w:t>.</w:t>
      </w:r>
    </w:p>
    <w:p w14:paraId="102539AC" w14:textId="77777777" w:rsidR="00ED337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>Scope</w:t>
      </w:r>
    </w:p>
    <w:p w14:paraId="7F22351A" w14:textId="48D11F67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 xml:space="preserve">The </w:t>
      </w:r>
      <w:r w:rsidR="009C1CE0" w:rsidRPr="002417E9">
        <w:rPr>
          <w:rFonts w:ascii="Montserrat Light" w:hAnsi="Montserrat Light" w:cs="Times New Roman"/>
          <w:sz w:val="20"/>
          <w:szCs w:val="20"/>
        </w:rPr>
        <w:t>prin</w:t>
      </w:r>
      <w:r w:rsidR="00886AE6" w:rsidRPr="002417E9">
        <w:rPr>
          <w:rFonts w:ascii="Montserrat Light" w:hAnsi="Montserrat Light" w:cs="Times New Roman"/>
          <w:sz w:val="20"/>
          <w:szCs w:val="20"/>
        </w:rPr>
        <w:t>cipal</w:t>
      </w:r>
      <w:r w:rsidR="009C1CE0" w:rsidRPr="002417E9">
        <w:rPr>
          <w:rFonts w:ascii="Montserrat Light" w:hAnsi="Montserrat Light" w:cs="Times New Roman"/>
          <w:sz w:val="20"/>
          <w:szCs w:val="20"/>
        </w:rPr>
        <w:t xml:space="preserve"> </w:t>
      </w:r>
      <w:r w:rsidR="005609D2" w:rsidRPr="002417E9">
        <w:rPr>
          <w:rFonts w:ascii="Montserrat Light" w:hAnsi="Montserrat Light" w:cs="Times New Roman"/>
          <w:sz w:val="20"/>
          <w:szCs w:val="20"/>
        </w:rPr>
        <w:t>focus</w:t>
      </w:r>
      <w:r w:rsidRPr="002417E9">
        <w:rPr>
          <w:rFonts w:ascii="Montserrat Light" w:hAnsi="Montserrat Light" w:cs="Times New Roman"/>
          <w:sz w:val="20"/>
          <w:szCs w:val="20"/>
        </w:rPr>
        <w:t xml:space="preserve"> of the National Group </w:t>
      </w:r>
      <w:r w:rsidR="00886AE6" w:rsidRPr="002417E9">
        <w:rPr>
          <w:rFonts w:ascii="Montserrat Light" w:hAnsi="Montserrat Light" w:cs="Times New Roman"/>
          <w:sz w:val="20"/>
          <w:szCs w:val="20"/>
        </w:rPr>
        <w:t xml:space="preserve">is to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develop options and models for a national </w:t>
      </w:r>
      <w:r w:rsidR="009C1CE0" w:rsidRPr="002417E9">
        <w:rPr>
          <w:rFonts w:ascii="Montserrat Light" w:hAnsi="Montserrat Light" w:cs="Times New Roman"/>
          <w:sz w:val="20"/>
          <w:szCs w:val="20"/>
        </w:rPr>
        <w:t>v</w:t>
      </w:r>
      <w:r w:rsidRPr="002417E9">
        <w:rPr>
          <w:rFonts w:ascii="Montserrat Light" w:hAnsi="Montserrat Light" w:cs="Times New Roman"/>
          <w:sz w:val="20"/>
          <w:szCs w:val="20"/>
        </w:rPr>
        <w:t>oice, including articulating relevant detail (such as the structure, membership,</w:t>
      </w:r>
      <w:r w:rsidR="000F0FDE" w:rsidRPr="002417E9">
        <w:rPr>
          <w:rFonts w:ascii="Montserrat Light" w:hAnsi="Montserrat Light" w:cs="Times New Roman"/>
          <w:sz w:val="20"/>
          <w:szCs w:val="20"/>
        </w:rPr>
        <w:t xml:space="preserve">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functions and operation of a </w:t>
      </w:r>
      <w:r w:rsidR="009C1CE0" w:rsidRPr="002417E9">
        <w:rPr>
          <w:rFonts w:ascii="Montserrat Light" w:hAnsi="Montserrat Light" w:cs="Times New Roman"/>
          <w:sz w:val="20"/>
          <w:szCs w:val="20"/>
        </w:rPr>
        <w:t>v</w:t>
      </w:r>
      <w:r w:rsidRPr="002417E9">
        <w:rPr>
          <w:rFonts w:ascii="Montserrat Light" w:hAnsi="Montserrat Light" w:cs="Times New Roman"/>
          <w:sz w:val="20"/>
          <w:szCs w:val="20"/>
        </w:rPr>
        <w:t xml:space="preserve">oice), and how to give a national </w:t>
      </w:r>
      <w:r w:rsidR="009C1CE0" w:rsidRPr="002417E9">
        <w:rPr>
          <w:rFonts w:ascii="Montserrat Light" w:hAnsi="Montserrat Light" w:cs="Times New Roman"/>
          <w:sz w:val="20"/>
          <w:szCs w:val="20"/>
        </w:rPr>
        <w:t>v</w:t>
      </w:r>
      <w:r w:rsidRPr="002417E9">
        <w:rPr>
          <w:rFonts w:ascii="Montserrat Light" w:hAnsi="Montserrat Light" w:cs="Times New Roman"/>
          <w:sz w:val="20"/>
          <w:szCs w:val="20"/>
        </w:rPr>
        <w:t>oice legal form, excluding drafting of the establishing legislation.</w:t>
      </w:r>
    </w:p>
    <w:p w14:paraId="5E5C1A6F" w14:textId="77777777" w:rsidR="00ED3377" w:rsidRPr="002417E9" w:rsidRDefault="00ED3377" w:rsidP="00ED3377">
      <w:pPr>
        <w:spacing w:after="0" w:line="240" w:lineRule="auto"/>
        <w:rPr>
          <w:rFonts w:ascii="Montserrat Light" w:hAnsi="Montserrat Light" w:cs="Times New Roman"/>
          <w:sz w:val="20"/>
          <w:szCs w:val="20"/>
        </w:rPr>
      </w:pPr>
    </w:p>
    <w:p w14:paraId="0E6EF50F" w14:textId="234391F0" w:rsidR="00ED3377" w:rsidRPr="00370E17" w:rsidRDefault="00370E17" w:rsidP="00370E1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86630F">
        <w:rPr>
          <w:rFonts w:ascii="Montserrat Light" w:hAnsi="Montserrat Light" w:cs="Times New Roman"/>
          <w:sz w:val="20"/>
          <w:szCs w:val="20"/>
        </w:rPr>
        <w:t>Proposed options must not create barriers to the operation of existing Commonwealth Government Parliamentary processes.</w:t>
      </w:r>
      <w:r w:rsidR="00ED3377" w:rsidRPr="00370E17">
        <w:rPr>
          <w:rFonts w:ascii="Montserrat Light" w:hAnsi="Montserrat Light" w:cs="Times New Roman"/>
          <w:sz w:val="20"/>
          <w:szCs w:val="20"/>
        </w:rPr>
        <w:t xml:space="preserve"> </w:t>
      </w:r>
    </w:p>
    <w:p w14:paraId="51BC0708" w14:textId="77777777" w:rsidR="00ED3377" w:rsidRPr="002417E9" w:rsidRDefault="00ED3377" w:rsidP="00ED3377">
      <w:pPr>
        <w:spacing w:after="0" w:line="240" w:lineRule="auto"/>
        <w:rPr>
          <w:rFonts w:ascii="Montserrat Light" w:hAnsi="Montserrat Light" w:cs="Times New Roman"/>
          <w:sz w:val="20"/>
          <w:szCs w:val="20"/>
        </w:rPr>
      </w:pPr>
    </w:p>
    <w:p w14:paraId="35669BCB" w14:textId="42B31445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 xml:space="preserve">The National Group will undertake </w:t>
      </w:r>
      <w:r w:rsidR="009C1CE0" w:rsidRPr="002417E9">
        <w:rPr>
          <w:rFonts w:ascii="Montserrat Light" w:hAnsi="Montserrat Light" w:cs="Times New Roman"/>
          <w:sz w:val="20"/>
          <w:szCs w:val="20"/>
        </w:rPr>
        <w:t>this process</w:t>
      </w:r>
      <w:r w:rsidRPr="002417E9">
        <w:rPr>
          <w:rFonts w:ascii="Montserrat Light" w:hAnsi="Montserrat Light" w:cs="Times New Roman"/>
          <w:sz w:val="20"/>
          <w:szCs w:val="20"/>
        </w:rPr>
        <w:t xml:space="preserve"> in two stages: </w:t>
      </w:r>
    </w:p>
    <w:p w14:paraId="3C738513" w14:textId="71433222" w:rsidR="00ED3377" w:rsidRPr="002417E9" w:rsidRDefault="00ED3377" w:rsidP="00526D95">
      <w:pPr>
        <w:pStyle w:val="ListParagraph"/>
        <w:numPr>
          <w:ilvl w:val="1"/>
          <w:numId w:val="7"/>
        </w:numPr>
        <w:spacing w:after="0" w:line="240" w:lineRule="auto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 xml:space="preserve">Stage one - </w:t>
      </w:r>
      <w:r w:rsidR="0071015B">
        <w:rPr>
          <w:rFonts w:ascii="Montserrat Light" w:hAnsi="Montserrat Light" w:cs="Times New Roman"/>
          <w:sz w:val="20"/>
          <w:szCs w:val="20"/>
        </w:rPr>
        <w:t xml:space="preserve">develop possible approaches, models and options, and engaging with </w:t>
      </w:r>
      <w:r w:rsidR="0071015B" w:rsidRPr="002417E9">
        <w:rPr>
          <w:rFonts w:ascii="Montserrat Light" w:hAnsi="Montserrat Light" w:cs="Times New Roman"/>
          <w:sz w:val="20"/>
          <w:szCs w:val="20"/>
        </w:rPr>
        <w:t>key stakeholders as needed</w:t>
      </w:r>
      <w:r w:rsidR="0071015B">
        <w:rPr>
          <w:rFonts w:ascii="Montserrat Light" w:hAnsi="Montserrat Light" w:cs="Times New Roman"/>
          <w:sz w:val="20"/>
          <w:szCs w:val="20"/>
        </w:rPr>
        <w:t>.</w:t>
      </w:r>
    </w:p>
    <w:p w14:paraId="1D493082" w14:textId="1EE6064A" w:rsidR="00354E72" w:rsidRDefault="00ED3377" w:rsidP="00526D95">
      <w:pPr>
        <w:pStyle w:val="ListParagraph"/>
        <w:numPr>
          <w:ilvl w:val="1"/>
          <w:numId w:val="7"/>
        </w:numPr>
        <w:spacing w:after="0" w:line="240" w:lineRule="auto"/>
        <w:rPr>
          <w:rFonts w:ascii="Montserrat Light" w:hAnsi="Montserrat Light" w:cs="Times New Roman"/>
          <w:sz w:val="20"/>
          <w:szCs w:val="20"/>
        </w:rPr>
        <w:sectPr w:rsidR="00354E72" w:rsidSect="00354E72">
          <w:headerReference w:type="default" r:id="rId10"/>
          <w:footerReference w:type="default" r:id="rId11"/>
          <w:pgSz w:w="11906" w:h="16838"/>
          <w:pgMar w:top="345" w:right="1134" w:bottom="851" w:left="1134" w:header="454" w:footer="709" w:gutter="0"/>
          <w:cols w:space="708"/>
          <w:docGrid w:linePitch="360"/>
        </w:sectPr>
      </w:pPr>
      <w:r w:rsidRPr="002417E9">
        <w:rPr>
          <w:rFonts w:ascii="Montserrat Light" w:hAnsi="Montserrat Light" w:cs="Times New Roman"/>
          <w:sz w:val="20"/>
          <w:szCs w:val="20"/>
        </w:rPr>
        <w:t xml:space="preserve">Stage two - </w:t>
      </w:r>
      <w:r w:rsidR="00C21DC5" w:rsidRPr="002417E9">
        <w:rPr>
          <w:rFonts w:ascii="Montserrat Light" w:hAnsi="Montserrat Light" w:cs="Times New Roman"/>
          <w:sz w:val="20"/>
          <w:szCs w:val="20"/>
        </w:rPr>
        <w:t>s</w:t>
      </w:r>
      <w:r w:rsidR="009C1CE0" w:rsidRPr="002417E9">
        <w:rPr>
          <w:rFonts w:ascii="Montserrat Light" w:hAnsi="Montserrat Light" w:cs="Times New Roman"/>
          <w:sz w:val="20"/>
          <w:szCs w:val="20"/>
        </w:rPr>
        <w:t xml:space="preserve">upport consultation and engage with Indigenous leaders, communities and stakeholders across the country; and refine </w:t>
      </w:r>
      <w:r w:rsidR="0071015B">
        <w:rPr>
          <w:rFonts w:ascii="Montserrat Light" w:hAnsi="Montserrat Light" w:cs="Times New Roman"/>
          <w:sz w:val="20"/>
          <w:szCs w:val="20"/>
        </w:rPr>
        <w:t>recommendations</w:t>
      </w:r>
      <w:r w:rsidR="009C1CE0" w:rsidRPr="002417E9">
        <w:rPr>
          <w:rFonts w:ascii="Montserrat Light" w:hAnsi="Montserrat Light" w:cs="Times New Roman"/>
          <w:sz w:val="20"/>
          <w:szCs w:val="20"/>
        </w:rPr>
        <w:t xml:space="preserve"> </w:t>
      </w:r>
      <w:r w:rsidR="0071015B">
        <w:rPr>
          <w:rFonts w:ascii="Montserrat Light" w:hAnsi="Montserrat Light" w:cs="Times New Roman"/>
          <w:sz w:val="20"/>
          <w:szCs w:val="20"/>
        </w:rPr>
        <w:t xml:space="preserve">for national options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prior to providing </w:t>
      </w:r>
      <w:r w:rsidR="004339B7" w:rsidRPr="002417E9">
        <w:rPr>
          <w:rFonts w:ascii="Montserrat Light" w:hAnsi="Montserrat Light" w:cs="Times New Roman"/>
          <w:sz w:val="20"/>
          <w:szCs w:val="20"/>
        </w:rPr>
        <w:t>them to</w:t>
      </w:r>
      <w:r w:rsidRPr="002417E9">
        <w:rPr>
          <w:rFonts w:ascii="Montserrat Light" w:hAnsi="Montserrat Light" w:cs="Times New Roman"/>
          <w:sz w:val="20"/>
          <w:szCs w:val="20"/>
        </w:rPr>
        <w:t xml:space="preserve"> Government for consideration. </w:t>
      </w:r>
    </w:p>
    <w:p w14:paraId="2571788F" w14:textId="03778844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lastRenderedPageBreak/>
        <w:t xml:space="preserve">The Minister will be responsible for leading ongoing engagement with state and territory governments, </w:t>
      </w:r>
      <w:r w:rsidR="006C1E64" w:rsidRPr="002417E9">
        <w:rPr>
          <w:rFonts w:ascii="Montserrat Light" w:hAnsi="Montserrat Light" w:cstheme="minorHAnsi"/>
          <w:sz w:val="20"/>
          <w:szCs w:val="20"/>
        </w:rPr>
        <w:t xml:space="preserve">as well as the cross-party Parliamentarians group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and Government colleagues to build consensus around possible options. National Group members </w:t>
      </w:r>
      <w:r w:rsidR="005609D2" w:rsidRPr="002417E9">
        <w:rPr>
          <w:rFonts w:ascii="Montserrat Light" w:hAnsi="Montserrat Light" w:cs="Times New Roman"/>
          <w:sz w:val="20"/>
          <w:szCs w:val="20"/>
        </w:rPr>
        <w:t>may be asked</w:t>
      </w:r>
      <w:r w:rsidRPr="002417E9">
        <w:rPr>
          <w:rFonts w:ascii="Montserrat Light" w:hAnsi="Montserrat Light" w:cs="Times New Roman"/>
          <w:sz w:val="20"/>
          <w:szCs w:val="20"/>
        </w:rPr>
        <w:t xml:space="preserve"> to </w:t>
      </w:r>
      <w:r w:rsidR="008A0F83" w:rsidRPr="002417E9">
        <w:rPr>
          <w:rFonts w:ascii="Montserrat Light" w:hAnsi="Montserrat Light" w:cs="Times New Roman"/>
          <w:sz w:val="20"/>
          <w:szCs w:val="20"/>
        </w:rPr>
        <w:t xml:space="preserve">provide advice or </w:t>
      </w:r>
      <w:r w:rsidRPr="002417E9">
        <w:rPr>
          <w:rFonts w:ascii="Montserrat Light" w:hAnsi="Montserrat Light" w:cs="Times New Roman"/>
          <w:sz w:val="20"/>
          <w:szCs w:val="20"/>
        </w:rPr>
        <w:t xml:space="preserve">assist </w:t>
      </w:r>
      <w:r w:rsidR="008A0F83" w:rsidRPr="002417E9">
        <w:rPr>
          <w:rFonts w:ascii="Montserrat Light" w:hAnsi="Montserrat Light" w:cs="Times New Roman"/>
          <w:sz w:val="20"/>
          <w:szCs w:val="20"/>
        </w:rPr>
        <w:t xml:space="preserve">in </w:t>
      </w:r>
      <w:r w:rsidRPr="002417E9">
        <w:rPr>
          <w:rFonts w:ascii="Montserrat Light" w:hAnsi="Montserrat Light" w:cs="Times New Roman"/>
          <w:sz w:val="20"/>
          <w:szCs w:val="20"/>
        </w:rPr>
        <w:t>these discussions,</w:t>
      </w:r>
      <w:r w:rsidR="00A73925" w:rsidRPr="002417E9">
        <w:rPr>
          <w:rFonts w:ascii="Montserrat Light" w:hAnsi="Montserrat Light" w:cs="Times New Roman"/>
          <w:sz w:val="20"/>
          <w:szCs w:val="20"/>
        </w:rPr>
        <w:t xml:space="preserve"> as</w:t>
      </w:r>
      <w:r w:rsidRPr="002417E9">
        <w:rPr>
          <w:rFonts w:ascii="Montserrat Light" w:hAnsi="Montserrat Light" w:cs="Times New Roman"/>
          <w:sz w:val="20"/>
          <w:szCs w:val="20"/>
        </w:rPr>
        <w:t xml:space="preserve"> </w:t>
      </w:r>
      <w:r w:rsidR="008A0F83" w:rsidRPr="002417E9">
        <w:rPr>
          <w:rFonts w:ascii="Montserrat Light" w:hAnsi="Montserrat Light" w:cs="Times New Roman"/>
          <w:sz w:val="20"/>
          <w:szCs w:val="20"/>
        </w:rPr>
        <w:t>required</w:t>
      </w:r>
      <w:r w:rsidRPr="002417E9">
        <w:rPr>
          <w:rFonts w:ascii="Montserrat Light" w:hAnsi="Montserrat Light" w:cs="Times New Roman"/>
          <w:sz w:val="20"/>
          <w:szCs w:val="20"/>
        </w:rPr>
        <w:t>.</w:t>
      </w:r>
    </w:p>
    <w:p w14:paraId="2FFD0AEC" w14:textId="77777777" w:rsidR="00ED337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>Activities</w:t>
      </w:r>
    </w:p>
    <w:p w14:paraId="1998D4A1" w14:textId="77777777" w:rsidR="00ED3377" w:rsidRPr="002417E9" w:rsidRDefault="00ED3377" w:rsidP="00ED3377">
      <w:pPr>
        <w:pStyle w:val="ListParagraph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>The National Group will:</w:t>
      </w:r>
    </w:p>
    <w:p w14:paraId="0CFE9B83" w14:textId="1E7ADAD1" w:rsidR="00ED3377" w:rsidRPr="002417E9" w:rsidRDefault="00ED3377" w:rsidP="00C21DC5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Develop a work plan for the </w:t>
      </w:r>
      <w:r w:rsidR="00B71A00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G</w:t>
      </w:r>
      <w:r w:rsidR="00886AE6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roup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, </w:t>
      </w:r>
      <w:r w:rsidR="00B71A00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which includes </w:t>
      </w:r>
      <w:r w:rsidR="00886AE6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links with the broader co-design process, and consultation and engagement</w:t>
      </w:r>
      <w:r w:rsidR="00C21DC5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  <w:r w:rsidR="00E1704F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with Indigenous communities, Indigenous leaders, experts and other key stakeholders in stage two.</w:t>
      </w:r>
      <w:r w:rsidR="00E1704F" w:rsidRPr="002417E9">
        <w:rPr>
          <w:rFonts w:ascii="Montserrat Light" w:hAnsi="Montserrat Light" w:cstheme="minorHAnsi"/>
        </w:rPr>
        <w:t xml:space="preserve"> </w:t>
      </w:r>
      <w:r w:rsidR="009175B7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This will be done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in consultation with the Senior Advisory Group and </w:t>
      </w:r>
      <w:r w:rsidR="00FF1F5C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Local</w:t>
      </w:r>
      <w:r w:rsidR="009175B7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&amp;</w:t>
      </w:r>
      <w:r w:rsidR="007A4EC1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Regional Group.</w:t>
      </w:r>
    </w:p>
    <w:p w14:paraId="2D06D8D6" w14:textId="2E17C1FC" w:rsidR="008977A8" w:rsidRPr="002417E9" w:rsidRDefault="00886AE6" w:rsidP="00DB183E">
      <w:pPr>
        <w:pStyle w:val="ListParagraph"/>
        <w:numPr>
          <w:ilvl w:val="2"/>
          <w:numId w:val="6"/>
        </w:numPr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The d</w:t>
      </w:r>
      <w:r w:rsidR="00ED3377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evelopment of options and models will draw on existing work done to date where appropriat</w:t>
      </w:r>
      <w:r w:rsidR="006E074A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e.</w:t>
      </w:r>
    </w:p>
    <w:p w14:paraId="47D3EE7E" w14:textId="169D138A" w:rsidR="007A4EC1" w:rsidRPr="002417E9" w:rsidRDefault="007A4EC1" w:rsidP="00DB183E">
      <w:pPr>
        <w:pStyle w:val="ListParagraph"/>
        <w:numPr>
          <w:ilvl w:val="2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The options should enable the Government to consider how a voice could be given legal effect.</w:t>
      </w:r>
    </w:p>
    <w:p w14:paraId="1EA0A617" w14:textId="1BBBF7E1" w:rsidR="00ED3377" w:rsidRPr="002417E9" w:rsidRDefault="007A4EC1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Work in partnership with the Local &amp; Regional </w:t>
      </w:r>
      <w:r w:rsidR="00F828F0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and the Senior Advisory 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Group</w:t>
      </w:r>
      <w:r w:rsidR="00F828F0">
        <w:rPr>
          <w:rFonts w:ascii="Montserrat Light" w:eastAsia="Times New Roman" w:hAnsi="Montserrat Light" w:cstheme="minorHAnsi"/>
          <w:sz w:val="20"/>
          <w:szCs w:val="20"/>
          <w:lang w:eastAsia="en-AU"/>
        </w:rPr>
        <w:t>s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at key points, to ensure options for a national voice can be informed by, and connect w</w:t>
      </w:r>
      <w:r w:rsidRP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>ith</w:t>
      </w:r>
      <w:r w:rsidR="00FF13B8" w:rsidRP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  <w:r w:rsidRP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local </w:t>
      </w:r>
      <w:r w:rsidR="00ED3377" w:rsidRP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and </w:t>
      </w:r>
      <w:r w:rsidR="0040775D" w:rsidRP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>r</w:t>
      </w:r>
      <w:r w:rsidR="0040775D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egional </w:t>
      </w:r>
      <w:r w:rsidR="006E074A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elements of a voice</w:t>
      </w:r>
      <w:r w:rsidR="00ED3377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.</w:t>
      </w:r>
    </w:p>
    <w:p w14:paraId="14108E5C" w14:textId="6EE3D756" w:rsidR="00ED3377" w:rsidRPr="002417E9" w:rsidRDefault="00ED3377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Consider the impact of existing mechanisms for agreement making with Aboriginal and Torres Strait Islander Australians on options for a </w:t>
      </w:r>
      <w:r w:rsidR="009175B7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v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oice.</w:t>
      </w:r>
    </w:p>
    <w:p w14:paraId="342B2A16" w14:textId="77777777" w:rsidR="0071015B" w:rsidRPr="00F91321" w:rsidRDefault="0071015B" w:rsidP="0071015B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>Develop options and models, including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>drawing on previous work, to put forward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to the Minister 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>for consultation and engagement, following consultation with the Local &amp; Regional Group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and Senior Advisory Group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>.</w:t>
      </w:r>
    </w:p>
    <w:p w14:paraId="419BAB74" w14:textId="13C9FFDA" w:rsidR="008C40E8" w:rsidRPr="002417E9" w:rsidRDefault="008C40E8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Support consultation and engagement with Indigenous communities, leaders and other stakeholders across the country.</w:t>
      </w:r>
    </w:p>
    <w:p w14:paraId="36615D74" w14:textId="596D84B4" w:rsidR="00A32CF0" w:rsidRPr="002417E9" w:rsidRDefault="00A32CF0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Support and advise the Government on public messaging to update the broader community on the co-design process. </w:t>
      </w:r>
    </w:p>
    <w:p w14:paraId="5988D949" w14:textId="692A0A32" w:rsidR="008C40E8" w:rsidRPr="002417E9" w:rsidRDefault="008C40E8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Refine options and models based on feedback from consultations and engagement.</w:t>
      </w:r>
    </w:p>
    <w:p w14:paraId="6D84F305" w14:textId="34585EB2" w:rsidR="0071015B" w:rsidRPr="00F91321" w:rsidRDefault="0071015B" w:rsidP="0071015B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Provide a final report 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>for the Minister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after consultation and refinement ha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>ve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been completed, with preferred options and models. The Senior Advisory Group will review 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these options and models 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and provide </w:t>
      </w:r>
      <w:r>
        <w:rPr>
          <w:rFonts w:ascii="Montserrat Light" w:eastAsia="Times New Roman" w:hAnsi="Montserrat Light" w:cstheme="minorHAnsi"/>
          <w:sz w:val="20"/>
          <w:szCs w:val="20"/>
          <w:lang w:eastAsia="en-AU"/>
        </w:rPr>
        <w:t>advice alongside the National Group’s report</w:t>
      </w:r>
      <w:r w:rsidRPr="00F91321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to the Minister. </w:t>
      </w:r>
    </w:p>
    <w:p w14:paraId="2F5E1596" w14:textId="64518D46" w:rsidR="000907BC" w:rsidRPr="002417E9" w:rsidRDefault="000907BC" w:rsidP="003E4560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Seek advice from the Senior Advisory Group and the Local &amp; Regional Group</w:t>
      </w:r>
      <w:r w:rsidR="005609D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throughout the process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, as appropriate.</w:t>
      </w:r>
    </w:p>
    <w:p w14:paraId="7FF42684" w14:textId="26E5C113" w:rsidR="00DA718E" w:rsidRPr="002417E9" w:rsidRDefault="00ED3377" w:rsidP="00C21DC5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Provide regular updates to the Minister and Senior Advisory Group on progress and key issues as they emerge</w:t>
      </w:r>
      <w:r w:rsidR="00F42469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.</w:t>
      </w:r>
      <w:r w:rsidR="005609D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</w:t>
      </w:r>
    </w:p>
    <w:p w14:paraId="41FFA388" w14:textId="2480F3A9" w:rsidR="00937FA9" w:rsidRPr="002417E9" w:rsidRDefault="00937FA9" w:rsidP="00937FA9">
      <w:pPr>
        <w:pStyle w:val="ListParagraph"/>
        <w:numPr>
          <w:ilvl w:val="1"/>
          <w:numId w:val="6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The National Group may request technical expertise if </w:t>
      </w:r>
      <w:r w:rsidR="006F43F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needed, through the National Indigenous Australians Agency</w:t>
      </w:r>
      <w:r w:rsidR="000A4523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(NIAA)</w:t>
      </w:r>
      <w:r w:rsidR="006F43F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. </w:t>
      </w:r>
    </w:p>
    <w:p w14:paraId="572CCB05" w14:textId="77777777" w:rsidR="00937FA9" w:rsidRPr="002417E9" w:rsidRDefault="00937FA9" w:rsidP="00937FA9">
      <w:pPr>
        <w:spacing w:after="0" w:line="240" w:lineRule="auto"/>
        <w:ind w:left="708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</w:p>
    <w:p w14:paraId="14F77E16" w14:textId="25712062" w:rsidR="00ED3377" w:rsidRPr="00F51C9C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>Tim</w:t>
      </w:r>
      <w:r w:rsidRPr="00F51C9C">
        <w:rPr>
          <w:rFonts w:ascii="Montserrat Semi Bold" w:eastAsia="Times New Roman" w:hAnsi="Montserrat Semi Bold" w:cs="Calibri"/>
          <w:color w:val="25303B"/>
          <w:lang w:eastAsia="en-AU"/>
        </w:rPr>
        <w:t>eframes</w:t>
      </w:r>
    </w:p>
    <w:p w14:paraId="6718E8EF" w14:textId="70BC67DB" w:rsidR="00B71A00" w:rsidRPr="00F51C9C" w:rsidRDefault="00B71A00" w:rsidP="00B71A00">
      <w:pPr>
        <w:pStyle w:val="ListParagraph"/>
        <w:numPr>
          <w:ilvl w:val="0"/>
          <w:numId w:val="1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F51C9C">
        <w:rPr>
          <w:rFonts w:ascii="Montserrat Light" w:eastAsia="Times New Roman" w:hAnsi="Montserrat Light" w:cstheme="minorHAnsi"/>
          <w:sz w:val="20"/>
          <w:szCs w:val="20"/>
          <w:lang w:eastAsia="en-AU"/>
        </w:rPr>
        <w:t>The process will be undertaken in two stages:</w:t>
      </w:r>
    </w:p>
    <w:p w14:paraId="1F598B5F" w14:textId="733CF8B9" w:rsidR="00CB1DEA" w:rsidRPr="00F51C9C" w:rsidRDefault="00CB1DEA" w:rsidP="00CB1DEA">
      <w:pPr>
        <w:pStyle w:val="ListParagraph"/>
        <w:numPr>
          <w:ilvl w:val="1"/>
          <w:numId w:val="1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F51C9C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Stage one – </w:t>
      </w:r>
      <w:r w:rsidR="00F51C9C" w:rsidRPr="00F51C9C">
        <w:rPr>
          <w:rFonts w:ascii="Montserrat Light" w:eastAsia="Times New Roman" w:hAnsi="Montserrat Light" w:cstheme="minorHAnsi"/>
          <w:sz w:val="20"/>
          <w:szCs w:val="20"/>
          <w:lang w:eastAsia="en-AU"/>
        </w:rPr>
        <w:t>early to</w:t>
      </w:r>
      <w:r w:rsidR="00A65C83" w:rsidRPr="00F51C9C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mid</w:t>
      </w:r>
      <w:r w:rsidRPr="00F51C9C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2020</w:t>
      </w:r>
    </w:p>
    <w:p w14:paraId="49448ADC" w14:textId="050840C2" w:rsidR="00CB1DEA" w:rsidRPr="00FE7935" w:rsidRDefault="00CB1DEA" w:rsidP="00CB1DEA">
      <w:pPr>
        <w:pStyle w:val="ListParagraph"/>
        <w:numPr>
          <w:ilvl w:val="2"/>
          <w:numId w:val="1"/>
        </w:numPr>
        <w:spacing w:after="120" w:line="240" w:lineRule="auto"/>
        <w:ind w:left="1134" w:hanging="141"/>
        <w:rPr>
          <w:rFonts w:ascii="Montserrat Light" w:hAnsi="Montserrat Light" w:cstheme="minorHAnsi"/>
          <w:sz w:val="20"/>
          <w:szCs w:val="20"/>
        </w:rPr>
      </w:pPr>
      <w:r w:rsidRPr="00F51C9C">
        <w:rPr>
          <w:rFonts w:ascii="Montserrat Light" w:hAnsi="Montserrat Light" w:cstheme="minorHAnsi"/>
          <w:sz w:val="20"/>
          <w:szCs w:val="20"/>
        </w:rPr>
        <w:t xml:space="preserve">At the conclusion of stage one, options and models will be provided in an interim </w:t>
      </w:r>
      <w:r w:rsidRPr="00FE7935">
        <w:rPr>
          <w:rFonts w:ascii="Montserrat Light" w:hAnsi="Montserrat Light" w:cstheme="minorHAnsi"/>
          <w:sz w:val="20"/>
          <w:szCs w:val="20"/>
        </w:rPr>
        <w:t>report to the Minister (</w:t>
      </w:r>
      <w:r w:rsidR="00A65C83" w:rsidRPr="00FE7935">
        <w:rPr>
          <w:rFonts w:ascii="Montserrat Light" w:hAnsi="Montserrat Light" w:cstheme="minorHAnsi"/>
          <w:sz w:val="20"/>
          <w:szCs w:val="20"/>
          <w:lang w:val="en-US"/>
        </w:rPr>
        <w:t xml:space="preserve">by mid </w:t>
      </w:r>
      <w:r w:rsidRPr="00FE7935">
        <w:rPr>
          <w:rFonts w:ascii="Montserrat Light" w:hAnsi="Montserrat Light" w:cstheme="minorHAnsi"/>
          <w:sz w:val="20"/>
          <w:szCs w:val="20"/>
          <w:lang w:val="en-US"/>
        </w:rPr>
        <w:t xml:space="preserve">2020). </w:t>
      </w:r>
      <w:r w:rsidRPr="00FE7935">
        <w:rPr>
          <w:rFonts w:ascii="Montserrat Light" w:hAnsi="Montserrat Light"/>
          <w:sz w:val="20"/>
          <w:szCs w:val="20"/>
          <w:lang w:val="en-US"/>
        </w:rPr>
        <w:t>This report will be provided alongside the advice of the Senior Advisory Group, for decision by Government, ahead of</w:t>
      </w:r>
      <w:r w:rsidRPr="00FE7935">
        <w:rPr>
          <w:rFonts w:ascii="Montserrat Light" w:hAnsi="Montserrat Light"/>
          <w:sz w:val="20"/>
          <w:szCs w:val="20"/>
        </w:rPr>
        <w:t xml:space="preserve"> the consultation and engagement stage.</w:t>
      </w:r>
      <w:r w:rsidRPr="00FE7935">
        <w:rPr>
          <w:rFonts w:ascii="Montserrat Light" w:hAnsi="Montserrat Light" w:cstheme="minorHAnsi"/>
          <w:sz w:val="20"/>
          <w:szCs w:val="20"/>
        </w:rPr>
        <w:t xml:space="preserve"> </w:t>
      </w:r>
    </w:p>
    <w:p w14:paraId="6227DEE2" w14:textId="0AC2FAAB" w:rsidR="001C1413" w:rsidRPr="00FE7935" w:rsidRDefault="002362EC" w:rsidP="001C1413">
      <w:pPr>
        <w:pStyle w:val="ListParagraph"/>
        <w:numPr>
          <w:ilvl w:val="1"/>
          <w:numId w:val="1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FE7935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Stage two – </w:t>
      </w:r>
      <w:r w:rsidR="00F51C9C" w:rsidRPr="00FE7935">
        <w:rPr>
          <w:rFonts w:ascii="Montserrat Light" w:eastAsia="Times New Roman" w:hAnsi="Montserrat Light" w:cstheme="minorHAnsi"/>
          <w:sz w:val="20"/>
          <w:szCs w:val="20"/>
          <w:lang w:eastAsia="en-AU"/>
        </w:rPr>
        <w:t>mid to</w:t>
      </w:r>
      <w:r w:rsidR="00A65C83" w:rsidRPr="00FE7935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late</w:t>
      </w:r>
      <w:r w:rsidR="00B71A00" w:rsidRPr="00FE7935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 2020</w:t>
      </w:r>
    </w:p>
    <w:p w14:paraId="26CCD09F" w14:textId="0F9EDBC5" w:rsidR="00CB1DEA" w:rsidRPr="00F51C9C" w:rsidRDefault="00CB1DEA" w:rsidP="00CB1DEA">
      <w:pPr>
        <w:pStyle w:val="ListParagraph"/>
        <w:numPr>
          <w:ilvl w:val="2"/>
          <w:numId w:val="1"/>
        </w:numPr>
        <w:spacing w:after="120" w:line="240" w:lineRule="auto"/>
        <w:ind w:left="1134" w:hanging="141"/>
        <w:rPr>
          <w:rFonts w:ascii="Montserrat Light" w:hAnsi="Montserrat Light" w:cstheme="minorHAnsi"/>
          <w:sz w:val="20"/>
          <w:szCs w:val="20"/>
        </w:rPr>
      </w:pPr>
      <w:r w:rsidRPr="00F51C9C">
        <w:rPr>
          <w:rFonts w:ascii="Montserrat Light" w:hAnsi="Montserrat Light" w:cstheme="minorHAnsi"/>
          <w:sz w:val="20"/>
          <w:szCs w:val="20"/>
        </w:rPr>
        <w:t xml:space="preserve">At the conclusion of stage two, a final report with options and models refined following consultation and engagement will be provided to the Minister by </w:t>
      </w:r>
      <w:r w:rsidR="00A65C83" w:rsidRPr="00F51C9C">
        <w:rPr>
          <w:rFonts w:ascii="Montserrat Light" w:hAnsi="Montserrat Light" w:cstheme="minorHAnsi"/>
          <w:sz w:val="20"/>
          <w:szCs w:val="20"/>
        </w:rPr>
        <w:t xml:space="preserve">late </w:t>
      </w:r>
      <w:r w:rsidRPr="00F51C9C">
        <w:rPr>
          <w:rFonts w:ascii="Montserrat Light" w:hAnsi="Montserrat Light" w:cstheme="minorHAnsi"/>
          <w:sz w:val="20"/>
          <w:szCs w:val="20"/>
        </w:rPr>
        <w:t xml:space="preserve">2020, alongside advice from the Senior Advisory Group. </w:t>
      </w:r>
    </w:p>
    <w:p w14:paraId="600A9F6C" w14:textId="6DB6F3CB" w:rsidR="004339B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F51C9C">
        <w:rPr>
          <w:rFonts w:ascii="Montserrat Semi Bold" w:eastAsia="Times New Roman" w:hAnsi="Montserrat Semi Bold" w:cs="Calibri"/>
          <w:color w:val="25303B"/>
          <w:lang w:eastAsia="en-AU"/>
        </w:rPr>
        <w:t>Membership</w:t>
      </w: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 xml:space="preserve"> </w:t>
      </w:r>
    </w:p>
    <w:p w14:paraId="66679D24" w14:textId="7D97F88B" w:rsidR="00492B40" w:rsidRPr="002417E9" w:rsidRDefault="00ED3377" w:rsidP="000907B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>The Minister will invite individuals to participate in the National Group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>, following consultation with the Senior Advisory Group, and appoint a co-chair from among the Indigenous non-government members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. 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>The second co-chair will be a senior official from the NIAA.</w:t>
      </w:r>
    </w:p>
    <w:p w14:paraId="4A26D638" w14:textId="77777777" w:rsidR="000907BC" w:rsidRPr="002417E9" w:rsidRDefault="000907BC" w:rsidP="00F20CB9">
      <w:pPr>
        <w:pStyle w:val="ListParagraph"/>
        <w:spacing w:after="120" w:line="240" w:lineRule="auto"/>
        <w:ind w:left="426"/>
        <w:rPr>
          <w:rFonts w:ascii="Montserrat Light" w:hAnsi="Montserrat Light" w:cs="Times New Roman"/>
          <w:sz w:val="20"/>
          <w:szCs w:val="20"/>
          <w:lang w:val="en-US"/>
        </w:rPr>
      </w:pPr>
    </w:p>
    <w:p w14:paraId="52392082" w14:textId="53F49A8E" w:rsidR="00ED3377" w:rsidRPr="002417E9" w:rsidRDefault="00ED3377" w:rsidP="000907B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lastRenderedPageBreak/>
        <w:t>The National Group is responsible for determining how they conduct discussions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. The two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co</w:t>
      </w:r>
      <w:r w:rsidR="00A15478" w:rsidRPr="002417E9">
        <w:rPr>
          <w:rFonts w:ascii="Montserrat Light" w:hAnsi="Montserrat Light" w:cs="Times New Roman"/>
          <w:sz w:val="20"/>
          <w:szCs w:val="20"/>
          <w:lang w:val="en-US"/>
        </w:rPr>
        <w:noBreakHyphen/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chairs 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will chair meetings and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ensure work progresses out of session.</w:t>
      </w:r>
    </w:p>
    <w:p w14:paraId="6A136F09" w14:textId="311FA6A4" w:rsidR="000907BC" w:rsidRPr="002417E9" w:rsidRDefault="000907BC" w:rsidP="00F20CB9">
      <w:pPr>
        <w:pStyle w:val="ListParagraph"/>
        <w:spacing w:after="120" w:line="240" w:lineRule="auto"/>
        <w:ind w:left="426"/>
        <w:rPr>
          <w:rFonts w:ascii="Montserrat Light" w:hAnsi="Montserrat Light" w:cs="Times New Roman"/>
          <w:sz w:val="20"/>
          <w:szCs w:val="20"/>
          <w:lang w:val="en-US"/>
        </w:rPr>
      </w:pPr>
    </w:p>
    <w:p w14:paraId="6AD57FA3" w14:textId="209171B6" w:rsidR="00FF13B8" w:rsidRPr="002417E9" w:rsidRDefault="00492B40" w:rsidP="005609D2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theme="minorHAnsi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>The two co-chairs will also be key contacts and representatives for the National Group</w:t>
      </w:r>
      <w:r w:rsidR="005609D2" w:rsidRPr="002417E9">
        <w:rPr>
          <w:rFonts w:ascii="Montserrat Light" w:hAnsi="Montserrat Light" w:cs="Times New Roman"/>
          <w:sz w:val="20"/>
          <w:szCs w:val="20"/>
          <w:lang w:val="en-US"/>
        </w:rPr>
        <w:t>.</w:t>
      </w:r>
      <w:r w:rsidR="005609D2" w:rsidRPr="002417E9">
        <w:rPr>
          <w:rFonts w:ascii="Montserrat Light" w:hAnsi="Montserrat Light" w:cstheme="minorHAnsi"/>
          <w:sz w:val="20"/>
          <w:szCs w:val="20"/>
        </w:rPr>
        <w:t xml:space="preserve"> They will lead engagement with the </w:t>
      </w:r>
      <w:r w:rsidR="00CB1DEA">
        <w:rPr>
          <w:rFonts w:ascii="Montserrat Light" w:hAnsi="Montserrat Light" w:cstheme="minorHAnsi"/>
          <w:sz w:val="20"/>
          <w:szCs w:val="20"/>
        </w:rPr>
        <w:t xml:space="preserve">Senior Advisory Group and Local &amp; Regional Group, </w:t>
      </w:r>
      <w:r w:rsidR="005609D2" w:rsidRPr="002417E9">
        <w:rPr>
          <w:rFonts w:ascii="Montserrat Light" w:hAnsi="Montserrat Light" w:cstheme="minorHAnsi"/>
          <w:sz w:val="20"/>
          <w:szCs w:val="20"/>
        </w:rPr>
        <w:t>Minister and the Government at key points, as required.</w:t>
      </w:r>
    </w:p>
    <w:p w14:paraId="77AE12A7" w14:textId="593FE7A3" w:rsidR="000907BC" w:rsidRPr="002417E9" w:rsidRDefault="000907BC" w:rsidP="00F20CB9">
      <w:pPr>
        <w:pStyle w:val="ListParagraph"/>
        <w:spacing w:after="120" w:line="240" w:lineRule="auto"/>
        <w:ind w:left="426"/>
        <w:rPr>
          <w:rFonts w:ascii="Montserrat Light" w:hAnsi="Montserrat Light" w:cs="Times New Roman"/>
          <w:sz w:val="20"/>
          <w:szCs w:val="20"/>
          <w:lang w:val="en-US"/>
        </w:rPr>
      </w:pPr>
    </w:p>
    <w:p w14:paraId="1FC3D9CF" w14:textId="16066112" w:rsidR="000907BC" w:rsidRPr="002417E9" w:rsidRDefault="00ED3377" w:rsidP="000907B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The non-government members 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of the National Group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will comprise a majority of </w:t>
      </w:r>
      <w:r w:rsidR="00DA7363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Indigenous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Australians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>. C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onsideration 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will also be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given to achieving a balance </w:t>
      </w:r>
      <w:r w:rsidR="00A73925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of: </w:t>
      </w:r>
      <w:r w:rsidR="00A15478" w:rsidRPr="002417E9">
        <w:rPr>
          <w:rFonts w:ascii="Montserrat Light" w:hAnsi="Montserrat Light" w:cs="Times New Roman"/>
          <w:sz w:val="20"/>
          <w:szCs w:val="20"/>
          <w:lang w:val="en-US"/>
        </w:rPr>
        <w:t>gender; representation</w:t>
      </w:r>
      <w:r w:rsidR="00A73925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 across jurisdictions</w:t>
      </w:r>
      <w:r w:rsidR="00A15478" w:rsidRPr="002417E9">
        <w:rPr>
          <w:rFonts w:ascii="Montserrat Light" w:hAnsi="Montserrat Light" w:cs="Times New Roman"/>
          <w:sz w:val="20"/>
          <w:szCs w:val="20"/>
          <w:lang w:val="en-US"/>
        </w:rPr>
        <w:t>,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 and the urban, regional and remote spectrum, as much as possible. </w:t>
      </w:r>
    </w:p>
    <w:p w14:paraId="7830C14A" w14:textId="77777777" w:rsidR="000907BC" w:rsidRPr="002417E9" w:rsidRDefault="000907BC" w:rsidP="00F20CB9">
      <w:pPr>
        <w:pStyle w:val="ListParagraph"/>
        <w:spacing w:after="120" w:line="240" w:lineRule="auto"/>
        <w:ind w:left="426"/>
        <w:rPr>
          <w:rFonts w:ascii="Montserrat Light" w:hAnsi="Montserrat Light" w:cs="Times New Roman"/>
          <w:sz w:val="20"/>
          <w:szCs w:val="20"/>
          <w:lang w:val="en-US"/>
        </w:rPr>
      </w:pPr>
    </w:p>
    <w:p w14:paraId="5FACDE88" w14:textId="79FDCD8E" w:rsidR="00ED3377" w:rsidRPr="002417E9" w:rsidRDefault="00ED3377" w:rsidP="000907B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The National Group will comprise up to 20 members, 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>(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inclusive of one government co-chair and one Indigenous </w:t>
      </w:r>
      <w:r w:rsidR="00A15478"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non-government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co-chair</w:t>
      </w:r>
      <w:r w:rsidR="00492B40" w:rsidRPr="002417E9">
        <w:rPr>
          <w:rFonts w:ascii="Montserrat Light" w:hAnsi="Montserrat Light" w:cs="Times New Roman"/>
          <w:sz w:val="20"/>
          <w:szCs w:val="20"/>
          <w:lang w:val="en-US"/>
        </w:rPr>
        <w:t>) as determined by the Minister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. </w:t>
      </w:r>
    </w:p>
    <w:p w14:paraId="62AA070F" w14:textId="77777777" w:rsidR="00492B40" w:rsidRPr="002417E9" w:rsidRDefault="00492B40" w:rsidP="00F20CB9">
      <w:pPr>
        <w:pStyle w:val="ListParagraph"/>
        <w:spacing w:after="120" w:line="240" w:lineRule="auto"/>
        <w:ind w:left="426"/>
        <w:rPr>
          <w:rFonts w:ascii="Montserrat Light" w:hAnsi="Montserrat Light" w:cs="Times New Roman"/>
          <w:sz w:val="20"/>
          <w:szCs w:val="20"/>
          <w:lang w:val="en-US"/>
        </w:rPr>
      </w:pPr>
    </w:p>
    <w:p w14:paraId="05E1E00D" w14:textId="58075C84" w:rsidR="00ED3377" w:rsidRPr="002417E9" w:rsidRDefault="00492B40" w:rsidP="00C21DC5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  <w:lang w:val="en-US"/>
        </w:rPr>
      </w:pPr>
      <w:r w:rsidRPr="002417E9">
        <w:rPr>
          <w:rFonts w:ascii="Montserrat Light" w:hAnsi="Montserrat Light" w:cs="Times New Roman"/>
          <w:sz w:val="20"/>
          <w:szCs w:val="20"/>
          <w:lang w:val="en-US"/>
        </w:rPr>
        <w:t>Deliberations of the National Group, discussions with the Minister, any sub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noBreakHyphen/>
        <w:t xml:space="preserve">groups and external experts will be confidential. Liaising outside the group to discuss potential options should have prior agreement from the </w:t>
      </w:r>
      <w:r w:rsidR="001A0DD8" w:rsidRPr="002417E9">
        <w:rPr>
          <w:rFonts w:ascii="Montserrat Light" w:hAnsi="Montserrat Light" w:cs="Times New Roman"/>
          <w:sz w:val="20"/>
          <w:szCs w:val="20"/>
          <w:lang w:val="en-US"/>
        </w:rPr>
        <w:t>National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 Group </w:t>
      </w:r>
      <w:r w:rsidR="003E7FDB" w:rsidRPr="002417E9">
        <w:rPr>
          <w:rFonts w:ascii="Montserrat Light" w:hAnsi="Montserrat Light" w:cs="Times New Roman"/>
          <w:sz w:val="20"/>
          <w:szCs w:val="20"/>
          <w:lang w:val="en-US"/>
        </w:rPr>
        <w:t>c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o-</w:t>
      </w:r>
      <w:r w:rsidR="003E7FDB" w:rsidRPr="002417E9">
        <w:rPr>
          <w:rFonts w:ascii="Montserrat Light" w:hAnsi="Montserrat Light" w:cs="Times New Roman"/>
          <w:sz w:val="20"/>
          <w:szCs w:val="20"/>
          <w:lang w:val="en-US"/>
        </w:rPr>
        <w:t>c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 xml:space="preserve">hairs. Public comment about the Group’s deliberations and </w:t>
      </w:r>
      <w:r w:rsidR="0018730F">
        <w:rPr>
          <w:rFonts w:ascii="Montserrat Light" w:hAnsi="Montserrat Light" w:cs="Times New Roman"/>
          <w:sz w:val="20"/>
          <w:szCs w:val="20"/>
          <w:lang w:val="en-US"/>
        </w:rPr>
        <w:t xml:space="preserve">formal </w:t>
      </w:r>
      <w:r w:rsidRPr="002417E9">
        <w:rPr>
          <w:rFonts w:ascii="Montserrat Light" w:hAnsi="Montserrat Light" w:cs="Times New Roman"/>
          <w:sz w:val="20"/>
          <w:szCs w:val="20"/>
          <w:lang w:val="en-US"/>
        </w:rPr>
        <w:t>discussions will be subject to a media protocol and code of conduct.</w:t>
      </w:r>
    </w:p>
    <w:p w14:paraId="455D01A1" w14:textId="77777777" w:rsidR="00ED337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>Secretariat</w:t>
      </w:r>
    </w:p>
    <w:p w14:paraId="425191D3" w14:textId="614299CB" w:rsidR="00ED3377" w:rsidRPr="002417E9" w:rsidRDefault="002A3385" w:rsidP="00F20CB9">
      <w:pPr>
        <w:pStyle w:val="ListParagraph"/>
        <w:numPr>
          <w:ilvl w:val="0"/>
          <w:numId w:val="1"/>
        </w:numPr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>All secretariat, logistical and administrative support will be p</w:t>
      </w:r>
      <w:r w:rsidR="00FF13B8" w:rsidRPr="002417E9">
        <w:rPr>
          <w:rFonts w:ascii="Montserrat Light" w:hAnsi="Montserrat Light" w:cs="Times New Roman"/>
          <w:sz w:val="20"/>
          <w:szCs w:val="20"/>
        </w:rPr>
        <w:t xml:space="preserve">rovided by NIAA. This will </w:t>
      </w:r>
      <w:r w:rsidRPr="002417E9">
        <w:rPr>
          <w:rFonts w:ascii="Montserrat Light" w:hAnsi="Montserrat Light" w:cs="Times New Roman"/>
          <w:sz w:val="20"/>
          <w:szCs w:val="20"/>
        </w:rPr>
        <w:t>include planning, logistics, travel arrangements and meeting support.</w:t>
      </w:r>
    </w:p>
    <w:p w14:paraId="4E5434ED" w14:textId="77777777" w:rsidR="00ED3377" w:rsidRPr="00354E72" w:rsidRDefault="00ED3377" w:rsidP="00354E72">
      <w:pPr>
        <w:pBdr>
          <w:bottom w:val="single" w:sz="12" w:space="1" w:color="008F8B"/>
        </w:pBdr>
        <w:spacing w:before="240" w:after="120" w:line="288" w:lineRule="auto"/>
        <w:ind w:right="227"/>
        <w:rPr>
          <w:rFonts w:ascii="Montserrat Semi Bold" w:eastAsia="Times New Roman" w:hAnsi="Montserrat Semi Bold" w:cs="Calibri"/>
          <w:color w:val="25303B"/>
          <w:lang w:eastAsia="en-AU"/>
        </w:rPr>
      </w:pPr>
      <w:r w:rsidRPr="00354E72">
        <w:rPr>
          <w:rFonts w:ascii="Montserrat Semi Bold" w:eastAsia="Times New Roman" w:hAnsi="Montserrat Semi Bold" w:cs="Calibri"/>
          <w:color w:val="25303B"/>
          <w:lang w:eastAsia="en-AU"/>
        </w:rPr>
        <w:t>Out of scope</w:t>
      </w:r>
    </w:p>
    <w:p w14:paraId="0F7F49CF" w14:textId="77777777" w:rsidR="00ED3377" w:rsidRPr="002417E9" w:rsidRDefault="00ED3377" w:rsidP="00ED3377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rPr>
          <w:rFonts w:ascii="Montserrat Light" w:hAnsi="Montserrat Light" w:cs="Times New Roman"/>
          <w:sz w:val="20"/>
          <w:szCs w:val="20"/>
        </w:rPr>
      </w:pPr>
      <w:r w:rsidRPr="002417E9">
        <w:rPr>
          <w:rFonts w:ascii="Montserrat Light" w:hAnsi="Montserrat Light" w:cs="Times New Roman"/>
          <w:sz w:val="20"/>
          <w:szCs w:val="20"/>
        </w:rPr>
        <w:t>The following matters are out of scope for the National Group:</w:t>
      </w:r>
    </w:p>
    <w:p w14:paraId="6BF32DC4" w14:textId="77777777" w:rsidR="00DA2182" w:rsidRPr="002417E9" w:rsidRDefault="00DA2182" w:rsidP="00DA2182">
      <w:pPr>
        <w:pStyle w:val="ListParagraph"/>
        <w:numPr>
          <w:ilvl w:val="1"/>
          <w:numId w:val="2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Drafting of legislation to establish a national voice.</w:t>
      </w:r>
    </w:p>
    <w:p w14:paraId="213F3848" w14:textId="219907A4" w:rsidR="00ED3377" w:rsidRPr="002417E9" w:rsidRDefault="00ED3377" w:rsidP="00DA2182">
      <w:pPr>
        <w:pStyle w:val="ListParagraph"/>
        <w:numPr>
          <w:ilvl w:val="1"/>
          <w:numId w:val="2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Design of options and models for </w:t>
      </w:r>
      <w:r w:rsidR="00DA218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local and regional elements of a voice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, other than considering linkages with </w:t>
      </w:r>
      <w:r w:rsidR="00DA2182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local and 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regional </w:t>
      </w:r>
      <w:r w:rsidR="00F1122C"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elements of a voice</w:t>
      </w:r>
      <w:r w:rsidR="00AF17FB">
        <w:rPr>
          <w:rFonts w:ascii="Montserrat Light" w:eastAsia="Times New Roman" w:hAnsi="Montserrat Light" w:cstheme="minorHAnsi"/>
          <w:sz w:val="20"/>
          <w:szCs w:val="20"/>
          <w:lang w:eastAsia="en-AU"/>
        </w:rPr>
        <w:t>, in order not to duplicate work across the two co-design groups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.</w:t>
      </w:r>
    </w:p>
    <w:p w14:paraId="0C0884D6" w14:textId="77777777" w:rsidR="00AF17FB" w:rsidRPr="002417E9" w:rsidRDefault="00AF17FB" w:rsidP="00AF17FB">
      <w:pPr>
        <w:pStyle w:val="ListParagraph"/>
        <w:numPr>
          <w:ilvl w:val="1"/>
          <w:numId w:val="2"/>
        </w:numPr>
        <w:spacing w:after="0" w:line="240" w:lineRule="auto"/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Final decision on which options and models progress to consultation and engagement in stage two.</w:t>
      </w:r>
    </w:p>
    <w:p w14:paraId="39555909" w14:textId="10AFAF5B" w:rsidR="00DA2182" w:rsidRPr="002417E9" w:rsidRDefault="00DA2182" w:rsidP="00DA2182">
      <w:pPr>
        <w:pStyle w:val="ListParagraph"/>
        <w:numPr>
          <w:ilvl w:val="1"/>
          <w:numId w:val="2"/>
        </w:numPr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Making recommendations </w:t>
      </w:r>
      <w:r w:rsidR="00AF17FB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as a Group 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through this co-design process on constitutional recognition, including determining the referendum question or when a referendum should be held. </w:t>
      </w:r>
    </w:p>
    <w:p w14:paraId="304D4BBB" w14:textId="0E7979CA" w:rsidR="00756786" w:rsidRPr="002417E9" w:rsidRDefault="00756786" w:rsidP="00756786">
      <w:pPr>
        <w:pStyle w:val="ListParagraph"/>
        <w:numPr>
          <w:ilvl w:val="1"/>
          <w:numId w:val="2"/>
        </w:numPr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Making recommendations </w:t>
      </w:r>
      <w:r w:rsidR="00AF17FB">
        <w:rPr>
          <w:rFonts w:ascii="Montserrat Light" w:eastAsia="Times New Roman" w:hAnsi="Montserrat Light" w:cstheme="minorHAnsi"/>
          <w:sz w:val="20"/>
          <w:szCs w:val="20"/>
          <w:lang w:eastAsia="en-AU"/>
        </w:rPr>
        <w:t xml:space="preserve">as a Group </w:t>
      </w: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through this co-design process on the establishment of a Makarrata Commission (as called for by the Uluru Statement from the Heart), agreement making, treaty and truth-telling.</w:t>
      </w:r>
    </w:p>
    <w:p w14:paraId="5FE7B054" w14:textId="2CC8EA86" w:rsidR="00756786" w:rsidRPr="002417E9" w:rsidRDefault="00756786" w:rsidP="00756786">
      <w:pPr>
        <w:pStyle w:val="ListParagraph"/>
        <w:numPr>
          <w:ilvl w:val="1"/>
          <w:numId w:val="2"/>
        </w:numPr>
        <w:rPr>
          <w:rFonts w:ascii="Montserrat Light" w:eastAsia="Times New Roman" w:hAnsi="Montserrat Light" w:cstheme="minorHAnsi"/>
          <w:sz w:val="20"/>
          <w:szCs w:val="20"/>
          <w:lang w:eastAsia="en-AU"/>
        </w:rPr>
      </w:pPr>
      <w:r w:rsidRPr="002417E9">
        <w:rPr>
          <w:rFonts w:ascii="Montserrat Light" w:eastAsia="Times New Roman" w:hAnsi="Montserrat Light" w:cstheme="minorHAnsi"/>
          <w:sz w:val="20"/>
          <w:szCs w:val="20"/>
          <w:lang w:eastAsia="en-AU"/>
        </w:rPr>
        <w:t>Overall budget, deliverables and associated timing and the overarching timeframe for the co-design process.</w:t>
      </w:r>
    </w:p>
    <w:p w14:paraId="45B0F991" w14:textId="77777777" w:rsidR="001F181C" w:rsidRPr="00C21DC5" w:rsidRDefault="001F181C">
      <w:pPr>
        <w:rPr>
          <w:rFonts w:ascii="Montserrat Light" w:hAnsi="Montserrat Light" w:cs="Times New Roman"/>
          <w:sz w:val="20"/>
          <w:szCs w:val="20"/>
        </w:rPr>
      </w:pPr>
    </w:p>
    <w:sectPr w:rsidR="001F181C" w:rsidRPr="00C21DC5" w:rsidSect="00354E72">
      <w:headerReference w:type="default" r:id="rId12"/>
      <w:pgSz w:w="11906" w:h="16838"/>
      <w:pgMar w:top="345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24335" w14:textId="77777777" w:rsidR="00CD7B9C" w:rsidRDefault="00CD7B9C" w:rsidP="00ED3377">
      <w:pPr>
        <w:spacing w:after="0" w:line="240" w:lineRule="auto"/>
      </w:pPr>
      <w:r>
        <w:separator/>
      </w:r>
    </w:p>
  </w:endnote>
  <w:endnote w:type="continuationSeparator" w:id="0">
    <w:p w14:paraId="22AF28FA" w14:textId="77777777" w:rsidR="00CD7B9C" w:rsidRDefault="00CD7B9C" w:rsidP="00ED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081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2D37B3" w14:textId="176DA91F" w:rsidR="00CB2B4C" w:rsidRDefault="00F95E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F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F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BEAE9B" w14:textId="77777777" w:rsidR="008F1BC7" w:rsidRPr="00975812" w:rsidRDefault="00CD7B9C" w:rsidP="00975812">
    <w:pPr>
      <w:pStyle w:val="Header"/>
      <w:jc w:val="center"/>
      <w:rPr>
        <w:rFonts w:ascii="Arial" w:eastAsia="Calibri" w:hAnsi="Arial" w:cs="Times New Roman"/>
        <w:b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80156" w14:textId="77777777" w:rsidR="00CD7B9C" w:rsidRDefault="00CD7B9C" w:rsidP="00ED3377">
      <w:pPr>
        <w:spacing w:after="0" w:line="240" w:lineRule="auto"/>
      </w:pPr>
      <w:r>
        <w:separator/>
      </w:r>
    </w:p>
  </w:footnote>
  <w:footnote w:type="continuationSeparator" w:id="0">
    <w:p w14:paraId="0F5B56AE" w14:textId="77777777" w:rsidR="00CD7B9C" w:rsidRDefault="00CD7B9C" w:rsidP="00ED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4166C" w14:textId="1C941365" w:rsidR="00CB2B4C" w:rsidRPr="00CB2B4C" w:rsidRDefault="00354E72" w:rsidP="00354E72">
    <w:pPr>
      <w:ind w:right="1871"/>
      <w:rPr>
        <w:rFonts w:ascii="Arial" w:hAnsi="Arial" w:cs="Arial"/>
        <w:b/>
        <w:sz w:val="24"/>
      </w:rPr>
    </w:pPr>
    <w:r w:rsidRPr="005F1637">
      <w:rPr>
        <w:noProof/>
        <w:color w:val="25303B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E85FA" wp14:editId="20A6F608">
              <wp:simplePos x="0" y="0"/>
              <wp:positionH relativeFrom="column">
                <wp:posOffset>4121277</wp:posOffset>
              </wp:positionH>
              <wp:positionV relativeFrom="paragraph">
                <wp:posOffset>269672</wp:posOffset>
              </wp:positionV>
              <wp:extent cx="2362200" cy="5048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501D6C" w14:textId="0A5033FC" w:rsidR="00354E72" w:rsidRDefault="00354E72" w:rsidP="00354E72">
                          <w:pPr>
                            <w:jc w:val="center"/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National </w:t>
                          </w:r>
                          <w:r w:rsidR="0079361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Co-D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esign 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E85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pt;margin-top:21.25pt;width:186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" filled="f" stroked="f" strokeweight=".5pt">
              <v:path arrowok="t"/>
              <v:textbox>
                <w:txbxContent>
                  <w:p w14:paraId="2B501D6C" w14:textId="0A5033FC" w:rsidR="00354E72" w:rsidRDefault="00354E72" w:rsidP="00354E72">
                    <w:pPr>
                      <w:jc w:val="center"/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National </w:t>
                    </w:r>
                    <w:r w:rsidR="0079361D"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Co-D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esign Group</w:t>
                    </w:r>
                  </w:p>
                </w:txbxContent>
              </v:textbox>
            </v:shape>
          </w:pict>
        </mc:Fallback>
      </mc:AlternateContent>
    </w:r>
    <w:r w:rsidRPr="005F1637">
      <w:rPr>
        <w:noProof/>
        <w:color w:val="25303B"/>
        <w:lang w:eastAsia="en-AU"/>
      </w:rPr>
      <w:drawing>
        <wp:anchor distT="0" distB="0" distL="114300" distR="114300" simplePos="0" relativeHeight="251663360" behindDoc="0" locked="1" layoutInCell="1" allowOverlap="1" wp14:anchorId="5D3F8A36" wp14:editId="69A63074">
          <wp:simplePos x="0" y="0"/>
          <wp:positionH relativeFrom="page">
            <wp:posOffset>3015615</wp:posOffset>
          </wp:positionH>
          <wp:positionV relativeFrom="page">
            <wp:posOffset>609600</wp:posOffset>
          </wp:positionV>
          <wp:extent cx="1583690" cy="518160"/>
          <wp:effectExtent l="0" t="0" r="0" b="0"/>
          <wp:wrapNone/>
          <wp:docPr id="18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637">
      <w:rPr>
        <w:noProof/>
        <w:color w:val="25303B"/>
        <w:lang w:eastAsia="en-AU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79DAF21" wp14:editId="6754486C">
              <wp:simplePos x="0" y="0"/>
              <wp:positionH relativeFrom="page">
                <wp:posOffset>2850515</wp:posOffset>
              </wp:positionH>
              <wp:positionV relativeFrom="page">
                <wp:posOffset>614045</wp:posOffset>
              </wp:positionV>
              <wp:extent cx="0" cy="619760"/>
              <wp:effectExtent l="0" t="0" r="19050" b="27940"/>
              <wp:wrapNone/>
              <wp:docPr id="3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9760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2FFCE" id="Straight Connector 3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24.45pt,48.35pt" to="224.4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" strokecolor="white [3212]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62336" behindDoc="0" locked="0" layoutInCell="1" allowOverlap="1" wp14:anchorId="276B435C" wp14:editId="5903D804">
          <wp:simplePos x="0" y="0"/>
          <wp:positionH relativeFrom="page">
            <wp:posOffset>630251</wp:posOffset>
          </wp:positionH>
          <wp:positionV relativeFrom="page">
            <wp:posOffset>553085</wp:posOffset>
          </wp:positionV>
          <wp:extent cx="2123440" cy="640080"/>
          <wp:effectExtent l="0" t="0" r="0" b="762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659264" behindDoc="0" locked="1" layoutInCell="1" allowOverlap="1" wp14:anchorId="0383091E" wp14:editId="1E9E5EC4">
          <wp:simplePos x="0" y="0"/>
          <wp:positionH relativeFrom="page">
            <wp:posOffset>454660</wp:posOffset>
          </wp:positionH>
          <wp:positionV relativeFrom="page">
            <wp:posOffset>262255</wp:posOffset>
          </wp:positionV>
          <wp:extent cx="6859270" cy="1327785"/>
          <wp:effectExtent l="0" t="0" r="0" b="5715"/>
          <wp:wrapSquare wrapText="bothSides"/>
          <wp:docPr id="20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7" t="-8562" r="-1" b="-1"/>
                  <a:stretch/>
                </pic:blipFill>
                <pic:spPr bwMode="auto">
                  <a:xfrm>
                    <a:off x="0" y="0"/>
                    <a:ext cx="6859270" cy="1327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4226" w14:textId="2D2D6A6F" w:rsidR="00354E72" w:rsidRPr="00354E72" w:rsidRDefault="00354E72" w:rsidP="00354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113"/>
    <w:multiLevelType w:val="hybridMultilevel"/>
    <w:tmpl w:val="60E46EC8"/>
    <w:lvl w:ilvl="0" w:tplc="BB90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3F0"/>
    <w:multiLevelType w:val="hybridMultilevel"/>
    <w:tmpl w:val="CEF65F4A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550A5"/>
    <w:multiLevelType w:val="hybridMultilevel"/>
    <w:tmpl w:val="E9A2B386"/>
    <w:lvl w:ilvl="0" w:tplc="BB90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33D"/>
    <w:multiLevelType w:val="hybridMultilevel"/>
    <w:tmpl w:val="D6AE6E74"/>
    <w:lvl w:ilvl="0" w:tplc="BB90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6267"/>
    <w:multiLevelType w:val="hybridMultilevel"/>
    <w:tmpl w:val="B7500C5C"/>
    <w:lvl w:ilvl="0" w:tplc="BB90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7B26"/>
    <w:multiLevelType w:val="hybridMultilevel"/>
    <w:tmpl w:val="511C2714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909E7"/>
    <w:multiLevelType w:val="hybridMultilevel"/>
    <w:tmpl w:val="0E8E9FB2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61E04"/>
    <w:multiLevelType w:val="hybridMultilevel"/>
    <w:tmpl w:val="803E277A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D03F0"/>
    <w:multiLevelType w:val="hybridMultilevel"/>
    <w:tmpl w:val="615A21C6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611603"/>
    <w:multiLevelType w:val="hybridMultilevel"/>
    <w:tmpl w:val="1DE435EC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B2748"/>
    <w:multiLevelType w:val="hybridMultilevel"/>
    <w:tmpl w:val="7010B958"/>
    <w:lvl w:ilvl="0" w:tplc="F37A24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68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C53AD"/>
    <w:multiLevelType w:val="hybridMultilevel"/>
    <w:tmpl w:val="0A6E5AC0"/>
    <w:lvl w:ilvl="0" w:tplc="BB903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7"/>
    <w:rsid w:val="00012A20"/>
    <w:rsid w:val="00032C41"/>
    <w:rsid w:val="000907BC"/>
    <w:rsid w:val="0009082F"/>
    <w:rsid w:val="00095A31"/>
    <w:rsid w:val="000A4523"/>
    <w:rsid w:val="000B62BA"/>
    <w:rsid w:val="000D6559"/>
    <w:rsid w:val="000F0FDE"/>
    <w:rsid w:val="000F2FE6"/>
    <w:rsid w:val="000F49D6"/>
    <w:rsid w:val="000F57CF"/>
    <w:rsid w:val="00143FB2"/>
    <w:rsid w:val="00173903"/>
    <w:rsid w:val="0018730F"/>
    <w:rsid w:val="001A0DD8"/>
    <w:rsid w:val="001C1413"/>
    <w:rsid w:val="001C78AC"/>
    <w:rsid w:val="001F181C"/>
    <w:rsid w:val="002362EC"/>
    <w:rsid w:val="002417E9"/>
    <w:rsid w:val="00261186"/>
    <w:rsid w:val="002A3385"/>
    <w:rsid w:val="002D1DD0"/>
    <w:rsid w:val="002D4F5F"/>
    <w:rsid w:val="002D5B91"/>
    <w:rsid w:val="00354E72"/>
    <w:rsid w:val="00370E17"/>
    <w:rsid w:val="003A150F"/>
    <w:rsid w:val="003B01CD"/>
    <w:rsid w:val="003E4560"/>
    <w:rsid w:val="003E7FDB"/>
    <w:rsid w:val="00402AFB"/>
    <w:rsid w:val="0040775D"/>
    <w:rsid w:val="00430926"/>
    <w:rsid w:val="004339B7"/>
    <w:rsid w:val="00440B86"/>
    <w:rsid w:val="00474F56"/>
    <w:rsid w:val="00492B40"/>
    <w:rsid w:val="00526D95"/>
    <w:rsid w:val="00545F28"/>
    <w:rsid w:val="005609D2"/>
    <w:rsid w:val="0058534A"/>
    <w:rsid w:val="00586824"/>
    <w:rsid w:val="00616C06"/>
    <w:rsid w:val="00643B18"/>
    <w:rsid w:val="00677978"/>
    <w:rsid w:val="006C1E64"/>
    <w:rsid w:val="006E074A"/>
    <w:rsid w:val="006E0D76"/>
    <w:rsid w:val="006F43F2"/>
    <w:rsid w:val="007027CC"/>
    <w:rsid w:val="0071015B"/>
    <w:rsid w:val="00756786"/>
    <w:rsid w:val="007706BC"/>
    <w:rsid w:val="00782C8B"/>
    <w:rsid w:val="0079361D"/>
    <w:rsid w:val="007A3B7D"/>
    <w:rsid w:val="007A4EC1"/>
    <w:rsid w:val="008408E5"/>
    <w:rsid w:val="008461A2"/>
    <w:rsid w:val="008769D1"/>
    <w:rsid w:val="00886AE6"/>
    <w:rsid w:val="008977A8"/>
    <w:rsid w:val="008A0F83"/>
    <w:rsid w:val="008C1BD9"/>
    <w:rsid w:val="008C40E8"/>
    <w:rsid w:val="008D0A95"/>
    <w:rsid w:val="008D0C7A"/>
    <w:rsid w:val="009175B7"/>
    <w:rsid w:val="00926213"/>
    <w:rsid w:val="00937FA9"/>
    <w:rsid w:val="0095532F"/>
    <w:rsid w:val="009761BC"/>
    <w:rsid w:val="009C1CE0"/>
    <w:rsid w:val="009F0852"/>
    <w:rsid w:val="00A15478"/>
    <w:rsid w:val="00A32CF0"/>
    <w:rsid w:val="00A65C83"/>
    <w:rsid w:val="00A73925"/>
    <w:rsid w:val="00AC3B58"/>
    <w:rsid w:val="00AD2C49"/>
    <w:rsid w:val="00AF17FB"/>
    <w:rsid w:val="00AF6117"/>
    <w:rsid w:val="00B53DA9"/>
    <w:rsid w:val="00B71A00"/>
    <w:rsid w:val="00B7744C"/>
    <w:rsid w:val="00BC25BA"/>
    <w:rsid w:val="00BC557C"/>
    <w:rsid w:val="00C21DC5"/>
    <w:rsid w:val="00C606D5"/>
    <w:rsid w:val="00C75BB2"/>
    <w:rsid w:val="00CA35C9"/>
    <w:rsid w:val="00CB1DEA"/>
    <w:rsid w:val="00CD7B9C"/>
    <w:rsid w:val="00CD7CDB"/>
    <w:rsid w:val="00D14B05"/>
    <w:rsid w:val="00D210C6"/>
    <w:rsid w:val="00D442A3"/>
    <w:rsid w:val="00D76CDB"/>
    <w:rsid w:val="00DA2182"/>
    <w:rsid w:val="00DA718E"/>
    <w:rsid w:val="00DA7363"/>
    <w:rsid w:val="00DB183E"/>
    <w:rsid w:val="00DB23AC"/>
    <w:rsid w:val="00DB510C"/>
    <w:rsid w:val="00E1704F"/>
    <w:rsid w:val="00E4716B"/>
    <w:rsid w:val="00EB5C53"/>
    <w:rsid w:val="00ED3377"/>
    <w:rsid w:val="00ED7EAC"/>
    <w:rsid w:val="00F04E5F"/>
    <w:rsid w:val="00F1122C"/>
    <w:rsid w:val="00F1415B"/>
    <w:rsid w:val="00F20CB9"/>
    <w:rsid w:val="00F25B67"/>
    <w:rsid w:val="00F42469"/>
    <w:rsid w:val="00F51C9C"/>
    <w:rsid w:val="00F828F0"/>
    <w:rsid w:val="00F8476A"/>
    <w:rsid w:val="00F95E7A"/>
    <w:rsid w:val="00F96D1D"/>
    <w:rsid w:val="00FD553D"/>
    <w:rsid w:val="00FE7935"/>
    <w:rsid w:val="00FF13B8"/>
    <w:rsid w:val="00FF1F5C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16427"/>
  <w15:chartTrackingRefBased/>
  <w15:docId w15:val="{A93DE2AE-13BF-4E5B-9368-00D2E847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77"/>
  </w:style>
  <w:style w:type="paragraph" w:styleId="Heading1">
    <w:name w:val="heading 1"/>
    <w:basedOn w:val="Normal"/>
    <w:next w:val="Normal"/>
    <w:link w:val="Heading1Char"/>
    <w:uiPriority w:val="9"/>
    <w:qFormat/>
    <w:rsid w:val="00C21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3377"/>
    <w:pPr>
      <w:spacing w:after="20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ED3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77"/>
  </w:style>
  <w:style w:type="paragraph" w:styleId="Footer">
    <w:name w:val="footer"/>
    <w:basedOn w:val="Normal"/>
    <w:link w:val="FooterChar"/>
    <w:uiPriority w:val="99"/>
    <w:unhideWhenUsed/>
    <w:rsid w:val="00ED3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77"/>
  </w:style>
  <w:style w:type="character" w:customStyle="1" w:styleId="Heading2Char">
    <w:name w:val="Heading 2 Char"/>
    <w:basedOn w:val="DefaultParagraphFont"/>
    <w:link w:val="Heading2"/>
    <w:rsid w:val="00ED3377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59"/>
    <w:rPr>
      <w:b/>
      <w:bCs/>
      <w:sz w:val="20"/>
      <w:szCs w:val="20"/>
    </w:r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492B40"/>
  </w:style>
  <w:style w:type="character" w:customStyle="1" w:styleId="Heading1Char">
    <w:name w:val="Heading 1 Char"/>
    <w:basedOn w:val="DefaultParagraphFont"/>
    <w:link w:val="Heading1"/>
    <w:uiPriority w:val="9"/>
    <w:rsid w:val="00C21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a54cc862-5b0c-49e8-ac5e-59fe11de1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a54cc862-5b0c-49e8-ac5e-59fe11de14e4">
      <Terms xmlns="http://schemas.microsoft.com/office/infopath/2007/PartnerControls"/>
    </jd1c641577414dfdab1686c9d5d0dbd0>
    <b3a59e5bf6934a139c33b073fd86b253 xmlns="a54cc862-5b0c-49e8-ac5e-59fe11de14e4">
      <Terms xmlns="http://schemas.microsoft.com/office/infopath/2007/PartnerControls"/>
    </b3a59e5bf6934a139c33b073fd86b253>
    <ShareHubID xmlns="a54cc862-5b0c-49e8-ac5e-59fe11de14e4">PDOC20-12758</ShareHubID>
    <TaxCatchAll xmlns="a54cc862-5b0c-49e8-ac5e-59fe11de14e4">
      <Value>35</Value>
    </TaxCatchAll>
    <NonRecordJustification xmlns="685f9fda-bd71-4433-b331-92feb9553089">None</NonRecordJustification>
    <PMCNotes xmlns="a54cc862-5b0c-49e8-ac5e-59fe11de14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A74D4CBDD81834EA62AED602FFFF5F3" ma:contentTypeVersion="10" ma:contentTypeDescription="ShareHub Document" ma:contentTypeScope="" ma:versionID="3567af2a42e1bb39edbe3049afb7f766">
  <xsd:schema xmlns:xsd="http://www.w3.org/2001/XMLSchema" xmlns:xs="http://www.w3.org/2001/XMLSchema" xmlns:p="http://schemas.microsoft.com/office/2006/metadata/properties" xmlns:ns1="a54cc862-5b0c-49e8-ac5e-59fe11de14e4" xmlns:ns3="685f9fda-bd71-4433-b331-92feb9553089" targetNamespace="http://schemas.microsoft.com/office/2006/metadata/properties" ma:root="true" ma:fieldsID="fca7c200f953a82c0a4817f60e26df3b" ns1:_="" ns3:_="">
    <xsd:import namespace="a54cc862-5b0c-49e8-ac5e-59fe11de14e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b3a59e5bf6934a139c33b073fd86b25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cc862-5b0c-49e8-ac5e-59fe11de14e4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dff2fcf-1c31-4c66-bb4b-60c0f38cb1ee}" ma:internalName="TaxCatchAll" ma:showField="CatchAllData" ma:web="a54cc862-5b0c-49e8-ac5e-59fe11de1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dff2fcf-1c31-4c66-bb4b-60c0f38cb1ee}" ma:internalName="TaxCatchAllLabel" ma:readOnly="true" ma:showField="CatchAllDataLabel" ma:web="a54cc862-5b0c-49e8-ac5e-59fe11de1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3a59e5bf6934a139c33b073fd86b253" ma:index="18" nillable="true" ma:taxonomy="true" ma:internalName="b3a59e5bf6934a139c33b073fd86b253" ma:taxonomyFieldName="ESearchTags" ma:displayName="Tags" ma:fieldId="{b3a59e5b-f693-4a13-9c33-b073fd86b25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32A80-AFF4-4A00-8AA9-0E778461892E}">
  <ds:schemaRefs>
    <ds:schemaRef ds:uri="http://schemas.microsoft.com/office/2006/metadata/properties"/>
    <ds:schemaRef ds:uri="http://schemas.microsoft.com/office/infopath/2007/PartnerControls"/>
    <ds:schemaRef ds:uri="a54cc862-5b0c-49e8-ac5e-59fe11de14e4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47D44EE5-F1A6-42E8-B464-74C41422A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C7A21-592A-4DF7-AAC8-8B57B52FC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cc862-5b0c-49e8-ac5e-59fe11de14e4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Stinson, Kristi</dc:creator>
  <cp:keywords/>
  <dc:description/>
  <cp:lastModifiedBy>Lipapis, Anastasia</cp:lastModifiedBy>
  <cp:revision>10</cp:revision>
  <cp:lastPrinted>2020-02-26T05:16:00Z</cp:lastPrinted>
  <dcterms:created xsi:type="dcterms:W3CDTF">2020-03-13T01:36:00Z</dcterms:created>
  <dcterms:modified xsi:type="dcterms:W3CDTF">2020-03-13T06:50:00Z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0x0101002825A64A6E1845A99A9D8EE8A5686ECB004A74D4CBDD81834EA62AED602FFFF5F3</vt:lpwstr>
  </property>
  <property fmtid="{D5CDD505-2E9C-101B-9397-08002B2CF9AE}" pid="3" name="ESearchTags">
    <vt:lpwstr/>
  </property>
  <property fmtid="{D5CDD505-2E9C-101B-9397-08002B2CF9AE}" pid="4" name="HPRMSecurityLevel">
    <vt:lpwstr>35;#OFFICIAL|11463c70-78df-4e3b-b0ff-f66cd3cb26ec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2020-03-13T15:10:41</vt:lpwstr>
  </property>
</Properties>
</file>