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3521F" w14:textId="77777777" w:rsidR="00EF6B8D" w:rsidRPr="001C0BA5" w:rsidRDefault="00EF6B8D" w:rsidP="00490AA4">
      <w:pPr>
        <w:spacing w:after="720"/>
      </w:pPr>
      <w:bookmarkStart w:id="0" w:name="_Toc353358032"/>
      <w:bookmarkStart w:id="1" w:name="_Toc229583531"/>
      <w:bookmarkStart w:id="2" w:name="_Toc231632123"/>
    </w:p>
    <w:p w14:paraId="126276BC" w14:textId="77777777" w:rsidR="00EF6B8D" w:rsidRPr="001C0BA5" w:rsidRDefault="00EF6B8D" w:rsidP="00490AA4">
      <w:pPr>
        <w:spacing w:after="600"/>
        <w:rPr>
          <w:rFonts w:ascii="Arial" w:hAnsi="Arial" w:cs="Arial"/>
          <w:sz w:val="32"/>
          <w:szCs w:val="32"/>
        </w:rPr>
      </w:pPr>
      <w:r>
        <w:rPr>
          <w:noProof/>
          <w:lang w:eastAsia="en-AU"/>
        </w:rPr>
        <w:drawing>
          <wp:inline distT="0" distB="0" distL="0" distR="0" wp14:anchorId="3D34875B" wp14:editId="23397205">
            <wp:extent cx="1714500" cy="705216"/>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677" cy="705700"/>
                    </a:xfrm>
                    <a:prstGeom prst="rect">
                      <a:avLst/>
                    </a:prstGeom>
                    <a:noFill/>
                    <a:ln>
                      <a:noFill/>
                    </a:ln>
                  </pic:spPr>
                </pic:pic>
              </a:graphicData>
            </a:graphic>
          </wp:inline>
        </w:drawing>
      </w:r>
    </w:p>
    <w:p w14:paraId="6671CD5B" w14:textId="77777777" w:rsidR="00EF6B8D" w:rsidRPr="001C0BA5" w:rsidRDefault="00EF6B8D" w:rsidP="00490AA4">
      <w:pPr>
        <w:spacing w:after="600"/>
        <w:rPr>
          <w:rFonts w:ascii="Arial" w:hAnsi="Arial" w:cs="Arial"/>
          <w:sz w:val="32"/>
          <w:szCs w:val="32"/>
        </w:rPr>
      </w:pPr>
    </w:p>
    <w:p w14:paraId="36E00BB4" w14:textId="28E6C105" w:rsidR="00EF6B8D" w:rsidRDefault="00DB2C64" w:rsidP="00490AA4">
      <w:pPr>
        <w:pStyle w:val="Title"/>
        <w:spacing w:after="840"/>
      </w:pPr>
      <w:bookmarkStart w:id="3" w:name="_Toc406671280"/>
      <w:r>
        <w:t xml:space="preserve">Monitoring trends in </w:t>
      </w:r>
      <w:r w:rsidR="00EF6B8D" w:rsidRPr="002C049F">
        <w:t xml:space="preserve">the </w:t>
      </w:r>
      <w:r w:rsidR="00400927">
        <w:t xml:space="preserve">prevalence of </w:t>
      </w:r>
      <w:r>
        <w:t>p</w:t>
      </w:r>
      <w:r w:rsidR="00EF6B8D" w:rsidRPr="002C049F">
        <w:t>etr</w:t>
      </w:r>
      <w:r w:rsidR="00EF6B8D">
        <w:t xml:space="preserve">ol </w:t>
      </w:r>
      <w:r>
        <w:t>s</w:t>
      </w:r>
      <w:r w:rsidR="00EF6B8D">
        <w:t xml:space="preserve">niffing </w:t>
      </w:r>
      <w:bookmarkStart w:id="4" w:name="_Toc343101802"/>
      <w:bookmarkStart w:id="5" w:name="_Toc406671281"/>
      <w:bookmarkEnd w:id="3"/>
      <w:r w:rsidR="00400927">
        <w:t xml:space="preserve">in selected Australian Aboriginal communities </w:t>
      </w:r>
      <w:r w:rsidR="006932B3">
        <w:t>2011 to 2014</w:t>
      </w:r>
      <w:r w:rsidR="00224A16">
        <w:t xml:space="preserve">: </w:t>
      </w:r>
      <w:r w:rsidR="00EF6B8D">
        <w:t>Final Report</w:t>
      </w:r>
      <w:bookmarkEnd w:id="4"/>
      <w:bookmarkEnd w:id="5"/>
      <w:r w:rsidR="008E599B">
        <w:t xml:space="preserve"> </w:t>
      </w:r>
    </w:p>
    <w:p w14:paraId="4C2DC498" w14:textId="77777777" w:rsidR="00EF6B8D" w:rsidRDefault="00EF6B8D" w:rsidP="00EF6B8D"/>
    <w:p w14:paraId="12DBCAA5" w14:textId="77777777" w:rsidR="00EF6B8D" w:rsidRPr="00BB3E1D" w:rsidRDefault="00EF6B8D" w:rsidP="00490AA4">
      <w:pPr>
        <w:spacing w:after="240"/>
        <w:rPr>
          <w:b/>
          <w:sz w:val="28"/>
          <w:szCs w:val="28"/>
        </w:rPr>
      </w:pPr>
      <w:r w:rsidRPr="00BB3E1D">
        <w:rPr>
          <w:b/>
          <w:sz w:val="28"/>
          <w:szCs w:val="28"/>
        </w:rPr>
        <w:t xml:space="preserve">Peter </w:t>
      </w:r>
      <w:proofErr w:type="spellStart"/>
      <w:r w:rsidRPr="00BB3E1D">
        <w:rPr>
          <w:b/>
          <w:sz w:val="28"/>
          <w:szCs w:val="28"/>
        </w:rPr>
        <w:t>d’Abbs</w:t>
      </w:r>
      <w:proofErr w:type="spellEnd"/>
    </w:p>
    <w:p w14:paraId="14F9E41A" w14:textId="77777777" w:rsidR="00EF6B8D" w:rsidRDefault="00EF6B8D" w:rsidP="00490AA4">
      <w:pPr>
        <w:spacing w:after="1560"/>
        <w:rPr>
          <w:b/>
          <w:sz w:val="28"/>
          <w:szCs w:val="28"/>
        </w:rPr>
      </w:pPr>
      <w:r w:rsidRPr="00BB3E1D">
        <w:rPr>
          <w:b/>
          <w:sz w:val="28"/>
          <w:szCs w:val="28"/>
        </w:rPr>
        <w:t>Gillian Shaw</w:t>
      </w:r>
    </w:p>
    <w:p w14:paraId="51B069D9" w14:textId="77777777" w:rsidR="00EF6B8D" w:rsidRPr="00BB3E1D" w:rsidRDefault="00EF6B8D" w:rsidP="00EF6B8D">
      <w:pPr>
        <w:rPr>
          <w:b/>
          <w:sz w:val="28"/>
          <w:szCs w:val="28"/>
        </w:rPr>
      </w:pPr>
    </w:p>
    <w:p w14:paraId="77D990B5" w14:textId="2DD1B6FE" w:rsidR="00EF6B8D" w:rsidRDefault="00EF6B8D" w:rsidP="00224A16">
      <w:pPr>
        <w:spacing w:before="0"/>
        <w:jc w:val="center"/>
        <w:rPr>
          <w:sz w:val="32"/>
          <w:szCs w:val="32"/>
        </w:rPr>
      </w:pPr>
      <w:r w:rsidRPr="00227017">
        <w:rPr>
          <w:sz w:val="32"/>
          <w:szCs w:val="32"/>
        </w:rPr>
        <w:t>Menzies School of Health Research, Darwin</w:t>
      </w:r>
    </w:p>
    <w:p w14:paraId="1302E3E6" w14:textId="5591D0B1" w:rsidR="00EF6B8D" w:rsidRDefault="0091372E" w:rsidP="00224A16">
      <w:pPr>
        <w:spacing w:before="0"/>
        <w:jc w:val="center"/>
        <w:rPr>
          <w:sz w:val="32"/>
          <w:szCs w:val="32"/>
        </w:rPr>
        <w:sectPr w:rsidR="00EF6B8D" w:rsidSect="008B710F">
          <w:headerReference w:type="default" r:id="rId10"/>
          <w:footerReference w:type="even" r:id="rId11"/>
          <w:footerReference w:type="default" r:id="rId12"/>
          <w:pgSz w:w="11906" w:h="16838"/>
          <w:pgMar w:top="1440" w:right="1440" w:bottom="1440" w:left="1440" w:header="708" w:footer="708" w:gutter="0"/>
          <w:cols w:space="708"/>
          <w:titlePg/>
          <w:docGrid w:linePitch="360"/>
        </w:sectPr>
      </w:pPr>
      <w:r>
        <w:rPr>
          <w:sz w:val="32"/>
          <w:szCs w:val="32"/>
        </w:rPr>
        <w:t>February 2016</w:t>
      </w:r>
    </w:p>
    <w:p w14:paraId="70EDB150" w14:textId="77777777" w:rsidR="00EF6B8D" w:rsidRPr="00EF6B8D" w:rsidRDefault="00EF6B8D" w:rsidP="00EF6B8D"/>
    <w:p w14:paraId="69B84432" w14:textId="77777777" w:rsidR="00EF6B8D" w:rsidRPr="006539A7" w:rsidRDefault="00EF6B8D" w:rsidP="00EF6B8D">
      <w:pPr>
        <w:jc w:val="center"/>
        <w:rPr>
          <w:b/>
          <w:sz w:val="32"/>
          <w:szCs w:val="32"/>
        </w:rPr>
      </w:pPr>
      <w:r w:rsidRPr="006539A7">
        <w:rPr>
          <w:b/>
          <w:sz w:val="32"/>
          <w:szCs w:val="32"/>
        </w:rPr>
        <w:t>Contents</w:t>
      </w:r>
      <w:bookmarkEnd w:id="0"/>
    </w:p>
    <w:p w14:paraId="13422F05" w14:textId="77777777" w:rsidR="00DC4215" w:rsidRDefault="00E70B5E">
      <w:pPr>
        <w:pStyle w:val="TOC1"/>
        <w:tabs>
          <w:tab w:val="left" w:pos="480"/>
          <w:tab w:val="right" w:leader="dot" w:pos="9016"/>
        </w:tabs>
        <w:rPr>
          <w:rFonts w:asciiTheme="minorHAnsi" w:eastAsiaTheme="minorEastAsia" w:hAnsiTheme="minorHAnsi"/>
          <w:b w:val="0"/>
          <w:noProof/>
          <w:color w:val="auto"/>
          <w:sz w:val="22"/>
          <w:szCs w:val="22"/>
          <w:lang w:eastAsia="en-AU"/>
        </w:rPr>
      </w:pPr>
      <w:r>
        <w:fldChar w:fldCharType="begin"/>
      </w:r>
      <w:r>
        <w:instrText xml:space="preserve"> TOC \o "1-3" </w:instrText>
      </w:r>
      <w:r>
        <w:fldChar w:fldCharType="separate"/>
      </w:r>
      <w:r w:rsidR="00DC4215">
        <w:rPr>
          <w:noProof/>
        </w:rPr>
        <w:t>1</w:t>
      </w:r>
      <w:r w:rsidR="00DC4215">
        <w:rPr>
          <w:rFonts w:asciiTheme="minorHAnsi" w:eastAsiaTheme="minorEastAsia" w:hAnsiTheme="minorHAnsi"/>
          <w:b w:val="0"/>
          <w:noProof/>
          <w:color w:val="auto"/>
          <w:sz w:val="22"/>
          <w:szCs w:val="22"/>
          <w:lang w:eastAsia="en-AU"/>
        </w:rPr>
        <w:tab/>
      </w:r>
      <w:r w:rsidR="00DC4215">
        <w:rPr>
          <w:noProof/>
        </w:rPr>
        <w:t>Acknowledgements</w:t>
      </w:r>
      <w:r w:rsidR="00DC4215">
        <w:rPr>
          <w:noProof/>
        </w:rPr>
        <w:tab/>
      </w:r>
      <w:r w:rsidR="00DC4215">
        <w:rPr>
          <w:noProof/>
        </w:rPr>
        <w:fldChar w:fldCharType="begin"/>
      </w:r>
      <w:r w:rsidR="00DC4215">
        <w:rPr>
          <w:noProof/>
        </w:rPr>
        <w:instrText xml:space="preserve"> PAGEREF _Toc450203552 \h </w:instrText>
      </w:r>
      <w:r w:rsidR="00DC4215">
        <w:rPr>
          <w:noProof/>
        </w:rPr>
      </w:r>
      <w:r w:rsidR="00DC4215">
        <w:rPr>
          <w:noProof/>
        </w:rPr>
        <w:fldChar w:fldCharType="separate"/>
      </w:r>
      <w:r w:rsidR="00C76914">
        <w:rPr>
          <w:noProof/>
        </w:rPr>
        <w:t>5</w:t>
      </w:r>
      <w:r w:rsidR="00DC4215">
        <w:rPr>
          <w:noProof/>
        </w:rPr>
        <w:fldChar w:fldCharType="end"/>
      </w:r>
    </w:p>
    <w:p w14:paraId="6D1295F3"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2</w:t>
      </w:r>
      <w:r>
        <w:rPr>
          <w:rFonts w:asciiTheme="minorHAnsi" w:eastAsiaTheme="minorEastAsia" w:hAnsiTheme="minorHAnsi"/>
          <w:b w:val="0"/>
          <w:noProof/>
          <w:color w:val="auto"/>
          <w:sz w:val="22"/>
          <w:szCs w:val="22"/>
          <w:lang w:eastAsia="en-AU"/>
        </w:rPr>
        <w:tab/>
      </w:r>
      <w:r>
        <w:rPr>
          <w:noProof/>
        </w:rPr>
        <w:t>Executive summary</w:t>
      </w:r>
      <w:r>
        <w:rPr>
          <w:noProof/>
        </w:rPr>
        <w:tab/>
      </w:r>
      <w:r>
        <w:rPr>
          <w:noProof/>
        </w:rPr>
        <w:fldChar w:fldCharType="begin"/>
      </w:r>
      <w:r>
        <w:rPr>
          <w:noProof/>
        </w:rPr>
        <w:instrText xml:space="preserve"> PAGEREF _Toc450203553 \h </w:instrText>
      </w:r>
      <w:r>
        <w:rPr>
          <w:noProof/>
        </w:rPr>
      </w:r>
      <w:r>
        <w:rPr>
          <w:noProof/>
        </w:rPr>
        <w:fldChar w:fldCharType="separate"/>
      </w:r>
      <w:r w:rsidR="00C76914">
        <w:rPr>
          <w:noProof/>
        </w:rPr>
        <w:t>6</w:t>
      </w:r>
      <w:r>
        <w:rPr>
          <w:noProof/>
        </w:rPr>
        <w:fldChar w:fldCharType="end"/>
      </w:r>
    </w:p>
    <w:p w14:paraId="7D0F81E3" w14:textId="77777777" w:rsidR="00DC4215" w:rsidRDefault="00DC4215">
      <w:pPr>
        <w:pStyle w:val="TOC2"/>
        <w:tabs>
          <w:tab w:val="left" w:pos="720"/>
          <w:tab w:val="right" w:leader="dot" w:pos="9016"/>
        </w:tabs>
        <w:rPr>
          <w:rFonts w:eastAsiaTheme="minorEastAsia"/>
          <w:noProof/>
          <w:lang w:eastAsia="en-AU"/>
        </w:rPr>
      </w:pPr>
      <w:r>
        <w:rPr>
          <w:noProof/>
        </w:rPr>
        <w:t>2.1</w:t>
      </w:r>
      <w:r>
        <w:rPr>
          <w:rFonts w:eastAsiaTheme="minorEastAsia"/>
          <w:noProof/>
          <w:lang w:eastAsia="en-AU"/>
        </w:rPr>
        <w:tab/>
      </w:r>
      <w:r>
        <w:rPr>
          <w:noProof/>
        </w:rPr>
        <w:t>A note on terminology</w:t>
      </w:r>
      <w:r>
        <w:rPr>
          <w:noProof/>
        </w:rPr>
        <w:tab/>
      </w:r>
      <w:r>
        <w:rPr>
          <w:noProof/>
        </w:rPr>
        <w:fldChar w:fldCharType="begin"/>
      </w:r>
      <w:r>
        <w:rPr>
          <w:noProof/>
        </w:rPr>
        <w:instrText xml:space="preserve"> PAGEREF _Toc450203554 \h </w:instrText>
      </w:r>
      <w:r>
        <w:rPr>
          <w:noProof/>
        </w:rPr>
      </w:r>
      <w:r>
        <w:rPr>
          <w:noProof/>
        </w:rPr>
        <w:fldChar w:fldCharType="separate"/>
      </w:r>
      <w:r w:rsidR="00C76914">
        <w:rPr>
          <w:noProof/>
        </w:rPr>
        <w:t>6</w:t>
      </w:r>
      <w:r>
        <w:rPr>
          <w:noProof/>
        </w:rPr>
        <w:fldChar w:fldCharType="end"/>
      </w:r>
    </w:p>
    <w:p w14:paraId="56F6CFFC" w14:textId="77777777" w:rsidR="00DC4215" w:rsidRDefault="00DC4215">
      <w:pPr>
        <w:pStyle w:val="TOC2"/>
        <w:tabs>
          <w:tab w:val="left" w:pos="720"/>
          <w:tab w:val="right" w:leader="dot" w:pos="9016"/>
        </w:tabs>
        <w:rPr>
          <w:rFonts w:eastAsiaTheme="minorEastAsia"/>
          <w:noProof/>
          <w:lang w:eastAsia="en-AU"/>
        </w:rPr>
      </w:pPr>
      <w:r>
        <w:rPr>
          <w:noProof/>
        </w:rPr>
        <w:t>2.2</w:t>
      </w:r>
      <w:r>
        <w:rPr>
          <w:rFonts w:eastAsiaTheme="minorEastAsia"/>
          <w:noProof/>
          <w:lang w:eastAsia="en-AU"/>
        </w:rPr>
        <w:tab/>
      </w:r>
      <w:r>
        <w:rPr>
          <w:noProof/>
        </w:rPr>
        <w:t>Methods</w:t>
      </w:r>
      <w:r>
        <w:rPr>
          <w:noProof/>
        </w:rPr>
        <w:tab/>
      </w:r>
      <w:r>
        <w:rPr>
          <w:noProof/>
        </w:rPr>
        <w:fldChar w:fldCharType="begin"/>
      </w:r>
      <w:r>
        <w:rPr>
          <w:noProof/>
        </w:rPr>
        <w:instrText xml:space="preserve"> PAGEREF _Toc450203555 \h </w:instrText>
      </w:r>
      <w:r>
        <w:rPr>
          <w:noProof/>
        </w:rPr>
      </w:r>
      <w:r>
        <w:rPr>
          <w:noProof/>
        </w:rPr>
        <w:fldChar w:fldCharType="separate"/>
      </w:r>
      <w:r w:rsidR="00C76914">
        <w:rPr>
          <w:noProof/>
        </w:rPr>
        <w:t>7</w:t>
      </w:r>
      <w:r>
        <w:rPr>
          <w:noProof/>
        </w:rPr>
        <w:fldChar w:fldCharType="end"/>
      </w:r>
    </w:p>
    <w:p w14:paraId="5595CD63" w14:textId="77777777" w:rsidR="00DC4215" w:rsidRDefault="00DC4215">
      <w:pPr>
        <w:pStyle w:val="TOC2"/>
        <w:tabs>
          <w:tab w:val="left" w:pos="720"/>
          <w:tab w:val="right" w:leader="dot" w:pos="9016"/>
        </w:tabs>
        <w:rPr>
          <w:rFonts w:eastAsiaTheme="minorEastAsia"/>
          <w:noProof/>
          <w:lang w:eastAsia="en-AU"/>
        </w:rPr>
      </w:pPr>
      <w:r>
        <w:rPr>
          <w:noProof/>
        </w:rPr>
        <w:t>2.3</w:t>
      </w:r>
      <w:r>
        <w:rPr>
          <w:rFonts w:eastAsiaTheme="minorEastAsia"/>
          <w:noProof/>
          <w:lang w:eastAsia="en-AU"/>
        </w:rPr>
        <w:tab/>
      </w:r>
      <w:r>
        <w:rPr>
          <w:noProof/>
        </w:rPr>
        <w:t>Prevalence and patterns of sniffing</w:t>
      </w:r>
      <w:r>
        <w:rPr>
          <w:noProof/>
        </w:rPr>
        <w:tab/>
      </w:r>
      <w:r>
        <w:rPr>
          <w:noProof/>
        </w:rPr>
        <w:fldChar w:fldCharType="begin"/>
      </w:r>
      <w:r>
        <w:rPr>
          <w:noProof/>
        </w:rPr>
        <w:instrText xml:space="preserve"> PAGEREF _Toc450203556 \h </w:instrText>
      </w:r>
      <w:r>
        <w:rPr>
          <w:noProof/>
        </w:rPr>
      </w:r>
      <w:r>
        <w:rPr>
          <w:noProof/>
        </w:rPr>
        <w:fldChar w:fldCharType="separate"/>
      </w:r>
      <w:r w:rsidR="00C76914">
        <w:rPr>
          <w:noProof/>
        </w:rPr>
        <w:t>8</w:t>
      </w:r>
      <w:r>
        <w:rPr>
          <w:noProof/>
        </w:rPr>
        <w:fldChar w:fldCharType="end"/>
      </w:r>
    </w:p>
    <w:p w14:paraId="6EF53CCF" w14:textId="77777777" w:rsidR="00DC4215" w:rsidRDefault="00DC4215">
      <w:pPr>
        <w:pStyle w:val="TOC2"/>
        <w:tabs>
          <w:tab w:val="left" w:pos="720"/>
          <w:tab w:val="right" w:leader="dot" w:pos="9016"/>
        </w:tabs>
        <w:rPr>
          <w:rFonts w:eastAsiaTheme="minorEastAsia"/>
          <w:noProof/>
          <w:lang w:eastAsia="en-AU"/>
        </w:rPr>
      </w:pPr>
      <w:r>
        <w:rPr>
          <w:noProof/>
        </w:rPr>
        <w:t>2.4</w:t>
      </w:r>
      <w:r>
        <w:rPr>
          <w:rFonts w:eastAsiaTheme="minorEastAsia"/>
          <w:noProof/>
          <w:lang w:eastAsia="en-AU"/>
        </w:rPr>
        <w:tab/>
      </w:r>
      <w:r>
        <w:rPr>
          <w:noProof/>
        </w:rPr>
        <w:t>The place of LAF in community responses to petrol sniffing: a qualitative analysis</w:t>
      </w:r>
      <w:r>
        <w:rPr>
          <w:noProof/>
        </w:rPr>
        <w:tab/>
      </w:r>
      <w:r>
        <w:rPr>
          <w:noProof/>
        </w:rPr>
        <w:fldChar w:fldCharType="begin"/>
      </w:r>
      <w:r>
        <w:rPr>
          <w:noProof/>
        </w:rPr>
        <w:instrText xml:space="preserve"> PAGEREF _Toc450203557 \h </w:instrText>
      </w:r>
      <w:r>
        <w:rPr>
          <w:noProof/>
        </w:rPr>
      </w:r>
      <w:r>
        <w:rPr>
          <w:noProof/>
        </w:rPr>
        <w:fldChar w:fldCharType="separate"/>
      </w:r>
      <w:r w:rsidR="00C76914">
        <w:rPr>
          <w:noProof/>
        </w:rPr>
        <w:t>9</w:t>
      </w:r>
      <w:r>
        <w:rPr>
          <w:noProof/>
        </w:rPr>
        <w:fldChar w:fldCharType="end"/>
      </w:r>
    </w:p>
    <w:p w14:paraId="512AB5FA" w14:textId="77777777" w:rsidR="00DC4215" w:rsidRDefault="00DC4215">
      <w:pPr>
        <w:pStyle w:val="TOC3"/>
        <w:tabs>
          <w:tab w:val="left" w:pos="960"/>
          <w:tab w:val="right" w:leader="dot" w:pos="9016"/>
        </w:tabs>
        <w:rPr>
          <w:rFonts w:eastAsiaTheme="minorEastAsia"/>
          <w:i w:val="0"/>
          <w:noProof/>
          <w:lang w:eastAsia="en-AU"/>
        </w:rPr>
      </w:pPr>
      <w:r>
        <w:rPr>
          <w:noProof/>
        </w:rPr>
        <w:t>2.4.1</w:t>
      </w:r>
      <w:r>
        <w:rPr>
          <w:rFonts w:eastAsiaTheme="minorEastAsia"/>
          <w:i w:val="0"/>
          <w:noProof/>
          <w:lang w:eastAsia="en-AU"/>
        </w:rPr>
        <w:tab/>
      </w:r>
      <w:r>
        <w:rPr>
          <w:noProof/>
        </w:rPr>
        <w:t>Perceptions of LAF</w:t>
      </w:r>
      <w:r>
        <w:rPr>
          <w:noProof/>
        </w:rPr>
        <w:tab/>
      </w:r>
      <w:r>
        <w:rPr>
          <w:noProof/>
        </w:rPr>
        <w:fldChar w:fldCharType="begin"/>
      </w:r>
      <w:r>
        <w:rPr>
          <w:noProof/>
        </w:rPr>
        <w:instrText xml:space="preserve"> PAGEREF _Toc450203558 \h </w:instrText>
      </w:r>
      <w:r>
        <w:rPr>
          <w:noProof/>
        </w:rPr>
      </w:r>
      <w:r>
        <w:rPr>
          <w:noProof/>
        </w:rPr>
        <w:fldChar w:fldCharType="separate"/>
      </w:r>
      <w:r w:rsidR="00C76914">
        <w:rPr>
          <w:noProof/>
        </w:rPr>
        <w:t>9</w:t>
      </w:r>
      <w:r>
        <w:rPr>
          <w:noProof/>
        </w:rPr>
        <w:fldChar w:fldCharType="end"/>
      </w:r>
    </w:p>
    <w:p w14:paraId="6E941D7F" w14:textId="77777777" w:rsidR="00DC4215" w:rsidRDefault="00DC4215">
      <w:pPr>
        <w:pStyle w:val="TOC3"/>
        <w:tabs>
          <w:tab w:val="left" w:pos="960"/>
          <w:tab w:val="right" w:leader="dot" w:pos="9016"/>
        </w:tabs>
        <w:rPr>
          <w:rFonts w:eastAsiaTheme="minorEastAsia"/>
          <w:i w:val="0"/>
          <w:noProof/>
          <w:lang w:eastAsia="en-AU"/>
        </w:rPr>
      </w:pPr>
      <w:r>
        <w:rPr>
          <w:noProof/>
        </w:rPr>
        <w:t>2.4.2</w:t>
      </w:r>
      <w:r>
        <w:rPr>
          <w:rFonts w:eastAsiaTheme="minorEastAsia"/>
          <w:i w:val="0"/>
          <w:noProof/>
          <w:lang w:eastAsia="en-AU"/>
        </w:rPr>
        <w:tab/>
      </w:r>
      <w:r>
        <w:rPr>
          <w:noProof/>
        </w:rPr>
        <w:t>Use of other inhalants</w:t>
      </w:r>
      <w:r>
        <w:rPr>
          <w:noProof/>
        </w:rPr>
        <w:tab/>
      </w:r>
      <w:r>
        <w:rPr>
          <w:noProof/>
        </w:rPr>
        <w:fldChar w:fldCharType="begin"/>
      </w:r>
      <w:r>
        <w:rPr>
          <w:noProof/>
        </w:rPr>
        <w:instrText xml:space="preserve"> PAGEREF _Toc450203559 \h </w:instrText>
      </w:r>
      <w:r>
        <w:rPr>
          <w:noProof/>
        </w:rPr>
      </w:r>
      <w:r>
        <w:rPr>
          <w:noProof/>
        </w:rPr>
        <w:fldChar w:fldCharType="separate"/>
      </w:r>
      <w:r w:rsidR="00C76914">
        <w:rPr>
          <w:noProof/>
        </w:rPr>
        <w:t>9</w:t>
      </w:r>
      <w:r>
        <w:rPr>
          <w:noProof/>
        </w:rPr>
        <w:fldChar w:fldCharType="end"/>
      </w:r>
    </w:p>
    <w:p w14:paraId="433C7DA2" w14:textId="77777777" w:rsidR="00DC4215" w:rsidRDefault="00DC4215">
      <w:pPr>
        <w:pStyle w:val="TOC3"/>
        <w:tabs>
          <w:tab w:val="left" w:pos="960"/>
          <w:tab w:val="right" w:leader="dot" w:pos="9016"/>
        </w:tabs>
        <w:rPr>
          <w:rFonts w:eastAsiaTheme="minorEastAsia"/>
          <w:i w:val="0"/>
          <w:noProof/>
          <w:lang w:eastAsia="en-AU"/>
        </w:rPr>
      </w:pPr>
      <w:r>
        <w:rPr>
          <w:noProof/>
        </w:rPr>
        <w:t>2.4.3</w:t>
      </w:r>
      <w:r>
        <w:rPr>
          <w:rFonts w:eastAsiaTheme="minorEastAsia"/>
          <w:i w:val="0"/>
          <w:noProof/>
          <w:lang w:eastAsia="en-AU"/>
        </w:rPr>
        <w:tab/>
      </w:r>
      <w:r>
        <w:rPr>
          <w:noProof/>
        </w:rPr>
        <w:t>Use of other substances</w:t>
      </w:r>
      <w:r>
        <w:rPr>
          <w:noProof/>
        </w:rPr>
        <w:tab/>
      </w:r>
      <w:r>
        <w:rPr>
          <w:noProof/>
        </w:rPr>
        <w:fldChar w:fldCharType="begin"/>
      </w:r>
      <w:r>
        <w:rPr>
          <w:noProof/>
        </w:rPr>
        <w:instrText xml:space="preserve"> PAGEREF _Toc450203560 \h </w:instrText>
      </w:r>
      <w:r>
        <w:rPr>
          <w:noProof/>
        </w:rPr>
      </w:r>
      <w:r>
        <w:rPr>
          <w:noProof/>
        </w:rPr>
        <w:fldChar w:fldCharType="separate"/>
      </w:r>
      <w:r w:rsidR="00C76914">
        <w:rPr>
          <w:noProof/>
        </w:rPr>
        <w:t>10</w:t>
      </w:r>
      <w:r>
        <w:rPr>
          <w:noProof/>
        </w:rPr>
        <w:fldChar w:fldCharType="end"/>
      </w:r>
    </w:p>
    <w:p w14:paraId="02AC8A4B" w14:textId="77777777" w:rsidR="00DC4215" w:rsidRDefault="00DC4215">
      <w:pPr>
        <w:pStyle w:val="TOC3"/>
        <w:tabs>
          <w:tab w:val="left" w:pos="960"/>
          <w:tab w:val="right" w:leader="dot" w:pos="9016"/>
        </w:tabs>
        <w:rPr>
          <w:rFonts w:eastAsiaTheme="minorEastAsia"/>
          <w:i w:val="0"/>
          <w:noProof/>
          <w:lang w:eastAsia="en-AU"/>
        </w:rPr>
      </w:pPr>
      <w:r>
        <w:rPr>
          <w:noProof/>
        </w:rPr>
        <w:t>2.4.4</w:t>
      </w:r>
      <w:r>
        <w:rPr>
          <w:rFonts w:eastAsiaTheme="minorEastAsia"/>
          <w:i w:val="0"/>
          <w:noProof/>
          <w:lang w:eastAsia="en-AU"/>
        </w:rPr>
        <w:tab/>
      </w:r>
      <w:r>
        <w:rPr>
          <w:noProof/>
        </w:rPr>
        <w:t>Access to services</w:t>
      </w:r>
      <w:r>
        <w:rPr>
          <w:noProof/>
        </w:rPr>
        <w:tab/>
      </w:r>
      <w:r>
        <w:rPr>
          <w:noProof/>
        </w:rPr>
        <w:fldChar w:fldCharType="begin"/>
      </w:r>
      <w:r>
        <w:rPr>
          <w:noProof/>
        </w:rPr>
        <w:instrText xml:space="preserve"> PAGEREF _Toc450203561 \h </w:instrText>
      </w:r>
      <w:r>
        <w:rPr>
          <w:noProof/>
        </w:rPr>
      </w:r>
      <w:r>
        <w:rPr>
          <w:noProof/>
        </w:rPr>
        <w:fldChar w:fldCharType="separate"/>
      </w:r>
      <w:r w:rsidR="00C76914">
        <w:rPr>
          <w:noProof/>
        </w:rPr>
        <w:t>11</w:t>
      </w:r>
      <w:r>
        <w:rPr>
          <w:noProof/>
        </w:rPr>
        <w:fldChar w:fldCharType="end"/>
      </w:r>
    </w:p>
    <w:p w14:paraId="30421BF0"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3</w:t>
      </w:r>
      <w:r>
        <w:rPr>
          <w:rFonts w:asciiTheme="minorHAnsi" w:eastAsiaTheme="minorEastAsia" w:hAnsiTheme="minorHAnsi"/>
          <w:b w:val="0"/>
          <w:noProof/>
          <w:color w:val="auto"/>
          <w:sz w:val="22"/>
          <w:szCs w:val="22"/>
          <w:lang w:eastAsia="en-AU"/>
        </w:rPr>
        <w:tab/>
      </w:r>
      <w:r>
        <w:rPr>
          <w:noProof/>
        </w:rPr>
        <w:t>Introduction</w:t>
      </w:r>
      <w:r>
        <w:rPr>
          <w:noProof/>
        </w:rPr>
        <w:tab/>
      </w:r>
      <w:r>
        <w:rPr>
          <w:noProof/>
        </w:rPr>
        <w:fldChar w:fldCharType="begin"/>
      </w:r>
      <w:r>
        <w:rPr>
          <w:noProof/>
        </w:rPr>
        <w:instrText xml:space="preserve"> PAGEREF _Toc450203562 \h </w:instrText>
      </w:r>
      <w:r>
        <w:rPr>
          <w:noProof/>
        </w:rPr>
      </w:r>
      <w:r>
        <w:rPr>
          <w:noProof/>
        </w:rPr>
        <w:fldChar w:fldCharType="separate"/>
      </w:r>
      <w:r w:rsidR="00C76914">
        <w:rPr>
          <w:noProof/>
        </w:rPr>
        <w:t>12</w:t>
      </w:r>
      <w:r>
        <w:rPr>
          <w:noProof/>
        </w:rPr>
        <w:fldChar w:fldCharType="end"/>
      </w:r>
    </w:p>
    <w:p w14:paraId="7336A4F9"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4</w:t>
      </w:r>
      <w:r>
        <w:rPr>
          <w:rFonts w:asciiTheme="minorHAnsi" w:eastAsiaTheme="minorEastAsia" w:hAnsiTheme="minorHAnsi"/>
          <w:b w:val="0"/>
          <w:noProof/>
          <w:color w:val="auto"/>
          <w:sz w:val="22"/>
          <w:szCs w:val="22"/>
          <w:lang w:eastAsia="en-AU"/>
        </w:rPr>
        <w:tab/>
      </w:r>
      <w:r>
        <w:rPr>
          <w:noProof/>
        </w:rPr>
        <w:t>Project design and research methods</w:t>
      </w:r>
      <w:r>
        <w:rPr>
          <w:noProof/>
        </w:rPr>
        <w:tab/>
      </w:r>
      <w:r>
        <w:rPr>
          <w:noProof/>
        </w:rPr>
        <w:fldChar w:fldCharType="begin"/>
      </w:r>
      <w:r>
        <w:rPr>
          <w:noProof/>
        </w:rPr>
        <w:instrText xml:space="preserve"> PAGEREF _Toc450203563 \h </w:instrText>
      </w:r>
      <w:r>
        <w:rPr>
          <w:noProof/>
        </w:rPr>
      </w:r>
      <w:r>
        <w:rPr>
          <w:noProof/>
        </w:rPr>
        <w:fldChar w:fldCharType="separate"/>
      </w:r>
      <w:r w:rsidR="00C76914">
        <w:rPr>
          <w:noProof/>
        </w:rPr>
        <w:t>14</w:t>
      </w:r>
      <w:r>
        <w:rPr>
          <w:noProof/>
        </w:rPr>
        <w:fldChar w:fldCharType="end"/>
      </w:r>
    </w:p>
    <w:p w14:paraId="1263CCAF" w14:textId="77777777" w:rsidR="00DC4215" w:rsidRDefault="00DC4215">
      <w:pPr>
        <w:pStyle w:val="TOC2"/>
        <w:tabs>
          <w:tab w:val="left" w:pos="720"/>
          <w:tab w:val="right" w:leader="dot" w:pos="9016"/>
        </w:tabs>
        <w:rPr>
          <w:rFonts w:eastAsiaTheme="minorEastAsia"/>
          <w:noProof/>
          <w:lang w:eastAsia="en-AU"/>
        </w:rPr>
      </w:pPr>
      <w:r>
        <w:rPr>
          <w:noProof/>
        </w:rPr>
        <w:t>4.1</w:t>
      </w:r>
      <w:r>
        <w:rPr>
          <w:rFonts w:eastAsiaTheme="minorEastAsia"/>
          <w:noProof/>
          <w:lang w:eastAsia="en-AU"/>
        </w:rPr>
        <w:tab/>
      </w:r>
      <w:r>
        <w:rPr>
          <w:noProof/>
        </w:rPr>
        <w:t>Data collection</w:t>
      </w:r>
      <w:r>
        <w:rPr>
          <w:noProof/>
        </w:rPr>
        <w:tab/>
      </w:r>
      <w:r>
        <w:rPr>
          <w:noProof/>
        </w:rPr>
        <w:fldChar w:fldCharType="begin"/>
      </w:r>
      <w:r>
        <w:rPr>
          <w:noProof/>
        </w:rPr>
        <w:instrText xml:space="preserve"> PAGEREF _Toc450203564 \h </w:instrText>
      </w:r>
      <w:r>
        <w:rPr>
          <w:noProof/>
        </w:rPr>
      </w:r>
      <w:r>
        <w:rPr>
          <w:noProof/>
        </w:rPr>
        <w:fldChar w:fldCharType="separate"/>
      </w:r>
      <w:r w:rsidR="00C76914">
        <w:rPr>
          <w:noProof/>
        </w:rPr>
        <w:t>14</w:t>
      </w:r>
      <w:r>
        <w:rPr>
          <w:noProof/>
        </w:rPr>
        <w:fldChar w:fldCharType="end"/>
      </w:r>
    </w:p>
    <w:p w14:paraId="19B02287" w14:textId="77777777" w:rsidR="00DC4215" w:rsidRDefault="00DC4215">
      <w:pPr>
        <w:pStyle w:val="TOC3"/>
        <w:tabs>
          <w:tab w:val="left" w:pos="960"/>
          <w:tab w:val="right" w:leader="dot" w:pos="9016"/>
        </w:tabs>
        <w:rPr>
          <w:rFonts w:eastAsiaTheme="minorEastAsia"/>
          <w:i w:val="0"/>
          <w:noProof/>
          <w:lang w:eastAsia="en-AU"/>
        </w:rPr>
      </w:pPr>
      <w:r>
        <w:rPr>
          <w:noProof/>
        </w:rPr>
        <w:t>4.1.1</w:t>
      </w:r>
      <w:r>
        <w:rPr>
          <w:rFonts w:eastAsiaTheme="minorEastAsia"/>
          <w:i w:val="0"/>
          <w:noProof/>
          <w:lang w:eastAsia="en-AU"/>
        </w:rPr>
        <w:tab/>
      </w:r>
      <w:r>
        <w:rPr>
          <w:noProof/>
        </w:rPr>
        <w:t>Quantitative data</w:t>
      </w:r>
      <w:r>
        <w:rPr>
          <w:noProof/>
        </w:rPr>
        <w:tab/>
      </w:r>
      <w:r>
        <w:rPr>
          <w:noProof/>
        </w:rPr>
        <w:fldChar w:fldCharType="begin"/>
      </w:r>
      <w:r>
        <w:rPr>
          <w:noProof/>
        </w:rPr>
        <w:instrText xml:space="preserve"> PAGEREF _Toc450203565 \h </w:instrText>
      </w:r>
      <w:r>
        <w:rPr>
          <w:noProof/>
        </w:rPr>
      </w:r>
      <w:r>
        <w:rPr>
          <w:noProof/>
        </w:rPr>
        <w:fldChar w:fldCharType="separate"/>
      </w:r>
      <w:r w:rsidR="00C76914">
        <w:rPr>
          <w:noProof/>
        </w:rPr>
        <w:t>14</w:t>
      </w:r>
      <w:r>
        <w:rPr>
          <w:noProof/>
        </w:rPr>
        <w:fldChar w:fldCharType="end"/>
      </w:r>
    </w:p>
    <w:p w14:paraId="15295D6D" w14:textId="77777777" w:rsidR="00DC4215" w:rsidRDefault="00DC4215">
      <w:pPr>
        <w:pStyle w:val="TOC3"/>
        <w:tabs>
          <w:tab w:val="left" w:pos="960"/>
          <w:tab w:val="right" w:leader="dot" w:pos="9016"/>
        </w:tabs>
        <w:rPr>
          <w:rFonts w:eastAsiaTheme="minorEastAsia"/>
          <w:i w:val="0"/>
          <w:noProof/>
          <w:lang w:eastAsia="en-AU"/>
        </w:rPr>
      </w:pPr>
      <w:r>
        <w:rPr>
          <w:noProof/>
        </w:rPr>
        <w:t>4.1.2</w:t>
      </w:r>
      <w:r>
        <w:rPr>
          <w:rFonts w:eastAsiaTheme="minorEastAsia"/>
          <w:i w:val="0"/>
          <w:noProof/>
          <w:lang w:eastAsia="en-AU"/>
        </w:rPr>
        <w:tab/>
      </w:r>
      <w:r>
        <w:rPr>
          <w:noProof/>
        </w:rPr>
        <w:t>Qualitative data</w:t>
      </w:r>
      <w:r>
        <w:rPr>
          <w:noProof/>
        </w:rPr>
        <w:tab/>
      </w:r>
      <w:r>
        <w:rPr>
          <w:noProof/>
        </w:rPr>
        <w:fldChar w:fldCharType="begin"/>
      </w:r>
      <w:r>
        <w:rPr>
          <w:noProof/>
        </w:rPr>
        <w:instrText xml:space="preserve"> PAGEREF _Toc450203589 \h </w:instrText>
      </w:r>
      <w:r>
        <w:rPr>
          <w:noProof/>
        </w:rPr>
      </w:r>
      <w:r>
        <w:rPr>
          <w:noProof/>
        </w:rPr>
        <w:fldChar w:fldCharType="separate"/>
      </w:r>
      <w:r w:rsidR="00C76914">
        <w:rPr>
          <w:noProof/>
        </w:rPr>
        <w:t>17</w:t>
      </w:r>
      <w:r>
        <w:rPr>
          <w:noProof/>
        </w:rPr>
        <w:fldChar w:fldCharType="end"/>
      </w:r>
    </w:p>
    <w:p w14:paraId="6EF1E3E7" w14:textId="77777777" w:rsidR="00DC4215" w:rsidRDefault="00DC4215">
      <w:pPr>
        <w:pStyle w:val="TOC3"/>
        <w:tabs>
          <w:tab w:val="left" w:pos="960"/>
          <w:tab w:val="right" w:leader="dot" w:pos="9016"/>
        </w:tabs>
        <w:rPr>
          <w:rFonts w:eastAsiaTheme="minorEastAsia"/>
          <w:i w:val="0"/>
          <w:noProof/>
          <w:lang w:eastAsia="en-AU"/>
        </w:rPr>
      </w:pPr>
      <w:r>
        <w:rPr>
          <w:noProof/>
        </w:rPr>
        <w:t>4.1.3</w:t>
      </w:r>
      <w:r>
        <w:rPr>
          <w:rFonts w:eastAsiaTheme="minorEastAsia"/>
          <w:i w:val="0"/>
          <w:noProof/>
          <w:lang w:eastAsia="en-AU"/>
        </w:rPr>
        <w:tab/>
      </w:r>
      <w:r>
        <w:rPr>
          <w:noProof/>
        </w:rPr>
        <w:t>Data collection: a note on some practical issues</w:t>
      </w:r>
      <w:r>
        <w:rPr>
          <w:noProof/>
        </w:rPr>
        <w:tab/>
      </w:r>
      <w:r>
        <w:rPr>
          <w:noProof/>
        </w:rPr>
        <w:fldChar w:fldCharType="begin"/>
      </w:r>
      <w:r>
        <w:rPr>
          <w:noProof/>
        </w:rPr>
        <w:instrText xml:space="preserve"> PAGEREF _Toc450203590 \h </w:instrText>
      </w:r>
      <w:r>
        <w:rPr>
          <w:noProof/>
        </w:rPr>
      </w:r>
      <w:r>
        <w:rPr>
          <w:noProof/>
        </w:rPr>
        <w:fldChar w:fldCharType="separate"/>
      </w:r>
      <w:r w:rsidR="00C76914">
        <w:rPr>
          <w:noProof/>
        </w:rPr>
        <w:t>17</w:t>
      </w:r>
      <w:r>
        <w:rPr>
          <w:noProof/>
        </w:rPr>
        <w:fldChar w:fldCharType="end"/>
      </w:r>
    </w:p>
    <w:p w14:paraId="50C115CB" w14:textId="77777777" w:rsidR="00DC4215" w:rsidRDefault="00DC4215">
      <w:pPr>
        <w:pStyle w:val="TOC2"/>
        <w:tabs>
          <w:tab w:val="left" w:pos="720"/>
          <w:tab w:val="right" w:leader="dot" w:pos="9016"/>
        </w:tabs>
        <w:rPr>
          <w:rFonts w:eastAsiaTheme="minorEastAsia"/>
          <w:noProof/>
          <w:lang w:eastAsia="en-AU"/>
        </w:rPr>
      </w:pPr>
      <w:r>
        <w:rPr>
          <w:noProof/>
        </w:rPr>
        <w:t>4.2</w:t>
      </w:r>
      <w:r>
        <w:rPr>
          <w:rFonts w:eastAsiaTheme="minorEastAsia"/>
          <w:noProof/>
          <w:lang w:eastAsia="en-AU"/>
        </w:rPr>
        <w:tab/>
      </w:r>
      <w:r>
        <w:rPr>
          <w:noProof/>
        </w:rPr>
        <w:t>Sampling</w:t>
      </w:r>
      <w:r>
        <w:rPr>
          <w:noProof/>
        </w:rPr>
        <w:tab/>
      </w:r>
      <w:r>
        <w:rPr>
          <w:noProof/>
        </w:rPr>
        <w:fldChar w:fldCharType="begin"/>
      </w:r>
      <w:r>
        <w:rPr>
          <w:noProof/>
        </w:rPr>
        <w:instrText xml:space="preserve"> PAGEREF _Toc450203591 \h </w:instrText>
      </w:r>
      <w:r>
        <w:rPr>
          <w:noProof/>
        </w:rPr>
      </w:r>
      <w:r>
        <w:rPr>
          <w:noProof/>
        </w:rPr>
        <w:fldChar w:fldCharType="separate"/>
      </w:r>
      <w:r w:rsidR="00C76914">
        <w:rPr>
          <w:noProof/>
        </w:rPr>
        <w:t>18</w:t>
      </w:r>
      <w:r>
        <w:rPr>
          <w:noProof/>
        </w:rPr>
        <w:fldChar w:fldCharType="end"/>
      </w:r>
    </w:p>
    <w:p w14:paraId="1A6DF6C6" w14:textId="77777777" w:rsidR="00DC4215" w:rsidRDefault="00DC4215">
      <w:pPr>
        <w:pStyle w:val="TOC3"/>
        <w:tabs>
          <w:tab w:val="left" w:pos="960"/>
          <w:tab w:val="right" w:leader="dot" w:pos="9016"/>
        </w:tabs>
        <w:rPr>
          <w:rFonts w:eastAsiaTheme="minorEastAsia"/>
          <w:i w:val="0"/>
          <w:noProof/>
          <w:lang w:eastAsia="en-AU"/>
        </w:rPr>
      </w:pPr>
      <w:r>
        <w:rPr>
          <w:noProof/>
        </w:rPr>
        <w:t>4.2.1</w:t>
      </w:r>
      <w:r>
        <w:rPr>
          <w:rFonts w:eastAsiaTheme="minorEastAsia"/>
          <w:i w:val="0"/>
          <w:noProof/>
          <w:lang w:eastAsia="en-AU"/>
        </w:rPr>
        <w:tab/>
      </w:r>
      <w:r>
        <w:rPr>
          <w:noProof/>
        </w:rPr>
        <w:t>Relationship between current and previous samples</w:t>
      </w:r>
      <w:r>
        <w:rPr>
          <w:noProof/>
        </w:rPr>
        <w:tab/>
      </w:r>
      <w:r>
        <w:rPr>
          <w:noProof/>
        </w:rPr>
        <w:fldChar w:fldCharType="begin"/>
      </w:r>
      <w:r>
        <w:rPr>
          <w:noProof/>
        </w:rPr>
        <w:instrText xml:space="preserve"> PAGEREF _Toc450203592 \h </w:instrText>
      </w:r>
      <w:r>
        <w:rPr>
          <w:noProof/>
        </w:rPr>
      </w:r>
      <w:r>
        <w:rPr>
          <w:noProof/>
        </w:rPr>
        <w:fldChar w:fldCharType="separate"/>
      </w:r>
      <w:r w:rsidR="00C76914">
        <w:rPr>
          <w:noProof/>
        </w:rPr>
        <w:t>20</w:t>
      </w:r>
      <w:r>
        <w:rPr>
          <w:noProof/>
        </w:rPr>
        <w:fldChar w:fldCharType="end"/>
      </w:r>
    </w:p>
    <w:p w14:paraId="07A0BE3C" w14:textId="77777777" w:rsidR="00DC4215" w:rsidRDefault="00DC4215">
      <w:pPr>
        <w:pStyle w:val="TOC2"/>
        <w:tabs>
          <w:tab w:val="left" w:pos="720"/>
          <w:tab w:val="right" w:leader="dot" w:pos="9016"/>
        </w:tabs>
        <w:rPr>
          <w:rFonts w:eastAsiaTheme="minorEastAsia"/>
          <w:noProof/>
          <w:lang w:eastAsia="en-AU"/>
        </w:rPr>
      </w:pPr>
      <w:r>
        <w:rPr>
          <w:noProof/>
        </w:rPr>
        <w:t>4.3</w:t>
      </w:r>
      <w:r>
        <w:rPr>
          <w:rFonts w:eastAsiaTheme="minorEastAsia"/>
          <w:noProof/>
          <w:lang w:eastAsia="en-AU"/>
        </w:rPr>
        <w:tab/>
      </w:r>
      <w:r>
        <w:rPr>
          <w:noProof/>
        </w:rPr>
        <w:t>Availability of LAF and RULP in sample communities</w:t>
      </w:r>
      <w:r>
        <w:rPr>
          <w:noProof/>
        </w:rPr>
        <w:tab/>
      </w:r>
      <w:r>
        <w:rPr>
          <w:noProof/>
        </w:rPr>
        <w:fldChar w:fldCharType="begin"/>
      </w:r>
      <w:r>
        <w:rPr>
          <w:noProof/>
        </w:rPr>
        <w:instrText xml:space="preserve"> PAGEREF _Toc450203668 \h </w:instrText>
      </w:r>
      <w:r>
        <w:rPr>
          <w:noProof/>
        </w:rPr>
      </w:r>
      <w:r>
        <w:rPr>
          <w:noProof/>
        </w:rPr>
        <w:fldChar w:fldCharType="separate"/>
      </w:r>
      <w:r w:rsidR="00C76914">
        <w:rPr>
          <w:noProof/>
        </w:rPr>
        <w:t>21</w:t>
      </w:r>
      <w:r>
        <w:rPr>
          <w:noProof/>
        </w:rPr>
        <w:fldChar w:fldCharType="end"/>
      </w:r>
    </w:p>
    <w:p w14:paraId="3CAEAF08" w14:textId="77777777" w:rsidR="00DC4215" w:rsidRDefault="00DC4215">
      <w:pPr>
        <w:pStyle w:val="TOC2"/>
        <w:tabs>
          <w:tab w:val="left" w:pos="720"/>
          <w:tab w:val="right" w:leader="dot" w:pos="9016"/>
        </w:tabs>
        <w:rPr>
          <w:rFonts w:eastAsiaTheme="minorEastAsia"/>
          <w:noProof/>
          <w:lang w:eastAsia="en-AU"/>
        </w:rPr>
      </w:pPr>
      <w:r>
        <w:rPr>
          <w:noProof/>
        </w:rPr>
        <w:t>4.4</w:t>
      </w:r>
      <w:r>
        <w:rPr>
          <w:rFonts w:eastAsiaTheme="minorEastAsia"/>
          <w:noProof/>
          <w:lang w:eastAsia="en-AU"/>
        </w:rPr>
        <w:tab/>
      </w:r>
      <w:r>
        <w:rPr>
          <w:noProof/>
        </w:rPr>
        <w:t>Data analysis</w:t>
      </w:r>
      <w:r>
        <w:rPr>
          <w:noProof/>
        </w:rPr>
        <w:tab/>
      </w:r>
      <w:r>
        <w:rPr>
          <w:noProof/>
        </w:rPr>
        <w:fldChar w:fldCharType="begin"/>
      </w:r>
      <w:r>
        <w:rPr>
          <w:noProof/>
        </w:rPr>
        <w:instrText xml:space="preserve"> PAGEREF _Toc450203669 \h </w:instrText>
      </w:r>
      <w:r>
        <w:rPr>
          <w:noProof/>
        </w:rPr>
      </w:r>
      <w:r>
        <w:rPr>
          <w:noProof/>
        </w:rPr>
        <w:fldChar w:fldCharType="separate"/>
      </w:r>
      <w:r w:rsidR="00C76914">
        <w:rPr>
          <w:noProof/>
        </w:rPr>
        <w:t>22</w:t>
      </w:r>
      <w:r>
        <w:rPr>
          <w:noProof/>
        </w:rPr>
        <w:fldChar w:fldCharType="end"/>
      </w:r>
    </w:p>
    <w:p w14:paraId="147D9855" w14:textId="77777777" w:rsidR="00DC4215" w:rsidRDefault="00DC4215">
      <w:pPr>
        <w:pStyle w:val="TOC2"/>
        <w:tabs>
          <w:tab w:val="left" w:pos="720"/>
          <w:tab w:val="right" w:leader="dot" w:pos="9016"/>
        </w:tabs>
        <w:rPr>
          <w:rFonts w:eastAsiaTheme="minorEastAsia"/>
          <w:noProof/>
          <w:lang w:eastAsia="en-AU"/>
        </w:rPr>
      </w:pPr>
      <w:r>
        <w:rPr>
          <w:noProof/>
        </w:rPr>
        <w:t>4.5</w:t>
      </w:r>
      <w:r>
        <w:rPr>
          <w:rFonts w:eastAsiaTheme="minorEastAsia"/>
          <w:noProof/>
          <w:lang w:eastAsia="en-AU"/>
        </w:rPr>
        <w:tab/>
      </w:r>
      <w:r>
        <w:rPr>
          <w:noProof/>
        </w:rPr>
        <w:t>Ethics approval</w:t>
      </w:r>
      <w:r>
        <w:rPr>
          <w:noProof/>
        </w:rPr>
        <w:tab/>
      </w:r>
      <w:r>
        <w:rPr>
          <w:noProof/>
        </w:rPr>
        <w:fldChar w:fldCharType="begin"/>
      </w:r>
      <w:r>
        <w:rPr>
          <w:noProof/>
        </w:rPr>
        <w:instrText xml:space="preserve"> PAGEREF _Toc450203670 \h </w:instrText>
      </w:r>
      <w:r>
        <w:rPr>
          <w:noProof/>
        </w:rPr>
      </w:r>
      <w:r>
        <w:rPr>
          <w:noProof/>
        </w:rPr>
        <w:fldChar w:fldCharType="separate"/>
      </w:r>
      <w:r w:rsidR="00C76914">
        <w:rPr>
          <w:noProof/>
        </w:rPr>
        <w:t>22</w:t>
      </w:r>
      <w:r>
        <w:rPr>
          <w:noProof/>
        </w:rPr>
        <w:fldChar w:fldCharType="end"/>
      </w:r>
    </w:p>
    <w:p w14:paraId="3149A0DD" w14:textId="77777777" w:rsidR="00DC4215" w:rsidRDefault="00DC4215">
      <w:pPr>
        <w:pStyle w:val="TOC2"/>
        <w:tabs>
          <w:tab w:val="left" w:pos="720"/>
          <w:tab w:val="right" w:leader="dot" w:pos="9016"/>
        </w:tabs>
        <w:rPr>
          <w:rFonts w:eastAsiaTheme="minorEastAsia"/>
          <w:noProof/>
          <w:lang w:eastAsia="en-AU"/>
        </w:rPr>
      </w:pPr>
      <w:r>
        <w:rPr>
          <w:noProof/>
        </w:rPr>
        <w:t>4.6</w:t>
      </w:r>
      <w:r>
        <w:rPr>
          <w:rFonts w:eastAsiaTheme="minorEastAsia"/>
          <w:noProof/>
          <w:lang w:eastAsia="en-AU"/>
        </w:rPr>
        <w:tab/>
      </w:r>
      <w:r>
        <w:rPr>
          <w:noProof/>
        </w:rPr>
        <w:t>Summary</w:t>
      </w:r>
      <w:r>
        <w:rPr>
          <w:noProof/>
        </w:rPr>
        <w:tab/>
      </w:r>
      <w:r>
        <w:rPr>
          <w:noProof/>
        </w:rPr>
        <w:fldChar w:fldCharType="begin"/>
      </w:r>
      <w:r>
        <w:rPr>
          <w:noProof/>
        </w:rPr>
        <w:instrText xml:space="preserve"> PAGEREF _Toc450203671 \h </w:instrText>
      </w:r>
      <w:r>
        <w:rPr>
          <w:noProof/>
        </w:rPr>
      </w:r>
      <w:r>
        <w:rPr>
          <w:noProof/>
        </w:rPr>
        <w:fldChar w:fldCharType="separate"/>
      </w:r>
      <w:r w:rsidR="00C76914">
        <w:rPr>
          <w:noProof/>
        </w:rPr>
        <w:t>22</w:t>
      </w:r>
      <w:r>
        <w:rPr>
          <w:noProof/>
        </w:rPr>
        <w:fldChar w:fldCharType="end"/>
      </w:r>
    </w:p>
    <w:p w14:paraId="70AD09A9"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5</w:t>
      </w:r>
      <w:r>
        <w:rPr>
          <w:rFonts w:asciiTheme="minorHAnsi" w:eastAsiaTheme="minorEastAsia" w:hAnsiTheme="minorHAnsi"/>
          <w:b w:val="0"/>
          <w:noProof/>
          <w:color w:val="auto"/>
          <w:sz w:val="22"/>
          <w:szCs w:val="22"/>
          <w:lang w:eastAsia="en-AU"/>
        </w:rPr>
        <w:tab/>
      </w:r>
      <w:r>
        <w:rPr>
          <w:noProof/>
        </w:rPr>
        <w:t>Results: prevalence and patterns of sniffing</w:t>
      </w:r>
      <w:r>
        <w:rPr>
          <w:noProof/>
        </w:rPr>
        <w:tab/>
      </w:r>
      <w:r>
        <w:rPr>
          <w:noProof/>
        </w:rPr>
        <w:fldChar w:fldCharType="begin"/>
      </w:r>
      <w:r>
        <w:rPr>
          <w:noProof/>
        </w:rPr>
        <w:instrText xml:space="preserve"> PAGEREF _Toc450203672 \h </w:instrText>
      </w:r>
      <w:r>
        <w:rPr>
          <w:noProof/>
        </w:rPr>
      </w:r>
      <w:r>
        <w:rPr>
          <w:noProof/>
        </w:rPr>
        <w:fldChar w:fldCharType="separate"/>
      </w:r>
      <w:r w:rsidR="00C76914">
        <w:rPr>
          <w:noProof/>
        </w:rPr>
        <w:t>24</w:t>
      </w:r>
      <w:r>
        <w:rPr>
          <w:noProof/>
        </w:rPr>
        <w:fldChar w:fldCharType="end"/>
      </w:r>
    </w:p>
    <w:p w14:paraId="39588E42" w14:textId="77777777" w:rsidR="00DC4215" w:rsidRDefault="00DC4215">
      <w:pPr>
        <w:pStyle w:val="TOC2"/>
        <w:tabs>
          <w:tab w:val="left" w:pos="720"/>
          <w:tab w:val="right" w:leader="dot" w:pos="9016"/>
        </w:tabs>
        <w:rPr>
          <w:rFonts w:eastAsiaTheme="minorEastAsia"/>
          <w:noProof/>
          <w:lang w:eastAsia="en-AU"/>
        </w:rPr>
      </w:pPr>
      <w:r>
        <w:rPr>
          <w:noProof/>
        </w:rPr>
        <w:t>5.1</w:t>
      </w:r>
      <w:r>
        <w:rPr>
          <w:rFonts w:eastAsiaTheme="minorEastAsia"/>
          <w:noProof/>
          <w:lang w:eastAsia="en-AU"/>
        </w:rPr>
        <w:tab/>
      </w:r>
      <w:r>
        <w:rPr>
          <w:noProof/>
        </w:rPr>
        <w:t>Understanding petrol sniffing at the community level</w:t>
      </w:r>
      <w:r>
        <w:rPr>
          <w:noProof/>
        </w:rPr>
        <w:tab/>
      </w:r>
      <w:r>
        <w:rPr>
          <w:noProof/>
        </w:rPr>
        <w:fldChar w:fldCharType="begin"/>
      </w:r>
      <w:r>
        <w:rPr>
          <w:noProof/>
        </w:rPr>
        <w:instrText xml:space="preserve"> PAGEREF _Toc450203673 \h </w:instrText>
      </w:r>
      <w:r>
        <w:rPr>
          <w:noProof/>
        </w:rPr>
      </w:r>
      <w:r>
        <w:rPr>
          <w:noProof/>
        </w:rPr>
        <w:fldChar w:fldCharType="separate"/>
      </w:r>
      <w:r w:rsidR="00C76914">
        <w:rPr>
          <w:noProof/>
        </w:rPr>
        <w:t>24</w:t>
      </w:r>
      <w:r>
        <w:rPr>
          <w:noProof/>
        </w:rPr>
        <w:fldChar w:fldCharType="end"/>
      </w:r>
    </w:p>
    <w:p w14:paraId="1556492E" w14:textId="77777777" w:rsidR="00DC4215" w:rsidRDefault="00DC4215">
      <w:pPr>
        <w:pStyle w:val="TOC2"/>
        <w:tabs>
          <w:tab w:val="left" w:pos="720"/>
          <w:tab w:val="right" w:leader="dot" w:pos="9016"/>
        </w:tabs>
        <w:rPr>
          <w:rFonts w:eastAsiaTheme="minorEastAsia"/>
          <w:noProof/>
          <w:lang w:eastAsia="en-AU"/>
        </w:rPr>
      </w:pPr>
      <w:r>
        <w:rPr>
          <w:noProof/>
        </w:rPr>
        <w:t>5.2</w:t>
      </w:r>
      <w:r>
        <w:rPr>
          <w:rFonts w:eastAsiaTheme="minorEastAsia"/>
          <w:noProof/>
          <w:lang w:eastAsia="en-AU"/>
        </w:rPr>
        <w:tab/>
      </w:r>
      <w:r>
        <w:rPr>
          <w:noProof/>
        </w:rPr>
        <w:t>Trends in prevalence of petrol sniffing: between 2005 to 2006 and 2013 to 2014</w:t>
      </w:r>
      <w:r>
        <w:rPr>
          <w:noProof/>
        </w:rPr>
        <w:tab/>
      </w:r>
      <w:r>
        <w:rPr>
          <w:noProof/>
        </w:rPr>
        <w:fldChar w:fldCharType="begin"/>
      </w:r>
      <w:r>
        <w:rPr>
          <w:noProof/>
        </w:rPr>
        <w:instrText xml:space="preserve"> PAGEREF _Toc450203674 \h </w:instrText>
      </w:r>
      <w:r>
        <w:rPr>
          <w:noProof/>
        </w:rPr>
      </w:r>
      <w:r>
        <w:rPr>
          <w:noProof/>
        </w:rPr>
        <w:fldChar w:fldCharType="separate"/>
      </w:r>
      <w:r w:rsidR="00C76914">
        <w:rPr>
          <w:noProof/>
        </w:rPr>
        <w:t>25</w:t>
      </w:r>
      <w:r>
        <w:rPr>
          <w:noProof/>
        </w:rPr>
        <w:fldChar w:fldCharType="end"/>
      </w:r>
    </w:p>
    <w:p w14:paraId="2A421CF7" w14:textId="77777777" w:rsidR="00DC4215" w:rsidRDefault="00DC4215">
      <w:pPr>
        <w:pStyle w:val="TOC3"/>
        <w:tabs>
          <w:tab w:val="left" w:pos="960"/>
          <w:tab w:val="right" w:leader="dot" w:pos="9016"/>
        </w:tabs>
        <w:rPr>
          <w:rFonts w:eastAsiaTheme="minorEastAsia"/>
          <w:i w:val="0"/>
          <w:noProof/>
          <w:lang w:eastAsia="en-AU"/>
        </w:rPr>
      </w:pPr>
      <w:r>
        <w:rPr>
          <w:noProof/>
        </w:rPr>
        <w:t>5.2.1</w:t>
      </w:r>
      <w:r>
        <w:rPr>
          <w:rFonts w:eastAsiaTheme="minorEastAsia"/>
          <w:i w:val="0"/>
          <w:noProof/>
          <w:lang w:eastAsia="en-AU"/>
        </w:rPr>
        <w:tab/>
      </w:r>
      <w:r>
        <w:rPr>
          <w:noProof/>
        </w:rPr>
        <w:t>The regional picture</w:t>
      </w:r>
      <w:r>
        <w:rPr>
          <w:noProof/>
        </w:rPr>
        <w:tab/>
      </w:r>
      <w:r>
        <w:rPr>
          <w:noProof/>
        </w:rPr>
        <w:fldChar w:fldCharType="begin"/>
      </w:r>
      <w:r>
        <w:rPr>
          <w:noProof/>
        </w:rPr>
        <w:instrText xml:space="preserve"> PAGEREF _Toc450203676 \h </w:instrText>
      </w:r>
      <w:r>
        <w:rPr>
          <w:noProof/>
        </w:rPr>
      </w:r>
      <w:r>
        <w:rPr>
          <w:noProof/>
        </w:rPr>
        <w:fldChar w:fldCharType="separate"/>
      </w:r>
      <w:r w:rsidR="00C76914">
        <w:rPr>
          <w:noProof/>
        </w:rPr>
        <w:t>26</w:t>
      </w:r>
      <w:r>
        <w:rPr>
          <w:noProof/>
        </w:rPr>
        <w:fldChar w:fldCharType="end"/>
      </w:r>
    </w:p>
    <w:p w14:paraId="455DEC7F" w14:textId="77777777" w:rsidR="00DC4215" w:rsidRDefault="00DC4215">
      <w:pPr>
        <w:pStyle w:val="TOC3"/>
        <w:tabs>
          <w:tab w:val="left" w:pos="960"/>
          <w:tab w:val="right" w:leader="dot" w:pos="9016"/>
        </w:tabs>
        <w:rPr>
          <w:rFonts w:eastAsiaTheme="minorEastAsia"/>
          <w:i w:val="0"/>
          <w:noProof/>
          <w:lang w:eastAsia="en-AU"/>
        </w:rPr>
      </w:pPr>
      <w:r>
        <w:rPr>
          <w:noProof/>
        </w:rPr>
        <w:t>5.2.2</w:t>
      </w:r>
      <w:r>
        <w:rPr>
          <w:rFonts w:eastAsiaTheme="minorEastAsia"/>
          <w:i w:val="0"/>
          <w:noProof/>
          <w:lang w:eastAsia="en-AU"/>
        </w:rPr>
        <w:tab/>
      </w:r>
      <w:r>
        <w:rPr>
          <w:noProof/>
        </w:rPr>
        <w:t>Changes in age and frequency</w:t>
      </w:r>
      <w:r>
        <w:rPr>
          <w:noProof/>
        </w:rPr>
        <w:tab/>
      </w:r>
      <w:r>
        <w:rPr>
          <w:noProof/>
        </w:rPr>
        <w:fldChar w:fldCharType="begin"/>
      </w:r>
      <w:r>
        <w:rPr>
          <w:noProof/>
        </w:rPr>
        <w:instrText xml:space="preserve"> PAGEREF _Toc450203877 \h </w:instrText>
      </w:r>
      <w:r>
        <w:rPr>
          <w:noProof/>
        </w:rPr>
      </w:r>
      <w:r>
        <w:rPr>
          <w:noProof/>
        </w:rPr>
        <w:fldChar w:fldCharType="separate"/>
      </w:r>
      <w:r w:rsidR="00C76914">
        <w:rPr>
          <w:noProof/>
        </w:rPr>
        <w:t>28</w:t>
      </w:r>
      <w:r>
        <w:rPr>
          <w:noProof/>
        </w:rPr>
        <w:fldChar w:fldCharType="end"/>
      </w:r>
    </w:p>
    <w:p w14:paraId="3F46A9E4" w14:textId="77777777" w:rsidR="00DC4215" w:rsidRDefault="00DC4215">
      <w:pPr>
        <w:pStyle w:val="TOC3"/>
        <w:tabs>
          <w:tab w:val="left" w:pos="960"/>
          <w:tab w:val="right" w:leader="dot" w:pos="9016"/>
        </w:tabs>
        <w:rPr>
          <w:rFonts w:eastAsiaTheme="minorEastAsia"/>
          <w:i w:val="0"/>
          <w:noProof/>
          <w:lang w:eastAsia="en-AU"/>
        </w:rPr>
      </w:pPr>
      <w:r>
        <w:rPr>
          <w:noProof/>
        </w:rPr>
        <w:t>5.2.3</w:t>
      </w:r>
      <w:r>
        <w:rPr>
          <w:rFonts w:eastAsiaTheme="minorEastAsia"/>
          <w:i w:val="0"/>
          <w:noProof/>
          <w:lang w:eastAsia="en-AU"/>
        </w:rPr>
        <w:tab/>
      </w:r>
      <w:r>
        <w:rPr>
          <w:noProof/>
        </w:rPr>
        <w:t>Sniffing prevalence in 17 communities from 2005 to 2014: key findings</w:t>
      </w:r>
      <w:r>
        <w:rPr>
          <w:noProof/>
        </w:rPr>
        <w:tab/>
      </w:r>
      <w:r>
        <w:rPr>
          <w:noProof/>
        </w:rPr>
        <w:fldChar w:fldCharType="begin"/>
      </w:r>
      <w:r>
        <w:rPr>
          <w:noProof/>
        </w:rPr>
        <w:instrText xml:space="preserve"> PAGEREF _Toc450203881 \h </w:instrText>
      </w:r>
      <w:r>
        <w:rPr>
          <w:noProof/>
        </w:rPr>
      </w:r>
      <w:r>
        <w:rPr>
          <w:noProof/>
        </w:rPr>
        <w:fldChar w:fldCharType="separate"/>
      </w:r>
      <w:r w:rsidR="00C76914">
        <w:rPr>
          <w:noProof/>
        </w:rPr>
        <w:t>31</w:t>
      </w:r>
      <w:r>
        <w:rPr>
          <w:noProof/>
        </w:rPr>
        <w:fldChar w:fldCharType="end"/>
      </w:r>
    </w:p>
    <w:p w14:paraId="14F05CEF" w14:textId="77777777" w:rsidR="00DC4215" w:rsidRDefault="00DC4215">
      <w:pPr>
        <w:pStyle w:val="TOC2"/>
        <w:tabs>
          <w:tab w:val="left" w:pos="720"/>
          <w:tab w:val="right" w:leader="dot" w:pos="9016"/>
        </w:tabs>
        <w:rPr>
          <w:rFonts w:eastAsiaTheme="minorEastAsia"/>
          <w:noProof/>
          <w:lang w:eastAsia="en-AU"/>
        </w:rPr>
      </w:pPr>
      <w:r>
        <w:rPr>
          <w:noProof/>
        </w:rPr>
        <w:t>5.3</w:t>
      </w:r>
      <w:r>
        <w:rPr>
          <w:rFonts w:eastAsiaTheme="minorEastAsia"/>
          <w:noProof/>
          <w:lang w:eastAsia="en-AU"/>
        </w:rPr>
        <w:tab/>
      </w:r>
      <w:r>
        <w:rPr>
          <w:noProof/>
        </w:rPr>
        <w:t>Sniffing prevalence: 2011 to 2012 through to 2013 to 2014</w:t>
      </w:r>
      <w:r>
        <w:rPr>
          <w:noProof/>
        </w:rPr>
        <w:tab/>
      </w:r>
      <w:r>
        <w:rPr>
          <w:noProof/>
        </w:rPr>
        <w:fldChar w:fldCharType="begin"/>
      </w:r>
      <w:r>
        <w:rPr>
          <w:noProof/>
        </w:rPr>
        <w:instrText xml:space="preserve"> PAGEREF _Toc450203882 \h </w:instrText>
      </w:r>
      <w:r>
        <w:rPr>
          <w:noProof/>
        </w:rPr>
      </w:r>
      <w:r>
        <w:rPr>
          <w:noProof/>
        </w:rPr>
        <w:fldChar w:fldCharType="separate"/>
      </w:r>
      <w:r w:rsidR="00C76914">
        <w:rPr>
          <w:noProof/>
        </w:rPr>
        <w:t>31</w:t>
      </w:r>
      <w:r>
        <w:rPr>
          <w:noProof/>
        </w:rPr>
        <w:fldChar w:fldCharType="end"/>
      </w:r>
    </w:p>
    <w:p w14:paraId="6429ECC7" w14:textId="77777777" w:rsidR="00DC4215" w:rsidRDefault="00DC4215">
      <w:pPr>
        <w:pStyle w:val="TOC3"/>
        <w:tabs>
          <w:tab w:val="left" w:pos="960"/>
          <w:tab w:val="right" w:leader="dot" w:pos="9016"/>
        </w:tabs>
        <w:rPr>
          <w:rFonts w:eastAsiaTheme="minorEastAsia"/>
          <w:i w:val="0"/>
          <w:noProof/>
          <w:lang w:eastAsia="en-AU"/>
        </w:rPr>
      </w:pPr>
      <w:r>
        <w:rPr>
          <w:noProof/>
        </w:rPr>
        <w:t>5.3.1</w:t>
      </w:r>
      <w:r>
        <w:rPr>
          <w:rFonts w:eastAsiaTheme="minorEastAsia"/>
          <w:i w:val="0"/>
          <w:noProof/>
          <w:lang w:eastAsia="en-AU"/>
        </w:rPr>
        <w:tab/>
      </w:r>
      <w:r>
        <w:rPr>
          <w:noProof/>
        </w:rPr>
        <w:t>Regional trends in prevalence</w:t>
      </w:r>
      <w:r>
        <w:rPr>
          <w:noProof/>
        </w:rPr>
        <w:tab/>
      </w:r>
      <w:r>
        <w:rPr>
          <w:noProof/>
        </w:rPr>
        <w:fldChar w:fldCharType="begin"/>
      </w:r>
      <w:r>
        <w:rPr>
          <w:noProof/>
        </w:rPr>
        <w:instrText xml:space="preserve"> PAGEREF _Toc450203883 \h </w:instrText>
      </w:r>
      <w:r>
        <w:rPr>
          <w:noProof/>
        </w:rPr>
      </w:r>
      <w:r>
        <w:rPr>
          <w:noProof/>
        </w:rPr>
        <w:fldChar w:fldCharType="separate"/>
      </w:r>
      <w:r w:rsidR="00C76914">
        <w:rPr>
          <w:noProof/>
        </w:rPr>
        <w:t>33</w:t>
      </w:r>
      <w:r>
        <w:rPr>
          <w:noProof/>
        </w:rPr>
        <w:fldChar w:fldCharType="end"/>
      </w:r>
    </w:p>
    <w:p w14:paraId="376D71B9" w14:textId="77777777" w:rsidR="00DC4215" w:rsidRDefault="00DC4215">
      <w:pPr>
        <w:pStyle w:val="TOC3"/>
        <w:tabs>
          <w:tab w:val="left" w:pos="960"/>
          <w:tab w:val="right" w:leader="dot" w:pos="9016"/>
        </w:tabs>
        <w:rPr>
          <w:rFonts w:eastAsiaTheme="minorEastAsia"/>
          <w:i w:val="0"/>
          <w:noProof/>
          <w:lang w:eastAsia="en-AU"/>
        </w:rPr>
      </w:pPr>
      <w:r>
        <w:rPr>
          <w:noProof/>
        </w:rPr>
        <w:t>5.3.2</w:t>
      </w:r>
      <w:r>
        <w:rPr>
          <w:rFonts w:eastAsiaTheme="minorEastAsia"/>
          <w:i w:val="0"/>
          <w:noProof/>
          <w:lang w:eastAsia="en-AU"/>
        </w:rPr>
        <w:tab/>
      </w:r>
      <w:r>
        <w:rPr>
          <w:noProof/>
        </w:rPr>
        <w:t>Gender distribution</w:t>
      </w:r>
      <w:r>
        <w:rPr>
          <w:noProof/>
        </w:rPr>
        <w:tab/>
      </w:r>
      <w:r>
        <w:rPr>
          <w:noProof/>
        </w:rPr>
        <w:fldChar w:fldCharType="begin"/>
      </w:r>
      <w:r>
        <w:rPr>
          <w:noProof/>
        </w:rPr>
        <w:instrText xml:space="preserve"> PAGEREF _Toc450203884 \h </w:instrText>
      </w:r>
      <w:r>
        <w:rPr>
          <w:noProof/>
        </w:rPr>
      </w:r>
      <w:r>
        <w:rPr>
          <w:noProof/>
        </w:rPr>
        <w:fldChar w:fldCharType="separate"/>
      </w:r>
      <w:r w:rsidR="00C76914">
        <w:rPr>
          <w:noProof/>
        </w:rPr>
        <w:t>34</w:t>
      </w:r>
      <w:r>
        <w:rPr>
          <w:noProof/>
        </w:rPr>
        <w:fldChar w:fldCharType="end"/>
      </w:r>
    </w:p>
    <w:p w14:paraId="7CB0A177" w14:textId="77777777" w:rsidR="00DC4215" w:rsidRDefault="00DC4215">
      <w:pPr>
        <w:pStyle w:val="TOC3"/>
        <w:tabs>
          <w:tab w:val="left" w:pos="960"/>
          <w:tab w:val="right" w:leader="dot" w:pos="9016"/>
        </w:tabs>
        <w:rPr>
          <w:rFonts w:eastAsiaTheme="minorEastAsia"/>
          <w:i w:val="0"/>
          <w:noProof/>
          <w:lang w:eastAsia="en-AU"/>
        </w:rPr>
      </w:pPr>
      <w:r>
        <w:rPr>
          <w:noProof/>
        </w:rPr>
        <w:t>5.3.3</w:t>
      </w:r>
      <w:r>
        <w:rPr>
          <w:rFonts w:eastAsiaTheme="minorEastAsia"/>
          <w:i w:val="0"/>
          <w:noProof/>
          <w:lang w:eastAsia="en-AU"/>
        </w:rPr>
        <w:tab/>
      </w:r>
      <w:r>
        <w:rPr>
          <w:noProof/>
        </w:rPr>
        <w:t>Age distribution</w:t>
      </w:r>
      <w:r>
        <w:rPr>
          <w:noProof/>
        </w:rPr>
        <w:tab/>
      </w:r>
      <w:r>
        <w:rPr>
          <w:noProof/>
        </w:rPr>
        <w:fldChar w:fldCharType="begin"/>
      </w:r>
      <w:r>
        <w:rPr>
          <w:noProof/>
        </w:rPr>
        <w:instrText xml:space="preserve"> PAGEREF _Toc450203964 \h </w:instrText>
      </w:r>
      <w:r>
        <w:rPr>
          <w:noProof/>
        </w:rPr>
      </w:r>
      <w:r>
        <w:rPr>
          <w:noProof/>
        </w:rPr>
        <w:fldChar w:fldCharType="separate"/>
      </w:r>
      <w:r w:rsidR="00C76914">
        <w:rPr>
          <w:noProof/>
        </w:rPr>
        <w:t>35</w:t>
      </w:r>
      <w:r>
        <w:rPr>
          <w:noProof/>
        </w:rPr>
        <w:fldChar w:fldCharType="end"/>
      </w:r>
    </w:p>
    <w:p w14:paraId="1F2F5B94" w14:textId="77777777" w:rsidR="00DC4215" w:rsidRDefault="00DC4215">
      <w:pPr>
        <w:pStyle w:val="TOC3"/>
        <w:tabs>
          <w:tab w:val="left" w:pos="960"/>
          <w:tab w:val="right" w:leader="dot" w:pos="9016"/>
        </w:tabs>
        <w:rPr>
          <w:rFonts w:eastAsiaTheme="minorEastAsia"/>
          <w:i w:val="0"/>
          <w:noProof/>
          <w:lang w:eastAsia="en-AU"/>
        </w:rPr>
      </w:pPr>
      <w:r>
        <w:rPr>
          <w:noProof/>
        </w:rPr>
        <w:t>5.3.4</w:t>
      </w:r>
      <w:r>
        <w:rPr>
          <w:rFonts w:eastAsiaTheme="minorEastAsia"/>
          <w:i w:val="0"/>
          <w:noProof/>
          <w:lang w:eastAsia="en-AU"/>
        </w:rPr>
        <w:tab/>
      </w:r>
      <w:r>
        <w:rPr>
          <w:noProof/>
        </w:rPr>
        <w:t>Frequency of sniffing</w:t>
      </w:r>
      <w:r>
        <w:rPr>
          <w:noProof/>
        </w:rPr>
        <w:tab/>
      </w:r>
      <w:r>
        <w:rPr>
          <w:noProof/>
        </w:rPr>
        <w:fldChar w:fldCharType="begin"/>
      </w:r>
      <w:r>
        <w:rPr>
          <w:noProof/>
        </w:rPr>
        <w:instrText xml:space="preserve"> PAGEREF _Toc450203965 \h </w:instrText>
      </w:r>
      <w:r>
        <w:rPr>
          <w:noProof/>
        </w:rPr>
      </w:r>
      <w:r>
        <w:rPr>
          <w:noProof/>
        </w:rPr>
        <w:fldChar w:fldCharType="separate"/>
      </w:r>
      <w:r w:rsidR="00C76914">
        <w:rPr>
          <w:noProof/>
        </w:rPr>
        <w:t>36</w:t>
      </w:r>
      <w:r>
        <w:rPr>
          <w:noProof/>
        </w:rPr>
        <w:fldChar w:fldCharType="end"/>
      </w:r>
    </w:p>
    <w:p w14:paraId="76D8EE4A" w14:textId="77777777" w:rsidR="00DC4215" w:rsidRDefault="00DC4215">
      <w:pPr>
        <w:pStyle w:val="TOC2"/>
        <w:tabs>
          <w:tab w:val="left" w:pos="720"/>
          <w:tab w:val="right" w:leader="dot" w:pos="9016"/>
        </w:tabs>
        <w:rPr>
          <w:rFonts w:eastAsiaTheme="minorEastAsia"/>
          <w:noProof/>
          <w:lang w:eastAsia="en-AU"/>
        </w:rPr>
      </w:pPr>
      <w:r>
        <w:rPr>
          <w:noProof/>
        </w:rPr>
        <w:t>5.4</w:t>
      </w:r>
      <w:r>
        <w:rPr>
          <w:rFonts w:eastAsiaTheme="minorEastAsia"/>
          <w:noProof/>
          <w:lang w:eastAsia="en-AU"/>
        </w:rPr>
        <w:tab/>
      </w:r>
      <w:r>
        <w:rPr>
          <w:noProof/>
        </w:rPr>
        <w:t>Prevalence and patterns of sniffing: key findings</w:t>
      </w:r>
      <w:r>
        <w:rPr>
          <w:noProof/>
        </w:rPr>
        <w:tab/>
      </w:r>
      <w:r>
        <w:rPr>
          <w:noProof/>
        </w:rPr>
        <w:fldChar w:fldCharType="begin"/>
      </w:r>
      <w:r>
        <w:rPr>
          <w:noProof/>
        </w:rPr>
        <w:instrText xml:space="preserve"> PAGEREF _Toc450203966 \h </w:instrText>
      </w:r>
      <w:r>
        <w:rPr>
          <w:noProof/>
        </w:rPr>
      </w:r>
      <w:r>
        <w:rPr>
          <w:noProof/>
        </w:rPr>
        <w:fldChar w:fldCharType="separate"/>
      </w:r>
      <w:r w:rsidR="00C76914">
        <w:rPr>
          <w:noProof/>
        </w:rPr>
        <w:t>38</w:t>
      </w:r>
      <w:r>
        <w:rPr>
          <w:noProof/>
        </w:rPr>
        <w:fldChar w:fldCharType="end"/>
      </w:r>
    </w:p>
    <w:p w14:paraId="7B3A8F8E"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6</w:t>
      </w:r>
      <w:r>
        <w:rPr>
          <w:rFonts w:asciiTheme="minorHAnsi" w:eastAsiaTheme="minorEastAsia" w:hAnsiTheme="minorHAnsi"/>
          <w:b w:val="0"/>
          <w:noProof/>
          <w:color w:val="auto"/>
          <w:sz w:val="22"/>
          <w:szCs w:val="22"/>
          <w:lang w:eastAsia="en-AU"/>
        </w:rPr>
        <w:tab/>
      </w:r>
      <w:r>
        <w:rPr>
          <w:noProof/>
        </w:rPr>
        <w:t>Results: the place of low aromatic unleaded fuel in community responses to petrol sniffing: a qualitative analysis</w:t>
      </w:r>
      <w:r>
        <w:rPr>
          <w:noProof/>
        </w:rPr>
        <w:tab/>
      </w:r>
      <w:r>
        <w:rPr>
          <w:noProof/>
        </w:rPr>
        <w:fldChar w:fldCharType="begin"/>
      </w:r>
      <w:r>
        <w:rPr>
          <w:noProof/>
        </w:rPr>
        <w:instrText xml:space="preserve"> PAGEREF _Toc450203967 \h </w:instrText>
      </w:r>
      <w:r>
        <w:rPr>
          <w:noProof/>
        </w:rPr>
      </w:r>
      <w:r>
        <w:rPr>
          <w:noProof/>
        </w:rPr>
        <w:fldChar w:fldCharType="separate"/>
      </w:r>
      <w:r w:rsidR="00C76914">
        <w:rPr>
          <w:noProof/>
        </w:rPr>
        <w:t>39</w:t>
      </w:r>
      <w:r>
        <w:rPr>
          <w:noProof/>
        </w:rPr>
        <w:fldChar w:fldCharType="end"/>
      </w:r>
    </w:p>
    <w:p w14:paraId="10A23266" w14:textId="77777777" w:rsidR="00DC4215" w:rsidRDefault="00DC4215">
      <w:pPr>
        <w:pStyle w:val="TOC2"/>
        <w:tabs>
          <w:tab w:val="left" w:pos="720"/>
          <w:tab w:val="right" w:leader="dot" w:pos="9016"/>
        </w:tabs>
        <w:rPr>
          <w:rFonts w:eastAsiaTheme="minorEastAsia"/>
          <w:noProof/>
          <w:lang w:eastAsia="en-AU"/>
        </w:rPr>
      </w:pPr>
      <w:r>
        <w:rPr>
          <w:noProof/>
        </w:rPr>
        <w:t>6.1</w:t>
      </w:r>
      <w:r>
        <w:rPr>
          <w:rFonts w:eastAsiaTheme="minorEastAsia"/>
          <w:noProof/>
          <w:lang w:eastAsia="en-AU"/>
        </w:rPr>
        <w:tab/>
      </w:r>
      <w:r>
        <w:rPr>
          <w:noProof/>
        </w:rPr>
        <w:t>Introduction</w:t>
      </w:r>
      <w:r>
        <w:rPr>
          <w:noProof/>
        </w:rPr>
        <w:tab/>
      </w:r>
      <w:r>
        <w:rPr>
          <w:noProof/>
        </w:rPr>
        <w:fldChar w:fldCharType="begin"/>
      </w:r>
      <w:r>
        <w:rPr>
          <w:noProof/>
        </w:rPr>
        <w:instrText xml:space="preserve"> PAGEREF _Toc450203968 \h </w:instrText>
      </w:r>
      <w:r>
        <w:rPr>
          <w:noProof/>
        </w:rPr>
      </w:r>
      <w:r>
        <w:rPr>
          <w:noProof/>
        </w:rPr>
        <w:fldChar w:fldCharType="separate"/>
      </w:r>
      <w:r w:rsidR="00C76914">
        <w:rPr>
          <w:noProof/>
        </w:rPr>
        <w:t>39</w:t>
      </w:r>
      <w:r>
        <w:rPr>
          <w:noProof/>
        </w:rPr>
        <w:fldChar w:fldCharType="end"/>
      </w:r>
    </w:p>
    <w:p w14:paraId="3974379D" w14:textId="77777777" w:rsidR="00DC4215" w:rsidRDefault="00DC4215">
      <w:pPr>
        <w:pStyle w:val="TOC2"/>
        <w:tabs>
          <w:tab w:val="left" w:pos="720"/>
          <w:tab w:val="right" w:leader="dot" w:pos="9016"/>
        </w:tabs>
        <w:rPr>
          <w:rFonts w:eastAsiaTheme="minorEastAsia"/>
          <w:noProof/>
          <w:lang w:eastAsia="en-AU"/>
        </w:rPr>
      </w:pPr>
      <w:r>
        <w:rPr>
          <w:noProof/>
        </w:rPr>
        <w:t>6.2</w:t>
      </w:r>
      <w:r>
        <w:rPr>
          <w:rFonts w:eastAsiaTheme="minorEastAsia"/>
          <w:noProof/>
          <w:lang w:eastAsia="en-AU"/>
        </w:rPr>
        <w:tab/>
      </w:r>
      <w:r>
        <w:rPr>
          <w:noProof/>
        </w:rPr>
        <w:t>Acceptability and impact of LAF in communities</w:t>
      </w:r>
      <w:r>
        <w:rPr>
          <w:noProof/>
        </w:rPr>
        <w:tab/>
      </w:r>
      <w:r>
        <w:rPr>
          <w:noProof/>
        </w:rPr>
        <w:fldChar w:fldCharType="begin"/>
      </w:r>
      <w:r>
        <w:rPr>
          <w:noProof/>
        </w:rPr>
        <w:instrText xml:space="preserve"> PAGEREF _Toc450203969 \h </w:instrText>
      </w:r>
      <w:r>
        <w:rPr>
          <w:noProof/>
        </w:rPr>
      </w:r>
      <w:r>
        <w:rPr>
          <w:noProof/>
        </w:rPr>
        <w:fldChar w:fldCharType="separate"/>
      </w:r>
      <w:r w:rsidR="00C76914">
        <w:rPr>
          <w:noProof/>
        </w:rPr>
        <w:t>39</w:t>
      </w:r>
      <w:r>
        <w:rPr>
          <w:noProof/>
        </w:rPr>
        <w:fldChar w:fldCharType="end"/>
      </w:r>
    </w:p>
    <w:p w14:paraId="3A866398" w14:textId="77777777" w:rsidR="00DC4215" w:rsidRDefault="00DC4215">
      <w:pPr>
        <w:pStyle w:val="TOC2"/>
        <w:tabs>
          <w:tab w:val="left" w:pos="720"/>
          <w:tab w:val="right" w:leader="dot" w:pos="9016"/>
        </w:tabs>
        <w:rPr>
          <w:rFonts w:eastAsiaTheme="minorEastAsia"/>
          <w:noProof/>
          <w:lang w:eastAsia="en-AU"/>
        </w:rPr>
      </w:pPr>
      <w:r>
        <w:rPr>
          <w:noProof/>
        </w:rPr>
        <w:lastRenderedPageBreak/>
        <w:t>6.3</w:t>
      </w:r>
      <w:r>
        <w:rPr>
          <w:rFonts w:eastAsiaTheme="minorEastAsia"/>
          <w:noProof/>
          <w:lang w:eastAsia="en-AU"/>
        </w:rPr>
        <w:tab/>
      </w:r>
      <w:r>
        <w:rPr>
          <w:noProof/>
        </w:rPr>
        <w:t>Use of other inhalants, alcohol and other drugs in communities</w:t>
      </w:r>
      <w:r>
        <w:rPr>
          <w:noProof/>
        </w:rPr>
        <w:tab/>
      </w:r>
      <w:r>
        <w:rPr>
          <w:noProof/>
        </w:rPr>
        <w:fldChar w:fldCharType="begin"/>
      </w:r>
      <w:r>
        <w:rPr>
          <w:noProof/>
        </w:rPr>
        <w:instrText xml:space="preserve"> PAGEREF _Toc450203970 \h </w:instrText>
      </w:r>
      <w:r>
        <w:rPr>
          <w:noProof/>
        </w:rPr>
      </w:r>
      <w:r>
        <w:rPr>
          <w:noProof/>
        </w:rPr>
        <w:fldChar w:fldCharType="separate"/>
      </w:r>
      <w:r w:rsidR="00C76914">
        <w:rPr>
          <w:noProof/>
        </w:rPr>
        <w:t>41</w:t>
      </w:r>
      <w:r>
        <w:rPr>
          <w:noProof/>
        </w:rPr>
        <w:fldChar w:fldCharType="end"/>
      </w:r>
    </w:p>
    <w:p w14:paraId="50A784BA" w14:textId="77777777" w:rsidR="00DC4215" w:rsidRDefault="00DC4215">
      <w:pPr>
        <w:pStyle w:val="TOC3"/>
        <w:tabs>
          <w:tab w:val="left" w:pos="960"/>
          <w:tab w:val="right" w:leader="dot" w:pos="9016"/>
        </w:tabs>
        <w:rPr>
          <w:rFonts w:eastAsiaTheme="minorEastAsia"/>
          <w:i w:val="0"/>
          <w:noProof/>
          <w:lang w:eastAsia="en-AU"/>
        </w:rPr>
      </w:pPr>
      <w:r>
        <w:rPr>
          <w:noProof/>
        </w:rPr>
        <w:t>6.3.1</w:t>
      </w:r>
      <w:r>
        <w:rPr>
          <w:rFonts w:eastAsiaTheme="minorEastAsia"/>
          <w:i w:val="0"/>
          <w:noProof/>
          <w:lang w:eastAsia="en-AU"/>
        </w:rPr>
        <w:tab/>
      </w:r>
      <w:r>
        <w:rPr>
          <w:noProof/>
        </w:rPr>
        <w:t>Other inhalants</w:t>
      </w:r>
      <w:r>
        <w:rPr>
          <w:noProof/>
        </w:rPr>
        <w:tab/>
      </w:r>
      <w:r>
        <w:rPr>
          <w:noProof/>
        </w:rPr>
        <w:fldChar w:fldCharType="begin"/>
      </w:r>
      <w:r>
        <w:rPr>
          <w:noProof/>
        </w:rPr>
        <w:instrText xml:space="preserve"> PAGEREF _Toc450203971 \h </w:instrText>
      </w:r>
      <w:r>
        <w:rPr>
          <w:noProof/>
        </w:rPr>
      </w:r>
      <w:r>
        <w:rPr>
          <w:noProof/>
        </w:rPr>
        <w:fldChar w:fldCharType="separate"/>
      </w:r>
      <w:r w:rsidR="00C76914">
        <w:rPr>
          <w:noProof/>
        </w:rPr>
        <w:t>41</w:t>
      </w:r>
      <w:r>
        <w:rPr>
          <w:noProof/>
        </w:rPr>
        <w:fldChar w:fldCharType="end"/>
      </w:r>
    </w:p>
    <w:p w14:paraId="459BAA7D" w14:textId="77777777" w:rsidR="00DC4215" w:rsidRDefault="00DC4215">
      <w:pPr>
        <w:pStyle w:val="TOC3"/>
        <w:tabs>
          <w:tab w:val="left" w:pos="960"/>
          <w:tab w:val="right" w:leader="dot" w:pos="9016"/>
        </w:tabs>
        <w:rPr>
          <w:rFonts w:eastAsiaTheme="minorEastAsia"/>
          <w:i w:val="0"/>
          <w:noProof/>
          <w:lang w:eastAsia="en-AU"/>
        </w:rPr>
      </w:pPr>
      <w:r>
        <w:rPr>
          <w:noProof/>
        </w:rPr>
        <w:t>6.3.2</w:t>
      </w:r>
      <w:r>
        <w:rPr>
          <w:rFonts w:eastAsiaTheme="minorEastAsia"/>
          <w:i w:val="0"/>
          <w:noProof/>
          <w:lang w:eastAsia="en-AU"/>
        </w:rPr>
        <w:tab/>
      </w:r>
      <w:r>
        <w:rPr>
          <w:noProof/>
        </w:rPr>
        <w:t>Use of alcohol and cannabis (gunja)</w:t>
      </w:r>
      <w:r>
        <w:rPr>
          <w:noProof/>
        </w:rPr>
        <w:tab/>
      </w:r>
      <w:r>
        <w:rPr>
          <w:noProof/>
        </w:rPr>
        <w:fldChar w:fldCharType="begin"/>
      </w:r>
      <w:r>
        <w:rPr>
          <w:noProof/>
        </w:rPr>
        <w:instrText xml:space="preserve"> PAGEREF _Toc450203972 \h </w:instrText>
      </w:r>
      <w:r>
        <w:rPr>
          <w:noProof/>
        </w:rPr>
      </w:r>
      <w:r>
        <w:rPr>
          <w:noProof/>
        </w:rPr>
        <w:fldChar w:fldCharType="separate"/>
      </w:r>
      <w:r w:rsidR="00C76914">
        <w:rPr>
          <w:noProof/>
        </w:rPr>
        <w:t>41</w:t>
      </w:r>
      <w:r>
        <w:rPr>
          <w:noProof/>
        </w:rPr>
        <w:fldChar w:fldCharType="end"/>
      </w:r>
    </w:p>
    <w:p w14:paraId="7FE84BDB" w14:textId="77777777" w:rsidR="00DC4215" w:rsidRDefault="00DC4215">
      <w:pPr>
        <w:pStyle w:val="TOC3"/>
        <w:tabs>
          <w:tab w:val="left" w:pos="960"/>
          <w:tab w:val="right" w:leader="dot" w:pos="9016"/>
        </w:tabs>
        <w:rPr>
          <w:rFonts w:eastAsiaTheme="minorEastAsia"/>
          <w:i w:val="0"/>
          <w:noProof/>
          <w:lang w:eastAsia="en-AU"/>
        </w:rPr>
      </w:pPr>
      <w:r>
        <w:rPr>
          <w:noProof/>
        </w:rPr>
        <w:t>6.3.3</w:t>
      </w:r>
      <w:r>
        <w:rPr>
          <w:rFonts w:eastAsiaTheme="minorEastAsia"/>
          <w:i w:val="0"/>
          <w:noProof/>
          <w:lang w:eastAsia="en-AU"/>
        </w:rPr>
        <w:tab/>
      </w:r>
      <w:r>
        <w:rPr>
          <w:noProof/>
        </w:rPr>
        <w:t>Substitution from petrol to other substances</w:t>
      </w:r>
      <w:r>
        <w:rPr>
          <w:noProof/>
        </w:rPr>
        <w:tab/>
      </w:r>
      <w:r>
        <w:rPr>
          <w:noProof/>
        </w:rPr>
        <w:fldChar w:fldCharType="begin"/>
      </w:r>
      <w:r>
        <w:rPr>
          <w:noProof/>
        </w:rPr>
        <w:instrText xml:space="preserve"> PAGEREF _Toc450203973 \h </w:instrText>
      </w:r>
      <w:r>
        <w:rPr>
          <w:noProof/>
        </w:rPr>
      </w:r>
      <w:r>
        <w:rPr>
          <w:noProof/>
        </w:rPr>
        <w:fldChar w:fldCharType="separate"/>
      </w:r>
      <w:r w:rsidR="00C76914">
        <w:rPr>
          <w:noProof/>
        </w:rPr>
        <w:t>43</w:t>
      </w:r>
      <w:r>
        <w:rPr>
          <w:noProof/>
        </w:rPr>
        <w:fldChar w:fldCharType="end"/>
      </w:r>
    </w:p>
    <w:p w14:paraId="0DB31795" w14:textId="77777777" w:rsidR="00DC4215" w:rsidRDefault="00DC4215">
      <w:pPr>
        <w:pStyle w:val="TOC2"/>
        <w:tabs>
          <w:tab w:val="left" w:pos="720"/>
          <w:tab w:val="right" w:leader="dot" w:pos="9016"/>
        </w:tabs>
        <w:rPr>
          <w:rFonts w:eastAsiaTheme="minorEastAsia"/>
          <w:noProof/>
          <w:lang w:eastAsia="en-AU"/>
        </w:rPr>
      </w:pPr>
      <w:r>
        <w:rPr>
          <w:noProof/>
        </w:rPr>
        <w:t>6.4</w:t>
      </w:r>
      <w:r>
        <w:rPr>
          <w:rFonts w:eastAsiaTheme="minorEastAsia"/>
          <w:noProof/>
          <w:lang w:eastAsia="en-AU"/>
        </w:rPr>
        <w:tab/>
      </w:r>
      <w:r>
        <w:rPr>
          <w:noProof/>
        </w:rPr>
        <w:t>Community responses and resources</w:t>
      </w:r>
      <w:r>
        <w:rPr>
          <w:noProof/>
        </w:rPr>
        <w:tab/>
      </w:r>
      <w:r>
        <w:rPr>
          <w:noProof/>
        </w:rPr>
        <w:fldChar w:fldCharType="begin"/>
      </w:r>
      <w:r>
        <w:rPr>
          <w:noProof/>
        </w:rPr>
        <w:instrText xml:space="preserve"> PAGEREF _Toc450203974 \h </w:instrText>
      </w:r>
      <w:r>
        <w:rPr>
          <w:noProof/>
        </w:rPr>
      </w:r>
      <w:r>
        <w:rPr>
          <w:noProof/>
        </w:rPr>
        <w:fldChar w:fldCharType="separate"/>
      </w:r>
      <w:r w:rsidR="00C76914">
        <w:rPr>
          <w:noProof/>
        </w:rPr>
        <w:t>44</w:t>
      </w:r>
      <w:r>
        <w:rPr>
          <w:noProof/>
        </w:rPr>
        <w:fldChar w:fldCharType="end"/>
      </w:r>
    </w:p>
    <w:p w14:paraId="2A9C6EBF" w14:textId="77777777" w:rsidR="00DC4215" w:rsidRDefault="00DC4215">
      <w:pPr>
        <w:pStyle w:val="TOC3"/>
        <w:tabs>
          <w:tab w:val="left" w:pos="960"/>
          <w:tab w:val="right" w:leader="dot" w:pos="9016"/>
        </w:tabs>
        <w:rPr>
          <w:rFonts w:eastAsiaTheme="minorEastAsia"/>
          <w:i w:val="0"/>
          <w:noProof/>
          <w:lang w:eastAsia="en-AU"/>
        </w:rPr>
      </w:pPr>
      <w:r>
        <w:rPr>
          <w:noProof/>
        </w:rPr>
        <w:t>6.4.1</w:t>
      </w:r>
      <w:r>
        <w:rPr>
          <w:rFonts w:eastAsiaTheme="minorEastAsia"/>
          <w:i w:val="0"/>
          <w:noProof/>
          <w:lang w:eastAsia="en-AU"/>
        </w:rPr>
        <w:tab/>
      </w:r>
      <w:r>
        <w:rPr>
          <w:noProof/>
        </w:rPr>
        <w:t>Perceptions about the availability of qualified assistance for people who sniff</w:t>
      </w:r>
      <w:r>
        <w:rPr>
          <w:noProof/>
        </w:rPr>
        <w:tab/>
      </w:r>
      <w:r>
        <w:rPr>
          <w:noProof/>
        </w:rPr>
        <w:fldChar w:fldCharType="begin"/>
      </w:r>
      <w:r>
        <w:rPr>
          <w:noProof/>
        </w:rPr>
        <w:instrText xml:space="preserve"> PAGEREF _Toc450203975 \h </w:instrText>
      </w:r>
      <w:r>
        <w:rPr>
          <w:noProof/>
        </w:rPr>
      </w:r>
      <w:r>
        <w:rPr>
          <w:noProof/>
        </w:rPr>
        <w:fldChar w:fldCharType="separate"/>
      </w:r>
      <w:r w:rsidR="00C76914">
        <w:rPr>
          <w:noProof/>
        </w:rPr>
        <w:t>44</w:t>
      </w:r>
      <w:r>
        <w:rPr>
          <w:noProof/>
        </w:rPr>
        <w:fldChar w:fldCharType="end"/>
      </w:r>
    </w:p>
    <w:p w14:paraId="4E515107" w14:textId="77777777" w:rsidR="00DC4215" w:rsidRDefault="00DC4215">
      <w:pPr>
        <w:pStyle w:val="TOC3"/>
        <w:tabs>
          <w:tab w:val="left" w:pos="960"/>
          <w:tab w:val="right" w:leader="dot" w:pos="9016"/>
        </w:tabs>
        <w:rPr>
          <w:rFonts w:eastAsiaTheme="minorEastAsia"/>
          <w:i w:val="0"/>
          <w:noProof/>
          <w:lang w:eastAsia="en-AU"/>
        </w:rPr>
      </w:pPr>
      <w:r>
        <w:rPr>
          <w:noProof/>
        </w:rPr>
        <w:t>6.4.2</w:t>
      </w:r>
      <w:r>
        <w:rPr>
          <w:rFonts w:eastAsiaTheme="minorEastAsia"/>
          <w:i w:val="0"/>
          <w:noProof/>
          <w:lang w:eastAsia="en-AU"/>
        </w:rPr>
        <w:tab/>
      </w:r>
      <w:r>
        <w:rPr>
          <w:noProof/>
        </w:rPr>
        <w:t>Coordination of community response to sniffing</w:t>
      </w:r>
      <w:r>
        <w:rPr>
          <w:noProof/>
        </w:rPr>
        <w:tab/>
      </w:r>
      <w:r>
        <w:rPr>
          <w:noProof/>
        </w:rPr>
        <w:fldChar w:fldCharType="begin"/>
      </w:r>
      <w:r>
        <w:rPr>
          <w:noProof/>
        </w:rPr>
        <w:instrText xml:space="preserve"> PAGEREF _Toc450203976 \h </w:instrText>
      </w:r>
      <w:r>
        <w:rPr>
          <w:noProof/>
        </w:rPr>
      </w:r>
      <w:r>
        <w:rPr>
          <w:noProof/>
        </w:rPr>
        <w:fldChar w:fldCharType="separate"/>
      </w:r>
      <w:r w:rsidR="00C76914">
        <w:rPr>
          <w:noProof/>
        </w:rPr>
        <w:t>45</w:t>
      </w:r>
      <w:r>
        <w:rPr>
          <w:noProof/>
        </w:rPr>
        <w:fldChar w:fldCharType="end"/>
      </w:r>
    </w:p>
    <w:p w14:paraId="209E69DD" w14:textId="77777777" w:rsidR="00DC4215" w:rsidRDefault="00DC4215">
      <w:pPr>
        <w:pStyle w:val="TOC2"/>
        <w:tabs>
          <w:tab w:val="left" w:pos="720"/>
          <w:tab w:val="right" w:leader="dot" w:pos="9016"/>
        </w:tabs>
        <w:rPr>
          <w:rFonts w:eastAsiaTheme="minorEastAsia"/>
          <w:noProof/>
          <w:lang w:eastAsia="en-AU"/>
        </w:rPr>
      </w:pPr>
      <w:r>
        <w:rPr>
          <w:noProof/>
        </w:rPr>
        <w:t>6.5</w:t>
      </w:r>
      <w:r>
        <w:rPr>
          <w:rFonts w:eastAsiaTheme="minorEastAsia"/>
          <w:noProof/>
          <w:lang w:eastAsia="en-AU"/>
        </w:rPr>
        <w:tab/>
      </w:r>
      <w:r>
        <w:rPr>
          <w:noProof/>
        </w:rPr>
        <w:t>Youth, sport and recreation programs</w:t>
      </w:r>
      <w:r>
        <w:rPr>
          <w:noProof/>
        </w:rPr>
        <w:tab/>
      </w:r>
      <w:r>
        <w:rPr>
          <w:noProof/>
        </w:rPr>
        <w:fldChar w:fldCharType="begin"/>
      </w:r>
      <w:r>
        <w:rPr>
          <w:noProof/>
        </w:rPr>
        <w:instrText xml:space="preserve"> PAGEREF _Toc450203977 \h </w:instrText>
      </w:r>
      <w:r>
        <w:rPr>
          <w:noProof/>
        </w:rPr>
      </w:r>
      <w:r>
        <w:rPr>
          <w:noProof/>
        </w:rPr>
        <w:fldChar w:fldCharType="separate"/>
      </w:r>
      <w:r w:rsidR="00C76914">
        <w:rPr>
          <w:noProof/>
        </w:rPr>
        <w:t>46</w:t>
      </w:r>
      <w:r>
        <w:rPr>
          <w:noProof/>
        </w:rPr>
        <w:fldChar w:fldCharType="end"/>
      </w:r>
    </w:p>
    <w:p w14:paraId="78500179" w14:textId="77777777" w:rsidR="00DC4215" w:rsidRDefault="00DC4215">
      <w:pPr>
        <w:pStyle w:val="TOC2"/>
        <w:tabs>
          <w:tab w:val="left" w:pos="720"/>
          <w:tab w:val="right" w:leader="dot" w:pos="9016"/>
        </w:tabs>
        <w:rPr>
          <w:rFonts w:eastAsiaTheme="minorEastAsia"/>
          <w:noProof/>
          <w:lang w:eastAsia="en-AU"/>
        </w:rPr>
      </w:pPr>
      <w:r>
        <w:rPr>
          <w:noProof/>
        </w:rPr>
        <w:t>6.6</w:t>
      </w:r>
      <w:r>
        <w:rPr>
          <w:rFonts w:eastAsiaTheme="minorEastAsia"/>
          <w:noProof/>
          <w:lang w:eastAsia="en-AU"/>
        </w:rPr>
        <w:tab/>
      </w:r>
      <w:r>
        <w:rPr>
          <w:noProof/>
        </w:rPr>
        <w:t>Training and employment opportunities</w:t>
      </w:r>
      <w:r>
        <w:rPr>
          <w:noProof/>
        </w:rPr>
        <w:tab/>
      </w:r>
      <w:r>
        <w:rPr>
          <w:noProof/>
        </w:rPr>
        <w:fldChar w:fldCharType="begin"/>
      </w:r>
      <w:r>
        <w:rPr>
          <w:noProof/>
        </w:rPr>
        <w:instrText xml:space="preserve"> PAGEREF _Toc450203978 \h </w:instrText>
      </w:r>
      <w:r>
        <w:rPr>
          <w:noProof/>
        </w:rPr>
      </w:r>
      <w:r>
        <w:rPr>
          <w:noProof/>
        </w:rPr>
        <w:fldChar w:fldCharType="separate"/>
      </w:r>
      <w:r w:rsidR="00C76914">
        <w:rPr>
          <w:noProof/>
        </w:rPr>
        <w:t>48</w:t>
      </w:r>
      <w:r>
        <w:rPr>
          <w:noProof/>
        </w:rPr>
        <w:fldChar w:fldCharType="end"/>
      </w:r>
    </w:p>
    <w:p w14:paraId="30557605" w14:textId="77777777" w:rsidR="00DC4215" w:rsidRDefault="00DC4215">
      <w:pPr>
        <w:pStyle w:val="TOC2"/>
        <w:tabs>
          <w:tab w:val="left" w:pos="720"/>
          <w:tab w:val="right" w:leader="dot" w:pos="9016"/>
        </w:tabs>
        <w:rPr>
          <w:rFonts w:eastAsiaTheme="minorEastAsia"/>
          <w:noProof/>
          <w:lang w:eastAsia="en-AU"/>
        </w:rPr>
      </w:pPr>
      <w:r>
        <w:rPr>
          <w:noProof/>
        </w:rPr>
        <w:t>6.7</w:t>
      </w:r>
      <w:r>
        <w:rPr>
          <w:rFonts w:eastAsiaTheme="minorEastAsia"/>
          <w:noProof/>
          <w:lang w:eastAsia="en-AU"/>
        </w:rPr>
        <w:tab/>
      </w:r>
      <w:r>
        <w:rPr>
          <w:noProof/>
        </w:rPr>
        <w:t>The place of LAF in community responses to petrol sniffing: summary</w:t>
      </w:r>
      <w:r>
        <w:rPr>
          <w:noProof/>
        </w:rPr>
        <w:tab/>
      </w:r>
      <w:r>
        <w:rPr>
          <w:noProof/>
        </w:rPr>
        <w:fldChar w:fldCharType="begin"/>
      </w:r>
      <w:r>
        <w:rPr>
          <w:noProof/>
        </w:rPr>
        <w:instrText xml:space="preserve"> PAGEREF _Toc450203979 \h </w:instrText>
      </w:r>
      <w:r>
        <w:rPr>
          <w:noProof/>
        </w:rPr>
      </w:r>
      <w:r>
        <w:rPr>
          <w:noProof/>
        </w:rPr>
        <w:fldChar w:fldCharType="separate"/>
      </w:r>
      <w:r w:rsidR="00C76914">
        <w:rPr>
          <w:noProof/>
        </w:rPr>
        <w:t>50</w:t>
      </w:r>
      <w:r>
        <w:rPr>
          <w:noProof/>
        </w:rPr>
        <w:fldChar w:fldCharType="end"/>
      </w:r>
    </w:p>
    <w:p w14:paraId="599D696B" w14:textId="77777777" w:rsidR="00DC4215" w:rsidRDefault="00DC4215">
      <w:pPr>
        <w:pStyle w:val="TOC2"/>
        <w:tabs>
          <w:tab w:val="left" w:pos="720"/>
          <w:tab w:val="right" w:leader="dot" w:pos="9016"/>
        </w:tabs>
        <w:rPr>
          <w:rFonts w:eastAsiaTheme="minorEastAsia"/>
          <w:noProof/>
          <w:lang w:eastAsia="en-AU"/>
        </w:rPr>
      </w:pPr>
      <w:r>
        <w:rPr>
          <w:noProof/>
        </w:rPr>
        <w:t>6.8</w:t>
      </w:r>
      <w:r>
        <w:rPr>
          <w:rFonts w:eastAsiaTheme="minorEastAsia"/>
          <w:noProof/>
          <w:lang w:eastAsia="en-AU"/>
        </w:rPr>
        <w:tab/>
      </w:r>
      <w:r>
        <w:rPr>
          <w:noProof/>
        </w:rPr>
        <w:t>The place of LAF in community responses to petrol sniffing: key findings</w:t>
      </w:r>
      <w:r>
        <w:rPr>
          <w:noProof/>
        </w:rPr>
        <w:tab/>
      </w:r>
      <w:r>
        <w:rPr>
          <w:noProof/>
        </w:rPr>
        <w:fldChar w:fldCharType="begin"/>
      </w:r>
      <w:r>
        <w:rPr>
          <w:noProof/>
        </w:rPr>
        <w:instrText xml:space="preserve"> PAGEREF _Toc450203980 \h </w:instrText>
      </w:r>
      <w:r>
        <w:rPr>
          <w:noProof/>
        </w:rPr>
      </w:r>
      <w:r>
        <w:rPr>
          <w:noProof/>
        </w:rPr>
        <w:fldChar w:fldCharType="separate"/>
      </w:r>
      <w:r w:rsidR="00C76914">
        <w:rPr>
          <w:noProof/>
        </w:rPr>
        <w:t>51</w:t>
      </w:r>
      <w:r>
        <w:rPr>
          <w:noProof/>
        </w:rPr>
        <w:fldChar w:fldCharType="end"/>
      </w:r>
    </w:p>
    <w:p w14:paraId="06E21247"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7</w:t>
      </w:r>
      <w:r>
        <w:rPr>
          <w:rFonts w:asciiTheme="minorHAnsi" w:eastAsiaTheme="minorEastAsia" w:hAnsiTheme="minorHAnsi"/>
          <w:b w:val="0"/>
          <w:noProof/>
          <w:color w:val="auto"/>
          <w:sz w:val="22"/>
          <w:szCs w:val="22"/>
          <w:lang w:eastAsia="en-AU"/>
        </w:rPr>
        <w:tab/>
      </w:r>
      <w:r>
        <w:rPr>
          <w:noProof/>
        </w:rPr>
        <w:t>Appendix One: Summaries of two previous studies of LAF</w:t>
      </w:r>
      <w:r>
        <w:rPr>
          <w:noProof/>
        </w:rPr>
        <w:tab/>
      </w:r>
      <w:r>
        <w:rPr>
          <w:noProof/>
        </w:rPr>
        <w:fldChar w:fldCharType="begin"/>
      </w:r>
      <w:r>
        <w:rPr>
          <w:noProof/>
        </w:rPr>
        <w:instrText xml:space="preserve"> PAGEREF _Toc450203981 \h </w:instrText>
      </w:r>
      <w:r>
        <w:rPr>
          <w:noProof/>
        </w:rPr>
      </w:r>
      <w:r>
        <w:rPr>
          <w:noProof/>
        </w:rPr>
        <w:fldChar w:fldCharType="separate"/>
      </w:r>
      <w:r w:rsidR="00C76914">
        <w:rPr>
          <w:noProof/>
        </w:rPr>
        <w:t>52</w:t>
      </w:r>
      <w:r>
        <w:rPr>
          <w:noProof/>
        </w:rPr>
        <w:fldChar w:fldCharType="end"/>
      </w:r>
    </w:p>
    <w:p w14:paraId="29E3F08E" w14:textId="77777777" w:rsidR="00DC4215" w:rsidRDefault="00DC4215">
      <w:pPr>
        <w:pStyle w:val="TOC2"/>
        <w:tabs>
          <w:tab w:val="left" w:pos="720"/>
          <w:tab w:val="right" w:leader="dot" w:pos="9016"/>
        </w:tabs>
        <w:rPr>
          <w:rFonts w:eastAsiaTheme="minorEastAsia"/>
          <w:noProof/>
          <w:lang w:eastAsia="en-AU"/>
        </w:rPr>
      </w:pPr>
      <w:r>
        <w:rPr>
          <w:noProof/>
        </w:rPr>
        <w:t>7.1</w:t>
      </w:r>
      <w:r>
        <w:rPr>
          <w:rFonts w:eastAsiaTheme="minorEastAsia"/>
          <w:noProof/>
          <w:lang w:eastAsia="en-AU"/>
        </w:rPr>
        <w:tab/>
      </w:r>
      <w:r>
        <w:rPr>
          <w:noProof/>
        </w:rPr>
        <w:t>Data Collection (2005 to 2007) for the Petrol Sniffing Prevention Program: A Report for the Commonwealth Department of Health and Ageing (2007): Report Summary</w:t>
      </w:r>
      <w:r>
        <w:rPr>
          <w:noProof/>
        </w:rPr>
        <w:tab/>
      </w:r>
      <w:r>
        <w:rPr>
          <w:noProof/>
        </w:rPr>
        <w:fldChar w:fldCharType="begin"/>
      </w:r>
      <w:r>
        <w:rPr>
          <w:noProof/>
        </w:rPr>
        <w:instrText xml:space="preserve"> PAGEREF _Toc450203982 \h </w:instrText>
      </w:r>
      <w:r>
        <w:rPr>
          <w:noProof/>
        </w:rPr>
      </w:r>
      <w:r>
        <w:rPr>
          <w:noProof/>
        </w:rPr>
        <w:fldChar w:fldCharType="separate"/>
      </w:r>
      <w:r w:rsidR="00C76914">
        <w:rPr>
          <w:noProof/>
        </w:rPr>
        <w:t>53</w:t>
      </w:r>
      <w:r>
        <w:rPr>
          <w:noProof/>
        </w:rPr>
        <w:fldChar w:fldCharType="end"/>
      </w:r>
    </w:p>
    <w:p w14:paraId="1C23BF62" w14:textId="77777777" w:rsidR="00DC4215" w:rsidRDefault="00DC4215">
      <w:pPr>
        <w:pStyle w:val="TOC2"/>
        <w:tabs>
          <w:tab w:val="left" w:pos="720"/>
          <w:tab w:val="right" w:leader="dot" w:pos="9016"/>
        </w:tabs>
        <w:rPr>
          <w:rFonts w:eastAsiaTheme="minorEastAsia"/>
          <w:noProof/>
          <w:lang w:eastAsia="en-AU"/>
        </w:rPr>
      </w:pPr>
      <w:r>
        <w:rPr>
          <w:noProof/>
        </w:rPr>
        <w:t>7.2</w:t>
      </w:r>
      <w:r>
        <w:rPr>
          <w:rFonts w:eastAsiaTheme="minorEastAsia"/>
          <w:noProof/>
          <w:lang w:eastAsia="en-AU"/>
        </w:rPr>
        <w:tab/>
      </w:r>
      <w:r>
        <w:rPr>
          <w:noProof/>
        </w:rPr>
        <w:t>Evaluation of the Impact of Opal fuel: A report for the Commonwealth Department of Health and Ageing (2008): Executive Summary</w:t>
      </w:r>
      <w:r>
        <w:rPr>
          <w:noProof/>
        </w:rPr>
        <w:tab/>
      </w:r>
      <w:r>
        <w:rPr>
          <w:noProof/>
        </w:rPr>
        <w:fldChar w:fldCharType="begin"/>
      </w:r>
      <w:r>
        <w:rPr>
          <w:noProof/>
        </w:rPr>
        <w:instrText xml:space="preserve"> PAGEREF _Toc450203989 \h </w:instrText>
      </w:r>
      <w:r>
        <w:rPr>
          <w:noProof/>
        </w:rPr>
      </w:r>
      <w:r>
        <w:rPr>
          <w:noProof/>
        </w:rPr>
        <w:fldChar w:fldCharType="separate"/>
      </w:r>
      <w:r w:rsidR="00C76914">
        <w:rPr>
          <w:noProof/>
        </w:rPr>
        <w:t>58</w:t>
      </w:r>
      <w:r>
        <w:rPr>
          <w:noProof/>
        </w:rPr>
        <w:fldChar w:fldCharType="end"/>
      </w:r>
    </w:p>
    <w:p w14:paraId="2AD21C64"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8</w:t>
      </w:r>
      <w:r>
        <w:rPr>
          <w:rFonts w:asciiTheme="minorHAnsi" w:eastAsiaTheme="minorEastAsia" w:hAnsiTheme="minorHAnsi"/>
          <w:b w:val="0"/>
          <w:noProof/>
          <w:color w:val="auto"/>
          <w:sz w:val="22"/>
          <w:szCs w:val="22"/>
          <w:lang w:eastAsia="en-AU"/>
        </w:rPr>
        <w:tab/>
      </w:r>
      <w:r>
        <w:rPr>
          <w:noProof/>
        </w:rPr>
        <w:t>Appendix Two: Baseline data for 12 communities visited in 2013</w:t>
      </w:r>
      <w:r>
        <w:rPr>
          <w:noProof/>
        </w:rPr>
        <w:tab/>
      </w:r>
      <w:r>
        <w:rPr>
          <w:noProof/>
        </w:rPr>
        <w:fldChar w:fldCharType="begin"/>
      </w:r>
      <w:r>
        <w:rPr>
          <w:noProof/>
        </w:rPr>
        <w:instrText xml:space="preserve"> PAGEREF _Toc450203992 \h </w:instrText>
      </w:r>
      <w:r>
        <w:rPr>
          <w:noProof/>
        </w:rPr>
      </w:r>
      <w:r>
        <w:rPr>
          <w:noProof/>
        </w:rPr>
        <w:fldChar w:fldCharType="separate"/>
      </w:r>
      <w:r w:rsidR="00C76914">
        <w:rPr>
          <w:noProof/>
        </w:rPr>
        <w:t>62</w:t>
      </w:r>
      <w:r>
        <w:rPr>
          <w:noProof/>
        </w:rPr>
        <w:fldChar w:fldCharType="end"/>
      </w:r>
    </w:p>
    <w:p w14:paraId="5997FE0C" w14:textId="77777777" w:rsidR="00DC4215" w:rsidRDefault="00DC4215">
      <w:pPr>
        <w:pStyle w:val="TOC1"/>
        <w:tabs>
          <w:tab w:val="left" w:pos="480"/>
          <w:tab w:val="right" w:leader="dot" w:pos="9016"/>
        </w:tabs>
        <w:rPr>
          <w:rFonts w:asciiTheme="minorHAnsi" w:eastAsiaTheme="minorEastAsia" w:hAnsiTheme="minorHAnsi"/>
          <w:b w:val="0"/>
          <w:noProof/>
          <w:color w:val="auto"/>
          <w:sz w:val="22"/>
          <w:szCs w:val="22"/>
          <w:lang w:eastAsia="en-AU"/>
        </w:rPr>
      </w:pPr>
      <w:r>
        <w:rPr>
          <w:noProof/>
        </w:rPr>
        <w:t>9</w:t>
      </w:r>
      <w:r>
        <w:rPr>
          <w:rFonts w:asciiTheme="minorHAnsi" w:eastAsiaTheme="minorEastAsia" w:hAnsiTheme="minorHAnsi"/>
          <w:b w:val="0"/>
          <w:noProof/>
          <w:color w:val="auto"/>
          <w:sz w:val="22"/>
          <w:szCs w:val="22"/>
          <w:lang w:eastAsia="en-AU"/>
        </w:rPr>
        <w:tab/>
      </w:r>
      <w:r>
        <w:rPr>
          <w:noProof/>
        </w:rPr>
        <w:t>Appendix Three: Additional Tables</w:t>
      </w:r>
      <w:r>
        <w:rPr>
          <w:noProof/>
        </w:rPr>
        <w:tab/>
      </w:r>
      <w:r>
        <w:rPr>
          <w:noProof/>
        </w:rPr>
        <w:fldChar w:fldCharType="begin"/>
      </w:r>
      <w:r>
        <w:rPr>
          <w:noProof/>
        </w:rPr>
        <w:instrText xml:space="preserve"> PAGEREF _Toc450203993 \h </w:instrText>
      </w:r>
      <w:r>
        <w:rPr>
          <w:noProof/>
        </w:rPr>
      </w:r>
      <w:r>
        <w:rPr>
          <w:noProof/>
        </w:rPr>
        <w:fldChar w:fldCharType="separate"/>
      </w:r>
      <w:r w:rsidR="00C76914">
        <w:rPr>
          <w:noProof/>
        </w:rPr>
        <w:t>66</w:t>
      </w:r>
      <w:r>
        <w:rPr>
          <w:noProof/>
        </w:rPr>
        <w:fldChar w:fldCharType="end"/>
      </w:r>
    </w:p>
    <w:p w14:paraId="36F9FB69" w14:textId="77777777" w:rsidR="00DC4215" w:rsidRDefault="00DC4215">
      <w:pPr>
        <w:pStyle w:val="TOC1"/>
        <w:tabs>
          <w:tab w:val="left" w:pos="720"/>
          <w:tab w:val="right" w:leader="dot" w:pos="9016"/>
        </w:tabs>
        <w:rPr>
          <w:rFonts w:asciiTheme="minorHAnsi" w:eastAsiaTheme="minorEastAsia" w:hAnsiTheme="minorHAnsi"/>
          <w:b w:val="0"/>
          <w:noProof/>
          <w:color w:val="auto"/>
          <w:sz w:val="22"/>
          <w:szCs w:val="22"/>
          <w:lang w:eastAsia="en-AU"/>
        </w:rPr>
      </w:pPr>
      <w:r>
        <w:rPr>
          <w:noProof/>
        </w:rPr>
        <w:t>10</w:t>
      </w:r>
      <w:r>
        <w:rPr>
          <w:rFonts w:asciiTheme="minorHAnsi" w:eastAsiaTheme="minorEastAsia" w:hAnsiTheme="minorHAnsi"/>
          <w:b w:val="0"/>
          <w:noProof/>
          <w:color w:val="auto"/>
          <w:sz w:val="22"/>
          <w:szCs w:val="22"/>
          <w:lang w:eastAsia="en-AU"/>
        </w:rPr>
        <w:tab/>
      </w:r>
      <w:r>
        <w:rPr>
          <w:noProof/>
        </w:rPr>
        <w:t>Appendix Four: Community Report template</w:t>
      </w:r>
      <w:r>
        <w:rPr>
          <w:noProof/>
        </w:rPr>
        <w:tab/>
      </w:r>
      <w:r>
        <w:rPr>
          <w:noProof/>
        </w:rPr>
        <w:fldChar w:fldCharType="begin"/>
      </w:r>
      <w:r>
        <w:rPr>
          <w:noProof/>
        </w:rPr>
        <w:instrText xml:space="preserve"> PAGEREF _Toc450203994 \h </w:instrText>
      </w:r>
      <w:r>
        <w:rPr>
          <w:noProof/>
        </w:rPr>
      </w:r>
      <w:r>
        <w:rPr>
          <w:noProof/>
        </w:rPr>
        <w:fldChar w:fldCharType="separate"/>
      </w:r>
      <w:r w:rsidR="00C76914">
        <w:rPr>
          <w:noProof/>
        </w:rPr>
        <w:t>77</w:t>
      </w:r>
      <w:r>
        <w:rPr>
          <w:noProof/>
        </w:rPr>
        <w:fldChar w:fldCharType="end"/>
      </w:r>
    </w:p>
    <w:p w14:paraId="2F2EB7F3" w14:textId="77777777" w:rsidR="00DC4215" w:rsidRDefault="00DC4215">
      <w:pPr>
        <w:pStyle w:val="TOC1"/>
        <w:tabs>
          <w:tab w:val="left" w:pos="720"/>
          <w:tab w:val="right" w:leader="dot" w:pos="9016"/>
        </w:tabs>
        <w:rPr>
          <w:rFonts w:asciiTheme="minorHAnsi" w:eastAsiaTheme="minorEastAsia" w:hAnsiTheme="minorHAnsi"/>
          <w:b w:val="0"/>
          <w:noProof/>
          <w:color w:val="auto"/>
          <w:sz w:val="22"/>
          <w:szCs w:val="22"/>
          <w:lang w:eastAsia="en-AU"/>
        </w:rPr>
      </w:pPr>
      <w:r>
        <w:rPr>
          <w:noProof/>
        </w:rPr>
        <w:t>11</w:t>
      </w:r>
      <w:r>
        <w:rPr>
          <w:rFonts w:asciiTheme="minorHAnsi" w:eastAsiaTheme="minorEastAsia" w:hAnsiTheme="minorHAnsi"/>
          <w:b w:val="0"/>
          <w:noProof/>
          <w:color w:val="auto"/>
          <w:sz w:val="22"/>
          <w:szCs w:val="22"/>
          <w:lang w:eastAsia="en-AU"/>
        </w:rPr>
        <w:tab/>
      </w:r>
      <w:r>
        <w:rPr>
          <w:noProof/>
        </w:rPr>
        <w:t>Appendix Five: Instructions to fieldworkers</w:t>
      </w:r>
      <w:r>
        <w:rPr>
          <w:noProof/>
        </w:rPr>
        <w:tab/>
      </w:r>
      <w:r>
        <w:rPr>
          <w:noProof/>
        </w:rPr>
        <w:fldChar w:fldCharType="begin"/>
      </w:r>
      <w:r>
        <w:rPr>
          <w:noProof/>
        </w:rPr>
        <w:instrText xml:space="preserve"> PAGEREF _Toc450204009 \h </w:instrText>
      </w:r>
      <w:r>
        <w:rPr>
          <w:noProof/>
        </w:rPr>
      </w:r>
      <w:r>
        <w:rPr>
          <w:noProof/>
        </w:rPr>
        <w:fldChar w:fldCharType="separate"/>
      </w:r>
      <w:r w:rsidR="00C76914">
        <w:rPr>
          <w:noProof/>
        </w:rPr>
        <w:t>84</w:t>
      </w:r>
      <w:r>
        <w:rPr>
          <w:noProof/>
        </w:rPr>
        <w:fldChar w:fldCharType="end"/>
      </w:r>
    </w:p>
    <w:p w14:paraId="2E539FB9" w14:textId="77777777" w:rsidR="00DC4215" w:rsidRDefault="00DC4215">
      <w:pPr>
        <w:pStyle w:val="TOC2"/>
        <w:tabs>
          <w:tab w:val="left" w:pos="720"/>
          <w:tab w:val="right" w:leader="dot" w:pos="9016"/>
        </w:tabs>
        <w:rPr>
          <w:rFonts w:eastAsiaTheme="minorEastAsia"/>
          <w:noProof/>
          <w:lang w:eastAsia="en-AU"/>
        </w:rPr>
      </w:pPr>
      <w:r>
        <w:rPr>
          <w:noProof/>
        </w:rPr>
        <w:t>11.1</w:t>
      </w:r>
      <w:r>
        <w:rPr>
          <w:rFonts w:eastAsiaTheme="minorEastAsia"/>
          <w:noProof/>
          <w:lang w:eastAsia="en-AU"/>
        </w:rPr>
        <w:tab/>
      </w:r>
      <w:r>
        <w:rPr>
          <w:noProof/>
        </w:rPr>
        <w:t>Administrative details</w:t>
      </w:r>
      <w:r>
        <w:rPr>
          <w:noProof/>
        </w:rPr>
        <w:tab/>
      </w:r>
      <w:r>
        <w:rPr>
          <w:noProof/>
        </w:rPr>
        <w:fldChar w:fldCharType="begin"/>
      </w:r>
      <w:r>
        <w:rPr>
          <w:noProof/>
        </w:rPr>
        <w:instrText xml:space="preserve"> PAGEREF _Toc450204010 \h </w:instrText>
      </w:r>
      <w:r>
        <w:rPr>
          <w:noProof/>
        </w:rPr>
      </w:r>
      <w:r>
        <w:rPr>
          <w:noProof/>
        </w:rPr>
        <w:fldChar w:fldCharType="separate"/>
      </w:r>
      <w:r w:rsidR="00C76914">
        <w:rPr>
          <w:noProof/>
        </w:rPr>
        <w:t>84</w:t>
      </w:r>
      <w:r>
        <w:rPr>
          <w:noProof/>
        </w:rPr>
        <w:fldChar w:fldCharType="end"/>
      </w:r>
    </w:p>
    <w:p w14:paraId="592349C2" w14:textId="77777777" w:rsidR="00DC4215" w:rsidRDefault="00DC4215">
      <w:pPr>
        <w:pStyle w:val="TOC2"/>
        <w:tabs>
          <w:tab w:val="left" w:pos="720"/>
          <w:tab w:val="right" w:leader="dot" w:pos="9016"/>
        </w:tabs>
        <w:rPr>
          <w:rFonts w:eastAsiaTheme="minorEastAsia"/>
          <w:noProof/>
          <w:lang w:eastAsia="en-AU"/>
        </w:rPr>
      </w:pPr>
      <w:r>
        <w:rPr>
          <w:noProof/>
        </w:rPr>
        <w:t>11.2</w:t>
      </w:r>
      <w:r>
        <w:rPr>
          <w:rFonts w:eastAsiaTheme="minorEastAsia"/>
          <w:noProof/>
          <w:lang w:eastAsia="en-AU"/>
        </w:rPr>
        <w:tab/>
      </w:r>
      <w:r>
        <w:rPr>
          <w:noProof/>
        </w:rPr>
        <w:t>Local research assistants</w:t>
      </w:r>
      <w:r>
        <w:rPr>
          <w:noProof/>
        </w:rPr>
        <w:tab/>
      </w:r>
      <w:r>
        <w:rPr>
          <w:noProof/>
        </w:rPr>
        <w:fldChar w:fldCharType="begin"/>
      </w:r>
      <w:r>
        <w:rPr>
          <w:noProof/>
        </w:rPr>
        <w:instrText xml:space="preserve"> PAGEREF _Toc450204011 \h </w:instrText>
      </w:r>
      <w:r>
        <w:rPr>
          <w:noProof/>
        </w:rPr>
      </w:r>
      <w:r>
        <w:rPr>
          <w:noProof/>
        </w:rPr>
        <w:fldChar w:fldCharType="separate"/>
      </w:r>
      <w:r w:rsidR="00C76914">
        <w:rPr>
          <w:noProof/>
        </w:rPr>
        <w:t>84</w:t>
      </w:r>
      <w:r>
        <w:rPr>
          <w:noProof/>
        </w:rPr>
        <w:fldChar w:fldCharType="end"/>
      </w:r>
    </w:p>
    <w:p w14:paraId="39D1713E" w14:textId="77777777" w:rsidR="00DC4215" w:rsidRDefault="00DC4215">
      <w:pPr>
        <w:pStyle w:val="TOC2"/>
        <w:tabs>
          <w:tab w:val="left" w:pos="720"/>
          <w:tab w:val="right" w:leader="dot" w:pos="9016"/>
        </w:tabs>
        <w:rPr>
          <w:rFonts w:eastAsiaTheme="minorEastAsia"/>
          <w:noProof/>
          <w:lang w:eastAsia="en-AU"/>
        </w:rPr>
      </w:pPr>
      <w:r>
        <w:rPr>
          <w:noProof/>
        </w:rPr>
        <w:t>11.3</w:t>
      </w:r>
      <w:r>
        <w:rPr>
          <w:rFonts w:eastAsiaTheme="minorEastAsia"/>
          <w:noProof/>
          <w:lang w:eastAsia="en-AU"/>
        </w:rPr>
        <w:tab/>
      </w:r>
      <w:r>
        <w:rPr>
          <w:noProof/>
        </w:rPr>
        <w:t>Data Collection</w:t>
      </w:r>
      <w:r>
        <w:rPr>
          <w:noProof/>
        </w:rPr>
        <w:tab/>
      </w:r>
      <w:r>
        <w:rPr>
          <w:noProof/>
        </w:rPr>
        <w:fldChar w:fldCharType="begin"/>
      </w:r>
      <w:r>
        <w:rPr>
          <w:noProof/>
        </w:rPr>
        <w:instrText xml:space="preserve"> PAGEREF _Toc450204012 \h </w:instrText>
      </w:r>
      <w:r>
        <w:rPr>
          <w:noProof/>
        </w:rPr>
      </w:r>
      <w:r>
        <w:rPr>
          <w:noProof/>
        </w:rPr>
        <w:fldChar w:fldCharType="separate"/>
      </w:r>
      <w:r w:rsidR="00C76914">
        <w:rPr>
          <w:noProof/>
        </w:rPr>
        <w:t>84</w:t>
      </w:r>
      <w:r>
        <w:rPr>
          <w:noProof/>
        </w:rPr>
        <w:fldChar w:fldCharType="end"/>
      </w:r>
    </w:p>
    <w:p w14:paraId="32F2223A" w14:textId="77777777" w:rsidR="00DC4215" w:rsidRDefault="00DC4215">
      <w:pPr>
        <w:pStyle w:val="TOC2"/>
        <w:tabs>
          <w:tab w:val="left" w:pos="720"/>
          <w:tab w:val="right" w:leader="dot" w:pos="9016"/>
        </w:tabs>
        <w:rPr>
          <w:rFonts w:eastAsiaTheme="minorEastAsia"/>
          <w:noProof/>
          <w:lang w:eastAsia="en-AU"/>
        </w:rPr>
      </w:pPr>
      <w:r>
        <w:rPr>
          <w:noProof/>
        </w:rPr>
        <w:t>11.4</w:t>
      </w:r>
      <w:r>
        <w:rPr>
          <w:rFonts w:eastAsiaTheme="minorEastAsia"/>
          <w:noProof/>
          <w:lang w:eastAsia="en-AU"/>
        </w:rPr>
        <w:tab/>
      </w:r>
      <w:r>
        <w:rPr>
          <w:noProof/>
        </w:rPr>
        <w:t>Determining a person’s sniffing status</w:t>
      </w:r>
      <w:r>
        <w:rPr>
          <w:noProof/>
        </w:rPr>
        <w:tab/>
      </w:r>
      <w:r>
        <w:rPr>
          <w:noProof/>
        </w:rPr>
        <w:fldChar w:fldCharType="begin"/>
      </w:r>
      <w:r>
        <w:rPr>
          <w:noProof/>
        </w:rPr>
        <w:instrText xml:space="preserve"> PAGEREF _Toc450204013 \h </w:instrText>
      </w:r>
      <w:r>
        <w:rPr>
          <w:noProof/>
        </w:rPr>
      </w:r>
      <w:r>
        <w:rPr>
          <w:noProof/>
        </w:rPr>
        <w:fldChar w:fldCharType="separate"/>
      </w:r>
      <w:r w:rsidR="00C76914">
        <w:rPr>
          <w:noProof/>
        </w:rPr>
        <w:t>84</w:t>
      </w:r>
      <w:r>
        <w:rPr>
          <w:noProof/>
        </w:rPr>
        <w:fldChar w:fldCharType="end"/>
      </w:r>
    </w:p>
    <w:p w14:paraId="0E17E896" w14:textId="77777777" w:rsidR="00DC4215" w:rsidRDefault="00DC4215">
      <w:pPr>
        <w:pStyle w:val="TOC2"/>
        <w:tabs>
          <w:tab w:val="left" w:pos="720"/>
          <w:tab w:val="right" w:leader="dot" w:pos="9016"/>
        </w:tabs>
        <w:rPr>
          <w:rFonts w:eastAsiaTheme="minorEastAsia"/>
          <w:noProof/>
          <w:lang w:eastAsia="en-AU"/>
        </w:rPr>
      </w:pPr>
      <w:r>
        <w:rPr>
          <w:noProof/>
        </w:rPr>
        <w:t>11.5</w:t>
      </w:r>
      <w:r>
        <w:rPr>
          <w:rFonts w:eastAsiaTheme="minorEastAsia"/>
          <w:noProof/>
          <w:lang w:eastAsia="en-AU"/>
        </w:rPr>
        <w:tab/>
      </w:r>
      <w:r>
        <w:rPr>
          <w:noProof/>
        </w:rPr>
        <w:t>Determining a person’s sniffing frequency</w:t>
      </w:r>
      <w:r>
        <w:rPr>
          <w:noProof/>
        </w:rPr>
        <w:tab/>
      </w:r>
      <w:r>
        <w:rPr>
          <w:noProof/>
        </w:rPr>
        <w:fldChar w:fldCharType="begin"/>
      </w:r>
      <w:r>
        <w:rPr>
          <w:noProof/>
        </w:rPr>
        <w:instrText xml:space="preserve"> PAGEREF _Toc450204014 \h </w:instrText>
      </w:r>
      <w:r>
        <w:rPr>
          <w:noProof/>
        </w:rPr>
      </w:r>
      <w:r>
        <w:rPr>
          <w:noProof/>
        </w:rPr>
        <w:fldChar w:fldCharType="separate"/>
      </w:r>
      <w:r w:rsidR="00C76914">
        <w:rPr>
          <w:noProof/>
        </w:rPr>
        <w:t>85</w:t>
      </w:r>
      <w:r>
        <w:rPr>
          <w:noProof/>
        </w:rPr>
        <w:fldChar w:fldCharType="end"/>
      </w:r>
    </w:p>
    <w:p w14:paraId="464269FB" w14:textId="77777777" w:rsidR="00DC4215" w:rsidRDefault="00DC4215">
      <w:pPr>
        <w:pStyle w:val="TOC2"/>
        <w:tabs>
          <w:tab w:val="left" w:pos="720"/>
          <w:tab w:val="right" w:leader="dot" w:pos="9016"/>
        </w:tabs>
        <w:rPr>
          <w:rFonts w:eastAsiaTheme="minorEastAsia"/>
          <w:noProof/>
          <w:lang w:eastAsia="en-AU"/>
        </w:rPr>
      </w:pPr>
      <w:r>
        <w:rPr>
          <w:noProof/>
        </w:rPr>
        <w:t>11.6</w:t>
      </w:r>
      <w:r>
        <w:rPr>
          <w:rFonts w:eastAsiaTheme="minorEastAsia"/>
          <w:noProof/>
          <w:lang w:eastAsia="en-AU"/>
        </w:rPr>
        <w:tab/>
      </w:r>
      <w:r>
        <w:rPr>
          <w:noProof/>
        </w:rPr>
        <w:t>Interviews</w:t>
      </w:r>
      <w:r>
        <w:rPr>
          <w:noProof/>
        </w:rPr>
        <w:tab/>
      </w:r>
      <w:r>
        <w:rPr>
          <w:noProof/>
        </w:rPr>
        <w:fldChar w:fldCharType="begin"/>
      </w:r>
      <w:r>
        <w:rPr>
          <w:noProof/>
        </w:rPr>
        <w:instrText xml:space="preserve"> PAGEREF _Toc450204015 \h </w:instrText>
      </w:r>
      <w:r>
        <w:rPr>
          <w:noProof/>
        </w:rPr>
      </w:r>
      <w:r>
        <w:rPr>
          <w:noProof/>
        </w:rPr>
        <w:fldChar w:fldCharType="separate"/>
      </w:r>
      <w:r w:rsidR="00C76914">
        <w:rPr>
          <w:noProof/>
        </w:rPr>
        <w:t>86</w:t>
      </w:r>
      <w:r>
        <w:rPr>
          <w:noProof/>
        </w:rPr>
        <w:fldChar w:fldCharType="end"/>
      </w:r>
    </w:p>
    <w:p w14:paraId="7CE89174" w14:textId="77777777" w:rsidR="00DC4215" w:rsidRDefault="00DC4215">
      <w:pPr>
        <w:pStyle w:val="TOC2"/>
        <w:tabs>
          <w:tab w:val="left" w:pos="720"/>
          <w:tab w:val="right" w:leader="dot" w:pos="9016"/>
        </w:tabs>
        <w:rPr>
          <w:rFonts w:eastAsiaTheme="minorEastAsia"/>
          <w:noProof/>
          <w:lang w:eastAsia="en-AU"/>
        </w:rPr>
      </w:pPr>
      <w:r>
        <w:rPr>
          <w:noProof/>
        </w:rPr>
        <w:t>11.7</w:t>
      </w:r>
      <w:r>
        <w:rPr>
          <w:rFonts w:eastAsiaTheme="minorEastAsia"/>
          <w:noProof/>
          <w:lang w:eastAsia="en-AU"/>
        </w:rPr>
        <w:tab/>
      </w:r>
      <w:r>
        <w:rPr>
          <w:noProof/>
        </w:rPr>
        <w:t>Report</w:t>
      </w:r>
      <w:r>
        <w:rPr>
          <w:noProof/>
        </w:rPr>
        <w:tab/>
      </w:r>
      <w:r>
        <w:rPr>
          <w:noProof/>
        </w:rPr>
        <w:fldChar w:fldCharType="begin"/>
      </w:r>
      <w:r>
        <w:rPr>
          <w:noProof/>
        </w:rPr>
        <w:instrText xml:space="preserve"> PAGEREF _Toc450204016 \h </w:instrText>
      </w:r>
      <w:r>
        <w:rPr>
          <w:noProof/>
        </w:rPr>
      </w:r>
      <w:r>
        <w:rPr>
          <w:noProof/>
        </w:rPr>
        <w:fldChar w:fldCharType="separate"/>
      </w:r>
      <w:r w:rsidR="00C76914">
        <w:rPr>
          <w:noProof/>
        </w:rPr>
        <w:t>86</w:t>
      </w:r>
      <w:r>
        <w:rPr>
          <w:noProof/>
        </w:rPr>
        <w:fldChar w:fldCharType="end"/>
      </w:r>
    </w:p>
    <w:p w14:paraId="01211617" w14:textId="77777777" w:rsidR="00DC4215" w:rsidRDefault="00DC4215">
      <w:pPr>
        <w:pStyle w:val="TOC1"/>
        <w:tabs>
          <w:tab w:val="left" w:pos="720"/>
          <w:tab w:val="right" w:leader="dot" w:pos="9016"/>
        </w:tabs>
        <w:rPr>
          <w:rFonts w:asciiTheme="minorHAnsi" w:eastAsiaTheme="minorEastAsia" w:hAnsiTheme="minorHAnsi"/>
          <w:b w:val="0"/>
          <w:noProof/>
          <w:color w:val="auto"/>
          <w:sz w:val="22"/>
          <w:szCs w:val="22"/>
          <w:lang w:eastAsia="en-AU"/>
        </w:rPr>
      </w:pPr>
      <w:r>
        <w:rPr>
          <w:noProof/>
        </w:rPr>
        <w:t>12</w:t>
      </w:r>
      <w:r>
        <w:rPr>
          <w:rFonts w:asciiTheme="minorHAnsi" w:eastAsiaTheme="minorEastAsia" w:hAnsiTheme="minorHAnsi"/>
          <w:b w:val="0"/>
          <w:noProof/>
          <w:color w:val="auto"/>
          <w:sz w:val="22"/>
          <w:szCs w:val="22"/>
          <w:lang w:eastAsia="en-AU"/>
        </w:rPr>
        <w:tab/>
      </w:r>
      <w:r>
        <w:rPr>
          <w:noProof/>
        </w:rPr>
        <w:t>References</w:t>
      </w:r>
      <w:r>
        <w:rPr>
          <w:noProof/>
        </w:rPr>
        <w:tab/>
      </w:r>
      <w:r>
        <w:rPr>
          <w:noProof/>
        </w:rPr>
        <w:fldChar w:fldCharType="begin"/>
      </w:r>
      <w:r>
        <w:rPr>
          <w:noProof/>
        </w:rPr>
        <w:instrText xml:space="preserve"> PAGEREF _Toc450204017 \h </w:instrText>
      </w:r>
      <w:r>
        <w:rPr>
          <w:noProof/>
        </w:rPr>
      </w:r>
      <w:r>
        <w:rPr>
          <w:noProof/>
        </w:rPr>
        <w:fldChar w:fldCharType="separate"/>
      </w:r>
      <w:r w:rsidR="00C76914">
        <w:rPr>
          <w:noProof/>
        </w:rPr>
        <w:t>87</w:t>
      </w:r>
      <w:r>
        <w:rPr>
          <w:noProof/>
        </w:rPr>
        <w:fldChar w:fldCharType="end"/>
      </w:r>
    </w:p>
    <w:p w14:paraId="1E115C4E" w14:textId="38944971" w:rsidR="002A079A" w:rsidRDefault="00E70B5E" w:rsidP="00EF6B8D">
      <w:r>
        <w:rPr>
          <w:color w:val="548DD4"/>
          <w:szCs w:val="24"/>
        </w:rPr>
        <w:fldChar w:fldCharType="end"/>
      </w:r>
    </w:p>
    <w:p w14:paraId="1B0EE04C" w14:textId="77777777" w:rsidR="00981202" w:rsidRDefault="00981202">
      <w:r>
        <w:br w:type="page"/>
      </w:r>
    </w:p>
    <w:p w14:paraId="24BF93C9" w14:textId="77777777" w:rsidR="00EF6B8D" w:rsidRPr="00981202" w:rsidRDefault="00981202" w:rsidP="00981202">
      <w:pPr>
        <w:jc w:val="center"/>
        <w:rPr>
          <w:b/>
          <w:sz w:val="32"/>
          <w:szCs w:val="32"/>
        </w:rPr>
      </w:pPr>
      <w:r w:rsidRPr="00981202">
        <w:rPr>
          <w:b/>
          <w:sz w:val="32"/>
          <w:szCs w:val="32"/>
        </w:rPr>
        <w:lastRenderedPageBreak/>
        <w:t>Abbreviations</w:t>
      </w:r>
    </w:p>
    <w:p w14:paraId="16B8FC58" w14:textId="77777777" w:rsidR="000302E8" w:rsidRDefault="000302E8" w:rsidP="000302E8"/>
    <w:tbl>
      <w:tblPr>
        <w:tblStyle w:val="TableGrid"/>
        <w:tblW w:w="0" w:type="auto"/>
        <w:tblLook w:val="04A0" w:firstRow="1" w:lastRow="0" w:firstColumn="1" w:lastColumn="0" w:noHBand="0" w:noVBand="1"/>
      </w:tblPr>
      <w:tblGrid>
        <w:gridCol w:w="2802"/>
        <w:gridCol w:w="6440"/>
      </w:tblGrid>
      <w:tr w:rsidR="000302E8" w:rsidRPr="00B051E2" w14:paraId="1D393C03" w14:textId="77777777" w:rsidTr="006C470B">
        <w:trPr>
          <w:tblHeader/>
        </w:trPr>
        <w:tc>
          <w:tcPr>
            <w:tcW w:w="2802" w:type="dxa"/>
          </w:tcPr>
          <w:p w14:paraId="51B5773C" w14:textId="77777777" w:rsidR="000302E8" w:rsidRPr="00B051E2" w:rsidRDefault="000302E8" w:rsidP="006B0D5F">
            <w:pPr>
              <w:rPr>
                <w:szCs w:val="24"/>
              </w:rPr>
            </w:pPr>
            <w:r w:rsidRPr="00B051E2">
              <w:rPr>
                <w:szCs w:val="24"/>
              </w:rPr>
              <w:t xml:space="preserve">APY Lands </w:t>
            </w:r>
          </w:p>
        </w:tc>
        <w:tc>
          <w:tcPr>
            <w:tcW w:w="6440" w:type="dxa"/>
          </w:tcPr>
          <w:p w14:paraId="39AC2CA3" w14:textId="77777777" w:rsidR="000302E8" w:rsidRPr="00B051E2" w:rsidRDefault="000302E8" w:rsidP="006B0D5F">
            <w:pPr>
              <w:rPr>
                <w:szCs w:val="24"/>
              </w:rPr>
            </w:pPr>
            <w:proofErr w:type="spellStart"/>
            <w:r w:rsidRPr="00B051E2">
              <w:rPr>
                <w:szCs w:val="24"/>
              </w:rPr>
              <w:t>Anangu</w:t>
            </w:r>
            <w:proofErr w:type="spellEnd"/>
            <w:r w:rsidRPr="00B051E2">
              <w:rPr>
                <w:szCs w:val="24"/>
              </w:rPr>
              <w:t xml:space="preserve"> Pitjantjatjara Yankunytjatjara Lands</w:t>
            </w:r>
          </w:p>
        </w:tc>
      </w:tr>
      <w:tr w:rsidR="000302E8" w:rsidRPr="00B051E2" w14:paraId="5B3307D0" w14:textId="77777777" w:rsidTr="006B0D5F">
        <w:tc>
          <w:tcPr>
            <w:tcW w:w="2802" w:type="dxa"/>
          </w:tcPr>
          <w:p w14:paraId="37C00DEA" w14:textId="77777777" w:rsidR="000302E8" w:rsidRPr="00B051E2" w:rsidRDefault="000302E8" w:rsidP="006B0D5F">
            <w:pPr>
              <w:rPr>
                <w:szCs w:val="24"/>
              </w:rPr>
            </w:pPr>
            <w:r w:rsidRPr="00B051E2">
              <w:rPr>
                <w:szCs w:val="24"/>
              </w:rPr>
              <w:t>CAYLUS</w:t>
            </w:r>
          </w:p>
        </w:tc>
        <w:tc>
          <w:tcPr>
            <w:tcW w:w="6440" w:type="dxa"/>
          </w:tcPr>
          <w:p w14:paraId="5DE2A724" w14:textId="77777777" w:rsidR="000302E8" w:rsidRPr="00B051E2" w:rsidRDefault="000302E8" w:rsidP="006B0D5F">
            <w:pPr>
              <w:rPr>
                <w:szCs w:val="24"/>
              </w:rPr>
            </w:pPr>
            <w:r w:rsidRPr="00B051E2">
              <w:rPr>
                <w:szCs w:val="24"/>
              </w:rPr>
              <w:t>Central Australian Youth Link Up Service</w:t>
            </w:r>
          </w:p>
        </w:tc>
      </w:tr>
      <w:tr w:rsidR="000302E8" w:rsidRPr="00B051E2" w14:paraId="598D6618" w14:textId="77777777" w:rsidTr="006B0D5F">
        <w:tc>
          <w:tcPr>
            <w:tcW w:w="2802" w:type="dxa"/>
          </w:tcPr>
          <w:p w14:paraId="4FBF9A71" w14:textId="77777777" w:rsidR="000302E8" w:rsidRPr="00B051E2" w:rsidRDefault="000302E8" w:rsidP="006B0D5F">
            <w:pPr>
              <w:rPr>
                <w:szCs w:val="24"/>
              </w:rPr>
            </w:pPr>
            <w:proofErr w:type="spellStart"/>
            <w:r w:rsidRPr="00B051E2">
              <w:rPr>
                <w:szCs w:val="24"/>
              </w:rPr>
              <w:t>DoHA</w:t>
            </w:r>
            <w:proofErr w:type="spellEnd"/>
          </w:p>
        </w:tc>
        <w:tc>
          <w:tcPr>
            <w:tcW w:w="6440" w:type="dxa"/>
          </w:tcPr>
          <w:p w14:paraId="0494BFC4" w14:textId="77777777" w:rsidR="000302E8" w:rsidRPr="00B051E2" w:rsidRDefault="000302E8" w:rsidP="006B0D5F">
            <w:pPr>
              <w:rPr>
                <w:szCs w:val="24"/>
              </w:rPr>
            </w:pPr>
            <w:r w:rsidRPr="00B051E2">
              <w:rPr>
                <w:szCs w:val="24"/>
              </w:rPr>
              <w:t>Department of Health and Ageing (now Department of Health)</w:t>
            </w:r>
          </w:p>
        </w:tc>
      </w:tr>
      <w:tr w:rsidR="000302E8" w:rsidRPr="00B051E2" w14:paraId="12494DD4" w14:textId="77777777" w:rsidTr="006B0D5F">
        <w:tc>
          <w:tcPr>
            <w:tcW w:w="2802" w:type="dxa"/>
          </w:tcPr>
          <w:p w14:paraId="209280C9" w14:textId="77777777" w:rsidR="000302E8" w:rsidRPr="00B051E2" w:rsidRDefault="000302E8" w:rsidP="006B0D5F">
            <w:pPr>
              <w:rPr>
                <w:szCs w:val="24"/>
              </w:rPr>
            </w:pPr>
            <w:r w:rsidRPr="00B051E2">
              <w:rPr>
                <w:szCs w:val="24"/>
              </w:rPr>
              <w:t>EK or E Kimberley</w:t>
            </w:r>
          </w:p>
        </w:tc>
        <w:tc>
          <w:tcPr>
            <w:tcW w:w="6440" w:type="dxa"/>
          </w:tcPr>
          <w:p w14:paraId="2F635F3C" w14:textId="77777777" w:rsidR="000302E8" w:rsidRPr="00B051E2" w:rsidRDefault="000302E8" w:rsidP="006B0D5F">
            <w:pPr>
              <w:rPr>
                <w:szCs w:val="24"/>
              </w:rPr>
            </w:pPr>
            <w:r w:rsidRPr="00B051E2">
              <w:rPr>
                <w:szCs w:val="24"/>
              </w:rPr>
              <w:t>East Kimberley</w:t>
            </w:r>
          </w:p>
        </w:tc>
      </w:tr>
      <w:tr w:rsidR="000302E8" w:rsidRPr="00B051E2" w14:paraId="24CAC61D" w14:textId="77777777" w:rsidTr="006B0D5F">
        <w:tc>
          <w:tcPr>
            <w:tcW w:w="2802" w:type="dxa"/>
          </w:tcPr>
          <w:p w14:paraId="213B6701" w14:textId="77777777" w:rsidR="000302E8" w:rsidRPr="00B051E2" w:rsidRDefault="000302E8" w:rsidP="006B0D5F">
            <w:pPr>
              <w:rPr>
                <w:szCs w:val="24"/>
              </w:rPr>
            </w:pPr>
            <w:r w:rsidRPr="00B051E2">
              <w:rPr>
                <w:szCs w:val="24"/>
              </w:rPr>
              <w:t>FNQ</w:t>
            </w:r>
          </w:p>
        </w:tc>
        <w:tc>
          <w:tcPr>
            <w:tcW w:w="6440" w:type="dxa"/>
          </w:tcPr>
          <w:p w14:paraId="7EEB528C" w14:textId="77777777" w:rsidR="000302E8" w:rsidRPr="00B051E2" w:rsidRDefault="000302E8" w:rsidP="006B0D5F">
            <w:pPr>
              <w:rPr>
                <w:szCs w:val="24"/>
              </w:rPr>
            </w:pPr>
            <w:r w:rsidRPr="00B051E2">
              <w:rPr>
                <w:szCs w:val="24"/>
              </w:rPr>
              <w:t>Far North Queensland</w:t>
            </w:r>
          </w:p>
        </w:tc>
      </w:tr>
      <w:tr w:rsidR="000302E8" w:rsidRPr="00B051E2" w14:paraId="40BA61A4" w14:textId="77777777" w:rsidTr="006B0D5F">
        <w:tc>
          <w:tcPr>
            <w:tcW w:w="2802" w:type="dxa"/>
          </w:tcPr>
          <w:p w14:paraId="121F06C0" w14:textId="77777777" w:rsidR="000302E8" w:rsidRPr="00B051E2" w:rsidRDefault="000302E8" w:rsidP="006B0D5F">
            <w:pPr>
              <w:rPr>
                <w:szCs w:val="24"/>
              </w:rPr>
            </w:pPr>
            <w:r w:rsidRPr="00B051E2">
              <w:rPr>
                <w:szCs w:val="24"/>
              </w:rPr>
              <w:t>HP</w:t>
            </w:r>
          </w:p>
        </w:tc>
        <w:tc>
          <w:tcPr>
            <w:tcW w:w="6440" w:type="dxa"/>
          </w:tcPr>
          <w:p w14:paraId="4B52C0C7" w14:textId="77777777" w:rsidR="000302E8" w:rsidRPr="00B051E2" w:rsidRDefault="000302E8" w:rsidP="006B0D5F">
            <w:pPr>
              <w:rPr>
                <w:szCs w:val="24"/>
              </w:rPr>
            </w:pPr>
            <w:r w:rsidRPr="00B051E2">
              <w:rPr>
                <w:szCs w:val="24"/>
              </w:rPr>
              <w:t>Horsepower</w:t>
            </w:r>
          </w:p>
        </w:tc>
      </w:tr>
      <w:tr w:rsidR="000302E8" w:rsidRPr="00B051E2" w14:paraId="28960BE1" w14:textId="77777777" w:rsidTr="006B0D5F">
        <w:tc>
          <w:tcPr>
            <w:tcW w:w="2802" w:type="dxa"/>
          </w:tcPr>
          <w:p w14:paraId="4940B821" w14:textId="77777777" w:rsidR="000302E8" w:rsidRPr="00B051E2" w:rsidRDefault="000302E8" w:rsidP="006B0D5F">
            <w:pPr>
              <w:rPr>
                <w:szCs w:val="24"/>
              </w:rPr>
            </w:pPr>
            <w:r w:rsidRPr="00B051E2">
              <w:rPr>
                <w:szCs w:val="24"/>
              </w:rPr>
              <w:t>LAF</w:t>
            </w:r>
          </w:p>
        </w:tc>
        <w:tc>
          <w:tcPr>
            <w:tcW w:w="6440" w:type="dxa"/>
          </w:tcPr>
          <w:p w14:paraId="52E4A4E0" w14:textId="77777777" w:rsidR="000302E8" w:rsidRPr="00B051E2" w:rsidRDefault="000302E8" w:rsidP="006B0D5F">
            <w:pPr>
              <w:rPr>
                <w:szCs w:val="24"/>
              </w:rPr>
            </w:pPr>
            <w:r w:rsidRPr="00B051E2">
              <w:rPr>
                <w:szCs w:val="24"/>
              </w:rPr>
              <w:t>Low aromatic unleaded fuel</w:t>
            </w:r>
          </w:p>
        </w:tc>
      </w:tr>
      <w:tr w:rsidR="000302E8" w:rsidRPr="00B051E2" w14:paraId="6C3421F1" w14:textId="77777777" w:rsidTr="006B0D5F">
        <w:tc>
          <w:tcPr>
            <w:tcW w:w="2802" w:type="dxa"/>
          </w:tcPr>
          <w:p w14:paraId="1F527CCC" w14:textId="77777777" w:rsidR="000302E8" w:rsidRPr="00B051E2" w:rsidRDefault="000302E8" w:rsidP="006B0D5F">
            <w:pPr>
              <w:rPr>
                <w:szCs w:val="24"/>
              </w:rPr>
            </w:pPr>
            <w:r w:rsidRPr="00B051E2">
              <w:rPr>
                <w:szCs w:val="24"/>
              </w:rPr>
              <w:t>NE Arnhem</w:t>
            </w:r>
          </w:p>
        </w:tc>
        <w:tc>
          <w:tcPr>
            <w:tcW w:w="6440" w:type="dxa"/>
          </w:tcPr>
          <w:p w14:paraId="3A8A7195" w14:textId="77777777" w:rsidR="000302E8" w:rsidRPr="00B051E2" w:rsidRDefault="000302E8" w:rsidP="006B0D5F">
            <w:pPr>
              <w:rPr>
                <w:szCs w:val="24"/>
              </w:rPr>
            </w:pPr>
            <w:r w:rsidRPr="00B051E2">
              <w:rPr>
                <w:szCs w:val="24"/>
              </w:rPr>
              <w:t>North East Arnhem Land</w:t>
            </w:r>
          </w:p>
        </w:tc>
      </w:tr>
      <w:tr w:rsidR="000302E8" w:rsidRPr="00B051E2" w14:paraId="2E1B7EB9" w14:textId="77777777" w:rsidTr="006B0D5F">
        <w:tc>
          <w:tcPr>
            <w:tcW w:w="2802" w:type="dxa"/>
          </w:tcPr>
          <w:p w14:paraId="2706F8F6" w14:textId="77777777" w:rsidR="000302E8" w:rsidRPr="00B051E2" w:rsidRDefault="000302E8" w:rsidP="006B0D5F">
            <w:pPr>
              <w:rPr>
                <w:szCs w:val="24"/>
              </w:rPr>
            </w:pPr>
            <w:r w:rsidRPr="00B051E2">
              <w:rPr>
                <w:szCs w:val="24"/>
              </w:rPr>
              <w:t>NT</w:t>
            </w:r>
          </w:p>
        </w:tc>
        <w:tc>
          <w:tcPr>
            <w:tcW w:w="6440" w:type="dxa"/>
          </w:tcPr>
          <w:p w14:paraId="5189CA1C" w14:textId="77777777" w:rsidR="000302E8" w:rsidRPr="00B051E2" w:rsidRDefault="000302E8" w:rsidP="006B0D5F">
            <w:pPr>
              <w:rPr>
                <w:szCs w:val="24"/>
              </w:rPr>
            </w:pPr>
            <w:r w:rsidRPr="00B051E2">
              <w:rPr>
                <w:szCs w:val="24"/>
              </w:rPr>
              <w:t>Northern Territory</w:t>
            </w:r>
          </w:p>
        </w:tc>
      </w:tr>
      <w:tr w:rsidR="000302E8" w:rsidRPr="00B051E2" w14:paraId="5A9B96E0" w14:textId="77777777" w:rsidTr="006B0D5F">
        <w:tc>
          <w:tcPr>
            <w:tcW w:w="2802" w:type="dxa"/>
          </w:tcPr>
          <w:p w14:paraId="6FD93DEB" w14:textId="77777777" w:rsidR="000302E8" w:rsidRPr="00B051E2" w:rsidRDefault="000302E8" w:rsidP="006B0D5F">
            <w:pPr>
              <w:rPr>
                <w:szCs w:val="24"/>
              </w:rPr>
            </w:pPr>
            <w:r w:rsidRPr="00B051E2">
              <w:rPr>
                <w:szCs w:val="24"/>
              </w:rPr>
              <w:t>PULP</w:t>
            </w:r>
          </w:p>
        </w:tc>
        <w:tc>
          <w:tcPr>
            <w:tcW w:w="6440" w:type="dxa"/>
          </w:tcPr>
          <w:p w14:paraId="7C2961D8" w14:textId="77777777" w:rsidR="000302E8" w:rsidRPr="00B051E2" w:rsidRDefault="000302E8" w:rsidP="006B0D5F">
            <w:pPr>
              <w:rPr>
                <w:szCs w:val="24"/>
              </w:rPr>
            </w:pPr>
            <w:r w:rsidRPr="00B051E2">
              <w:rPr>
                <w:szCs w:val="24"/>
              </w:rPr>
              <w:t>Premium Unleaded Petrol</w:t>
            </w:r>
          </w:p>
        </w:tc>
      </w:tr>
      <w:tr w:rsidR="000302E8" w:rsidRPr="00B051E2" w14:paraId="26CC02E0" w14:textId="77777777" w:rsidTr="006B0D5F">
        <w:tc>
          <w:tcPr>
            <w:tcW w:w="2802" w:type="dxa"/>
          </w:tcPr>
          <w:p w14:paraId="1DF7EF83" w14:textId="77777777" w:rsidR="000302E8" w:rsidRPr="00B051E2" w:rsidRDefault="000302E8" w:rsidP="006B0D5F">
            <w:pPr>
              <w:rPr>
                <w:szCs w:val="24"/>
              </w:rPr>
            </w:pPr>
            <w:r w:rsidRPr="00B051E2">
              <w:rPr>
                <w:szCs w:val="24"/>
              </w:rPr>
              <w:t>PSPP</w:t>
            </w:r>
          </w:p>
        </w:tc>
        <w:tc>
          <w:tcPr>
            <w:tcW w:w="6440" w:type="dxa"/>
          </w:tcPr>
          <w:p w14:paraId="4BAC29CA" w14:textId="77777777" w:rsidR="000302E8" w:rsidRPr="00B051E2" w:rsidRDefault="000302E8" w:rsidP="006B0D5F">
            <w:pPr>
              <w:rPr>
                <w:szCs w:val="24"/>
              </w:rPr>
            </w:pPr>
            <w:r w:rsidRPr="00B051E2">
              <w:rPr>
                <w:szCs w:val="24"/>
              </w:rPr>
              <w:t>Petrol Sniffing Prevention Program</w:t>
            </w:r>
          </w:p>
        </w:tc>
      </w:tr>
      <w:tr w:rsidR="000302E8" w:rsidRPr="00B051E2" w14:paraId="67133523" w14:textId="77777777" w:rsidTr="006B0D5F">
        <w:tc>
          <w:tcPr>
            <w:tcW w:w="2802" w:type="dxa"/>
          </w:tcPr>
          <w:p w14:paraId="7B9712B4" w14:textId="77777777" w:rsidR="000302E8" w:rsidRPr="00B051E2" w:rsidRDefault="000302E8" w:rsidP="006B0D5F">
            <w:pPr>
              <w:rPr>
                <w:szCs w:val="24"/>
              </w:rPr>
            </w:pPr>
            <w:r w:rsidRPr="00B051E2">
              <w:rPr>
                <w:szCs w:val="24"/>
              </w:rPr>
              <w:t>QLD</w:t>
            </w:r>
          </w:p>
        </w:tc>
        <w:tc>
          <w:tcPr>
            <w:tcW w:w="6440" w:type="dxa"/>
          </w:tcPr>
          <w:p w14:paraId="6DB58098" w14:textId="77777777" w:rsidR="000302E8" w:rsidRPr="00B051E2" w:rsidRDefault="000302E8" w:rsidP="006B0D5F">
            <w:pPr>
              <w:rPr>
                <w:szCs w:val="24"/>
              </w:rPr>
            </w:pPr>
            <w:r w:rsidRPr="00B051E2">
              <w:rPr>
                <w:szCs w:val="24"/>
              </w:rPr>
              <w:t>Queensland</w:t>
            </w:r>
          </w:p>
        </w:tc>
      </w:tr>
      <w:tr w:rsidR="000302E8" w:rsidRPr="00B051E2" w14:paraId="20E7F921" w14:textId="77777777" w:rsidTr="006B0D5F">
        <w:tc>
          <w:tcPr>
            <w:tcW w:w="2802" w:type="dxa"/>
          </w:tcPr>
          <w:p w14:paraId="66EA6B89" w14:textId="77777777" w:rsidR="000302E8" w:rsidRPr="00B051E2" w:rsidRDefault="000302E8" w:rsidP="006B0D5F">
            <w:pPr>
              <w:rPr>
                <w:szCs w:val="24"/>
              </w:rPr>
            </w:pPr>
            <w:r w:rsidRPr="00B051E2">
              <w:rPr>
                <w:szCs w:val="24"/>
              </w:rPr>
              <w:t>RASAC</w:t>
            </w:r>
          </w:p>
        </w:tc>
        <w:tc>
          <w:tcPr>
            <w:tcW w:w="6440" w:type="dxa"/>
          </w:tcPr>
          <w:p w14:paraId="4A2C4F38" w14:textId="77777777" w:rsidR="000302E8" w:rsidRPr="00B051E2" w:rsidRDefault="000302E8" w:rsidP="006B0D5F">
            <w:pPr>
              <w:rPr>
                <w:szCs w:val="24"/>
              </w:rPr>
            </w:pPr>
            <w:r w:rsidRPr="00B051E2">
              <w:rPr>
                <w:szCs w:val="24"/>
              </w:rPr>
              <w:t xml:space="preserve">Regional </w:t>
            </w:r>
            <w:proofErr w:type="spellStart"/>
            <w:r w:rsidRPr="00B051E2">
              <w:rPr>
                <w:szCs w:val="24"/>
              </w:rPr>
              <w:t>Anangu</w:t>
            </w:r>
            <w:proofErr w:type="spellEnd"/>
            <w:r w:rsidRPr="00B051E2">
              <w:rPr>
                <w:szCs w:val="24"/>
              </w:rPr>
              <w:t xml:space="preserve"> Service Aboriginal Corporation</w:t>
            </w:r>
          </w:p>
        </w:tc>
      </w:tr>
      <w:tr w:rsidR="000302E8" w:rsidRPr="00B051E2" w14:paraId="0A77DF17" w14:textId="77777777" w:rsidTr="006B0D5F">
        <w:tc>
          <w:tcPr>
            <w:tcW w:w="2802" w:type="dxa"/>
          </w:tcPr>
          <w:p w14:paraId="7E4D1C09" w14:textId="77777777" w:rsidR="000302E8" w:rsidRPr="00B051E2" w:rsidRDefault="000302E8" w:rsidP="006B0D5F">
            <w:pPr>
              <w:rPr>
                <w:szCs w:val="24"/>
              </w:rPr>
            </w:pPr>
            <w:r w:rsidRPr="00B051E2">
              <w:rPr>
                <w:szCs w:val="24"/>
              </w:rPr>
              <w:t>RJCP</w:t>
            </w:r>
          </w:p>
        </w:tc>
        <w:tc>
          <w:tcPr>
            <w:tcW w:w="6440" w:type="dxa"/>
          </w:tcPr>
          <w:p w14:paraId="6F39762F" w14:textId="77777777" w:rsidR="000302E8" w:rsidRPr="00B051E2" w:rsidRDefault="000302E8" w:rsidP="006B0D5F">
            <w:pPr>
              <w:rPr>
                <w:szCs w:val="24"/>
              </w:rPr>
            </w:pPr>
            <w:r w:rsidRPr="00B051E2">
              <w:rPr>
                <w:szCs w:val="24"/>
              </w:rPr>
              <w:t>Remote Jobs in Communities Program</w:t>
            </w:r>
          </w:p>
        </w:tc>
      </w:tr>
      <w:tr w:rsidR="000302E8" w:rsidRPr="00B051E2" w14:paraId="0005104E" w14:textId="77777777" w:rsidTr="006B0D5F">
        <w:tc>
          <w:tcPr>
            <w:tcW w:w="2802" w:type="dxa"/>
          </w:tcPr>
          <w:p w14:paraId="33B62C21" w14:textId="77777777" w:rsidR="000302E8" w:rsidRPr="00B051E2" w:rsidRDefault="000302E8" w:rsidP="006B0D5F">
            <w:pPr>
              <w:rPr>
                <w:szCs w:val="24"/>
              </w:rPr>
            </w:pPr>
            <w:r w:rsidRPr="00B051E2">
              <w:rPr>
                <w:szCs w:val="24"/>
              </w:rPr>
              <w:t>RFT</w:t>
            </w:r>
          </w:p>
        </w:tc>
        <w:tc>
          <w:tcPr>
            <w:tcW w:w="6440" w:type="dxa"/>
          </w:tcPr>
          <w:p w14:paraId="6EC7BF5C" w14:textId="77777777" w:rsidR="000302E8" w:rsidRPr="00B051E2" w:rsidRDefault="000302E8" w:rsidP="006B0D5F">
            <w:pPr>
              <w:rPr>
                <w:szCs w:val="24"/>
              </w:rPr>
            </w:pPr>
            <w:r w:rsidRPr="00B051E2">
              <w:rPr>
                <w:szCs w:val="24"/>
              </w:rPr>
              <w:t>Request for Tender</w:t>
            </w:r>
          </w:p>
        </w:tc>
      </w:tr>
      <w:tr w:rsidR="000302E8" w:rsidRPr="00B051E2" w14:paraId="389C25D5" w14:textId="77777777" w:rsidTr="006B0D5F">
        <w:tc>
          <w:tcPr>
            <w:tcW w:w="2802" w:type="dxa"/>
          </w:tcPr>
          <w:p w14:paraId="5D4F38C1" w14:textId="77777777" w:rsidR="000302E8" w:rsidRPr="00B051E2" w:rsidRDefault="000302E8" w:rsidP="006B0D5F">
            <w:pPr>
              <w:rPr>
                <w:szCs w:val="24"/>
              </w:rPr>
            </w:pPr>
            <w:r w:rsidRPr="00B051E2">
              <w:rPr>
                <w:szCs w:val="24"/>
              </w:rPr>
              <w:t>RULP</w:t>
            </w:r>
          </w:p>
        </w:tc>
        <w:tc>
          <w:tcPr>
            <w:tcW w:w="6440" w:type="dxa"/>
          </w:tcPr>
          <w:p w14:paraId="43413BB3" w14:textId="77777777" w:rsidR="000302E8" w:rsidRPr="00B051E2" w:rsidRDefault="000302E8" w:rsidP="006B0D5F">
            <w:pPr>
              <w:rPr>
                <w:szCs w:val="24"/>
              </w:rPr>
            </w:pPr>
            <w:r w:rsidRPr="00B051E2">
              <w:rPr>
                <w:szCs w:val="24"/>
              </w:rPr>
              <w:t>Regular Unleaded Petrol</w:t>
            </w:r>
          </w:p>
        </w:tc>
      </w:tr>
      <w:tr w:rsidR="000302E8" w:rsidRPr="00B051E2" w14:paraId="7D9EE1E7" w14:textId="77777777" w:rsidTr="006B0D5F">
        <w:tc>
          <w:tcPr>
            <w:tcW w:w="2802" w:type="dxa"/>
          </w:tcPr>
          <w:p w14:paraId="5964341E" w14:textId="77777777" w:rsidR="000302E8" w:rsidRPr="00B051E2" w:rsidRDefault="000302E8" w:rsidP="006B0D5F">
            <w:pPr>
              <w:rPr>
                <w:szCs w:val="24"/>
              </w:rPr>
            </w:pPr>
            <w:r w:rsidRPr="00B051E2">
              <w:rPr>
                <w:szCs w:val="24"/>
              </w:rPr>
              <w:t>SA</w:t>
            </w:r>
          </w:p>
        </w:tc>
        <w:tc>
          <w:tcPr>
            <w:tcW w:w="6440" w:type="dxa"/>
          </w:tcPr>
          <w:p w14:paraId="743057A2" w14:textId="77777777" w:rsidR="000302E8" w:rsidRPr="00B051E2" w:rsidRDefault="000302E8" w:rsidP="006B0D5F">
            <w:pPr>
              <w:rPr>
                <w:szCs w:val="24"/>
              </w:rPr>
            </w:pPr>
            <w:r w:rsidRPr="00B051E2">
              <w:rPr>
                <w:szCs w:val="24"/>
              </w:rPr>
              <w:t>South Australia</w:t>
            </w:r>
          </w:p>
        </w:tc>
      </w:tr>
      <w:tr w:rsidR="000302E8" w:rsidRPr="00B051E2" w14:paraId="4C1D3F3B" w14:textId="77777777" w:rsidTr="006B0D5F">
        <w:tc>
          <w:tcPr>
            <w:tcW w:w="2802" w:type="dxa"/>
          </w:tcPr>
          <w:p w14:paraId="534D4517" w14:textId="77777777" w:rsidR="000302E8" w:rsidRPr="00B051E2" w:rsidRDefault="000302E8" w:rsidP="006B0D5F">
            <w:pPr>
              <w:rPr>
                <w:szCs w:val="24"/>
              </w:rPr>
            </w:pPr>
            <w:r w:rsidRPr="00B051E2">
              <w:rPr>
                <w:szCs w:val="24"/>
              </w:rPr>
              <w:t>WA</w:t>
            </w:r>
          </w:p>
        </w:tc>
        <w:tc>
          <w:tcPr>
            <w:tcW w:w="6440" w:type="dxa"/>
          </w:tcPr>
          <w:p w14:paraId="56606C07" w14:textId="77777777" w:rsidR="000302E8" w:rsidRPr="00B051E2" w:rsidRDefault="000302E8" w:rsidP="006B0D5F">
            <w:pPr>
              <w:rPr>
                <w:szCs w:val="24"/>
              </w:rPr>
            </w:pPr>
            <w:r w:rsidRPr="00B051E2">
              <w:rPr>
                <w:szCs w:val="24"/>
              </w:rPr>
              <w:t>Western Australia</w:t>
            </w:r>
          </w:p>
        </w:tc>
      </w:tr>
    </w:tbl>
    <w:p w14:paraId="190F897C" w14:textId="77777777" w:rsidR="000302E8" w:rsidRDefault="000302E8" w:rsidP="000302E8"/>
    <w:p w14:paraId="2689E0D4" w14:textId="77777777" w:rsidR="00981202" w:rsidRDefault="00981202">
      <w:r>
        <w:br w:type="page"/>
      </w:r>
    </w:p>
    <w:p w14:paraId="1282F784" w14:textId="77777777" w:rsidR="004722C7" w:rsidRDefault="009C0475" w:rsidP="004722C7">
      <w:pPr>
        <w:pStyle w:val="Heading1"/>
      </w:pPr>
      <w:bookmarkStart w:id="6" w:name="_Toc287793637"/>
      <w:bookmarkStart w:id="7" w:name="_Toc450203552"/>
      <w:r>
        <w:lastRenderedPageBreak/>
        <w:t>Acknowledgements</w:t>
      </w:r>
      <w:bookmarkEnd w:id="6"/>
      <w:bookmarkEnd w:id="7"/>
    </w:p>
    <w:p w14:paraId="455E35E8" w14:textId="77777777" w:rsidR="009C0475" w:rsidRPr="00B70BD8" w:rsidRDefault="009C0475" w:rsidP="009C0475">
      <w:pPr>
        <w:rPr>
          <w:szCs w:val="24"/>
        </w:rPr>
      </w:pPr>
      <w:r w:rsidRPr="00B70BD8">
        <w:rPr>
          <w:szCs w:val="24"/>
        </w:rPr>
        <w:t>This evaluation has inv</w:t>
      </w:r>
      <w:r>
        <w:rPr>
          <w:szCs w:val="24"/>
        </w:rPr>
        <w:t>olved many people over its four-</w:t>
      </w:r>
      <w:r w:rsidRPr="00B70BD8">
        <w:rPr>
          <w:szCs w:val="24"/>
        </w:rPr>
        <w:t>year duration. It takes a lot of people to work together to visit this many communities in an ethical and respectful manner. We are deeply indebted to several groups of people who have worked hard to make it all happen.</w:t>
      </w:r>
    </w:p>
    <w:p w14:paraId="4A46CC8A" w14:textId="77777777" w:rsidR="009C0475" w:rsidRPr="00B70BD8" w:rsidRDefault="009C0475" w:rsidP="009C0475">
      <w:pPr>
        <w:rPr>
          <w:szCs w:val="24"/>
        </w:rPr>
      </w:pPr>
      <w:r w:rsidRPr="00B70BD8">
        <w:rPr>
          <w:szCs w:val="24"/>
        </w:rPr>
        <w:t xml:space="preserve">The data collectors are a highly skilled group who have worked hard to make sure that they gathered as accurate a picture as possible of the communities they visited. They are: Sally </w:t>
      </w:r>
      <w:proofErr w:type="spellStart"/>
      <w:r w:rsidRPr="00B70BD8">
        <w:rPr>
          <w:szCs w:val="24"/>
        </w:rPr>
        <w:t>Hodson</w:t>
      </w:r>
      <w:proofErr w:type="spellEnd"/>
      <w:r w:rsidRPr="00B70BD8">
        <w:rPr>
          <w:szCs w:val="24"/>
        </w:rPr>
        <w:t xml:space="preserve">, Vicki </w:t>
      </w:r>
      <w:proofErr w:type="spellStart"/>
      <w:r w:rsidRPr="00B70BD8">
        <w:rPr>
          <w:szCs w:val="24"/>
        </w:rPr>
        <w:t>Gillick</w:t>
      </w:r>
      <w:proofErr w:type="spellEnd"/>
      <w:r w:rsidRPr="00B70BD8">
        <w:rPr>
          <w:szCs w:val="24"/>
        </w:rPr>
        <w:t xml:space="preserve">, Steve Payne, </w:t>
      </w:r>
      <w:proofErr w:type="spellStart"/>
      <w:r w:rsidRPr="00B70BD8">
        <w:rPr>
          <w:szCs w:val="24"/>
        </w:rPr>
        <w:t>Desleigh</w:t>
      </w:r>
      <w:proofErr w:type="spellEnd"/>
      <w:r w:rsidRPr="00B70BD8">
        <w:rPr>
          <w:szCs w:val="24"/>
        </w:rPr>
        <w:t xml:space="preserve"> </w:t>
      </w:r>
      <w:proofErr w:type="spellStart"/>
      <w:r w:rsidRPr="00B70BD8">
        <w:rPr>
          <w:szCs w:val="24"/>
        </w:rPr>
        <w:t>Dunnett</w:t>
      </w:r>
      <w:proofErr w:type="spellEnd"/>
      <w:r w:rsidRPr="00B70BD8">
        <w:rPr>
          <w:szCs w:val="24"/>
        </w:rPr>
        <w:t xml:space="preserve">, Bob </w:t>
      </w:r>
      <w:proofErr w:type="spellStart"/>
      <w:r w:rsidRPr="00B70BD8">
        <w:rPr>
          <w:szCs w:val="24"/>
        </w:rPr>
        <w:t>Durnan</w:t>
      </w:r>
      <w:proofErr w:type="spellEnd"/>
      <w:r w:rsidRPr="00B70BD8">
        <w:rPr>
          <w:szCs w:val="24"/>
        </w:rPr>
        <w:t>, Tristan Ray, Gail Allison, Maggie Kavanagh, Anne Mosey, Roger Barnes, Duane Vickery and Vanessa</w:t>
      </w:r>
      <w:r w:rsidR="00527DD1">
        <w:rPr>
          <w:szCs w:val="24"/>
        </w:rPr>
        <w:t> </w:t>
      </w:r>
      <w:r w:rsidRPr="00B70BD8">
        <w:rPr>
          <w:szCs w:val="24"/>
        </w:rPr>
        <w:t>Davies. The Sunrise Health Service gave us a great deal of assistance with the data collection in the Katherine region. We have also been helped by local researchers in many of the communities involved.</w:t>
      </w:r>
    </w:p>
    <w:p w14:paraId="19219A02" w14:textId="77777777" w:rsidR="009C0475" w:rsidRPr="00B70BD8" w:rsidRDefault="009C0475" w:rsidP="009C0475">
      <w:pPr>
        <w:rPr>
          <w:szCs w:val="24"/>
        </w:rPr>
      </w:pPr>
      <w:r w:rsidRPr="00B70BD8">
        <w:rPr>
          <w:szCs w:val="24"/>
        </w:rPr>
        <w:t>Several Indigenous Engagement Officers and Regional Coordinators for the Petrol Sniffing Strategy also gave generously of their time and knowledge in helping arrange permission from communities to participate in the evaluation. They are</w:t>
      </w:r>
      <w:r w:rsidR="00DC340C">
        <w:rPr>
          <w:szCs w:val="24"/>
        </w:rPr>
        <w:t>:</w:t>
      </w:r>
      <w:r w:rsidRPr="00B70BD8">
        <w:rPr>
          <w:szCs w:val="24"/>
        </w:rPr>
        <w:t xml:space="preserve"> Sarah</w:t>
      </w:r>
      <w:r w:rsidR="00527DD1">
        <w:rPr>
          <w:szCs w:val="24"/>
        </w:rPr>
        <w:noBreakHyphen/>
      </w:r>
      <w:r w:rsidRPr="00B70BD8">
        <w:rPr>
          <w:szCs w:val="24"/>
        </w:rPr>
        <w:t>Jane</w:t>
      </w:r>
      <w:r w:rsidR="00527DD1">
        <w:rPr>
          <w:szCs w:val="24"/>
        </w:rPr>
        <w:t> </w:t>
      </w:r>
      <w:r w:rsidRPr="00B70BD8">
        <w:rPr>
          <w:szCs w:val="24"/>
        </w:rPr>
        <w:t>Selwyn for her help in negotiating permission to visit communities in Cape</w:t>
      </w:r>
      <w:r w:rsidR="00527DD1">
        <w:rPr>
          <w:szCs w:val="24"/>
        </w:rPr>
        <w:t> </w:t>
      </w:r>
      <w:r w:rsidRPr="00B70BD8">
        <w:rPr>
          <w:szCs w:val="24"/>
        </w:rPr>
        <w:t>York</w:t>
      </w:r>
      <w:r w:rsidR="00DC340C">
        <w:rPr>
          <w:szCs w:val="24"/>
        </w:rPr>
        <w:t>,</w:t>
      </w:r>
      <w:r w:rsidRPr="00B70BD8">
        <w:rPr>
          <w:szCs w:val="24"/>
        </w:rPr>
        <w:t xml:space="preserve"> Mark Jackman for his help in the APY Lands of South Australia</w:t>
      </w:r>
      <w:r w:rsidR="00DC340C">
        <w:rPr>
          <w:szCs w:val="24"/>
        </w:rPr>
        <w:t>,</w:t>
      </w:r>
      <w:r w:rsidRPr="00B70BD8">
        <w:rPr>
          <w:szCs w:val="24"/>
        </w:rPr>
        <w:t xml:space="preserve"> Gerard Coffey and Damian McLean for their assistance with the </w:t>
      </w:r>
      <w:proofErr w:type="spellStart"/>
      <w:r w:rsidRPr="00B70BD8">
        <w:rPr>
          <w:szCs w:val="24"/>
        </w:rPr>
        <w:t>Ngaanyatjarra</w:t>
      </w:r>
      <w:proofErr w:type="spellEnd"/>
      <w:r w:rsidRPr="00B70BD8">
        <w:rPr>
          <w:szCs w:val="24"/>
        </w:rPr>
        <w:t xml:space="preserve"> Lands in Western Australia and Tammie Harrison for Palm Island. </w:t>
      </w:r>
    </w:p>
    <w:p w14:paraId="391E0A54" w14:textId="77777777" w:rsidR="009C0475" w:rsidRPr="00B70BD8" w:rsidRDefault="009C0475" w:rsidP="009C0475">
      <w:pPr>
        <w:rPr>
          <w:szCs w:val="24"/>
        </w:rPr>
      </w:pPr>
      <w:r w:rsidRPr="00B70BD8">
        <w:rPr>
          <w:szCs w:val="24"/>
        </w:rPr>
        <w:t xml:space="preserve">We have also received consistent help and support from officers of the Department of </w:t>
      </w:r>
      <w:r w:rsidR="00EB4380">
        <w:rPr>
          <w:szCs w:val="24"/>
        </w:rPr>
        <w:t xml:space="preserve">the </w:t>
      </w:r>
      <w:r w:rsidRPr="00B70BD8">
        <w:rPr>
          <w:szCs w:val="24"/>
        </w:rPr>
        <w:t xml:space="preserve">Prime Minister and </w:t>
      </w:r>
      <w:r w:rsidR="0083791D">
        <w:rPr>
          <w:szCs w:val="24"/>
        </w:rPr>
        <w:t>Cabinet, and from staff at the Menzies School of Health Research.</w:t>
      </w:r>
    </w:p>
    <w:p w14:paraId="507F1CEB" w14:textId="77777777" w:rsidR="009C0475" w:rsidRPr="00B70BD8" w:rsidRDefault="009C0475" w:rsidP="009C0475">
      <w:pPr>
        <w:rPr>
          <w:szCs w:val="24"/>
        </w:rPr>
      </w:pPr>
      <w:r w:rsidRPr="00B70BD8">
        <w:rPr>
          <w:szCs w:val="24"/>
        </w:rPr>
        <w:t xml:space="preserve">Finally we would like to thank Meg Selman of </w:t>
      </w:r>
      <w:proofErr w:type="spellStart"/>
      <w:r w:rsidRPr="00B70BD8">
        <w:rPr>
          <w:szCs w:val="24"/>
        </w:rPr>
        <w:t>Bowchung</w:t>
      </w:r>
      <w:proofErr w:type="spellEnd"/>
      <w:r w:rsidRPr="00B70BD8">
        <w:rPr>
          <w:szCs w:val="24"/>
        </w:rPr>
        <w:t xml:space="preserve"> Pty Ltd who arranged the travel and accommodation logistics for almost one hundred visits to remote communities all over Australia over the last four years, without losing her cool even once. </w:t>
      </w:r>
    </w:p>
    <w:p w14:paraId="0FD477E9" w14:textId="77777777" w:rsidR="009C0475" w:rsidRPr="009C0475" w:rsidRDefault="009C0475" w:rsidP="009C0475">
      <w:r>
        <w:br w:type="page"/>
      </w:r>
    </w:p>
    <w:p w14:paraId="6508DBF7" w14:textId="77777777" w:rsidR="00B47325" w:rsidRDefault="00EA55EE" w:rsidP="00B47325">
      <w:pPr>
        <w:pStyle w:val="Heading1"/>
      </w:pPr>
      <w:bookmarkStart w:id="8" w:name="_Toc287793638"/>
      <w:bookmarkStart w:id="9" w:name="_Toc450203553"/>
      <w:r>
        <w:lastRenderedPageBreak/>
        <w:t>Executive summary</w:t>
      </w:r>
      <w:bookmarkEnd w:id="8"/>
      <w:bookmarkEnd w:id="9"/>
    </w:p>
    <w:p w14:paraId="29A7A110" w14:textId="035E577B" w:rsidR="001A7598" w:rsidRPr="007C1301" w:rsidRDefault="001A7598" w:rsidP="007C1301">
      <w:pPr>
        <w:rPr>
          <w:szCs w:val="24"/>
        </w:rPr>
      </w:pPr>
      <w:r w:rsidRPr="007C1301">
        <w:rPr>
          <w:szCs w:val="24"/>
        </w:rPr>
        <w:t>This report is the final report from a study commissioned by the (then) Australian Government Department of Health and Ageing</w:t>
      </w:r>
      <w:r w:rsidR="00EB4380" w:rsidRPr="007C1301">
        <w:rPr>
          <w:szCs w:val="24"/>
        </w:rPr>
        <w:t xml:space="preserve"> (</w:t>
      </w:r>
      <w:proofErr w:type="spellStart"/>
      <w:r w:rsidR="00EB4380" w:rsidRPr="007C1301">
        <w:rPr>
          <w:szCs w:val="24"/>
        </w:rPr>
        <w:t>DoHA</w:t>
      </w:r>
      <w:proofErr w:type="spellEnd"/>
      <w:r w:rsidR="00EB4380" w:rsidRPr="007C1301">
        <w:rPr>
          <w:szCs w:val="24"/>
        </w:rPr>
        <w:t>)</w:t>
      </w:r>
      <w:r w:rsidRPr="007C1301">
        <w:rPr>
          <w:szCs w:val="24"/>
        </w:rPr>
        <w:t xml:space="preserve"> with a view to monitoring the impact of introducing low aromatic</w:t>
      </w:r>
      <w:r w:rsidR="00472094" w:rsidRPr="007C1301">
        <w:rPr>
          <w:szCs w:val="24"/>
        </w:rPr>
        <w:t xml:space="preserve"> unleaded</w:t>
      </w:r>
      <w:r w:rsidRPr="007C1301">
        <w:rPr>
          <w:szCs w:val="24"/>
        </w:rPr>
        <w:t xml:space="preserve"> fuel (LAF) as a means of preventing petrol sniffing in Indigenous communities in remote and regional Australia</w:t>
      </w:r>
      <w:r w:rsidRPr="00EB40A9">
        <w:rPr>
          <w:rStyle w:val="FootnoteReference"/>
          <w:sz w:val="20"/>
          <w:szCs w:val="20"/>
        </w:rPr>
        <w:footnoteReference w:id="1"/>
      </w:r>
      <w:r w:rsidRPr="007C1301">
        <w:rPr>
          <w:szCs w:val="24"/>
        </w:rPr>
        <w:t xml:space="preserve">. The study commenced in 2011, with data collection concluding in December 2014.  </w:t>
      </w:r>
      <w:r w:rsidR="00A84521" w:rsidRPr="007C1301">
        <w:rPr>
          <w:szCs w:val="24"/>
        </w:rPr>
        <w:t>It included 41 </w:t>
      </w:r>
      <w:r w:rsidR="008C4F77" w:rsidRPr="007C1301">
        <w:rPr>
          <w:szCs w:val="24"/>
        </w:rPr>
        <w:t xml:space="preserve">communities, each of which was visited twice in the course of the study. The study was </w:t>
      </w:r>
      <w:r w:rsidRPr="007C1301">
        <w:rPr>
          <w:szCs w:val="24"/>
        </w:rPr>
        <w:t xml:space="preserve">conducted by the Menzies School of Health Research, Darwin, in partnership with </w:t>
      </w:r>
      <w:proofErr w:type="spellStart"/>
      <w:r w:rsidRPr="007C1301">
        <w:rPr>
          <w:szCs w:val="24"/>
        </w:rPr>
        <w:t>Bowchung</w:t>
      </w:r>
      <w:proofErr w:type="spellEnd"/>
      <w:r w:rsidRPr="007C1301">
        <w:rPr>
          <w:szCs w:val="24"/>
        </w:rPr>
        <w:t xml:space="preserve"> Pty Ltd, Canberra, under a Consultancy Agreement with the Department.</w:t>
      </w:r>
    </w:p>
    <w:p w14:paraId="1C17E6BD" w14:textId="06EEA1A2" w:rsidR="0091372E" w:rsidRPr="007C1301" w:rsidRDefault="0091372E" w:rsidP="007C1301">
      <w:pPr>
        <w:rPr>
          <w:szCs w:val="24"/>
        </w:rPr>
      </w:pPr>
      <w:r w:rsidRPr="007C1301">
        <w:rPr>
          <w:szCs w:val="24"/>
        </w:rPr>
        <w:t xml:space="preserve">In the interests of respecting confidentiality and privacy, </w:t>
      </w:r>
      <w:r w:rsidR="00D55837" w:rsidRPr="007C1301">
        <w:rPr>
          <w:szCs w:val="24"/>
        </w:rPr>
        <w:t>no specific individuals or communities are identified in this report.</w:t>
      </w:r>
    </w:p>
    <w:p w14:paraId="43290207" w14:textId="5E5E4D80" w:rsidR="008C4F77" w:rsidRPr="007C1301" w:rsidRDefault="006819A8" w:rsidP="007C1301">
      <w:pPr>
        <w:rPr>
          <w:szCs w:val="24"/>
        </w:rPr>
      </w:pPr>
      <w:r w:rsidRPr="007C1301">
        <w:rPr>
          <w:szCs w:val="24"/>
        </w:rPr>
        <w:t xml:space="preserve">The key conclusion of the study is </w:t>
      </w:r>
      <w:r w:rsidR="00EB4380" w:rsidRPr="007C1301">
        <w:rPr>
          <w:szCs w:val="24"/>
        </w:rPr>
        <w:t xml:space="preserve">that </w:t>
      </w:r>
      <w:r w:rsidRPr="007C1301">
        <w:rPr>
          <w:szCs w:val="24"/>
        </w:rPr>
        <w:t>the introduction and use of</w:t>
      </w:r>
      <w:r w:rsidR="008C4F77" w:rsidRPr="007C1301">
        <w:rPr>
          <w:szCs w:val="24"/>
        </w:rPr>
        <w:t xml:space="preserve"> </w:t>
      </w:r>
      <w:r w:rsidRPr="007C1301">
        <w:rPr>
          <w:szCs w:val="24"/>
        </w:rPr>
        <w:t xml:space="preserve">LAF </w:t>
      </w:r>
      <w:r w:rsidR="00EB4380" w:rsidRPr="007C1301">
        <w:rPr>
          <w:szCs w:val="24"/>
        </w:rPr>
        <w:t xml:space="preserve">on a regional basis </w:t>
      </w:r>
      <w:r w:rsidRPr="007C1301">
        <w:rPr>
          <w:szCs w:val="24"/>
        </w:rPr>
        <w:t>is associated with a continuing decline in numbers of young people in remote communities sniffing petrol.</w:t>
      </w:r>
      <w:r w:rsidR="00DB2C64" w:rsidRPr="007C1301">
        <w:rPr>
          <w:szCs w:val="24"/>
        </w:rPr>
        <w:t xml:space="preserve"> </w:t>
      </w:r>
      <w:r w:rsidR="008C4F77" w:rsidRPr="007C1301">
        <w:rPr>
          <w:szCs w:val="24"/>
        </w:rPr>
        <w:t>In the 41 communities, the number of people sniffing petrol declined from 289 at the time of the first data collection (2011</w:t>
      </w:r>
      <w:r w:rsidR="00EE4133">
        <w:rPr>
          <w:szCs w:val="24"/>
        </w:rPr>
        <w:t xml:space="preserve"> to </w:t>
      </w:r>
      <w:r w:rsidR="00BD6BFA">
        <w:rPr>
          <w:szCs w:val="24"/>
        </w:rPr>
        <w:t>20</w:t>
      </w:r>
      <w:r w:rsidR="008C4F77" w:rsidRPr="007C1301">
        <w:rPr>
          <w:szCs w:val="24"/>
        </w:rPr>
        <w:t>12) to 20</w:t>
      </w:r>
      <w:r w:rsidR="00365DF6" w:rsidRPr="007C1301">
        <w:rPr>
          <w:szCs w:val="24"/>
        </w:rPr>
        <w:t>4</w:t>
      </w:r>
      <w:r w:rsidR="008C4F77" w:rsidRPr="007C1301">
        <w:rPr>
          <w:szCs w:val="24"/>
        </w:rPr>
        <w:t xml:space="preserve"> at the time of the second data collection (2013</w:t>
      </w:r>
      <w:r w:rsidR="00EE4133">
        <w:rPr>
          <w:szCs w:val="24"/>
        </w:rPr>
        <w:t xml:space="preserve"> to </w:t>
      </w:r>
      <w:r w:rsidR="000302E8">
        <w:rPr>
          <w:szCs w:val="24"/>
        </w:rPr>
        <w:t>2014</w:t>
      </w:r>
      <w:r w:rsidR="008C4F77" w:rsidRPr="007C1301">
        <w:rPr>
          <w:szCs w:val="24"/>
        </w:rPr>
        <w:t>) – a fall of 29.4%. Over the longer term, the decline in petrol sniffing has been even more marked. In 17 communities from the study sample, comparable data is also available from two earlier studies, conducted in 2005</w:t>
      </w:r>
      <w:r w:rsidR="00EE4133">
        <w:rPr>
          <w:szCs w:val="24"/>
        </w:rPr>
        <w:t xml:space="preserve"> to </w:t>
      </w:r>
      <w:r w:rsidR="000302E8">
        <w:rPr>
          <w:szCs w:val="24"/>
        </w:rPr>
        <w:t>2006</w:t>
      </w:r>
      <w:r w:rsidR="008C4F77" w:rsidRPr="007C1301">
        <w:rPr>
          <w:szCs w:val="24"/>
        </w:rPr>
        <w:t xml:space="preserve"> and 2007</w:t>
      </w:r>
      <w:r w:rsidR="00EE4133">
        <w:rPr>
          <w:szCs w:val="24"/>
        </w:rPr>
        <w:t xml:space="preserve"> to </w:t>
      </w:r>
      <w:r w:rsidR="00BD6BFA">
        <w:rPr>
          <w:szCs w:val="24"/>
        </w:rPr>
        <w:t>20</w:t>
      </w:r>
      <w:r w:rsidR="008C4F77" w:rsidRPr="007C1301">
        <w:rPr>
          <w:szCs w:val="24"/>
        </w:rPr>
        <w:t>08 respectively. In these 17 communities, the number of people sniffing petrol has fallen from 647 in 2005</w:t>
      </w:r>
      <w:r w:rsidR="00EE4133">
        <w:rPr>
          <w:szCs w:val="24"/>
        </w:rPr>
        <w:t xml:space="preserve"> to </w:t>
      </w:r>
      <w:r w:rsidR="000302E8">
        <w:rPr>
          <w:szCs w:val="24"/>
        </w:rPr>
        <w:t>2006</w:t>
      </w:r>
      <w:r w:rsidR="008C4F77" w:rsidRPr="007C1301">
        <w:rPr>
          <w:szCs w:val="24"/>
        </w:rPr>
        <w:t xml:space="preserve"> to 78 in 2013</w:t>
      </w:r>
      <w:r w:rsidR="00EE4133">
        <w:rPr>
          <w:szCs w:val="24"/>
        </w:rPr>
        <w:t xml:space="preserve"> to </w:t>
      </w:r>
      <w:r w:rsidR="000302E8">
        <w:rPr>
          <w:szCs w:val="24"/>
        </w:rPr>
        <w:t>2014</w:t>
      </w:r>
      <w:r w:rsidR="008C4F77" w:rsidRPr="007C1301">
        <w:rPr>
          <w:szCs w:val="24"/>
        </w:rPr>
        <w:t>, a reduction of 87.9%.</w:t>
      </w:r>
      <w:r w:rsidR="00806DB7" w:rsidRPr="007C1301">
        <w:rPr>
          <w:szCs w:val="24"/>
        </w:rPr>
        <w:t xml:space="preserve"> </w:t>
      </w:r>
    </w:p>
    <w:p w14:paraId="0048F226" w14:textId="77777777" w:rsidR="006819A8" w:rsidRPr="007C1301" w:rsidRDefault="00EB4380" w:rsidP="007C1301">
      <w:pPr>
        <w:rPr>
          <w:szCs w:val="24"/>
        </w:rPr>
      </w:pPr>
      <w:r w:rsidRPr="007C1301">
        <w:rPr>
          <w:szCs w:val="24"/>
        </w:rPr>
        <w:t>In addition to an overall decrease in the prevalence o</w:t>
      </w:r>
      <w:r w:rsidR="00E33E50" w:rsidRPr="007C1301">
        <w:rPr>
          <w:szCs w:val="24"/>
        </w:rPr>
        <w:t>f sniffing, people who do sniff tend to</w:t>
      </w:r>
      <w:r w:rsidRPr="007C1301">
        <w:rPr>
          <w:szCs w:val="24"/>
        </w:rPr>
        <w:t xml:space="preserve"> do so less frequently. This is at least partially attributable to the fact that the re</w:t>
      </w:r>
      <w:r w:rsidR="00D028E1" w:rsidRPr="007C1301">
        <w:rPr>
          <w:szCs w:val="24"/>
        </w:rPr>
        <w:t xml:space="preserve">placement of </w:t>
      </w:r>
      <w:r w:rsidR="00985920" w:rsidRPr="007C1301">
        <w:rPr>
          <w:szCs w:val="24"/>
        </w:rPr>
        <w:t>regular unleaded petrol (</w:t>
      </w:r>
      <w:r w:rsidR="00E133BE" w:rsidRPr="007C1301">
        <w:rPr>
          <w:szCs w:val="24"/>
        </w:rPr>
        <w:t>RULP)</w:t>
      </w:r>
      <w:r w:rsidR="00F75821" w:rsidRPr="007C1301">
        <w:rPr>
          <w:szCs w:val="24"/>
        </w:rPr>
        <w:t xml:space="preserve"> </w:t>
      </w:r>
      <w:r w:rsidR="00D028E1" w:rsidRPr="007C1301">
        <w:rPr>
          <w:szCs w:val="24"/>
        </w:rPr>
        <w:t>with LAF makes the former more difficult to obtain</w:t>
      </w:r>
      <w:r w:rsidRPr="007C1301">
        <w:rPr>
          <w:szCs w:val="24"/>
        </w:rPr>
        <w:t>. The decrease in the overall numbe</w:t>
      </w:r>
      <w:r w:rsidR="00D028E1" w:rsidRPr="007C1301">
        <w:rPr>
          <w:szCs w:val="24"/>
        </w:rPr>
        <w:t xml:space="preserve">rs of people sniffing, and in </w:t>
      </w:r>
      <w:r w:rsidRPr="007C1301">
        <w:rPr>
          <w:szCs w:val="24"/>
        </w:rPr>
        <w:t xml:space="preserve">frequency </w:t>
      </w:r>
      <w:r w:rsidR="00D028E1" w:rsidRPr="007C1301">
        <w:rPr>
          <w:szCs w:val="24"/>
        </w:rPr>
        <w:t>of sniffing</w:t>
      </w:r>
      <w:r w:rsidR="00E84E90" w:rsidRPr="007C1301">
        <w:rPr>
          <w:szCs w:val="24"/>
        </w:rPr>
        <w:t>, suggest</w:t>
      </w:r>
      <w:r w:rsidRPr="007C1301">
        <w:rPr>
          <w:szCs w:val="24"/>
        </w:rPr>
        <w:t xml:space="preserve"> that less harm is being caused by </w:t>
      </w:r>
      <w:r w:rsidR="00985920" w:rsidRPr="007C1301">
        <w:rPr>
          <w:szCs w:val="24"/>
        </w:rPr>
        <w:t xml:space="preserve">petrol </w:t>
      </w:r>
      <w:r w:rsidRPr="007C1301">
        <w:rPr>
          <w:szCs w:val="24"/>
        </w:rPr>
        <w:t>sniffing in Australia’s remote a</w:t>
      </w:r>
      <w:r w:rsidR="00E84E90" w:rsidRPr="007C1301">
        <w:rPr>
          <w:szCs w:val="24"/>
        </w:rPr>
        <w:t>nd rural Indigenous communities than previously.</w:t>
      </w:r>
    </w:p>
    <w:p w14:paraId="4A5E953D" w14:textId="77777777" w:rsidR="006819A8" w:rsidRPr="007C1301" w:rsidRDefault="006819A8" w:rsidP="007C1301">
      <w:pPr>
        <w:rPr>
          <w:szCs w:val="24"/>
        </w:rPr>
      </w:pPr>
      <w:r w:rsidRPr="007C1301">
        <w:rPr>
          <w:szCs w:val="24"/>
        </w:rPr>
        <w:t xml:space="preserve">At the </w:t>
      </w:r>
      <w:r w:rsidR="00E33E50" w:rsidRPr="007C1301">
        <w:rPr>
          <w:szCs w:val="24"/>
        </w:rPr>
        <w:t>same time, it is clear that many</w:t>
      </w:r>
      <w:r w:rsidRPr="007C1301">
        <w:rPr>
          <w:szCs w:val="24"/>
        </w:rPr>
        <w:t xml:space="preserve"> of these communities face serious problems associated with alcohol and cannabis misuse. While there is evidence of an improvement in services available to address petrol sniffing, </w:t>
      </w:r>
      <w:r w:rsidR="00C25709" w:rsidRPr="007C1301">
        <w:rPr>
          <w:szCs w:val="24"/>
        </w:rPr>
        <w:t xml:space="preserve">many of the </w:t>
      </w:r>
      <w:r w:rsidRPr="007C1301">
        <w:rPr>
          <w:szCs w:val="24"/>
        </w:rPr>
        <w:t xml:space="preserve">programs to provide youth, recreation, employment and training opportunities </w:t>
      </w:r>
      <w:r w:rsidR="00C25709" w:rsidRPr="007C1301">
        <w:rPr>
          <w:szCs w:val="24"/>
        </w:rPr>
        <w:t>face continuing challenges.</w:t>
      </w:r>
    </w:p>
    <w:p w14:paraId="1E312BD8" w14:textId="77777777" w:rsidR="002B59AA" w:rsidRDefault="002B59AA" w:rsidP="003917E4">
      <w:pPr>
        <w:pStyle w:val="Heading2"/>
      </w:pPr>
      <w:bookmarkStart w:id="10" w:name="_Toc450203554"/>
      <w:r>
        <w:t>A note on terminology</w:t>
      </w:r>
      <w:bookmarkEnd w:id="10"/>
    </w:p>
    <w:p w14:paraId="20E577C9" w14:textId="4AABB019" w:rsidR="002B59AA" w:rsidRPr="007C1301" w:rsidRDefault="002B59AA" w:rsidP="003917E4">
      <w:pPr>
        <w:rPr>
          <w:szCs w:val="24"/>
        </w:rPr>
      </w:pPr>
      <w:r w:rsidRPr="007C1301">
        <w:rPr>
          <w:szCs w:val="24"/>
        </w:rPr>
        <w:t xml:space="preserve">Throughout this report, we refer to the vehicle fuel developed as a deterrent to petrol sniffing as ‘low aromatic unleaded fuel’ or LAF. Since its introduction in 2005, LAF has </w:t>
      </w:r>
      <w:r w:rsidRPr="007C1301">
        <w:rPr>
          <w:szCs w:val="24"/>
        </w:rPr>
        <w:lastRenderedPageBreak/>
        <w:t>been popularly referred to in the media and elsewhere as ‘Opal’, the name given to it by BP, the company that initially developed and marketed LAF. Today, however, other companies are also producing LAF, and the name Opal is no longer warranted as a generic label. For this reason, we use the generic term LAF, except when – as on some occasions in Chapter 6 below – we are reporting the comments of respondents who are specifically referring to Opal fuel.</w:t>
      </w:r>
    </w:p>
    <w:p w14:paraId="29902942" w14:textId="77777777" w:rsidR="00B47325" w:rsidRDefault="00B47325" w:rsidP="00B47325">
      <w:pPr>
        <w:pStyle w:val="Heading2"/>
      </w:pPr>
      <w:bookmarkStart w:id="11" w:name="_Toc287793640"/>
      <w:bookmarkStart w:id="12" w:name="_Toc450203555"/>
      <w:r>
        <w:t>Methods</w:t>
      </w:r>
      <w:bookmarkEnd w:id="11"/>
      <w:bookmarkEnd w:id="12"/>
    </w:p>
    <w:p w14:paraId="1A8B86F2" w14:textId="5240C730" w:rsidR="001A7598" w:rsidRDefault="006819A8" w:rsidP="001A7598">
      <w:r w:rsidRPr="00E84E90">
        <w:t>The study collect</w:t>
      </w:r>
      <w:r w:rsidR="00D73440">
        <w:t>ed</w:t>
      </w:r>
      <w:r w:rsidRPr="00E84E90">
        <w:t xml:space="preserve"> both quan</w:t>
      </w:r>
      <w:r w:rsidR="00A84521">
        <w:t xml:space="preserve">titative and qualitative data. </w:t>
      </w:r>
      <w:r w:rsidRPr="00E84E90">
        <w:t xml:space="preserve">The </w:t>
      </w:r>
      <w:r w:rsidR="00D73440">
        <w:t>method used for collecting quantitative data builds</w:t>
      </w:r>
      <w:r w:rsidR="001A7598">
        <w:t xml:space="preserve"> on earlier studies of prevalence and patterns of petrol sniffing in Indigenous communities</w:t>
      </w:r>
      <w:r w:rsidR="008C0252">
        <w:t xml:space="preserve"> </w:t>
      </w:r>
      <w:r w:rsidR="001A7598">
        <w:t xml:space="preserve">conducted from the 1990s by </w:t>
      </w:r>
      <w:proofErr w:type="spellStart"/>
      <w:r w:rsidR="001A7598">
        <w:t>Nganampa</w:t>
      </w:r>
      <w:proofErr w:type="spellEnd"/>
      <w:r w:rsidR="001A7598">
        <w:t xml:space="preserve"> Health in the </w:t>
      </w:r>
      <w:r w:rsidR="004D06AD">
        <w:t>APY</w:t>
      </w:r>
      <w:r w:rsidR="001A7598">
        <w:t xml:space="preserve"> Lands of South Australia, and studies of the rollout of LAF in Indigenous communities conducted by </w:t>
      </w:r>
      <w:proofErr w:type="spellStart"/>
      <w:r w:rsidR="001A7598">
        <w:t>d’Abbs</w:t>
      </w:r>
      <w:proofErr w:type="spellEnd"/>
      <w:r w:rsidR="001A7598">
        <w:t xml:space="preserve"> and Shaw in 2005</w:t>
      </w:r>
      <w:r w:rsidR="00EE4133">
        <w:t xml:space="preserve"> to </w:t>
      </w:r>
      <w:r w:rsidR="000302E8">
        <w:t>2006</w:t>
      </w:r>
      <w:r w:rsidR="001A7598">
        <w:t xml:space="preserve"> and 2007</w:t>
      </w:r>
      <w:r w:rsidR="00EE4133">
        <w:t xml:space="preserve"> to </w:t>
      </w:r>
      <w:r w:rsidR="00BD6BFA">
        <w:t>20</w:t>
      </w:r>
      <w:r w:rsidR="001A7598">
        <w:t xml:space="preserve">08. </w:t>
      </w:r>
      <w:r w:rsidR="008C0252">
        <w:t>The method involves a systematic use of key informants to derive prevalence estimates.</w:t>
      </w:r>
    </w:p>
    <w:p w14:paraId="75C4ADB4" w14:textId="77777777" w:rsidR="001A7598" w:rsidRPr="00E84E90" w:rsidRDefault="008C0252" w:rsidP="001A7598">
      <w:r>
        <w:t>Qualitative data was gathered by fieldworkers in communities through</w:t>
      </w:r>
      <w:r w:rsidR="001A7598" w:rsidRPr="00E84E90">
        <w:t xml:space="preserve"> semi-structured interviews and obs</w:t>
      </w:r>
      <w:r w:rsidR="00E33E50" w:rsidRPr="00E84E90">
        <w:t>ervations</w:t>
      </w:r>
      <w:r w:rsidR="00BD5521" w:rsidRPr="00E84E90">
        <w:t xml:space="preserve">. </w:t>
      </w:r>
      <w:r>
        <w:t>Topics covered included</w:t>
      </w:r>
      <w:r w:rsidR="00BD5521" w:rsidRPr="00E84E90">
        <w:t xml:space="preserve"> people’s opinions about the effects and impact of LAF, </w:t>
      </w:r>
      <w:r>
        <w:t>availability of services to address problems associated with petrol sniffing, availability of programs and opportunities relating to employment, recreation and training, and evidence of other drug use in the community, including alcohol, cannabis and other illicit drugs.</w:t>
      </w:r>
      <w:r w:rsidR="001A7598" w:rsidRPr="00E84E90">
        <w:t xml:space="preserve"> </w:t>
      </w:r>
    </w:p>
    <w:p w14:paraId="1548D0A6" w14:textId="1A265442" w:rsidR="008E5717" w:rsidRPr="00E84E90" w:rsidRDefault="004D5B43" w:rsidP="001A7598">
      <w:r>
        <w:t>As already stated, t</w:t>
      </w:r>
      <w:r w:rsidR="008004CC" w:rsidRPr="00E84E90">
        <w:t>he study is based on a sample of 41 communities, each of which was visited twice during the four-year period of the study (2011</w:t>
      </w:r>
      <w:r w:rsidR="00EE4133">
        <w:t xml:space="preserve"> to </w:t>
      </w:r>
      <w:r w:rsidR="008004CC" w:rsidRPr="00E84E90">
        <w:t>2014). In 2013, an additional 12 com</w:t>
      </w:r>
      <w:r w:rsidR="008E5717" w:rsidRPr="00E84E90">
        <w:t>m</w:t>
      </w:r>
      <w:r w:rsidR="008004CC" w:rsidRPr="00E84E90">
        <w:t xml:space="preserve">unities were added to the </w:t>
      </w:r>
      <w:r w:rsidR="008E5717" w:rsidRPr="00E84E90">
        <w:t xml:space="preserve">main </w:t>
      </w:r>
      <w:r w:rsidR="008004CC" w:rsidRPr="00E84E90">
        <w:t>sample at the request of the Department of Health and Ageing. This report pr</w:t>
      </w:r>
      <w:r w:rsidR="00D620AE">
        <w:t>esents findings from the 41 </w:t>
      </w:r>
      <w:r w:rsidR="008004CC" w:rsidRPr="00E84E90">
        <w:t xml:space="preserve">communities in the original sample. </w:t>
      </w:r>
      <w:r w:rsidR="008E5717" w:rsidRPr="00E84E90">
        <w:t>Data collected for the 12 additional commu</w:t>
      </w:r>
      <w:r w:rsidR="00A84521">
        <w:t>nities is included as Appendix Two</w:t>
      </w:r>
      <w:r w:rsidR="008E5717" w:rsidRPr="00E84E90">
        <w:t xml:space="preserve">. </w:t>
      </w:r>
    </w:p>
    <w:p w14:paraId="25792654" w14:textId="63CCED83" w:rsidR="008E5717" w:rsidRPr="00E84E90" w:rsidRDefault="004D5B43" w:rsidP="001A7598">
      <w:r>
        <w:t>T</w:t>
      </w:r>
      <w:r w:rsidR="008E5717" w:rsidRPr="00E84E90">
        <w:t>he 17 communities in the main sample</w:t>
      </w:r>
      <w:r>
        <w:t xml:space="preserve"> for which</w:t>
      </w:r>
      <w:r w:rsidR="008E5717" w:rsidRPr="00E84E90">
        <w:t xml:space="preserve"> comparable quantitative data on prevalence and patterns of petrol sniffing </w:t>
      </w:r>
      <w:r>
        <w:t>are</w:t>
      </w:r>
      <w:r w:rsidR="008E5717" w:rsidRPr="00E84E90">
        <w:t xml:space="preserve"> also available from two earlier studies, conducted in 2005</w:t>
      </w:r>
      <w:r w:rsidR="00EE4133">
        <w:t xml:space="preserve"> to </w:t>
      </w:r>
      <w:r w:rsidR="000302E8">
        <w:t>2006</w:t>
      </w:r>
      <w:r w:rsidR="008E5717" w:rsidRPr="00E84E90">
        <w:t xml:space="preserve"> and 2007</w:t>
      </w:r>
      <w:r w:rsidR="00EE4133">
        <w:t xml:space="preserve"> to </w:t>
      </w:r>
      <w:r w:rsidR="00BD6BFA">
        <w:t>20</w:t>
      </w:r>
      <w:r w:rsidR="008E5717" w:rsidRPr="00E84E90">
        <w:t>08 respectively</w:t>
      </w:r>
      <w:r>
        <w:t>,</w:t>
      </w:r>
      <w:r w:rsidR="008E5717" w:rsidRPr="00E84E90">
        <w:t xml:space="preserve"> provide a valuable opportunity to examine trends over a longer period, and are therefore examined in this report as a separate sub-sample.</w:t>
      </w:r>
    </w:p>
    <w:p w14:paraId="33C03CEF" w14:textId="77777777" w:rsidR="004D07FD" w:rsidRDefault="00D66C18" w:rsidP="001A7598">
      <w:r>
        <w:t xml:space="preserve">As a cautionary note, we should point out that, while the </w:t>
      </w:r>
      <w:r w:rsidRPr="002A3A42">
        <w:t>c</w:t>
      </w:r>
      <w:r>
        <w:t xml:space="preserve">ommunities </w:t>
      </w:r>
      <w:r w:rsidR="008E5717">
        <w:t>in this study are drawn from</w:t>
      </w:r>
      <w:r>
        <w:t xml:space="preserve"> different regions</w:t>
      </w:r>
      <w:r w:rsidR="008E5717">
        <w:t xml:space="preserve"> throughout Australia</w:t>
      </w:r>
      <w:r>
        <w:t xml:space="preserve">, they do not include all communities in which petrol sniffing is known to occur. </w:t>
      </w:r>
      <w:r w:rsidRPr="00D965EA">
        <w:t xml:space="preserve">The numbers reported here should therefore </w:t>
      </w:r>
      <w:r w:rsidRPr="0032235B">
        <w:t>not</w:t>
      </w:r>
      <w:r w:rsidRPr="00D965EA">
        <w:t xml:space="preserve"> be read as a census of the total number of people in communities sniffing petrol or other volatile substances.</w:t>
      </w:r>
    </w:p>
    <w:p w14:paraId="70EE5D2F" w14:textId="42AEEA43" w:rsidR="004D07FD" w:rsidRDefault="004D07FD" w:rsidP="001A7598">
      <w:r>
        <w:t>In 2011, when the study began, LAF was available in 30 of the 41 communities in the sample</w:t>
      </w:r>
      <w:r w:rsidR="00472094">
        <w:t xml:space="preserve"> (</w:t>
      </w:r>
      <w:r w:rsidR="0032235B">
        <w:t>see</w:t>
      </w:r>
      <w:r w:rsidR="00B508BF">
        <w:t xml:space="preserve"> Table 9-</w:t>
      </w:r>
      <w:r w:rsidR="00472094">
        <w:t>2</w:t>
      </w:r>
      <w:r w:rsidR="0032235B">
        <w:t xml:space="preserve"> in the report</w:t>
      </w:r>
      <w:r w:rsidR="00472094">
        <w:t>)</w:t>
      </w:r>
      <w:r>
        <w:t xml:space="preserve">. During the course of the study it became available </w:t>
      </w:r>
      <w:r>
        <w:lastRenderedPageBreak/>
        <w:t>in one more comm</w:t>
      </w:r>
      <w:r w:rsidR="002F1379">
        <w:t>unity. Amongst</w:t>
      </w:r>
      <w:r>
        <w:t xml:space="preserve"> the ten remaining co</w:t>
      </w:r>
      <w:r w:rsidR="002F1379">
        <w:t xml:space="preserve">mmunities that did </w:t>
      </w:r>
      <w:r>
        <w:t>not stock LAF by 2013</w:t>
      </w:r>
      <w:r w:rsidR="00EE4133">
        <w:t xml:space="preserve"> to </w:t>
      </w:r>
      <w:r w:rsidR="000302E8">
        <w:t>2014</w:t>
      </w:r>
      <w:r>
        <w:t xml:space="preserve">, </w:t>
      </w:r>
      <w:r w:rsidR="002F1379">
        <w:t xml:space="preserve">seven had no fuel outlet, and the remaining three stocked RULP. </w:t>
      </w:r>
    </w:p>
    <w:p w14:paraId="0379D568" w14:textId="45D4CA8A" w:rsidR="005601F8" w:rsidRDefault="005601F8" w:rsidP="001A7598">
      <w:r>
        <w:t xml:space="preserve">For the purposes of the study, ‘current sniffers’ were defined as people who were believed to have sniffed petrol or other volatile substances within the preceding six months. This category was further subdivided into three: </w:t>
      </w:r>
      <w:r w:rsidRPr="007C1301">
        <w:t>occasional</w:t>
      </w:r>
      <w:r>
        <w:t xml:space="preserve"> sniffers were those who had sniffed petrol within the last six months, </w:t>
      </w:r>
      <w:r w:rsidR="00957653">
        <w:t>with no evidence of regular use,</w:t>
      </w:r>
      <w:r>
        <w:t xml:space="preserve"> </w:t>
      </w:r>
      <w:r w:rsidRPr="007C1301">
        <w:t xml:space="preserve">regular </w:t>
      </w:r>
      <w:r>
        <w:t xml:space="preserve">sniffers were those who had sniffed regularly, but did not meet the criterion for the third category – </w:t>
      </w:r>
      <w:r w:rsidRPr="007C1301">
        <w:t xml:space="preserve">heavy </w:t>
      </w:r>
      <w:r>
        <w:t>use – which was to have sniffed at least once a week whenever petrol (or other volatile substances) were available.</w:t>
      </w:r>
    </w:p>
    <w:p w14:paraId="3C5397B9" w14:textId="77777777" w:rsidR="00B47325" w:rsidRDefault="00B47325" w:rsidP="007C1301">
      <w:pPr>
        <w:pStyle w:val="Heading2"/>
      </w:pPr>
      <w:bookmarkStart w:id="13" w:name="_Toc287793641"/>
      <w:bookmarkStart w:id="14" w:name="_Toc450203556"/>
      <w:r>
        <w:t>Prevalence and patterns of sniffing</w:t>
      </w:r>
      <w:bookmarkEnd w:id="13"/>
      <w:bookmarkEnd w:id="14"/>
    </w:p>
    <w:p w14:paraId="6DF05FF5" w14:textId="77777777" w:rsidR="00AB4337" w:rsidRDefault="00DB0776" w:rsidP="00DB0776">
      <w:r>
        <w:t>Prevalence and patterns of snif</w:t>
      </w:r>
      <w:r w:rsidR="00A50396">
        <w:t>fing are examined from two perspectives</w:t>
      </w:r>
      <w:r>
        <w:t xml:space="preserve">. </w:t>
      </w:r>
      <w:r w:rsidR="00D028E1">
        <w:t>Firstly, the sub-sample of 17 communities for which data is available at four time-points is used to report on long-term trends in prevalence. Secondly, prevalence and patterns of sniffing in the 41 communities that constituted the present study are described.</w:t>
      </w:r>
    </w:p>
    <w:p w14:paraId="04180D01" w14:textId="5EEFB204" w:rsidR="00A8016E" w:rsidRDefault="0032235B" w:rsidP="007C1301">
      <w:r>
        <w:t>The decline in the numbers of people sniffing petrol in the 17 communities for which longer term data are available i</w:t>
      </w:r>
      <w:r w:rsidR="00B508BF">
        <w:t>s shown graphically in Figure 2-</w:t>
      </w:r>
      <w:r>
        <w:t xml:space="preserve">1. </w:t>
      </w:r>
      <w:r w:rsidR="00B508BF">
        <w:t>As the f</w:t>
      </w:r>
      <w:r w:rsidR="00365DF6">
        <w:t xml:space="preserve">igure shows, the </w:t>
      </w:r>
      <w:r w:rsidR="00CB7140">
        <w:t>downward trend</w:t>
      </w:r>
      <w:r w:rsidR="008E6235">
        <w:t>, although slowing recently, has</w:t>
      </w:r>
      <w:r w:rsidR="00F537C0">
        <w:t xml:space="preserve"> been sustained over the period covered</w:t>
      </w:r>
      <w:r w:rsidR="008E6235">
        <w:t>.</w:t>
      </w:r>
    </w:p>
    <w:p w14:paraId="29B79B75" w14:textId="77777777" w:rsidR="00A8016E" w:rsidRDefault="00A8016E" w:rsidP="00AA66CA">
      <w:pPr>
        <w:pStyle w:val="Caption"/>
      </w:pPr>
    </w:p>
    <w:p w14:paraId="03D3A4E9" w14:textId="52FFAFCA" w:rsidR="009F7926" w:rsidRDefault="009F1ED1" w:rsidP="008E6235">
      <w:pPr>
        <w:pStyle w:val="Caption"/>
      </w:pPr>
      <w:r>
        <w:t xml:space="preserve">Figure </w:t>
      </w:r>
      <w:r>
        <w:fldChar w:fldCharType="begin"/>
      </w:r>
      <w:r>
        <w:instrText xml:space="preserve"> STYLEREF 1 \s </w:instrText>
      </w:r>
      <w:r>
        <w:fldChar w:fldCharType="separate"/>
      </w:r>
      <w:r w:rsidR="00C76914">
        <w:rPr>
          <w:noProof/>
        </w:rPr>
        <w:t>2</w:t>
      </w:r>
      <w:r>
        <w:fldChar w:fldCharType="end"/>
      </w:r>
      <w:r>
        <w:noBreakHyphen/>
      </w:r>
      <w:r>
        <w:fldChar w:fldCharType="begin"/>
      </w:r>
      <w:r>
        <w:instrText xml:space="preserve"> SEQ Figure \* ARABIC \s 1 </w:instrText>
      </w:r>
      <w:r>
        <w:fldChar w:fldCharType="separate"/>
      </w:r>
      <w:r w:rsidR="00C76914">
        <w:rPr>
          <w:noProof/>
        </w:rPr>
        <w:t>1</w:t>
      </w:r>
      <w:r>
        <w:fldChar w:fldCharType="end"/>
      </w:r>
      <w:r w:rsidR="00AA66CA">
        <w:t>:</w:t>
      </w:r>
      <w:r w:rsidR="00AA66CA" w:rsidRPr="00AA66CA">
        <w:t xml:space="preserve"> </w:t>
      </w:r>
      <w:r w:rsidR="008E6235">
        <w:t>N</w:t>
      </w:r>
      <w:r w:rsidR="00AA66CA">
        <w:t xml:space="preserve">umber of people sniffing in 17 communities </w:t>
      </w:r>
      <w:r w:rsidR="006B2152">
        <w:t xml:space="preserve">between </w:t>
      </w:r>
      <w:r w:rsidR="008E6235">
        <w:t>2005</w:t>
      </w:r>
      <w:r w:rsidR="00EE4133">
        <w:t xml:space="preserve"> to </w:t>
      </w:r>
      <w:r w:rsidR="000302E8">
        <w:t>2006</w:t>
      </w:r>
      <w:r w:rsidR="008E6235">
        <w:t xml:space="preserve"> </w:t>
      </w:r>
      <w:r w:rsidR="006B2152">
        <w:t>and</w:t>
      </w:r>
      <w:r w:rsidR="008E6235">
        <w:t xml:space="preserve"> 2013</w:t>
      </w:r>
      <w:r w:rsidR="00EE4133">
        <w:t xml:space="preserve"> to </w:t>
      </w:r>
      <w:r w:rsidR="000302E8">
        <w:t>2014</w:t>
      </w:r>
    </w:p>
    <w:p w14:paraId="696A241B" w14:textId="77777777" w:rsidR="00FD2A6D" w:rsidRDefault="00FD2A6D" w:rsidP="00AB4337">
      <w:pPr>
        <w:spacing w:before="0"/>
      </w:pPr>
    </w:p>
    <w:p w14:paraId="27F8191F" w14:textId="287E56E0" w:rsidR="00A50396" w:rsidRDefault="00EF502D" w:rsidP="00AB4337">
      <w:pPr>
        <w:spacing w:before="0"/>
      </w:pPr>
      <w:r>
        <w:rPr>
          <w:noProof/>
          <w:lang w:eastAsia="en-AU"/>
        </w:rPr>
        <w:drawing>
          <wp:inline distT="0" distB="0" distL="0" distR="0" wp14:anchorId="0DF2EC68" wp14:editId="3992CD07">
            <wp:extent cx="5731510" cy="3225800"/>
            <wp:effectExtent l="0" t="0" r="2540" b="0"/>
            <wp:docPr id="6" name="Picture 6" descr="Graph of the number of people sniffing in communities from 2005 through to 2014. The number of people sniffing was high (647) at 2005 - and declined sharply to 287 in 2007 to 2008 and then to 98 in 2011 to 2012. The decline between 2011 to 2012 and 2013 to 2014 to 78 is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5800"/>
                    </a:xfrm>
                    <a:prstGeom prst="rect">
                      <a:avLst/>
                    </a:prstGeom>
                  </pic:spPr>
                </pic:pic>
              </a:graphicData>
            </a:graphic>
          </wp:inline>
        </w:drawing>
      </w:r>
    </w:p>
    <w:p w14:paraId="3736D84A" w14:textId="77777777" w:rsidR="00365DF6" w:rsidRDefault="00365DF6" w:rsidP="007C1301">
      <w:r>
        <w:t>Trends in individual regions are more varied, reflecting local factors, including the progressive regional rollout of LAF, which commenced in 2005.</w:t>
      </w:r>
    </w:p>
    <w:p w14:paraId="7EDD2011" w14:textId="1543674F" w:rsidR="005A448B" w:rsidRDefault="00E84E90" w:rsidP="007C1301">
      <w:r>
        <w:lastRenderedPageBreak/>
        <w:t>I</w:t>
      </w:r>
      <w:r w:rsidR="005A448B">
        <w:t xml:space="preserve">n the 41 communities </w:t>
      </w:r>
      <w:r>
        <w:t xml:space="preserve">comprising the main sample, the total number of </w:t>
      </w:r>
      <w:r w:rsidR="00A51A90">
        <w:t xml:space="preserve">people reported as sniffing </w:t>
      </w:r>
      <w:r w:rsidR="00365DF6">
        <w:t xml:space="preserve">declined from 289 </w:t>
      </w:r>
      <w:r>
        <w:t xml:space="preserve">in </w:t>
      </w:r>
      <w:r w:rsidR="00732DD3">
        <w:t>2011</w:t>
      </w:r>
      <w:r w:rsidR="00EE4133">
        <w:t xml:space="preserve"> to </w:t>
      </w:r>
      <w:r w:rsidR="00BD6BFA">
        <w:t>20</w:t>
      </w:r>
      <w:r w:rsidR="00732DD3">
        <w:t>12</w:t>
      </w:r>
      <w:r w:rsidR="00365DF6">
        <w:t xml:space="preserve"> </w:t>
      </w:r>
      <w:r w:rsidR="005857FF">
        <w:t xml:space="preserve">down </w:t>
      </w:r>
      <w:r w:rsidR="00365DF6">
        <w:t xml:space="preserve">to 204 in </w:t>
      </w:r>
      <w:r w:rsidR="00CB7140">
        <w:t>2013</w:t>
      </w:r>
      <w:r w:rsidR="00EE4133">
        <w:t xml:space="preserve"> to </w:t>
      </w:r>
      <w:r w:rsidR="000302E8">
        <w:t>2014</w:t>
      </w:r>
      <w:r w:rsidR="00365DF6">
        <w:t>.</w:t>
      </w:r>
      <w:r w:rsidR="00CB7140">
        <w:t xml:space="preserve"> </w:t>
      </w:r>
      <w:r>
        <w:t>Again, these totals</w:t>
      </w:r>
      <w:r w:rsidR="005A448B">
        <w:t xml:space="preserve"> are products of several region</w:t>
      </w:r>
      <w:r>
        <w:t>-specific</w:t>
      </w:r>
      <w:r w:rsidR="005A448B">
        <w:t xml:space="preserve"> trends</w:t>
      </w:r>
      <w:r w:rsidRPr="00427C11">
        <w:t>.</w:t>
      </w:r>
    </w:p>
    <w:p w14:paraId="7A76DA9A" w14:textId="55FC4DE5" w:rsidR="005A448B" w:rsidRPr="00957653" w:rsidRDefault="00732DD3" w:rsidP="007C1301">
      <w:r>
        <w:t>At both survey times, three out of four people sniffing were male, with the greatest proportion – a little over half – aged 15</w:t>
      </w:r>
      <w:r w:rsidR="00EE4133">
        <w:t xml:space="preserve"> to </w:t>
      </w:r>
      <w:r>
        <w:t>24 years. One cause for concern is evidence of an increase in very young people – 5</w:t>
      </w:r>
      <w:r w:rsidR="00EE4133">
        <w:t xml:space="preserve"> to </w:t>
      </w:r>
      <w:r>
        <w:t>9 years – sniffing petrol. Though small in both surveys, the number increased from four in 2011</w:t>
      </w:r>
      <w:r w:rsidR="00EE4133">
        <w:t xml:space="preserve"> to </w:t>
      </w:r>
      <w:r w:rsidR="00BD6BFA">
        <w:t>20</w:t>
      </w:r>
      <w:r>
        <w:t xml:space="preserve">12 </w:t>
      </w:r>
      <w:r w:rsidR="005857FF">
        <w:t xml:space="preserve">up </w:t>
      </w:r>
      <w:r>
        <w:t>to eight in 2013</w:t>
      </w:r>
      <w:r w:rsidR="00EE4133">
        <w:t xml:space="preserve"> to </w:t>
      </w:r>
      <w:r w:rsidR="000302E8">
        <w:t>2014</w:t>
      </w:r>
      <w:r>
        <w:t>. The reasons for this increase are not apparent, and it could represent a temporary fluctuation rather than a trend, especially as prevalence of petrol sniffing traditionally exhibits short-term fluctuations in many communities. Nonetheless, the issue warrants ongoing monitoring.</w:t>
      </w:r>
    </w:p>
    <w:p w14:paraId="5F6E85DB" w14:textId="6529782B" w:rsidR="0066251C" w:rsidRPr="00904B7E" w:rsidRDefault="004B405F" w:rsidP="007C1301">
      <w:r>
        <w:t>A little over half of those sniffing at both survey times did so occasionally. However, between 2011</w:t>
      </w:r>
      <w:r w:rsidR="00EE4133">
        <w:t xml:space="preserve"> to </w:t>
      </w:r>
      <w:r w:rsidR="00BD6BFA">
        <w:t>20</w:t>
      </w:r>
      <w:r>
        <w:t>12 and 2013</w:t>
      </w:r>
      <w:r w:rsidR="00EE4133">
        <w:t xml:space="preserve"> to </w:t>
      </w:r>
      <w:r w:rsidR="000302E8">
        <w:t>2014</w:t>
      </w:r>
      <w:r>
        <w:t xml:space="preserve"> the proportion of ‘heavy’ sniffers declined from 27.4% to 19.6%, while that of ‘regular’ sniffers rose by a corresponding amount – from 19.2% to 26.5%. This is clearly a welcome development (though again, it may represent fluctuations rather than a trend).</w:t>
      </w:r>
      <w:r w:rsidR="00A8016E">
        <w:t xml:space="preserve"> </w:t>
      </w:r>
    </w:p>
    <w:p w14:paraId="2E121281" w14:textId="77777777" w:rsidR="004722C7" w:rsidRDefault="00AB34FF" w:rsidP="00E133BE">
      <w:pPr>
        <w:pStyle w:val="Heading2"/>
        <w:ind w:left="578" w:hanging="578"/>
      </w:pPr>
      <w:bookmarkStart w:id="15" w:name="_Toc287793642"/>
      <w:bookmarkStart w:id="16" w:name="_Toc450203557"/>
      <w:r>
        <w:t>The place of LAF in community responses to petrol sniffing: a qualitative analysis</w:t>
      </w:r>
      <w:bookmarkEnd w:id="15"/>
      <w:bookmarkEnd w:id="16"/>
    </w:p>
    <w:p w14:paraId="065CA094" w14:textId="77777777" w:rsidR="004F1D55" w:rsidRDefault="005A0A7A" w:rsidP="00915B33">
      <w:r>
        <w:t>The purpose of conducting qualitative interviews and other fieldwo</w:t>
      </w:r>
      <w:r w:rsidR="00A85D81">
        <w:t>rk in communities was to gain a greater</w:t>
      </w:r>
      <w:r>
        <w:t xml:space="preserve"> understanding of the different </w:t>
      </w:r>
      <w:proofErr w:type="gramStart"/>
      <w:r>
        <w:t>contexts</w:t>
      </w:r>
      <w:proofErr w:type="gramEnd"/>
      <w:r>
        <w:t xml:space="preserve"> within which LAF has been introduced, and the ways in which the presence of LAF interacts with other factors – su</w:t>
      </w:r>
      <w:r w:rsidR="00A85D81">
        <w:t xml:space="preserve">ch as recreational and employment opportunities – to affect patterns of petrol sniffing and other drug use. </w:t>
      </w:r>
    </w:p>
    <w:p w14:paraId="2A890CB5" w14:textId="77777777" w:rsidR="00C56FAF" w:rsidRDefault="00C56FAF" w:rsidP="00915B33">
      <w:pPr>
        <w:pStyle w:val="Heading3"/>
      </w:pPr>
      <w:bookmarkStart w:id="17" w:name="_Toc450203558"/>
      <w:r>
        <w:t>Perceptions of LAF</w:t>
      </w:r>
      <w:bookmarkEnd w:id="17"/>
    </w:p>
    <w:p w14:paraId="66B94568" w14:textId="415AC65C" w:rsidR="002A7843" w:rsidRPr="007C1301" w:rsidRDefault="00AB34FF" w:rsidP="007C1301">
      <w:r>
        <w:t>In a majority of communities, the introduction of LAF was reported as being wid</w:t>
      </w:r>
      <w:r w:rsidR="00C4738E">
        <w:t>ely supported</w:t>
      </w:r>
      <w:r w:rsidR="001F173E">
        <w:t xml:space="preserve">. </w:t>
      </w:r>
      <w:proofErr w:type="gramStart"/>
      <w:r w:rsidR="001F173E">
        <w:t>As one older lady said: ‘Opal fuel?</w:t>
      </w:r>
      <w:proofErr w:type="gramEnd"/>
      <w:r w:rsidR="001F173E">
        <w:t xml:space="preserve"> Everyone stopped because of that. It’s really good.’ An</w:t>
      </w:r>
      <w:r w:rsidR="001A2ECA">
        <w:t>other community resident said: ‘</w:t>
      </w:r>
      <w:r w:rsidR="001F173E">
        <w:t>Opal f</w:t>
      </w:r>
      <w:r w:rsidR="001A2ECA">
        <w:t>uel – everyone is really happy.’</w:t>
      </w:r>
      <w:r w:rsidR="00C4738E">
        <w:t xml:space="preserve"> In </w:t>
      </w:r>
      <w:r w:rsidR="004F1D55">
        <w:t>some</w:t>
      </w:r>
      <w:r w:rsidR="00C4738E">
        <w:t xml:space="preserve"> </w:t>
      </w:r>
      <w:r>
        <w:t xml:space="preserve">communities, </w:t>
      </w:r>
      <w:r w:rsidR="00C4738E">
        <w:t xml:space="preserve">however, </w:t>
      </w:r>
      <w:r>
        <w:t>support was qualified in one of two ways: frustration caused by the continuing availability of RULP at nearby, accessible outlets, and concerns about the perce</w:t>
      </w:r>
      <w:r w:rsidR="00A85D81">
        <w:t>ived adverse impact of LAF</w:t>
      </w:r>
      <w:r>
        <w:t xml:space="preserve"> on engines, especially small engines such as outboard motors, motor cycles, lawn-mowers and whipper-snippers</w:t>
      </w:r>
      <w:r w:rsidRPr="00E36435">
        <w:t>.</w:t>
      </w:r>
      <w:r w:rsidR="00C4738E" w:rsidRPr="00427C11">
        <w:t xml:space="preserve"> </w:t>
      </w:r>
      <w:r w:rsidR="004F1D55">
        <w:t xml:space="preserve">In some communities, no such complaints were voiced, and some people specifically stated that LAF had not harmed their engines. But in others, it was apparent that negative perceptions of LAF had affected its uptake in the community. </w:t>
      </w:r>
    </w:p>
    <w:p w14:paraId="6CA895D3" w14:textId="77777777" w:rsidR="00C56FAF" w:rsidRPr="002A7843" w:rsidRDefault="00C56FAF" w:rsidP="002A7843">
      <w:pPr>
        <w:pStyle w:val="Heading3"/>
      </w:pPr>
      <w:bookmarkStart w:id="18" w:name="_Toc450203559"/>
      <w:r w:rsidRPr="002A7843">
        <w:t>Use of other inhalants</w:t>
      </w:r>
      <w:bookmarkEnd w:id="18"/>
    </w:p>
    <w:p w14:paraId="1A88A0D6" w14:textId="7472FA02" w:rsidR="00234816" w:rsidRDefault="00A85D81" w:rsidP="00ED0DEC">
      <w:r>
        <w:t xml:space="preserve">The primary focus of the study is petrol sniffing, in part because LAF is a measure designed to prevent petrol sniffing, and in part because, in remote and regional Indigenous communities in Australia - in contrast to urban centres - petrol has been the </w:t>
      </w:r>
      <w:r>
        <w:lastRenderedPageBreak/>
        <w:t>main volatile substance used as a recreational inhalant. Other volatile substances are, however, often available in communities and, inhalant misuse being an opportunistic activity, are sometimes used. This study produced some anecdotal reports of other volatile substances being used on a small scale, but was not designed to quantify these patterns.</w:t>
      </w:r>
      <w:r w:rsidR="009A682B">
        <w:t xml:space="preserve"> </w:t>
      </w:r>
      <w:r w:rsidR="00AB34FF">
        <w:t xml:space="preserve">In most communities where sniffing had occurred, several kinds of </w:t>
      </w:r>
      <w:r w:rsidR="009A682B">
        <w:t xml:space="preserve">other </w:t>
      </w:r>
      <w:r w:rsidR="00AB34FF">
        <w:t xml:space="preserve">inhalant were </w:t>
      </w:r>
      <w:r w:rsidR="009A682B">
        <w:t xml:space="preserve">also </w:t>
      </w:r>
      <w:r w:rsidR="00AB34FF">
        <w:t>mentioned. The most widely used was RULP</w:t>
      </w:r>
      <w:r w:rsidR="00ED0DEC">
        <w:t>, with reports of its use in 24</w:t>
      </w:r>
      <w:r w:rsidR="00AB34FF">
        <w:t xml:space="preserve"> </w:t>
      </w:r>
      <w:r w:rsidR="00ED0DEC">
        <w:t xml:space="preserve">of the 41 </w:t>
      </w:r>
      <w:r w:rsidR="00AB34FF">
        <w:t>communi</w:t>
      </w:r>
      <w:r w:rsidR="00ED0DEC">
        <w:t>ties, followed by deodorants (17</w:t>
      </w:r>
      <w:r w:rsidR="00AB4610">
        <w:t> </w:t>
      </w:r>
      <w:r w:rsidR="00AB34FF">
        <w:t>communities),</w:t>
      </w:r>
      <w:r w:rsidR="00ED0DEC">
        <w:t xml:space="preserve"> glue (9</w:t>
      </w:r>
      <w:r w:rsidR="00666F27">
        <w:t> </w:t>
      </w:r>
      <w:r w:rsidR="00AB34FF">
        <w:t>communities) and aerosol paints (</w:t>
      </w:r>
      <w:r w:rsidR="00BF3070">
        <w:t>9</w:t>
      </w:r>
      <w:r w:rsidR="00AB34FF">
        <w:t xml:space="preserve"> communities). In addition, a range of other inhalants were mentioned between one and three times</w:t>
      </w:r>
      <w:r w:rsidR="00234816">
        <w:t xml:space="preserve">, </w:t>
      </w:r>
      <w:r w:rsidR="00771901">
        <w:t xml:space="preserve">including </w:t>
      </w:r>
      <w:r w:rsidR="00AB4610">
        <w:t>p</w:t>
      </w:r>
      <w:r w:rsidR="00234816">
        <w:t xml:space="preserve">remium unleaded petrol (specifically mentioned in three communities; it is also possible that some of the petrol sniffed and identified as RULP may in fact have been </w:t>
      </w:r>
      <w:r w:rsidR="00AB4610">
        <w:t>p</w:t>
      </w:r>
      <w:r w:rsidR="00234816">
        <w:t>remium).</w:t>
      </w:r>
      <w:r w:rsidR="00AB34FF">
        <w:t xml:space="preserve"> There were also two reports of would-be sniffers adding polystyrene to Opal in the hope of becoming intoxicated.</w:t>
      </w:r>
    </w:p>
    <w:p w14:paraId="068EFBDA" w14:textId="77777777" w:rsidR="002F724A" w:rsidRDefault="002F724A" w:rsidP="002F724A">
      <w:pPr>
        <w:pStyle w:val="Heading3"/>
      </w:pPr>
      <w:bookmarkStart w:id="19" w:name="_Toc450203560"/>
      <w:r>
        <w:t>Use of other substances</w:t>
      </w:r>
      <w:bookmarkEnd w:id="19"/>
    </w:p>
    <w:p w14:paraId="36607FF6" w14:textId="1EBCE56C" w:rsidR="0088017A" w:rsidRPr="003A2954" w:rsidRDefault="00AB34FF" w:rsidP="00BF3070">
      <w:r>
        <w:t xml:space="preserve">In many communities, petrol sniffing and other inhalant </w:t>
      </w:r>
      <w:r w:rsidR="00EE7D11">
        <w:t xml:space="preserve">use had come to be seen as a </w:t>
      </w:r>
      <w:r>
        <w:t xml:space="preserve">less troubling issue </w:t>
      </w:r>
      <w:r w:rsidR="002660C6">
        <w:t>than alcohol and cannabis. In 21 of the 41 communities visited</w:t>
      </w:r>
      <w:r>
        <w:t xml:space="preserve">, alcohol abuse was described by informants as being a major concern, associated with grog-running, binge-drinking, violence and deaths. </w:t>
      </w:r>
      <w:r w:rsidR="00530827">
        <w:t xml:space="preserve">Cannabis problems were even more pervasive, being cited in 27 communities (65.9%) as a cause of major problems, including drug-induced psychoses, fighting over scarce supplies, and assaults on old people in search of money to buy cannabis. </w:t>
      </w:r>
      <w:r w:rsidR="0088017A" w:rsidRPr="007C1301">
        <w:t xml:space="preserve">Concern at the community level with cannabis use appears also to be growing. In </w:t>
      </w:r>
      <w:r w:rsidR="006B4CAA" w:rsidRPr="007C1301">
        <w:t>our</w:t>
      </w:r>
      <w:r w:rsidR="0088017A" w:rsidRPr="007C1301">
        <w:t xml:space="preserve"> 2007</w:t>
      </w:r>
      <w:r w:rsidR="00EE4133">
        <w:t xml:space="preserve"> to </w:t>
      </w:r>
      <w:r w:rsidR="00BD6BFA">
        <w:t>20</w:t>
      </w:r>
      <w:r w:rsidR="0088017A" w:rsidRPr="007C1301">
        <w:t>08 study of the impact of LAF, concerns about cannabis were raised in just three out of the 31 communities studied (i.e. 9.7%). In 2011</w:t>
      </w:r>
      <w:r w:rsidR="00EE4133">
        <w:t xml:space="preserve"> to </w:t>
      </w:r>
      <w:r w:rsidR="00BD6BFA">
        <w:t>20</w:t>
      </w:r>
      <w:r w:rsidR="0088017A" w:rsidRPr="007C1301">
        <w:t>12 in the present study, similar concerns were raised in 24 of 41</w:t>
      </w:r>
      <w:r w:rsidR="005B71CE" w:rsidRPr="007C1301">
        <w:t> </w:t>
      </w:r>
      <w:r w:rsidR="0088017A" w:rsidRPr="007C1301">
        <w:t>communities involved (58.5%), and in 2013</w:t>
      </w:r>
      <w:r w:rsidR="00EE4133">
        <w:t xml:space="preserve"> to </w:t>
      </w:r>
      <w:r w:rsidR="000302E8">
        <w:t>2014</w:t>
      </w:r>
      <w:r w:rsidR="0088017A" w:rsidRPr="007C1301">
        <w:t>, in 26 communities (63.4%).</w:t>
      </w:r>
    </w:p>
    <w:p w14:paraId="0B3A12EF" w14:textId="77777777" w:rsidR="00AB34FF" w:rsidRPr="007C1301" w:rsidRDefault="00AB34FF" w:rsidP="007C1301">
      <w:r>
        <w:t>In most communities, both alcohol and cannabis ar</w:t>
      </w:r>
      <w:r w:rsidR="00556AC4">
        <w:t>e available or accessible. In 14</w:t>
      </w:r>
      <w:r w:rsidR="005B71CE">
        <w:t> </w:t>
      </w:r>
      <w:r>
        <w:t xml:space="preserve">communities, fieldworkers reported high levels of problems associated with both alcohol </w:t>
      </w:r>
      <w:r w:rsidRPr="007C1301">
        <w:t xml:space="preserve">and </w:t>
      </w:r>
      <w:r>
        <w:t xml:space="preserve">cannabis. </w:t>
      </w:r>
      <w:r w:rsidR="0088017A">
        <w:t>In four</w:t>
      </w:r>
      <w:r>
        <w:t xml:space="preserve"> communities, fieldworkers were told that </w:t>
      </w:r>
      <w:r w:rsidR="00556AC4">
        <w:t xml:space="preserve">ice was present in the community. However, </w:t>
      </w:r>
      <w:r>
        <w:t>in no instances did the fieldworkers encounter first hand evidence of any usage</w:t>
      </w:r>
      <w:r w:rsidR="00BF3070">
        <w:t xml:space="preserve"> of ‘ice’</w:t>
      </w:r>
      <w:r>
        <w:t>.</w:t>
      </w:r>
    </w:p>
    <w:p w14:paraId="4CAE3798" w14:textId="77777777" w:rsidR="00AB34FF" w:rsidRDefault="007504D8" w:rsidP="007C1301">
      <w:r w:rsidRPr="00E36435">
        <w:t>The evidence regarding drug substitution was equivocal. In around one-in-three communities, fieldworkers were told that the decline in petrol sniffing appeared to have</w:t>
      </w:r>
      <w:r w:rsidR="00AB34FF" w:rsidRPr="00427C11">
        <w:t xml:space="preserve"> led to an increase in use of cannabis</w:t>
      </w:r>
      <w:r w:rsidR="008E6E3B" w:rsidRPr="00427C11">
        <w:t>, a</w:t>
      </w:r>
      <w:r w:rsidRPr="00427C11">
        <w:t xml:space="preserve">lcohol and/or other drugs. A similar proportion reported hearing no evidence of such substitution. In some instances, </w:t>
      </w:r>
      <w:r w:rsidR="00AB34FF" w:rsidRPr="00427C11">
        <w:t xml:space="preserve">growth in cannabis use preceded the </w:t>
      </w:r>
      <w:r w:rsidR="00AB34FF" w:rsidRPr="00F35DE7">
        <w:t>decline in petrol sniffing</w:t>
      </w:r>
      <w:r w:rsidRPr="00E36435">
        <w:t>. In general, use of alcohol, cannabis and other drugs appeared to be a product of a mix of social, cultural and economic factors, rather than any single cause.</w:t>
      </w:r>
      <w:r w:rsidR="00AB34FF">
        <w:t xml:space="preserve"> </w:t>
      </w:r>
    </w:p>
    <w:p w14:paraId="5297995C" w14:textId="77777777" w:rsidR="002F724A" w:rsidRDefault="002F724A" w:rsidP="002F724A">
      <w:pPr>
        <w:pStyle w:val="Heading3"/>
      </w:pPr>
      <w:bookmarkStart w:id="20" w:name="_Toc450203561"/>
      <w:r>
        <w:lastRenderedPageBreak/>
        <w:t>Access to services</w:t>
      </w:r>
      <w:bookmarkEnd w:id="20"/>
    </w:p>
    <w:p w14:paraId="1CE341C7" w14:textId="7BDDFBD3" w:rsidR="00AB34FF" w:rsidRDefault="00AB34FF" w:rsidP="001F173E">
      <w:r>
        <w:t>In recent years there has been a</w:t>
      </w:r>
      <w:r w:rsidR="00BF3070">
        <w:t>n</w:t>
      </w:r>
      <w:r w:rsidR="00063452">
        <w:t xml:space="preserve"> </w:t>
      </w:r>
      <w:r>
        <w:t>increase in accessibility of qualified services to address petrol sniffing in communities (‘qualified’ here referring to persons with training in mental health and/or substance misuse). The proportion of communities with access either to a regular visiting service or an on-site service has risen from less than one quarter in 200</w:t>
      </w:r>
      <w:r w:rsidR="00280BE3">
        <w:t>7</w:t>
      </w:r>
      <w:r w:rsidR="00EE4133">
        <w:t xml:space="preserve"> to </w:t>
      </w:r>
      <w:r w:rsidR="00280BE3">
        <w:t>08</w:t>
      </w:r>
      <w:r>
        <w:t xml:space="preserve"> to </w:t>
      </w:r>
      <w:r w:rsidR="00280BE3">
        <w:t>more than 50%</w:t>
      </w:r>
      <w:r>
        <w:t xml:space="preserve"> in 2013</w:t>
      </w:r>
      <w:r w:rsidR="00EE4133">
        <w:t xml:space="preserve"> to </w:t>
      </w:r>
      <w:r w:rsidR="000302E8">
        <w:t>2014</w:t>
      </w:r>
      <w:r>
        <w:t>.</w:t>
      </w:r>
      <w:r w:rsidR="00280BE3">
        <w:t xml:space="preserve"> </w:t>
      </w:r>
      <w:r>
        <w:t>Similarly, the proportion of communities showing evidence of having formulated and implemented a strategic approach to petrol sniffing rose from 41.5% in 2011</w:t>
      </w:r>
      <w:r w:rsidR="00EE4133">
        <w:t xml:space="preserve"> to </w:t>
      </w:r>
      <w:r w:rsidR="00BD6BFA">
        <w:t>20</w:t>
      </w:r>
      <w:r>
        <w:t xml:space="preserve">12 to </w:t>
      </w:r>
      <w:r w:rsidR="00280BE3">
        <w:t>51.2%</w:t>
      </w:r>
      <w:r>
        <w:t xml:space="preserve"> in 2013</w:t>
      </w:r>
      <w:r w:rsidR="00EE4133">
        <w:t xml:space="preserve"> to </w:t>
      </w:r>
      <w:r w:rsidR="000302E8">
        <w:t>2014</w:t>
      </w:r>
      <w:r>
        <w:t>.</w:t>
      </w:r>
    </w:p>
    <w:p w14:paraId="42B0B898" w14:textId="7FC6DB07" w:rsidR="00AB34FF" w:rsidRDefault="00280BE3" w:rsidP="007C1301">
      <w:r>
        <w:t>The quality of y</w:t>
      </w:r>
      <w:r w:rsidR="00AB34FF">
        <w:t>outh programs and services, and/or organi</w:t>
      </w:r>
      <w:r w:rsidR="00063452">
        <w:t>s</w:t>
      </w:r>
      <w:r w:rsidR="00AB34FF">
        <w:t>ed sport and recreational activities</w:t>
      </w:r>
      <w:r>
        <w:t xml:space="preserve">, varied across communities, </w:t>
      </w:r>
      <w:r w:rsidR="00AB34FF">
        <w:t>from being virtually non-existent</w:t>
      </w:r>
      <w:r>
        <w:t xml:space="preserve"> in 2013</w:t>
      </w:r>
      <w:r w:rsidR="00EE4133">
        <w:t xml:space="preserve"> to </w:t>
      </w:r>
      <w:r w:rsidR="000302E8">
        <w:t>2014</w:t>
      </w:r>
      <w:r>
        <w:t xml:space="preserve"> (4</w:t>
      </w:r>
      <w:r w:rsidR="005B71CE">
        <w:t> </w:t>
      </w:r>
      <w:r w:rsidR="00AB34FF">
        <w:t>communities) to apparently adequa</w:t>
      </w:r>
      <w:r>
        <w:t>tely funded and satisfactory (9</w:t>
      </w:r>
      <w:r w:rsidR="00AB34FF">
        <w:t xml:space="preserve"> communities), with the major</w:t>
      </w:r>
      <w:r>
        <w:t>ity (26</w:t>
      </w:r>
      <w:r w:rsidR="00AB34FF">
        <w:t xml:space="preserve"> communities) falling in betw</w:t>
      </w:r>
      <w:r>
        <w:t>een these two extremes. In the latter</w:t>
      </w:r>
      <w:r w:rsidR="00AB34FF">
        <w:t xml:space="preserve">, programs and some </w:t>
      </w:r>
      <w:r w:rsidR="00976B40">
        <w:t xml:space="preserve">facilities </w:t>
      </w:r>
      <w:r w:rsidR="00AB34FF">
        <w:t xml:space="preserve">were operational, but beset by problems relating to funding, personnel and/or </w:t>
      </w:r>
      <w:r w:rsidR="00976B40">
        <w:t xml:space="preserve">the </w:t>
      </w:r>
      <w:r w:rsidR="00AB34FF">
        <w:t>facilities</w:t>
      </w:r>
      <w:r w:rsidR="00976B40">
        <w:t xml:space="preserve"> themselves</w:t>
      </w:r>
      <w:r w:rsidR="00AB34FF">
        <w:t>.</w:t>
      </w:r>
    </w:p>
    <w:p w14:paraId="5D230A42" w14:textId="77777777" w:rsidR="00AB34FF" w:rsidRDefault="00AB34FF" w:rsidP="007C1301">
      <w:r>
        <w:t>Similarly with employment and training progra</w:t>
      </w:r>
      <w:r w:rsidR="00976B40">
        <w:t xml:space="preserve">ms, in most </w:t>
      </w:r>
      <w:r>
        <w:t xml:space="preserve">communities in the sample, attempts to generate employment opportunities for young people were </w:t>
      </w:r>
      <w:r w:rsidR="00280BE3">
        <w:t xml:space="preserve">in many instances </w:t>
      </w:r>
      <w:r>
        <w:t>plagued by one or more of the following problems:</w:t>
      </w:r>
    </w:p>
    <w:p w14:paraId="244D7027" w14:textId="77777777" w:rsidR="00AB34FF" w:rsidRPr="00AB34FF" w:rsidRDefault="00280BE3" w:rsidP="000F16FE">
      <w:pPr>
        <w:pStyle w:val="ListParagraph"/>
        <w:numPr>
          <w:ilvl w:val="0"/>
          <w:numId w:val="6"/>
        </w:numPr>
        <w:spacing w:before="0"/>
      </w:pPr>
      <w:r>
        <w:t>shortage</w:t>
      </w:r>
      <w:r w:rsidR="00AB34FF" w:rsidRPr="00AB34FF">
        <w:t xml:space="preserve"> of training programs;</w:t>
      </w:r>
    </w:p>
    <w:p w14:paraId="49D44A68" w14:textId="77777777" w:rsidR="00AB34FF" w:rsidRPr="00AB34FF" w:rsidRDefault="00280BE3" w:rsidP="000F16FE">
      <w:pPr>
        <w:pStyle w:val="ListParagraph"/>
        <w:numPr>
          <w:ilvl w:val="0"/>
          <w:numId w:val="6"/>
        </w:numPr>
        <w:spacing w:before="0"/>
      </w:pPr>
      <w:r>
        <w:t>shortage</w:t>
      </w:r>
      <w:r w:rsidR="00AB34FF" w:rsidRPr="00AB34FF">
        <w:t xml:space="preserve"> of employment opportunities;</w:t>
      </w:r>
    </w:p>
    <w:p w14:paraId="70374122" w14:textId="77777777" w:rsidR="00AB34FF" w:rsidRPr="00AB34FF" w:rsidRDefault="00AB34FF" w:rsidP="000F16FE">
      <w:pPr>
        <w:pStyle w:val="ListParagraph"/>
        <w:numPr>
          <w:ilvl w:val="0"/>
          <w:numId w:val="6"/>
        </w:numPr>
        <w:spacing w:before="0"/>
      </w:pPr>
      <w:r w:rsidRPr="00AB34FF">
        <w:t>where employment opportunities are in principle available – for example, in nearby mines – disqualification of otherwise eligible young people because of issues such as prior drug offences, current drug use, or licence cancellations</w:t>
      </w:r>
      <w:r w:rsidR="000A3975">
        <w:t>;</w:t>
      </w:r>
    </w:p>
    <w:p w14:paraId="12CAAEE3" w14:textId="77777777" w:rsidR="00AB34FF" w:rsidRPr="00AB34FF" w:rsidRDefault="00AB34FF" w:rsidP="000F16FE">
      <w:pPr>
        <w:pStyle w:val="ListParagraph"/>
        <w:numPr>
          <w:ilvl w:val="0"/>
          <w:numId w:val="6"/>
        </w:numPr>
        <w:spacing w:before="0"/>
      </w:pPr>
      <w:r w:rsidRPr="00AB34FF">
        <w:t>absence of basic literacy and numeracy skills;</w:t>
      </w:r>
      <w:r w:rsidR="008C2661">
        <w:t xml:space="preserve"> and</w:t>
      </w:r>
    </w:p>
    <w:p w14:paraId="04A405EC" w14:textId="77777777" w:rsidR="00AB34FF" w:rsidRPr="00AB34FF" w:rsidRDefault="00AB34FF" w:rsidP="000F16FE">
      <w:pPr>
        <w:pStyle w:val="ListParagraph"/>
        <w:numPr>
          <w:ilvl w:val="0"/>
          <w:numId w:val="6"/>
        </w:numPr>
        <w:spacing w:before="0"/>
      </w:pPr>
      <w:proofErr w:type="gramStart"/>
      <w:r w:rsidRPr="00AB34FF">
        <w:t>lack</w:t>
      </w:r>
      <w:proofErr w:type="gramEnd"/>
      <w:r w:rsidRPr="00AB34FF">
        <w:t xml:space="preserve"> of motivation on the part of young people.</w:t>
      </w:r>
    </w:p>
    <w:p w14:paraId="1508A91D" w14:textId="77777777" w:rsidR="00AB34FF" w:rsidRPr="007C1301" w:rsidRDefault="00AB34FF" w:rsidP="007C1301">
      <w:r>
        <w:t>In short, the fieldwork visits suggest</w:t>
      </w:r>
      <w:r w:rsidR="00280BE3">
        <w:t>ed</w:t>
      </w:r>
      <w:r>
        <w:t xml:space="preserve"> that many communities have benefited significantly as a result of petrol sniffing declining following the introductio</w:t>
      </w:r>
      <w:r w:rsidR="00280BE3">
        <w:t>n of LAF. At the same time, it wa</w:t>
      </w:r>
      <w:r>
        <w:t>s also clear that most of these communities face serious problems associated with alcohol an</w:t>
      </w:r>
      <w:r w:rsidR="00280BE3">
        <w:t>d cannabis misuse. While there wa</w:t>
      </w:r>
      <w:r>
        <w:t>s evidence of an improvement in services available to address petrol sniffing, programs to provide youth, recreation, employment and training opportunities continue to struggle with a variety of constraints.</w:t>
      </w:r>
    </w:p>
    <w:p w14:paraId="084C6A32" w14:textId="77777777" w:rsidR="00A273B7" w:rsidRDefault="00A273B7">
      <w:r>
        <w:br w:type="page"/>
      </w:r>
    </w:p>
    <w:p w14:paraId="7692BD87" w14:textId="77777777" w:rsidR="00C47BD3" w:rsidRDefault="00EA55EE" w:rsidP="00C47BD3">
      <w:pPr>
        <w:pStyle w:val="Heading1"/>
      </w:pPr>
      <w:bookmarkStart w:id="21" w:name="_Toc287793643"/>
      <w:bookmarkStart w:id="22" w:name="_Toc450203562"/>
      <w:r>
        <w:lastRenderedPageBreak/>
        <w:t>Introduction</w:t>
      </w:r>
      <w:bookmarkEnd w:id="1"/>
      <w:bookmarkEnd w:id="2"/>
      <w:bookmarkEnd w:id="21"/>
      <w:bookmarkEnd w:id="22"/>
    </w:p>
    <w:p w14:paraId="554E465B" w14:textId="77777777" w:rsidR="003F4368" w:rsidRDefault="003F4368" w:rsidP="001474D6">
      <w:r>
        <w:t>This report i</w:t>
      </w:r>
      <w:r w:rsidR="008E24E7">
        <w:t xml:space="preserve">s the final report from a study commissioned by the (then) Australian Government Department of Health and Ageing </w:t>
      </w:r>
      <w:r w:rsidR="00773063">
        <w:t>(</w:t>
      </w:r>
      <w:proofErr w:type="spellStart"/>
      <w:r w:rsidR="00773063">
        <w:t>DoHA</w:t>
      </w:r>
      <w:proofErr w:type="spellEnd"/>
      <w:r w:rsidR="00773063">
        <w:t xml:space="preserve">) </w:t>
      </w:r>
      <w:r w:rsidR="008E24E7">
        <w:t xml:space="preserve">with a view to monitoring the impact of introducing low aromatic </w:t>
      </w:r>
      <w:r w:rsidR="008C4F77">
        <w:t xml:space="preserve">unleaded </w:t>
      </w:r>
      <w:r w:rsidR="008E24E7">
        <w:t>fuel (LAF) as a means of preventing petrol sniffing in Indigenous communities in remote and regional Australia</w:t>
      </w:r>
      <w:r w:rsidR="00DA7DA1" w:rsidRPr="00EB40A9">
        <w:rPr>
          <w:rStyle w:val="FootnoteReference"/>
          <w:sz w:val="20"/>
          <w:szCs w:val="20"/>
        </w:rPr>
        <w:footnoteReference w:id="2"/>
      </w:r>
      <w:r w:rsidR="008E24E7">
        <w:t>.</w:t>
      </w:r>
      <w:r w:rsidR="00DA7DA1">
        <w:t xml:space="preserve"> The study commenced in 2011, with data collection concluding in December 2014. </w:t>
      </w:r>
      <w:r w:rsidR="00E2369C">
        <w:t xml:space="preserve"> </w:t>
      </w:r>
      <w:r w:rsidR="00DA7DA1">
        <w:t xml:space="preserve">It has been conducted by the </w:t>
      </w:r>
      <w:r>
        <w:t xml:space="preserve">Menzies School of Health Research, Darwin, in partnership with </w:t>
      </w:r>
      <w:proofErr w:type="spellStart"/>
      <w:r>
        <w:t>Bowc</w:t>
      </w:r>
      <w:r w:rsidR="00A273B7">
        <w:t>hung</w:t>
      </w:r>
      <w:proofErr w:type="spellEnd"/>
      <w:r w:rsidR="00A273B7">
        <w:t xml:space="preserve"> Pty Ltd, Canberra, under a Consultancy Agreement with the Department.</w:t>
      </w:r>
    </w:p>
    <w:p w14:paraId="625EB3F2" w14:textId="77777777" w:rsidR="00E2369C" w:rsidRDefault="00E2369C" w:rsidP="001474D6">
      <w:r>
        <w:t>Under the original Request for Tender (RFT) for the project, issued in 2010, t</w:t>
      </w:r>
      <w:r w:rsidR="00153E10">
        <w:t>he consultants were required to ‘</w:t>
      </w:r>
      <w:r w:rsidRPr="008651CE">
        <w:t xml:space="preserve">develop and implement a data collection tool to collect information on the prevalence of petrol sniffing, including any unintended consequences that may relate to the expanded supply of low aromatic </w:t>
      </w:r>
      <w:r w:rsidR="008C4F77">
        <w:t xml:space="preserve">unleaded </w:t>
      </w:r>
      <w:r w:rsidRPr="008651CE">
        <w:t>fuel in Indigenous communities in regional and remote Australia</w:t>
      </w:r>
      <w:r w:rsidR="00153E10">
        <w:t xml:space="preserve">’ </w:t>
      </w:r>
      <w:r w:rsidR="00905C5F">
        <w:fldChar w:fldCharType="begin"/>
      </w:r>
      <w:r w:rsidR="00905C5F">
        <w:instrText xml:space="preserve"> ADDIN EN.CITE &lt;EndNote&gt;&lt;Cite&gt;&lt;Author&gt;Commonwealth Department of Health and Ageing&lt;/Author&gt;&lt;Year&gt;2010&lt;/Year&gt;&lt;RecNum&gt;3887&lt;/RecNum&gt;&lt;DisplayText&gt;(Commonwealth Department of Health and Ageing, 2010)&lt;/DisplayText&gt;&lt;record&gt;&lt;rec-number&gt;3887&lt;/rec-number&gt;&lt;foreign-keys&gt;&lt;key app="EN" db-id="d02drxda6apd53erserp9p0zfspz0r55er5d"&gt;3887&lt;/key&gt;&lt;/foreign-keys&gt;&lt;ref-type name="Report"&gt;27&lt;/ref-type&gt;&lt;contributors&gt;&lt;authors&gt;&lt;author&gt;Commonwealth Department of Health and Ageing,&lt;/author&gt;&lt;/authors&gt;&lt;/contributors&gt;&lt;titles&gt;&lt;title&gt;Request for Tender: Office for Aboriginal and Torres Strait Islander Petrol Sniffing Prevention Program –  data collection project. RFT 034/2010-11&amp;#xD;&lt;/title&gt;&lt;/titles&gt;&lt;keywords&gt;&lt;keyword&gt;petrol sniffing&lt;/keyword&gt;&lt;keyword&gt;laf&lt;/keyword&gt;&lt;keyword&gt;opal&lt;/keyword&gt;&lt;/keywords&gt;&lt;dates&gt;&lt;year&gt;2010&lt;/year&gt;&lt;/dates&gt;&lt;pub-location&gt;Canberra&lt;/pub-location&gt;&lt;publisher&gt;Department of Health and Ageing&lt;/publisher&gt;&lt;label&gt;copy in pspp project files&lt;/label&gt;&lt;urls&gt;&lt;/urls&gt;&lt;/record&gt;&lt;/Cite&gt;&lt;/EndNote&gt;</w:instrText>
      </w:r>
      <w:r w:rsidR="00905C5F">
        <w:fldChar w:fldCharType="separate"/>
      </w:r>
      <w:r w:rsidR="00905C5F">
        <w:t>(</w:t>
      </w:r>
      <w:hyperlink w:anchor="_ENREF_2" w:tooltip="Commonwealth Department of Health and Ageing, 2010 #3887" w:history="1">
        <w:r w:rsidR="009E2487">
          <w:t>Commonwealth Department of Health and Ageing, 2010</w:t>
        </w:r>
      </w:hyperlink>
      <w:r w:rsidR="00905C5F">
        <w:t>)</w:t>
      </w:r>
      <w:r w:rsidR="00905C5F">
        <w:fldChar w:fldCharType="end"/>
      </w:r>
      <w:r w:rsidRPr="008651CE">
        <w:t xml:space="preserve">. </w:t>
      </w:r>
    </w:p>
    <w:p w14:paraId="7D90E696" w14:textId="77777777" w:rsidR="00E2369C" w:rsidRPr="008651CE" w:rsidRDefault="00E2369C" w:rsidP="001474D6">
      <w:r w:rsidRPr="008651CE">
        <w:t xml:space="preserve">The data collection tool </w:t>
      </w:r>
      <w:r w:rsidR="00153E10">
        <w:t>was required to serve the following purposes:</w:t>
      </w:r>
    </w:p>
    <w:p w14:paraId="3AEB0CE4" w14:textId="77777777" w:rsidR="00E2369C" w:rsidRPr="008651CE" w:rsidRDefault="00E2369C" w:rsidP="000F16FE">
      <w:pPr>
        <w:numPr>
          <w:ilvl w:val="0"/>
          <w:numId w:val="2"/>
        </w:numPr>
        <w:tabs>
          <w:tab w:val="clear" w:pos="833"/>
          <w:tab w:val="num" w:pos="-4733"/>
        </w:tabs>
        <w:spacing w:before="0"/>
        <w:ind w:left="680" w:hanging="357"/>
      </w:pPr>
      <w:r w:rsidRPr="008651CE">
        <w:t xml:space="preserve">Determine the prevalence of petrol sniffing in Indigenous communities in areas where low aromatic </w:t>
      </w:r>
      <w:r w:rsidR="008C4F77">
        <w:t xml:space="preserve">unleaded </w:t>
      </w:r>
      <w:r w:rsidRPr="008651CE">
        <w:t>fuel is available;</w:t>
      </w:r>
    </w:p>
    <w:p w14:paraId="665A5F2B" w14:textId="77777777" w:rsidR="00E2369C" w:rsidRPr="008651CE" w:rsidRDefault="00E2369C" w:rsidP="000F16FE">
      <w:pPr>
        <w:numPr>
          <w:ilvl w:val="0"/>
          <w:numId w:val="2"/>
        </w:numPr>
        <w:tabs>
          <w:tab w:val="clear" w:pos="833"/>
          <w:tab w:val="num" w:pos="-4733"/>
        </w:tabs>
        <w:spacing w:before="0"/>
        <w:ind w:left="682"/>
      </w:pPr>
      <w:r w:rsidRPr="008651CE">
        <w:t xml:space="preserve">Identify and measure (where possible) any unintended consequences of the </w:t>
      </w:r>
      <w:r w:rsidR="008C2661">
        <w:t>rollout</w:t>
      </w:r>
      <w:r w:rsidRPr="008651CE">
        <w:t xml:space="preserve"> of low aromatic fuel, e</w:t>
      </w:r>
      <w:r>
        <w:t>.</w:t>
      </w:r>
      <w:r w:rsidRPr="008651CE">
        <w:t>g</w:t>
      </w:r>
      <w:r>
        <w:t>.</w:t>
      </w:r>
      <w:r w:rsidRPr="008651CE">
        <w:t>, geographical displacement, substance transference and the trafficking of petrol into communities;</w:t>
      </w:r>
    </w:p>
    <w:p w14:paraId="3401D461" w14:textId="77777777" w:rsidR="00E2369C" w:rsidRPr="008651CE" w:rsidRDefault="00E2369C" w:rsidP="000F16FE">
      <w:pPr>
        <w:numPr>
          <w:ilvl w:val="0"/>
          <w:numId w:val="2"/>
        </w:numPr>
        <w:tabs>
          <w:tab w:val="clear" w:pos="833"/>
          <w:tab w:val="num" w:pos="-4733"/>
        </w:tabs>
        <w:spacing w:before="0"/>
        <w:ind w:left="680" w:hanging="357"/>
      </w:pPr>
      <w:r w:rsidRPr="008651CE">
        <w:t>Provide information on the extent of individual and community level behavioural change attributed to the availability of low aromatic fuel;</w:t>
      </w:r>
    </w:p>
    <w:p w14:paraId="453D6C53" w14:textId="77777777" w:rsidR="00E2369C" w:rsidRPr="008651CE" w:rsidRDefault="00E2369C" w:rsidP="000F16FE">
      <w:pPr>
        <w:numPr>
          <w:ilvl w:val="0"/>
          <w:numId w:val="2"/>
        </w:numPr>
        <w:tabs>
          <w:tab w:val="clear" w:pos="833"/>
          <w:tab w:val="num" w:pos="-4733"/>
        </w:tabs>
        <w:spacing w:before="0"/>
        <w:ind w:left="682"/>
      </w:pPr>
      <w:r w:rsidRPr="008651CE">
        <w:t>Identify and describe the other factors that have contributed to the prevalence of petrol sniffing and any other outcomes e</w:t>
      </w:r>
      <w:r>
        <w:t>.</w:t>
      </w:r>
      <w:r w:rsidRPr="008651CE">
        <w:t>g</w:t>
      </w:r>
      <w:r>
        <w:t>.</w:t>
      </w:r>
      <w:r w:rsidRPr="008651CE">
        <w:t xml:space="preserve"> Volatile Substance Abuse Management Plans, youth diversionary activities, night patrols, community leadership and community driven initiatives;</w:t>
      </w:r>
    </w:p>
    <w:p w14:paraId="607172E2" w14:textId="77777777" w:rsidR="00E2369C" w:rsidRPr="008651CE" w:rsidRDefault="00E2369C" w:rsidP="000F16FE">
      <w:pPr>
        <w:numPr>
          <w:ilvl w:val="0"/>
          <w:numId w:val="2"/>
        </w:numPr>
        <w:tabs>
          <w:tab w:val="clear" w:pos="833"/>
          <w:tab w:val="num" w:pos="-4733"/>
        </w:tabs>
        <w:spacing w:before="0"/>
        <w:ind w:left="682"/>
      </w:pPr>
      <w:r w:rsidRPr="008651CE">
        <w:t xml:space="preserve">Determine the impact of </w:t>
      </w:r>
      <w:r w:rsidR="008C4F77">
        <w:t>low aromatic unleaded fuel</w:t>
      </w:r>
      <w:r w:rsidR="003707CE">
        <w:t xml:space="preserve"> </w:t>
      </w:r>
      <w:r w:rsidRPr="008651CE">
        <w:t>on the prevalence of petrol sniffing and any other outcomes in the selected communities; and</w:t>
      </w:r>
    </w:p>
    <w:p w14:paraId="7B5133EC" w14:textId="77777777" w:rsidR="00E2369C" w:rsidRPr="00F64E61" w:rsidRDefault="00E2369C" w:rsidP="000F16FE">
      <w:pPr>
        <w:numPr>
          <w:ilvl w:val="0"/>
          <w:numId w:val="2"/>
        </w:numPr>
        <w:tabs>
          <w:tab w:val="clear" w:pos="833"/>
          <w:tab w:val="num" w:pos="-4733"/>
        </w:tabs>
        <w:spacing w:before="0"/>
        <w:ind w:left="680" w:hanging="357"/>
      </w:pPr>
      <w:r w:rsidRPr="008651CE">
        <w:t>Describe the ‘key learnings’ from each data collection, and discuss the findings and outcomes from the project.</w:t>
      </w:r>
      <w:r w:rsidRPr="00F64E61">
        <w:t xml:space="preserve"> </w:t>
      </w:r>
      <w:r w:rsidR="00905C5F">
        <w:fldChar w:fldCharType="begin"/>
      </w:r>
      <w:r w:rsidR="00905C5F">
        <w:instrText xml:space="preserve"> ADDIN EN.CITE &lt;EndNote&gt;&lt;Cite&gt;&lt;Author&gt;Commonwealth Department of Health and Ageing&lt;/Author&gt;&lt;Year&gt;2010&lt;/Year&gt;&lt;RecNum&gt;3887&lt;/RecNum&gt;&lt;DisplayText&gt;(Commonwealth Department of Health and Ageing, 2010)&lt;/DisplayText&gt;&lt;record&gt;&lt;rec-number&gt;3887&lt;/rec-number&gt;&lt;foreign-keys&gt;&lt;key app="EN" db-id="d02drxda6apd53erserp9p0zfspz0r55er5d"&gt;3887&lt;/key&gt;&lt;/foreign-keys&gt;&lt;ref-type name="Report"&gt;27&lt;/ref-type&gt;&lt;contributors&gt;&lt;authors&gt;&lt;author&gt;Commonwealth Department of Health and Ageing,&lt;/author&gt;&lt;/authors&gt;&lt;/contributors&gt;&lt;titles&gt;&lt;title&gt;Request for Tender: Office for Aboriginal and Torres Strait Islander Petrol Sniffing Prevention Program –  data collection project. RFT 034/2010-11&amp;#xD;&lt;/title&gt;&lt;/titles&gt;&lt;keywords&gt;&lt;keyword&gt;petrol sniffing&lt;/keyword&gt;&lt;keyword&gt;laf&lt;/keyword&gt;&lt;keyword&gt;opal&lt;/keyword&gt;&lt;/keywords&gt;&lt;dates&gt;&lt;year&gt;2010&lt;/year&gt;&lt;/dates&gt;&lt;pub-location&gt;Canberra&lt;/pub-location&gt;&lt;publisher&gt;Department of Health and Ageing&lt;/publisher&gt;&lt;label&gt;copy in pspp project files&lt;/label&gt;&lt;urls&gt;&lt;/urls&gt;&lt;/record&gt;&lt;/Cite&gt;&lt;/EndNote&gt;</w:instrText>
      </w:r>
      <w:r w:rsidR="00905C5F">
        <w:fldChar w:fldCharType="separate"/>
      </w:r>
      <w:r w:rsidR="00905C5F">
        <w:rPr>
          <w:noProof/>
        </w:rPr>
        <w:t>(</w:t>
      </w:r>
      <w:hyperlink w:anchor="_ENREF_2" w:tooltip="Commonwealth Department of Health and Ageing, 2010 #3887" w:history="1">
        <w:r w:rsidR="009E2487">
          <w:rPr>
            <w:noProof/>
          </w:rPr>
          <w:t>Commonwealth Department of Health and Ageing, 2010</w:t>
        </w:r>
      </w:hyperlink>
      <w:r w:rsidR="00905C5F">
        <w:rPr>
          <w:noProof/>
        </w:rPr>
        <w:t>)</w:t>
      </w:r>
      <w:r w:rsidR="00905C5F">
        <w:fldChar w:fldCharType="end"/>
      </w:r>
      <w:r>
        <w:t>.</w:t>
      </w:r>
    </w:p>
    <w:p w14:paraId="78696601" w14:textId="2DB4C391" w:rsidR="00153E10" w:rsidRDefault="00C25A7A" w:rsidP="001474D6">
      <w:r>
        <w:t xml:space="preserve">Preliminary findings from the present study were published in 2013 as </w:t>
      </w:r>
      <w:hyperlink r:id="rId14" w:history="1">
        <w:r w:rsidR="00CE124F" w:rsidRPr="00F15D64">
          <w:rPr>
            <w:rStyle w:val="Hyperlink"/>
            <w:i/>
          </w:rPr>
          <w:t>Monitoring trends in prevalence of petrol sniffing in selected Aboriginal communities: an interim report</w:t>
        </w:r>
      </w:hyperlink>
      <w:r>
        <w:t xml:space="preserve"> </w:t>
      </w:r>
      <w:r w:rsidR="00905C5F">
        <w:fldChar w:fldCharType="begin"/>
      </w:r>
      <w:r w:rsidR="00905C5F">
        <w:instrText xml:space="preserve"> ADDIN EN.CITE &lt;EndNote&gt;&lt;Cite&gt;&lt;Author&gt;d&amp;apos;Abbs&lt;/Author&gt;&lt;Year&gt;2013&lt;/Year&gt;&lt;RecNum&gt;4257&lt;/RecNum&gt;&lt;DisplayText&gt;(d&amp;apos;Abbs &amp;amp; Shaw, 2013)&lt;/DisplayText&gt;&lt;record&gt;&lt;rec-number&gt;4257&lt;/rec-number&gt;&lt;foreign-keys&gt;&lt;key app="EN" db-id="d02drxda6apd53erserp9p0zfspz0r55er5d"&gt;4257&lt;/key&gt;&lt;/foreign-keys&gt;&lt;ref-type name="Report"&gt;27&lt;/ref-type&gt;&lt;contributors&gt;&lt;authors&gt;&lt;author&gt;d&amp;apos;Abbs, Peter&lt;/author&gt;&lt;author&gt;Shaw, Gillian&lt;/author&gt;&lt;/authors&gt;&lt;/contributors&gt;&lt;titles&gt;&lt;title&gt;Monitoring trends in prevalence of petrol sniffing in selected Aboriginal communities: an interim report. Report prepared for the Department of Health and Ageing&lt;/title&gt;&lt;/titles&gt;&lt;keywords&gt;&lt;keyword&gt;petrol sniffing&lt;/keyword&gt;&lt;keyword&gt;vsa&lt;/keyword&gt;&lt;/keywords&gt;&lt;dates&gt;&lt;year&gt;2013&lt;/year&gt;&lt;/dates&gt;&lt;pub-location&gt;Darwin&lt;/pub-location&gt;&lt;publisher&gt;Menzies School of Health Research&lt;/publisher&gt;&lt;label&gt;copy in \electronic library\inhalants\opal laf\d&amp;apos;abbs &amp;amp; shaw 2013 PSPP interim report and in \petrol\2010 pspp evaluation\report\april 2013 report and in cv\writings on inhalants&lt;/label&gt;&lt;urls&gt;&lt;related-urls&gt;&lt;url&gt;http://www.dpmc.gov.au/PUBLICATIONS/docs/monitoring_trends_petrol_sniffing_interim_report.pdf (accessed 31 January 2014)&lt;/url&gt;&lt;/related-urls&gt;&lt;/urls&gt;&lt;/record&gt;&lt;/Cite&gt;&lt;/EndNote&gt;</w:instrText>
      </w:r>
      <w:r w:rsidR="00905C5F">
        <w:fldChar w:fldCharType="separate"/>
      </w:r>
      <w:r w:rsidR="00905C5F">
        <w:t>(</w:t>
      </w:r>
      <w:hyperlink w:anchor="_ENREF_9" w:tooltip="d'Abbs, 2013 #4257" w:history="1">
        <w:r w:rsidR="009E2487">
          <w:t>d'Abbs &amp; Shaw, 2013</w:t>
        </w:r>
      </w:hyperlink>
      <w:r w:rsidR="00905C5F">
        <w:t>)</w:t>
      </w:r>
      <w:r w:rsidR="00905C5F">
        <w:fldChar w:fldCharType="end"/>
      </w:r>
      <w:r w:rsidRPr="001474D6">
        <w:t xml:space="preserve">. </w:t>
      </w:r>
      <w:r>
        <w:t>In addition, annual Progress Reports have been prepared by the consultants for the Department, but not for publication, since they contain information about specific identifiable communities.</w:t>
      </w:r>
      <w:r w:rsidR="00A273B7">
        <w:t xml:space="preserve"> Findings pertaining to specific </w:t>
      </w:r>
      <w:r w:rsidR="00A273B7">
        <w:lastRenderedPageBreak/>
        <w:t>communities have also been reported back to those communities throughout each phase of the project.</w:t>
      </w:r>
    </w:p>
    <w:p w14:paraId="543297BD" w14:textId="77777777" w:rsidR="00A273B7" w:rsidRDefault="00A273B7" w:rsidP="001474D6">
      <w:r>
        <w:t>In this report, project details and findings are presented in the following sections:</w:t>
      </w:r>
    </w:p>
    <w:p w14:paraId="33F400E8" w14:textId="77777777" w:rsidR="00A273B7" w:rsidRDefault="00A273B7" w:rsidP="000F16FE">
      <w:pPr>
        <w:pStyle w:val="ListParagraph"/>
        <w:numPr>
          <w:ilvl w:val="0"/>
          <w:numId w:val="7"/>
        </w:numPr>
        <w:spacing w:before="0"/>
      </w:pPr>
      <w:r>
        <w:t>Project design and research methods</w:t>
      </w:r>
    </w:p>
    <w:p w14:paraId="32D3968E" w14:textId="77777777" w:rsidR="00A273B7" w:rsidRDefault="00A273B7" w:rsidP="000F16FE">
      <w:pPr>
        <w:pStyle w:val="ListParagraph"/>
        <w:numPr>
          <w:ilvl w:val="0"/>
          <w:numId w:val="7"/>
        </w:numPr>
        <w:spacing w:before="0"/>
      </w:pPr>
      <w:r>
        <w:t>Prevalence and patterns of sniffing</w:t>
      </w:r>
    </w:p>
    <w:p w14:paraId="7A4389FE" w14:textId="77777777" w:rsidR="00A273B7" w:rsidRDefault="00513CD0" w:rsidP="000F16FE">
      <w:pPr>
        <w:pStyle w:val="ListParagraph"/>
        <w:numPr>
          <w:ilvl w:val="0"/>
          <w:numId w:val="7"/>
        </w:numPr>
        <w:spacing w:before="0"/>
      </w:pPr>
      <w:r>
        <w:t xml:space="preserve">The place of </w:t>
      </w:r>
      <w:r w:rsidR="008C4F77">
        <w:t>low aromatic unleaded fuel</w:t>
      </w:r>
      <w:r w:rsidR="003707CE">
        <w:t xml:space="preserve"> </w:t>
      </w:r>
      <w:r w:rsidR="00A273B7">
        <w:t>in community responses to petrol sniffing: qualitative analysis</w:t>
      </w:r>
    </w:p>
    <w:p w14:paraId="0C11CF43" w14:textId="77777777" w:rsidR="003707CE" w:rsidRDefault="00A273B7" w:rsidP="000F16FE">
      <w:pPr>
        <w:pStyle w:val="ListParagraph"/>
        <w:numPr>
          <w:ilvl w:val="0"/>
          <w:numId w:val="7"/>
        </w:numPr>
        <w:spacing w:before="0"/>
      </w:pPr>
      <w:r>
        <w:t>Conclusions.</w:t>
      </w:r>
    </w:p>
    <w:p w14:paraId="0FABB458" w14:textId="7A6539F4" w:rsidR="000D3680" w:rsidRPr="00C25A7A" w:rsidRDefault="00D55837" w:rsidP="001474D6">
      <w:r>
        <w:t>In the interests of respecting confidentiality and privacy, no specific individuals or communities are identified in this report.</w:t>
      </w:r>
      <w:r w:rsidR="009C69E7" w:rsidRPr="00C25A7A">
        <w:t xml:space="preserve"> </w:t>
      </w:r>
    </w:p>
    <w:p w14:paraId="493245CC" w14:textId="77777777" w:rsidR="00C47BD3" w:rsidRDefault="00C47BD3" w:rsidP="00C47BD3">
      <w:r>
        <w:br w:type="page"/>
      </w:r>
    </w:p>
    <w:p w14:paraId="28AC74EF" w14:textId="77777777" w:rsidR="00A273B7" w:rsidRDefault="00A273B7" w:rsidP="00C47BD3">
      <w:pPr>
        <w:pStyle w:val="Heading1"/>
      </w:pPr>
      <w:bookmarkStart w:id="23" w:name="_Toc287793644"/>
      <w:bookmarkStart w:id="24" w:name="_Toc450203563"/>
      <w:bookmarkStart w:id="25" w:name="_Toc229583532"/>
      <w:bookmarkStart w:id="26" w:name="_Toc231632124"/>
      <w:r>
        <w:lastRenderedPageBreak/>
        <w:t>Project design and research methods</w:t>
      </w:r>
      <w:bookmarkEnd w:id="23"/>
      <w:bookmarkEnd w:id="24"/>
    </w:p>
    <w:p w14:paraId="7B0EB5C9" w14:textId="136F096F" w:rsidR="008F33CC" w:rsidRPr="00A22D04" w:rsidRDefault="008F33CC" w:rsidP="008F33CC">
      <w:r w:rsidRPr="00A22D04">
        <w:t>This study draws on qualitative and quantitative information to describe trends in the prevalence and patterns of petrol sniffing in communities, and in the availability and accessibility of services and opportunities that help to prevent petrol sniffing a</w:t>
      </w:r>
      <w:r w:rsidR="00EB40A9">
        <w:t xml:space="preserve">nd other drug use. </w:t>
      </w:r>
      <w:r w:rsidRPr="00A22D04">
        <w:t>In this chapter we describe the methods used to collect quantitative and qualitative data, the sampling strategy, and procedures for data analysis. We also compare the sample used for the present study with those adopted for earlier studies of the rollout of LAF, and generate a sub-sample of 17 communities for which comparable data is available at four points in time: 2005</w:t>
      </w:r>
      <w:r w:rsidR="00EE4133">
        <w:t xml:space="preserve"> to </w:t>
      </w:r>
      <w:r w:rsidR="000302E8">
        <w:t>2006</w:t>
      </w:r>
      <w:r w:rsidRPr="00A22D04">
        <w:t>, 2007</w:t>
      </w:r>
      <w:r w:rsidR="00EE4133">
        <w:t xml:space="preserve"> to </w:t>
      </w:r>
      <w:r w:rsidR="00BD6BFA">
        <w:t>20</w:t>
      </w:r>
      <w:r w:rsidRPr="00A22D04">
        <w:t>08, 2011</w:t>
      </w:r>
      <w:r w:rsidR="00EE4133">
        <w:t xml:space="preserve"> to </w:t>
      </w:r>
      <w:r w:rsidR="00BD6BFA">
        <w:t>20</w:t>
      </w:r>
      <w:r w:rsidRPr="00A22D04">
        <w:t>12 and 2013</w:t>
      </w:r>
      <w:r w:rsidR="00EE4133">
        <w:t xml:space="preserve"> to </w:t>
      </w:r>
      <w:r w:rsidR="000302E8">
        <w:t>2014</w:t>
      </w:r>
      <w:r w:rsidRPr="00A22D04">
        <w:t xml:space="preserve">. </w:t>
      </w:r>
    </w:p>
    <w:p w14:paraId="7E60CC5D" w14:textId="77777777" w:rsidR="008F33CC" w:rsidRDefault="008F33CC" w:rsidP="008F33CC">
      <w:pPr>
        <w:pStyle w:val="Heading2"/>
      </w:pPr>
      <w:bookmarkStart w:id="27" w:name="_Toc450203564"/>
      <w:r>
        <w:t>Data collection</w:t>
      </w:r>
      <w:bookmarkEnd w:id="27"/>
    </w:p>
    <w:p w14:paraId="628CFECC" w14:textId="77777777" w:rsidR="008F33CC" w:rsidRDefault="008F33CC" w:rsidP="008F33CC">
      <w:pPr>
        <w:pStyle w:val="Heading3"/>
      </w:pPr>
      <w:bookmarkStart w:id="28" w:name="_Toc450203565"/>
      <w:r>
        <w:t>Quantitative data</w:t>
      </w:r>
      <w:bookmarkEnd w:id="28"/>
    </w:p>
    <w:p w14:paraId="5617D16B" w14:textId="13AE1A15" w:rsidR="008F33CC" w:rsidRPr="00D86D33" w:rsidRDefault="008F33CC" w:rsidP="00581261">
      <w:r w:rsidRPr="00260028">
        <w:t xml:space="preserve">For many years, attempts to address petrol sniffing in remote Indigenous communities were hampered by </w:t>
      </w:r>
      <w:r w:rsidR="008C2661">
        <w:t xml:space="preserve">a </w:t>
      </w:r>
      <w:r w:rsidRPr="00260028">
        <w:t>lack of reliable data</w:t>
      </w:r>
      <w:r w:rsidRPr="00D86D33">
        <w:t xml:space="preserve"> </w:t>
      </w:r>
      <w:r w:rsidR="00905C5F">
        <w:fldChar w:fldCharType="begin"/>
      </w:r>
      <w:r w:rsidR="00905C5F">
        <w:instrText xml:space="preserve"> ADDIN EN.CITE &lt;EndNote&gt;&lt;Cite&gt;&lt;Author&gt;Commonwealth of Australia Senate Select Committee on Volatile Substance Fumes&lt;/Author&gt;&lt;Year&gt;1985&lt;/Year&gt;&lt;RecNum&gt;1670&lt;/RecNum&gt;&lt;DisplayText&gt;(Commonwealth of Australia Senate Select Committee on Volatile Substance Fumes, 1985)&lt;/DisplayText&gt;&lt;record&gt;&lt;rec-number&gt;1670&lt;/rec-number&gt;&lt;foreign-keys&gt;&lt;key app="EN" db-id="d02drxda6apd53erserp9p0zfspz0r55er5d"&gt;1670&lt;/key&gt;&lt;/foreign-keys&gt;&lt;ref-type name="Report"&gt;27&lt;/ref-type&gt;&lt;contributors&gt;&lt;authors&gt;&lt;author&gt;Commonwealth of Australia Senate Select Committee on Volatile Substance Fumes,&lt;/author&gt;&lt;/authors&gt;&lt;/contributors&gt;&lt;titles&gt;&lt;title&gt;Volatile Substance Abuse in Australia&lt;/title&gt;&lt;/titles&gt;&lt;keywords&gt;&lt;keyword&gt;petrol sniffing&lt;/keyword&gt;&lt;keyword&gt;vsm&lt;/keyword&gt;&lt;keyword&gt;vsa&lt;/keyword&gt;&lt;/keywords&gt;&lt;dates&gt;&lt;year&gt;1985&lt;/year&gt;&lt;/dates&gt;&lt;pub-location&gt;Canberra&lt;/pub-location&gt;&lt;publisher&gt;Australian Government Publishing Service&lt;/publisher&gt;&lt;label&gt;eb1670&lt;/label&gt;&lt;urls&gt;&lt;/urls&gt;&lt;/record&gt;&lt;/Cite&gt;&lt;/EndNote&gt;</w:instrText>
      </w:r>
      <w:r w:rsidR="00905C5F">
        <w:fldChar w:fldCharType="separate"/>
      </w:r>
      <w:r w:rsidR="00905C5F">
        <w:t>(</w:t>
      </w:r>
      <w:hyperlink w:anchor="_ENREF_3" w:tooltip="Commonwealth of Australia Senate Select Committee on Volatile Substance Fumes, 1985 #1670" w:history="1">
        <w:r w:rsidR="009E2487">
          <w:t>Commonwealth of Australia Senate Select Committee on Volatile Substance Fumes, 1985</w:t>
        </w:r>
      </w:hyperlink>
      <w:r w:rsidR="00905C5F">
        <w:t>)</w:t>
      </w:r>
      <w:r w:rsidR="00905C5F">
        <w:fldChar w:fldCharType="end"/>
      </w:r>
      <w:r w:rsidRPr="00260028">
        <w:t xml:space="preserve">. </w:t>
      </w:r>
      <w:r w:rsidRPr="00853924">
        <w:t>In principle, two approaches are available for documenting patterns of petrol sniffing at the community level: self-report surveys or methods based on key informants. The survey self-report method has been used successfully in a few studies of petrol sniff</w:t>
      </w:r>
      <w:r w:rsidR="00814987" w:rsidRPr="00853924">
        <w:t>ing in single communities (</w:t>
      </w:r>
      <w:r w:rsidRPr="00853924">
        <w:t xml:space="preserve">e.g. </w:t>
      </w:r>
      <w:r w:rsidR="00905C5F" w:rsidRPr="00853924">
        <w:fldChar w:fldCharType="begin"/>
      </w:r>
      <w:r w:rsidR="00905C5F" w:rsidRPr="00853924">
        <w:instrText xml:space="preserve"> ADDIN EN.CITE &lt;EndNote&gt;&lt;Cite&gt;&lt;Author&gt;Burns&lt;/Author&gt;&lt;Year&gt;1995&lt;/Year&gt;&lt;RecNum&gt;1082&lt;/RecNum&gt;&lt;DisplayText&gt;(Burns, d&amp;apos;Abbs, &amp;amp; Currie, 1995)&lt;/DisplayText&gt;&lt;record&gt;&lt;rec-number&gt;1082&lt;/rec-number&gt;&lt;foreign-keys&gt;&lt;key app="EN" db-id="d02drxda6apd53erserp9p0zfspz0r55er5d"&gt;1082&lt;/key&gt;&lt;/foreign-keys&gt;&lt;ref-type name="Journal Article"&gt;17&lt;/ref-type&gt;&lt;contributors&gt;&lt;authors&gt;&lt;author&gt;Burns,CB&lt;/author&gt;&lt;author&gt;d&amp;apos;Abbs,P&lt;/author&gt;&lt;author&gt;Currie,BJ&lt;/author&gt;&lt;/authors&gt;&lt;/contributors&gt;&lt;titles&gt;&lt;title&gt;Patterns of petrol sniffing and other drug use in young men from an Australian Aboriginal community in Arnhem Land, Northern Territory&lt;/title&gt;&lt;secondary-title&gt;Drug Alcohol Rev&lt;/secondary-title&gt;&lt;alt-title&gt;Drug and Alcohol Review&lt;/alt-title&gt;&lt;/titles&gt;&lt;periodical&gt;&lt;full-title&gt;Drug and Alcohol Review&lt;/full-title&gt;&lt;abbr-1&gt;Drug Alcohol Rev&lt;/abbr-1&gt;&lt;/periodical&gt;&lt;alt-periodical&gt;&lt;full-title&gt;Drug and Alcohol Review&lt;/full-title&gt;&lt;abbr-1&gt;Drug Alcohol Rev&lt;/abbr-1&gt;&lt;/alt-periodical&gt;&lt;pages&gt;159-169&lt;/pages&gt;&lt;volume&gt;14&lt;/volume&gt;&lt;keywords&gt;&lt;keyword&gt;petrol sniffing&lt;/keyword&gt;&lt;keyword&gt;aodia&lt;/keyword&gt;&lt;/keywords&gt;&lt;dates&gt;&lt;year&gt;1995&lt;/year&gt;&lt;/dates&gt;&lt;label&gt;pdf copy in \electronic library\inhalants\&lt;/label&gt;&lt;urls&gt;&lt;/urls&gt;&lt;/record&gt;&lt;/Cite&gt;&lt;/EndNote&gt;</w:instrText>
      </w:r>
      <w:r w:rsidR="00905C5F" w:rsidRPr="00853924">
        <w:fldChar w:fldCharType="separate"/>
      </w:r>
      <w:hyperlink w:anchor="_ENREF_1" w:tooltip="Burns, 1995 #1082" w:history="1">
        <w:r w:rsidR="009E2487" w:rsidRPr="00853924">
          <w:t>Burns, d'Abbs, &amp; Currie, 1995</w:t>
        </w:r>
      </w:hyperlink>
      <w:r w:rsidR="00905C5F" w:rsidRPr="00853924">
        <w:t>)</w:t>
      </w:r>
      <w:r w:rsidR="00905C5F" w:rsidRPr="00853924">
        <w:fldChar w:fldCharType="end"/>
      </w:r>
      <w:r w:rsidRPr="00853924">
        <w:t>. However</w:t>
      </w:r>
      <w:r w:rsidR="008C2661" w:rsidRPr="00853924">
        <w:t>,</w:t>
      </w:r>
      <w:r w:rsidRPr="00853924">
        <w:t xml:space="preserve"> it is too time</w:t>
      </w:r>
      <w:r w:rsidR="005E1BF0" w:rsidRPr="00853924">
        <w:t>-</w:t>
      </w:r>
      <w:r w:rsidRPr="00853924">
        <w:t>intensive for a more broadly based data collection project, particularly in light of the fact that petrol sniffing is usually a clandestine activity, conducted at night by young people who are often not readily accessible during the day.</w:t>
      </w:r>
    </w:p>
    <w:p w14:paraId="5BA265BE" w14:textId="0FE108C0" w:rsidR="008F33CC" w:rsidRPr="00853924" w:rsidRDefault="008F33CC" w:rsidP="00853924">
      <w:r w:rsidRPr="00853924">
        <w:t>Key informant methods can in turn be of two kinds: in the first, informants are asked to give estimates of the numbers of people sniffing, in terms of specified usage leve</w:t>
      </w:r>
      <w:r w:rsidR="00814987" w:rsidRPr="00853924">
        <w:t>ls and/or age and gender groups</w:t>
      </w:r>
      <w:r w:rsidR="00CF1BAC" w:rsidRPr="00853924">
        <w:t xml:space="preserve">. For example: </w:t>
      </w:r>
      <w:r w:rsidRPr="00853924">
        <w:t>how many people are there sniffing at regular levels in this community</w:t>
      </w:r>
      <w:r w:rsidR="00CF1BAC" w:rsidRPr="00853924">
        <w:t xml:space="preserve"> aged between 10 and 14 years?</w:t>
      </w:r>
      <w:r w:rsidRPr="00853924">
        <w:t xml:space="preserve"> In the second, informants serve as ‘proxy respondents’ </w:t>
      </w:r>
      <w:r w:rsidR="00905C5F" w:rsidRPr="00853924">
        <w:fldChar w:fldCharType="begin"/>
      </w:r>
      <w:r w:rsidR="00905C5F" w:rsidRPr="00853924">
        <w:instrText xml:space="preserve"> ADDIN EN.CITE &lt;EndNote&gt;&lt;Cite&gt;&lt;Author&gt;Nelson&lt;/Author&gt;&lt;Year&gt;1990&lt;/Year&gt;&lt;RecNum&gt;2798&lt;/RecNum&gt;&lt;DisplayText&gt;(Nelson, Longstreth, Koepsell, &amp;amp; van Belle, 1990)&lt;/DisplayText&gt;&lt;record&gt;&lt;rec-number&gt;2798&lt;/rec-number&gt;&lt;foreign-keys&gt;&lt;key app="EN" db-id="d02drxda6apd53erserp9p0zfspz0r55er5d"&gt;2798&lt;/key&gt;&lt;/foreign-keys&gt;&lt;ref-type name="Journal Article"&gt;17&lt;/ref-type&gt;&lt;contributors&gt;&lt;authors&gt;&lt;author&gt;Nelson, Lorene M&lt;/author&gt;&lt;author&gt;Longstreth, W.T.Jr.&lt;/author&gt;&lt;author&gt;Koepsell, Thomas D&lt;/author&gt;&lt;author&gt;van Belle, Gerald&lt;/author&gt;&lt;/authors&gt;&lt;/contributors&gt;&lt;titles&gt;&lt;title&gt;Proxy respondents in epidemiologic research&lt;/title&gt;&lt;secondary-title&gt;Epidemiolog Rev&lt;/secondary-title&gt;&lt;alt-title&gt;Epidemiologic Reviews&lt;/alt-title&gt;&lt;/titles&gt;&lt;alt-periodical&gt;&lt;full-title&gt;Epidemiologic Reviews&lt;/full-title&gt;&lt;/alt-periodical&gt;&lt;pages&gt;71-86&lt;/pages&gt;&lt;volume&gt;12&lt;/volume&gt;&lt;keywords&gt;&lt;keyword&gt;methodology&lt;/keyword&gt;&lt;keyword&gt;proxy respondents&lt;/keyword&gt;&lt;/keywords&gt;&lt;dates&gt;&lt;year&gt;1990&lt;/year&gt;&lt;/dates&gt;&lt;label&gt;pdf copy in \electronic library\nelson_etal_1990.pdf&lt;/label&gt;&lt;urls&gt;&lt;/urls&gt;&lt;/record&gt;&lt;/Cite&gt;&lt;Cite&gt;&lt;Author&gt;Nelson&lt;/Author&gt;&lt;Year&gt;1990&lt;/Year&gt;&lt;RecNum&gt;2798&lt;/RecNum&gt;&lt;record&gt;&lt;rec-number&gt;2798&lt;/rec-number&gt;&lt;foreign-keys&gt;&lt;key app="EN" db-id="d02drxda6apd53erserp9p0zfspz0r55er5d"&gt;2798&lt;/key&gt;&lt;/foreign-keys&gt;&lt;ref-type name="Journal Article"&gt;17&lt;/ref-type&gt;&lt;contributors&gt;&lt;authors&gt;&lt;author&gt;Nelson, Lorene M&lt;/author&gt;&lt;author&gt;Longstreth, W.T.Jr.&lt;/author&gt;&lt;author&gt;Koepsell, Thomas D&lt;/author&gt;&lt;author&gt;van Belle, Gerald&lt;/author&gt;&lt;/authors&gt;&lt;/contributors&gt;&lt;titles&gt;&lt;title&gt;Proxy respondents in epidemiologic research&lt;/title&gt;&lt;secondary-title&gt;Epidemiolog Rev&lt;/secondary-title&gt;&lt;alt-title&gt;Epidemiologic Reviews&lt;/alt-title&gt;&lt;/titles&gt;&lt;alt-periodical&gt;&lt;full-title&gt;Epidemiologic Reviews&lt;/full-title&gt;&lt;/alt-periodical&gt;&lt;pages&gt;71-86&lt;/pages&gt;&lt;volume&gt;12&lt;/volume&gt;&lt;keywords&gt;&lt;keyword&gt;methodology&lt;/keyword&gt;&lt;keyword&gt;proxy respondents&lt;/keyword&gt;&lt;/keywords&gt;&lt;dates&gt;&lt;year&gt;1990&lt;/year&gt;&lt;/dates&gt;&lt;label&gt;pdf copy in \electronic library\nelson_etal_1990.pdf&lt;/label&gt;&lt;urls&gt;&lt;/urls&gt;&lt;/record&gt;&lt;/Cite&gt;&lt;/EndNote&gt;</w:instrText>
      </w:r>
      <w:r w:rsidR="00905C5F" w:rsidRPr="00853924">
        <w:fldChar w:fldCharType="separate"/>
      </w:r>
      <w:r w:rsidR="00905C5F" w:rsidRPr="00853924">
        <w:t>(</w:t>
      </w:r>
      <w:hyperlink w:anchor="_ENREF_10" w:tooltip="Nelson, 1990 #2798" w:history="1">
        <w:r w:rsidR="009E2487" w:rsidRPr="00853924">
          <w:t>Nelson, Longstreth, Koepsell, &amp; van Belle, 1990</w:t>
        </w:r>
      </w:hyperlink>
      <w:r w:rsidR="00905C5F" w:rsidRPr="00853924">
        <w:t>)</w:t>
      </w:r>
      <w:r w:rsidR="00905C5F" w:rsidRPr="00853924">
        <w:fldChar w:fldCharType="end"/>
      </w:r>
      <w:r w:rsidRPr="00853924">
        <w:t>, who are presented with a list of names of community residents and asked to identify the petrol sniffing status of individuals on the list. The ‘key informant estimates’ approach is logistically simple and economical, especially when con</w:t>
      </w:r>
      <w:r w:rsidR="00EB40A9">
        <w:t xml:space="preserve">ducted via telephone or email. </w:t>
      </w:r>
      <w:r w:rsidRPr="00853924">
        <w:t>Anecdotal evidence, however, suggests that in instances where more than one informant is used in a community, the method can yield wildly discrepant estimates, and also tends to result in under-estimates of numbers of people who sniff.</w:t>
      </w:r>
    </w:p>
    <w:p w14:paraId="520991EF" w14:textId="25C9AF7B" w:rsidR="008F33CC" w:rsidRPr="00853924" w:rsidRDefault="008F33CC" w:rsidP="00853924">
      <w:r>
        <w:t xml:space="preserve">The first rigorous method for monitoring petrol sniffing in remote communities was pioneered in the </w:t>
      </w:r>
      <w:r w:rsidRPr="00620B35">
        <w:t>1990’</w:t>
      </w:r>
      <w:r>
        <w:t>s by an Aboriginal community-controlled h</w:t>
      </w:r>
      <w:r w:rsidR="00ED3E50">
        <w:t xml:space="preserve">ealth service - </w:t>
      </w:r>
      <w:proofErr w:type="spellStart"/>
      <w:r w:rsidR="00ED3E50">
        <w:t>Nganampa</w:t>
      </w:r>
      <w:proofErr w:type="spellEnd"/>
      <w:r w:rsidR="00ED3E50">
        <w:t xml:space="preserve"> Health -</w:t>
      </w:r>
      <w:r>
        <w:t xml:space="preserve"> using the ‘proxy respondents’ method. </w:t>
      </w:r>
      <w:proofErr w:type="spellStart"/>
      <w:r w:rsidRPr="00853924">
        <w:t>Nganampa’s</w:t>
      </w:r>
      <w:proofErr w:type="spellEnd"/>
      <w:r w:rsidRPr="00853924">
        <w:t xml:space="preserve"> method relied on a data collector sitting down with a population list of people aged 10</w:t>
      </w:r>
      <w:r w:rsidR="00EE4133">
        <w:t xml:space="preserve"> to </w:t>
      </w:r>
      <w:r w:rsidRPr="00853924">
        <w:t xml:space="preserve">39 in each community, and going through each name on the list with informants such as Aboriginal </w:t>
      </w:r>
      <w:r w:rsidRPr="00853924">
        <w:lastRenderedPageBreak/>
        <w:t>Health Workers. The informant would identify which people sniffed, and how often they sniffed. This process was repeated with three different informants in each community, and results collated to produce a final list of people who sniffed petrol.</w:t>
      </w:r>
    </w:p>
    <w:p w14:paraId="5D4F786F" w14:textId="77777777" w:rsidR="008F33CC" w:rsidRPr="00853924" w:rsidRDefault="008F33CC" w:rsidP="00853924">
      <w:r w:rsidRPr="008F33CC">
        <w:t xml:space="preserve">In 2005, in conjunction with the regional rollout of LAF, the authors of the present report were engaged by </w:t>
      </w:r>
      <w:proofErr w:type="spellStart"/>
      <w:r w:rsidRPr="008F33CC">
        <w:t>DoHA</w:t>
      </w:r>
      <w:proofErr w:type="spellEnd"/>
      <w:r w:rsidRPr="008F33CC">
        <w:t xml:space="preserve"> to collect baseline data on prevalence of petrol sniffing in 88 communities using or eligible to use LAF, and to devise a data collection method and instruments suitable for ongoing monitoring</w:t>
      </w:r>
      <w:r w:rsidRPr="00EB40A9">
        <w:rPr>
          <w:rStyle w:val="FootnoteReference"/>
          <w:sz w:val="20"/>
          <w:szCs w:val="20"/>
        </w:rPr>
        <w:footnoteReference w:id="3"/>
      </w:r>
      <w:r w:rsidRPr="008F33CC">
        <w:t xml:space="preserve">. In 2008, </w:t>
      </w:r>
      <w:r w:rsidR="00620B35" w:rsidRPr="00620B35">
        <w:t>20</w:t>
      </w:r>
      <w:r w:rsidRPr="008F33CC">
        <w:t xml:space="preserve"> of these communities were re-visited as part of an evaluation of the impact of LAF</w:t>
      </w:r>
      <w:r w:rsidRPr="00EB40A9">
        <w:rPr>
          <w:rStyle w:val="FootnoteReference"/>
          <w:sz w:val="20"/>
          <w:szCs w:val="20"/>
        </w:rPr>
        <w:footnoteReference w:id="4"/>
      </w:r>
      <w:r w:rsidRPr="008F33CC">
        <w:t xml:space="preserve">. The method developed in the course of these studies was based on the ‘proxy respondents’ method pioneered by </w:t>
      </w:r>
      <w:proofErr w:type="spellStart"/>
      <w:r w:rsidRPr="008F33CC">
        <w:t>Nganampa</w:t>
      </w:r>
      <w:proofErr w:type="spellEnd"/>
      <w:r w:rsidRPr="008F33CC">
        <w:t xml:space="preserve"> Health. However, in conducting these studies we also encountered a number of problems with population lists. In particular, in some communities accurate lists were not available. Secondly, in the case of large communities they can be too long to expect ‘proxy respondents’ to read right through them. Finally, although the method does not entail recording unit record data, it is seen as problematic by research ethics committees.</w:t>
      </w:r>
      <w:r w:rsidRPr="00853924">
        <w:t xml:space="preserve">  For all of these reasons, population lists were not used in the present study, and a data collection method that combined elements of both the ‘proxy respondents’ and the ‘key informant estimates’ approaches was developed.</w:t>
      </w:r>
    </w:p>
    <w:p w14:paraId="51306740" w14:textId="77777777" w:rsidR="008F33CC" w:rsidRPr="00853924" w:rsidRDefault="008F33CC" w:rsidP="00853924">
      <w:r>
        <w:t>In this procedure, fieldworkers began with a series of categories, chosen</w:t>
      </w:r>
      <w:r w:rsidRPr="00853924">
        <w:t xml:space="preserve"> not only to create mutually exclusive fields, but also to accord with the ways in which people on the ground in communities thought about people’s ages. The categories used were as follows:</w:t>
      </w:r>
    </w:p>
    <w:p w14:paraId="48F5DF16" w14:textId="77777777" w:rsidR="008F33CC" w:rsidRPr="00A17A57" w:rsidRDefault="008F33CC" w:rsidP="000F16FE">
      <w:pPr>
        <w:numPr>
          <w:ilvl w:val="0"/>
          <w:numId w:val="1"/>
        </w:numPr>
        <w:spacing w:before="0"/>
        <w:ind w:left="720"/>
        <w:rPr>
          <w:szCs w:val="24"/>
        </w:rPr>
      </w:pPr>
      <w:r w:rsidRPr="00A17A57">
        <w:rPr>
          <w:szCs w:val="24"/>
        </w:rPr>
        <w:t>Primary school aged girls</w:t>
      </w:r>
    </w:p>
    <w:p w14:paraId="1B7C2ADB" w14:textId="77777777" w:rsidR="008F33CC" w:rsidRPr="00A17A57" w:rsidRDefault="008F33CC" w:rsidP="000F16FE">
      <w:pPr>
        <w:numPr>
          <w:ilvl w:val="0"/>
          <w:numId w:val="1"/>
        </w:numPr>
        <w:spacing w:before="0"/>
        <w:ind w:left="720"/>
        <w:rPr>
          <w:szCs w:val="24"/>
        </w:rPr>
      </w:pPr>
      <w:r w:rsidRPr="00A17A57">
        <w:rPr>
          <w:szCs w:val="24"/>
        </w:rPr>
        <w:t>Primary school aged boys</w:t>
      </w:r>
    </w:p>
    <w:p w14:paraId="0584E190" w14:textId="77777777" w:rsidR="008F33CC" w:rsidRPr="00A17A57" w:rsidRDefault="008F33CC" w:rsidP="000F16FE">
      <w:pPr>
        <w:numPr>
          <w:ilvl w:val="0"/>
          <w:numId w:val="1"/>
        </w:numPr>
        <w:spacing w:before="0"/>
        <w:ind w:left="720"/>
        <w:rPr>
          <w:szCs w:val="24"/>
        </w:rPr>
      </w:pPr>
      <w:r w:rsidRPr="00A17A57">
        <w:rPr>
          <w:szCs w:val="24"/>
        </w:rPr>
        <w:t>Young women - high school</w:t>
      </w:r>
      <w:r>
        <w:rPr>
          <w:szCs w:val="24"/>
        </w:rPr>
        <w:t>,</w:t>
      </w:r>
      <w:r w:rsidRPr="00A17A57">
        <w:rPr>
          <w:szCs w:val="24"/>
        </w:rPr>
        <w:t xml:space="preserve"> too young to go to pub</w:t>
      </w:r>
    </w:p>
    <w:p w14:paraId="55CE0829" w14:textId="77777777" w:rsidR="008F33CC" w:rsidRPr="00A17A57" w:rsidRDefault="008F33CC" w:rsidP="000F16FE">
      <w:pPr>
        <w:numPr>
          <w:ilvl w:val="0"/>
          <w:numId w:val="1"/>
        </w:numPr>
        <w:spacing w:before="0"/>
        <w:ind w:left="720"/>
        <w:rPr>
          <w:szCs w:val="24"/>
        </w:rPr>
      </w:pPr>
      <w:r w:rsidRPr="00A17A57">
        <w:rPr>
          <w:szCs w:val="24"/>
        </w:rPr>
        <w:t>Young fellas – high school</w:t>
      </w:r>
      <w:r>
        <w:rPr>
          <w:szCs w:val="24"/>
        </w:rPr>
        <w:t>,</w:t>
      </w:r>
      <w:r w:rsidRPr="00A17A57">
        <w:rPr>
          <w:szCs w:val="24"/>
        </w:rPr>
        <w:t xml:space="preserve"> too young to go to pub</w:t>
      </w:r>
    </w:p>
    <w:p w14:paraId="5C1BE53C" w14:textId="77777777" w:rsidR="008F33CC" w:rsidRPr="00A17A57" w:rsidRDefault="008F33CC" w:rsidP="000F16FE">
      <w:pPr>
        <w:numPr>
          <w:ilvl w:val="0"/>
          <w:numId w:val="1"/>
        </w:numPr>
        <w:spacing w:before="0"/>
        <w:ind w:left="720"/>
        <w:rPr>
          <w:szCs w:val="24"/>
        </w:rPr>
      </w:pPr>
      <w:r w:rsidRPr="00A17A57">
        <w:rPr>
          <w:szCs w:val="24"/>
        </w:rPr>
        <w:t>Older women – people who can buy grog</w:t>
      </w:r>
    </w:p>
    <w:p w14:paraId="35360E8E" w14:textId="77777777" w:rsidR="008F33CC" w:rsidRDefault="008F33CC" w:rsidP="000F16FE">
      <w:pPr>
        <w:numPr>
          <w:ilvl w:val="0"/>
          <w:numId w:val="1"/>
        </w:numPr>
        <w:spacing w:before="0"/>
        <w:ind w:left="720"/>
        <w:rPr>
          <w:szCs w:val="24"/>
        </w:rPr>
      </w:pPr>
      <w:r w:rsidRPr="00A17A57">
        <w:rPr>
          <w:szCs w:val="24"/>
        </w:rPr>
        <w:t>Older men – who can buy grog.</w:t>
      </w:r>
    </w:p>
    <w:p w14:paraId="29F95938" w14:textId="77777777" w:rsidR="008F33CC" w:rsidRPr="00853924" w:rsidRDefault="008F33CC" w:rsidP="00853924">
      <w:r w:rsidRPr="00853924">
        <w:t xml:space="preserve">A fieldworker would first ask ‘Can you think of any little girls – primary school kids – who sniff? If a person was identified, their initials only were recorded. For any person identified as sniffing, the fieldworker would then ask the informant to identify the person’s age and sniffing frequency – using a frequency matrix described below. The </w:t>
      </w:r>
      <w:r w:rsidRPr="00853924">
        <w:lastRenderedPageBreak/>
        <w:t>fieldworker would also record the first names and initials of identified users in order to compare the list of persons identified with those identified by other informants. Data collectors were instructed that if two or more people id</w:t>
      </w:r>
      <w:r w:rsidR="0040076B" w:rsidRPr="00853924">
        <w:t>entified a person as a person who sniffed petrol</w:t>
      </w:r>
      <w:r w:rsidRPr="00853924">
        <w:t>, then that identification was considered valid. If only one person identified someone, but they were considered to be in an extremely good position to know – for example a family member – then that identification was also considered valid. The same rules applied for establishing the frequency with which people sniffed.</w:t>
      </w:r>
    </w:p>
    <w:p w14:paraId="086D66ED" w14:textId="6FCA9A46" w:rsidR="008F33CC" w:rsidRPr="00853924" w:rsidRDefault="008F33CC" w:rsidP="00853924">
      <w:r w:rsidRPr="00853924">
        <w:t xml:space="preserve">Once numbers of people sniffing had been computed by this procedure, the data collector aggregated the numbers in each age x gender x frequency category, and entered the </w:t>
      </w:r>
      <w:r w:rsidR="00957653" w:rsidRPr="00853924">
        <w:t xml:space="preserve">aggregates into a table. </w:t>
      </w:r>
      <w:r w:rsidRPr="00853924">
        <w:t>This was the data taken from the community; sheets with first names and initials were not taken from the community. Instructions issued to fieldworkers are included in this report as Appendix Four.</w:t>
      </w:r>
    </w:p>
    <w:p w14:paraId="21349C5E" w14:textId="455DD873" w:rsidR="008F33CC" w:rsidRPr="00853924" w:rsidRDefault="008F33CC" w:rsidP="00853924">
      <w:r w:rsidRPr="00853924">
        <w:t xml:space="preserve">Sniffing frequency categories used in the present study are the same as those used through all of the recent studies of the LAF rollout, from 2005 onwards, and are adapted from those developed by </w:t>
      </w:r>
      <w:proofErr w:type="spellStart"/>
      <w:r w:rsidRPr="00853924">
        <w:t>Nganampa</w:t>
      </w:r>
      <w:proofErr w:type="spellEnd"/>
      <w:r w:rsidRPr="00853924">
        <w:t xml:space="preserve"> Health in their earlier studies. The categories and associated d</w:t>
      </w:r>
      <w:r w:rsidR="00B508BF">
        <w:t>efinitions are shown in Table</w:t>
      </w:r>
      <w:r w:rsidR="00CD28EC">
        <w:t>s</w:t>
      </w:r>
      <w:r w:rsidR="00B508BF">
        <w:t xml:space="preserve"> 4-1</w:t>
      </w:r>
      <w:r w:rsidR="00CD28EC">
        <w:t>a and 4-1b</w:t>
      </w:r>
      <w:r w:rsidR="00B508BF">
        <w:t>. As the t</w:t>
      </w:r>
      <w:r w:rsidRPr="00853924">
        <w:t>able indicates, the basis for categori</w:t>
      </w:r>
      <w:r w:rsidR="00CD28EC">
        <w:t>s</w:t>
      </w:r>
      <w:r w:rsidRPr="00853924">
        <w:t>ing a person is their sniffing-related behaviour over the six months prior to data collection.</w:t>
      </w:r>
    </w:p>
    <w:p w14:paraId="7A5F8CB3" w14:textId="77777777" w:rsidR="008F33CC" w:rsidRDefault="008F33CC" w:rsidP="008F33CC">
      <w:pPr>
        <w:spacing w:before="0"/>
        <w:rPr>
          <w:szCs w:val="24"/>
        </w:rPr>
      </w:pPr>
    </w:p>
    <w:p w14:paraId="278D867B" w14:textId="7B0E9DC7" w:rsidR="006B0D5F" w:rsidRDefault="006B0D5F" w:rsidP="006B0D5F">
      <w:pPr>
        <w:pStyle w:val="Caption"/>
        <w:keepNext/>
      </w:pPr>
      <w:r>
        <w:t xml:space="preserve">Table </w:t>
      </w:r>
      <w:r w:rsidR="00DC4215">
        <w:t>4-1a</w:t>
      </w:r>
      <w:r>
        <w:t>: Definition</w:t>
      </w:r>
      <w:r w:rsidRPr="008F33CC">
        <w:t xml:space="preserve"> of </w:t>
      </w:r>
      <w:r>
        <w:t>non-sniffer</w:t>
      </w:r>
    </w:p>
    <w:p w14:paraId="7B6CF698" w14:textId="77777777" w:rsidR="006B0D5F" w:rsidRPr="008F33CC" w:rsidRDefault="006B0D5F" w:rsidP="006B0D5F">
      <w:pPr>
        <w:pStyle w:val="Caption"/>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09"/>
        <w:gridCol w:w="7371"/>
      </w:tblGrid>
      <w:tr w:rsidR="006B0D5F" w:rsidRPr="00A17A57" w14:paraId="5BA7EC4A" w14:textId="77777777" w:rsidTr="006B0D5F">
        <w:trPr>
          <w:tblHeader/>
        </w:trPr>
        <w:tc>
          <w:tcPr>
            <w:tcW w:w="1809" w:type="dxa"/>
            <w:tcBorders>
              <w:top w:val="single" w:sz="4" w:space="0" w:color="auto"/>
              <w:left w:val="single" w:sz="4" w:space="0" w:color="auto"/>
              <w:bottom w:val="single" w:sz="6" w:space="0" w:color="auto"/>
              <w:right w:val="single" w:sz="6" w:space="0" w:color="auto"/>
            </w:tcBorders>
          </w:tcPr>
          <w:p w14:paraId="1E3D2439" w14:textId="77777777" w:rsidR="006B0D5F" w:rsidRPr="00A17A57" w:rsidRDefault="006B0D5F" w:rsidP="006B0D5F">
            <w:pPr>
              <w:rPr>
                <w:b/>
                <w:szCs w:val="24"/>
              </w:rPr>
            </w:pPr>
            <w:r w:rsidRPr="00A17A57">
              <w:rPr>
                <w:b/>
                <w:szCs w:val="24"/>
              </w:rPr>
              <w:t>Category</w:t>
            </w:r>
          </w:p>
        </w:tc>
        <w:tc>
          <w:tcPr>
            <w:tcW w:w="7371" w:type="dxa"/>
            <w:tcBorders>
              <w:top w:val="single" w:sz="4" w:space="0" w:color="auto"/>
              <w:left w:val="single" w:sz="6" w:space="0" w:color="auto"/>
              <w:bottom w:val="single" w:sz="6" w:space="0" w:color="auto"/>
              <w:right w:val="single" w:sz="4" w:space="0" w:color="auto"/>
            </w:tcBorders>
          </w:tcPr>
          <w:p w14:paraId="2AA3740D" w14:textId="77777777" w:rsidR="006B0D5F" w:rsidRPr="00A17A57" w:rsidRDefault="006B0D5F" w:rsidP="006B0D5F">
            <w:pPr>
              <w:rPr>
                <w:b/>
                <w:szCs w:val="24"/>
              </w:rPr>
            </w:pPr>
            <w:r w:rsidRPr="00A17A57">
              <w:rPr>
                <w:b/>
                <w:szCs w:val="24"/>
              </w:rPr>
              <w:t>Definition</w:t>
            </w:r>
          </w:p>
        </w:tc>
      </w:tr>
      <w:tr w:rsidR="006B0D5F" w:rsidRPr="00A17A57" w14:paraId="1F1792DB" w14:textId="77777777" w:rsidTr="006B0D5F">
        <w:tc>
          <w:tcPr>
            <w:tcW w:w="1809" w:type="dxa"/>
            <w:tcBorders>
              <w:top w:val="single" w:sz="6" w:space="0" w:color="auto"/>
              <w:left w:val="single" w:sz="4" w:space="0" w:color="auto"/>
              <w:bottom w:val="single" w:sz="6" w:space="0" w:color="auto"/>
              <w:right w:val="single" w:sz="6" w:space="0" w:color="auto"/>
            </w:tcBorders>
          </w:tcPr>
          <w:p w14:paraId="5420BD5B" w14:textId="77777777" w:rsidR="006B0D5F" w:rsidRPr="00A17A57" w:rsidRDefault="006B0D5F" w:rsidP="006B0D5F">
            <w:pPr>
              <w:rPr>
                <w:szCs w:val="24"/>
              </w:rPr>
            </w:pPr>
            <w:r w:rsidRPr="00A17A57">
              <w:rPr>
                <w:szCs w:val="24"/>
              </w:rPr>
              <w:t>Non-sniffer</w:t>
            </w:r>
          </w:p>
        </w:tc>
        <w:tc>
          <w:tcPr>
            <w:tcW w:w="7371" w:type="dxa"/>
            <w:tcBorders>
              <w:top w:val="single" w:sz="6" w:space="0" w:color="auto"/>
              <w:left w:val="single" w:sz="6" w:space="0" w:color="auto"/>
              <w:bottom w:val="single" w:sz="6" w:space="0" w:color="auto"/>
              <w:right w:val="single" w:sz="4" w:space="0" w:color="auto"/>
            </w:tcBorders>
          </w:tcPr>
          <w:p w14:paraId="070D2A2C" w14:textId="77777777" w:rsidR="006B0D5F" w:rsidRPr="00A17A57" w:rsidRDefault="006B0D5F" w:rsidP="006B0D5F">
            <w:pPr>
              <w:rPr>
                <w:szCs w:val="24"/>
              </w:rPr>
            </w:pPr>
            <w:r w:rsidRPr="00A17A57">
              <w:rPr>
                <w:szCs w:val="24"/>
              </w:rPr>
              <w:t>Not known to have sniffed petrol or any other inhalant in past 6 months.</w:t>
            </w:r>
          </w:p>
        </w:tc>
      </w:tr>
    </w:tbl>
    <w:p w14:paraId="6669B03A" w14:textId="77777777" w:rsidR="006B0D5F" w:rsidRDefault="006B0D5F" w:rsidP="006B0D5F">
      <w:pPr>
        <w:spacing w:before="0"/>
        <w:rPr>
          <w:szCs w:val="24"/>
        </w:rPr>
      </w:pPr>
    </w:p>
    <w:p w14:paraId="7F9A84A5" w14:textId="5C9ED286" w:rsidR="006B0D5F" w:rsidRDefault="006B0D5F" w:rsidP="006B0D5F">
      <w:pPr>
        <w:pStyle w:val="Caption"/>
        <w:keepNext/>
      </w:pPr>
      <w:r>
        <w:t xml:space="preserve">Table </w:t>
      </w:r>
      <w:r w:rsidR="00DC4215">
        <w:t>4</w:t>
      </w:r>
      <w:r>
        <w:noBreakHyphen/>
      </w:r>
      <w:r w:rsidR="00DC4215">
        <w:t>1b</w:t>
      </w:r>
      <w:r>
        <w:t>:</w:t>
      </w:r>
      <w:r w:rsidRPr="008F33CC">
        <w:t xml:space="preserve"> Definitions of </w:t>
      </w:r>
      <w:r>
        <w:t>current sniffer</w:t>
      </w:r>
    </w:p>
    <w:p w14:paraId="65DFBD81" w14:textId="77777777" w:rsidR="006B0D5F" w:rsidRPr="008F33CC" w:rsidRDefault="006B0D5F" w:rsidP="006B0D5F">
      <w:pPr>
        <w:pStyle w:val="Caption"/>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3"/>
        <w:gridCol w:w="7087"/>
      </w:tblGrid>
      <w:tr w:rsidR="006B0D5F" w:rsidRPr="00A17A57" w14:paraId="7C33C3E3" w14:textId="77777777" w:rsidTr="006B0D5F">
        <w:trPr>
          <w:tblHeader/>
        </w:trPr>
        <w:tc>
          <w:tcPr>
            <w:tcW w:w="2093" w:type="dxa"/>
            <w:tcBorders>
              <w:top w:val="single" w:sz="4" w:space="0" w:color="auto"/>
              <w:left w:val="single" w:sz="6" w:space="0" w:color="auto"/>
              <w:bottom w:val="single" w:sz="6" w:space="0" w:color="auto"/>
              <w:right w:val="single" w:sz="6" w:space="0" w:color="auto"/>
            </w:tcBorders>
          </w:tcPr>
          <w:p w14:paraId="5375D89A" w14:textId="77777777" w:rsidR="006B0D5F" w:rsidRPr="00A17A57" w:rsidRDefault="006B0D5F" w:rsidP="006B0D5F">
            <w:pPr>
              <w:rPr>
                <w:b/>
                <w:szCs w:val="24"/>
              </w:rPr>
            </w:pPr>
            <w:r>
              <w:rPr>
                <w:b/>
                <w:szCs w:val="24"/>
              </w:rPr>
              <w:t>Category</w:t>
            </w:r>
          </w:p>
        </w:tc>
        <w:tc>
          <w:tcPr>
            <w:tcW w:w="7087" w:type="dxa"/>
            <w:tcBorders>
              <w:top w:val="single" w:sz="4" w:space="0" w:color="auto"/>
              <w:left w:val="single" w:sz="6" w:space="0" w:color="auto"/>
              <w:bottom w:val="single" w:sz="6" w:space="0" w:color="auto"/>
              <w:right w:val="single" w:sz="4" w:space="0" w:color="auto"/>
            </w:tcBorders>
          </w:tcPr>
          <w:p w14:paraId="6B036482" w14:textId="77777777" w:rsidR="006B0D5F" w:rsidRPr="00A17A57" w:rsidRDefault="006B0D5F" w:rsidP="006B0D5F">
            <w:pPr>
              <w:rPr>
                <w:b/>
                <w:szCs w:val="24"/>
              </w:rPr>
            </w:pPr>
            <w:r w:rsidRPr="00A17A57">
              <w:rPr>
                <w:b/>
                <w:szCs w:val="24"/>
              </w:rPr>
              <w:t>Definition</w:t>
            </w:r>
          </w:p>
        </w:tc>
      </w:tr>
      <w:tr w:rsidR="006B0D5F" w:rsidRPr="00A17A57" w14:paraId="4F494349" w14:textId="77777777" w:rsidTr="006B0D5F">
        <w:tc>
          <w:tcPr>
            <w:tcW w:w="2093" w:type="dxa"/>
            <w:tcBorders>
              <w:top w:val="single" w:sz="6" w:space="0" w:color="auto"/>
              <w:left w:val="single" w:sz="6" w:space="0" w:color="auto"/>
              <w:bottom w:val="single" w:sz="6" w:space="0" w:color="auto"/>
              <w:right w:val="single" w:sz="6" w:space="0" w:color="auto"/>
            </w:tcBorders>
          </w:tcPr>
          <w:p w14:paraId="68EED49F" w14:textId="77777777" w:rsidR="006B0D5F" w:rsidRPr="00A17A57" w:rsidRDefault="006B0D5F" w:rsidP="006B0D5F">
            <w:pPr>
              <w:rPr>
                <w:szCs w:val="24"/>
              </w:rPr>
            </w:pPr>
            <w:r>
              <w:rPr>
                <w:szCs w:val="24"/>
              </w:rPr>
              <w:t xml:space="preserve">Experimental or </w:t>
            </w:r>
            <w:r w:rsidRPr="00A17A57">
              <w:rPr>
                <w:szCs w:val="24"/>
              </w:rPr>
              <w:t xml:space="preserve">occasional </w:t>
            </w:r>
          </w:p>
        </w:tc>
        <w:tc>
          <w:tcPr>
            <w:tcW w:w="7087" w:type="dxa"/>
            <w:tcBorders>
              <w:top w:val="single" w:sz="6" w:space="0" w:color="auto"/>
              <w:left w:val="single" w:sz="6" w:space="0" w:color="auto"/>
              <w:bottom w:val="single" w:sz="6" w:space="0" w:color="auto"/>
              <w:right w:val="single" w:sz="4" w:space="0" w:color="auto"/>
            </w:tcBorders>
          </w:tcPr>
          <w:p w14:paraId="2D5FCD07" w14:textId="77777777" w:rsidR="006B0D5F" w:rsidRPr="00A17A57" w:rsidRDefault="006B0D5F" w:rsidP="006B0D5F">
            <w:pPr>
              <w:rPr>
                <w:szCs w:val="24"/>
              </w:rPr>
            </w:pPr>
            <w:r w:rsidRPr="00A17A57">
              <w:rPr>
                <w:szCs w:val="24"/>
              </w:rPr>
              <w:t>Believed to have sniffed petrol or other inhalant in past 6 months, but no evidence of regular use.</w:t>
            </w:r>
          </w:p>
        </w:tc>
      </w:tr>
      <w:tr w:rsidR="006B0D5F" w:rsidRPr="00A17A57" w14:paraId="161D2C7B" w14:textId="77777777" w:rsidTr="006B0D5F">
        <w:tc>
          <w:tcPr>
            <w:tcW w:w="2093" w:type="dxa"/>
            <w:tcBorders>
              <w:top w:val="single" w:sz="6" w:space="0" w:color="auto"/>
              <w:left w:val="single" w:sz="6" w:space="0" w:color="auto"/>
              <w:bottom w:val="single" w:sz="6" w:space="0" w:color="auto"/>
              <w:right w:val="single" w:sz="6" w:space="0" w:color="auto"/>
            </w:tcBorders>
          </w:tcPr>
          <w:p w14:paraId="48A714C5" w14:textId="77777777" w:rsidR="006B0D5F" w:rsidRPr="00A17A57" w:rsidRDefault="006B0D5F" w:rsidP="006B0D5F">
            <w:pPr>
              <w:rPr>
                <w:szCs w:val="24"/>
              </w:rPr>
            </w:pPr>
            <w:r w:rsidRPr="00A17A57">
              <w:rPr>
                <w:szCs w:val="24"/>
              </w:rPr>
              <w:t>Regular</w:t>
            </w:r>
          </w:p>
        </w:tc>
        <w:tc>
          <w:tcPr>
            <w:tcW w:w="7087" w:type="dxa"/>
            <w:tcBorders>
              <w:top w:val="single" w:sz="6" w:space="0" w:color="auto"/>
              <w:left w:val="single" w:sz="6" w:space="0" w:color="auto"/>
              <w:bottom w:val="single" w:sz="6" w:space="0" w:color="auto"/>
              <w:right w:val="single" w:sz="4" w:space="0" w:color="auto"/>
            </w:tcBorders>
          </w:tcPr>
          <w:p w14:paraId="4CD4ADD2" w14:textId="77777777" w:rsidR="006B0D5F" w:rsidRPr="00A17A57" w:rsidRDefault="006B0D5F" w:rsidP="006B0D5F">
            <w:pPr>
              <w:rPr>
                <w:szCs w:val="24"/>
              </w:rPr>
            </w:pPr>
            <w:r w:rsidRPr="00A17A57">
              <w:rPr>
                <w:szCs w:val="24"/>
              </w:rPr>
              <w:t>Believed to have sniffed petrol or other inhalant regularly over past 6 months, but does not meet criterion of heavy use (i.e. at least once a week).</w:t>
            </w:r>
          </w:p>
        </w:tc>
      </w:tr>
      <w:tr w:rsidR="006B0D5F" w:rsidRPr="00A17A57" w14:paraId="62017EF8" w14:textId="77777777" w:rsidTr="006B0D5F">
        <w:tc>
          <w:tcPr>
            <w:tcW w:w="2093" w:type="dxa"/>
            <w:tcBorders>
              <w:top w:val="single" w:sz="6" w:space="0" w:color="auto"/>
              <w:left w:val="single" w:sz="6" w:space="0" w:color="auto"/>
              <w:bottom w:val="single" w:sz="4" w:space="0" w:color="auto"/>
              <w:right w:val="single" w:sz="6" w:space="0" w:color="auto"/>
            </w:tcBorders>
          </w:tcPr>
          <w:p w14:paraId="78402054" w14:textId="77777777" w:rsidR="006B0D5F" w:rsidRPr="00A17A57" w:rsidRDefault="006B0D5F" w:rsidP="006B0D5F">
            <w:pPr>
              <w:rPr>
                <w:szCs w:val="24"/>
              </w:rPr>
            </w:pPr>
            <w:r w:rsidRPr="00A17A57">
              <w:rPr>
                <w:szCs w:val="24"/>
              </w:rPr>
              <w:t>Heavy</w:t>
            </w:r>
          </w:p>
        </w:tc>
        <w:tc>
          <w:tcPr>
            <w:tcW w:w="7087" w:type="dxa"/>
            <w:tcBorders>
              <w:top w:val="single" w:sz="6" w:space="0" w:color="auto"/>
              <w:left w:val="single" w:sz="6" w:space="0" w:color="auto"/>
              <w:bottom w:val="single" w:sz="4" w:space="0" w:color="auto"/>
              <w:right w:val="single" w:sz="4" w:space="0" w:color="auto"/>
            </w:tcBorders>
          </w:tcPr>
          <w:p w14:paraId="4F2538D1" w14:textId="77777777" w:rsidR="006B0D5F" w:rsidRPr="00A17A57" w:rsidRDefault="006B0D5F" w:rsidP="006B0D5F">
            <w:pPr>
              <w:rPr>
                <w:szCs w:val="24"/>
              </w:rPr>
            </w:pPr>
            <w:r w:rsidRPr="00A17A57">
              <w:rPr>
                <w:szCs w:val="24"/>
              </w:rPr>
              <w:t>Has sniffed petrol or other inhalants at least weekly (whenever inhalants are available), over past 6 months.</w:t>
            </w:r>
          </w:p>
        </w:tc>
      </w:tr>
    </w:tbl>
    <w:p w14:paraId="6E70D026" w14:textId="77777777" w:rsidR="006B0D5F" w:rsidRDefault="006B0D5F" w:rsidP="006B0D5F">
      <w:pPr>
        <w:spacing w:before="0"/>
        <w:rPr>
          <w:szCs w:val="24"/>
        </w:rPr>
      </w:pPr>
    </w:p>
    <w:p w14:paraId="17F2E5F6" w14:textId="77777777" w:rsidR="008F33CC" w:rsidRPr="00334E77" w:rsidRDefault="008F33CC" w:rsidP="0039664B">
      <w:pPr>
        <w:pStyle w:val="Heading3"/>
      </w:pPr>
      <w:bookmarkStart w:id="29" w:name="_Toc450203566"/>
      <w:bookmarkStart w:id="30" w:name="_Toc450203567"/>
      <w:bookmarkStart w:id="31" w:name="_Toc450203580"/>
      <w:bookmarkStart w:id="32" w:name="_Toc450203584"/>
      <w:bookmarkStart w:id="33" w:name="_Toc450203588"/>
      <w:bookmarkStart w:id="34" w:name="_Toc450203589"/>
      <w:bookmarkEnd w:id="29"/>
      <w:bookmarkEnd w:id="30"/>
      <w:bookmarkEnd w:id="31"/>
      <w:bookmarkEnd w:id="32"/>
      <w:bookmarkEnd w:id="33"/>
      <w:r>
        <w:lastRenderedPageBreak/>
        <w:t>Qualitative data</w:t>
      </w:r>
      <w:bookmarkEnd w:id="34"/>
    </w:p>
    <w:p w14:paraId="5C6CBCE5" w14:textId="2DCD3DFB" w:rsidR="008F33CC" w:rsidRPr="00A17A57" w:rsidRDefault="008F33CC" w:rsidP="00581261">
      <w:pPr>
        <w:keepNext/>
        <w:keepLines/>
        <w:rPr>
          <w:szCs w:val="24"/>
        </w:rPr>
      </w:pPr>
      <w:r>
        <w:rPr>
          <w:szCs w:val="24"/>
        </w:rPr>
        <w:t>Qualitative</w:t>
      </w:r>
      <w:r w:rsidRPr="00A17A57">
        <w:rPr>
          <w:szCs w:val="24"/>
        </w:rPr>
        <w:t xml:space="preserve"> data </w:t>
      </w:r>
      <w:r>
        <w:rPr>
          <w:szCs w:val="24"/>
        </w:rPr>
        <w:t>was collected by fieldworkers’ observations and interviews</w:t>
      </w:r>
      <w:r w:rsidR="008C2661">
        <w:rPr>
          <w:szCs w:val="24"/>
        </w:rPr>
        <w:t>.</w:t>
      </w:r>
      <w:r>
        <w:rPr>
          <w:szCs w:val="24"/>
        </w:rPr>
        <w:t xml:space="preserve"> Topics covered included:</w:t>
      </w:r>
    </w:p>
    <w:p w14:paraId="529795AD" w14:textId="77777777" w:rsidR="008F33CC" w:rsidRDefault="008F33CC" w:rsidP="000F16FE">
      <w:pPr>
        <w:pStyle w:val="ListParagraph"/>
        <w:keepNext/>
        <w:keepLines/>
        <w:numPr>
          <w:ilvl w:val="0"/>
          <w:numId w:val="3"/>
        </w:numPr>
        <w:spacing w:before="0"/>
        <w:ind w:left="714" w:hanging="357"/>
        <w:rPr>
          <w:szCs w:val="24"/>
        </w:rPr>
      </w:pPr>
      <w:r>
        <w:rPr>
          <w:szCs w:val="24"/>
        </w:rPr>
        <w:t>Community views regarding impact of LAF in the community;</w:t>
      </w:r>
    </w:p>
    <w:p w14:paraId="1C55EAB0" w14:textId="77777777" w:rsidR="008F33CC" w:rsidRPr="00E012DC" w:rsidRDefault="008F33CC" w:rsidP="000F16FE">
      <w:pPr>
        <w:pStyle w:val="ListParagraph"/>
        <w:numPr>
          <w:ilvl w:val="0"/>
          <w:numId w:val="3"/>
        </w:numPr>
        <w:rPr>
          <w:szCs w:val="24"/>
        </w:rPr>
      </w:pPr>
      <w:r w:rsidRPr="00A17A57">
        <w:rPr>
          <w:szCs w:val="24"/>
        </w:rPr>
        <w:t>Anecdotal reports of use of other substances such</w:t>
      </w:r>
      <w:r>
        <w:rPr>
          <w:szCs w:val="24"/>
        </w:rPr>
        <w:t xml:space="preserve"> as marijuana (and any</w:t>
      </w:r>
      <w:r w:rsidRPr="00A17A57">
        <w:rPr>
          <w:szCs w:val="24"/>
        </w:rPr>
        <w:t xml:space="preserve"> information on individuals who have changed their habits from sniffing petrol to smoki</w:t>
      </w:r>
      <w:r>
        <w:rPr>
          <w:szCs w:val="24"/>
        </w:rPr>
        <w:t>ng marijuana or other drug use)</w:t>
      </w:r>
      <w:r w:rsidRPr="00E012DC">
        <w:rPr>
          <w:szCs w:val="24"/>
        </w:rPr>
        <w:t>;</w:t>
      </w:r>
    </w:p>
    <w:p w14:paraId="27191770" w14:textId="190E961D" w:rsidR="008F33CC" w:rsidRDefault="008F33CC" w:rsidP="000F16FE">
      <w:pPr>
        <w:pStyle w:val="ListParagraph"/>
        <w:numPr>
          <w:ilvl w:val="0"/>
          <w:numId w:val="3"/>
        </w:numPr>
        <w:rPr>
          <w:szCs w:val="24"/>
        </w:rPr>
      </w:pPr>
      <w:r>
        <w:rPr>
          <w:szCs w:val="24"/>
        </w:rPr>
        <w:t xml:space="preserve">Nature and accessibility of youth, recreation, </w:t>
      </w:r>
      <w:r w:rsidRPr="004C4C6C">
        <w:rPr>
          <w:szCs w:val="24"/>
        </w:rPr>
        <w:t>and alcohol and other drug</w:t>
      </w:r>
      <w:r w:rsidRPr="006819A8">
        <w:rPr>
          <w:color w:val="FF0000"/>
          <w:szCs w:val="24"/>
        </w:rPr>
        <w:t xml:space="preserve"> </w:t>
      </w:r>
      <w:r w:rsidRPr="00A17A57">
        <w:rPr>
          <w:szCs w:val="24"/>
        </w:rPr>
        <w:t>services;</w:t>
      </w:r>
      <w:r w:rsidR="0029720C">
        <w:rPr>
          <w:szCs w:val="24"/>
        </w:rPr>
        <w:t xml:space="preserve"> and</w:t>
      </w:r>
    </w:p>
    <w:p w14:paraId="08A4F1B1" w14:textId="77777777" w:rsidR="008F33CC" w:rsidRPr="008B710F" w:rsidRDefault="008F33CC" w:rsidP="000F16FE">
      <w:pPr>
        <w:pStyle w:val="ListParagraph"/>
        <w:numPr>
          <w:ilvl w:val="0"/>
          <w:numId w:val="3"/>
        </w:numPr>
        <w:rPr>
          <w:szCs w:val="24"/>
        </w:rPr>
      </w:pPr>
      <w:r>
        <w:rPr>
          <w:szCs w:val="24"/>
        </w:rPr>
        <w:t>Nature and use of employment and training services.</w:t>
      </w:r>
    </w:p>
    <w:p w14:paraId="29CFEC26" w14:textId="77777777" w:rsidR="008F33CC" w:rsidRPr="0029720C" w:rsidRDefault="008F33CC" w:rsidP="00853924">
      <w:pPr>
        <w:keepNext/>
        <w:keepLines/>
        <w:rPr>
          <w:szCs w:val="24"/>
        </w:rPr>
      </w:pPr>
      <w:r w:rsidRPr="00A17A57">
        <w:rPr>
          <w:szCs w:val="24"/>
        </w:rPr>
        <w:t>Inform</w:t>
      </w:r>
      <w:r>
        <w:rPr>
          <w:szCs w:val="24"/>
        </w:rPr>
        <w:t xml:space="preserve">ation collected was </w:t>
      </w:r>
      <w:r w:rsidRPr="00A17A57">
        <w:rPr>
          <w:szCs w:val="24"/>
        </w:rPr>
        <w:t xml:space="preserve">entered into a separate </w:t>
      </w:r>
      <w:r>
        <w:rPr>
          <w:szCs w:val="24"/>
        </w:rPr>
        <w:t xml:space="preserve">textual </w:t>
      </w:r>
      <w:r w:rsidRPr="00A17A57">
        <w:rPr>
          <w:szCs w:val="24"/>
        </w:rPr>
        <w:t>file for ea</w:t>
      </w:r>
      <w:r>
        <w:rPr>
          <w:szCs w:val="24"/>
        </w:rPr>
        <w:t>ch interview. The interview schedule</w:t>
      </w:r>
      <w:r w:rsidRPr="00A17A57">
        <w:rPr>
          <w:szCs w:val="24"/>
        </w:rPr>
        <w:t xml:space="preserve"> u</w:t>
      </w:r>
      <w:r>
        <w:rPr>
          <w:szCs w:val="24"/>
        </w:rPr>
        <w:t>sed for collecting qualitative data is</w:t>
      </w:r>
      <w:r w:rsidRPr="00A17A57">
        <w:rPr>
          <w:szCs w:val="24"/>
        </w:rPr>
        <w:t xml:space="preserve"> shown </w:t>
      </w:r>
      <w:r w:rsidRPr="00506700">
        <w:rPr>
          <w:szCs w:val="24"/>
        </w:rPr>
        <w:t xml:space="preserve">in </w:t>
      </w:r>
      <w:r>
        <w:rPr>
          <w:szCs w:val="24"/>
        </w:rPr>
        <w:t>Appendix Four</w:t>
      </w:r>
      <w:r w:rsidRPr="00506700">
        <w:rPr>
          <w:szCs w:val="24"/>
        </w:rPr>
        <w:t>.</w:t>
      </w:r>
      <w:r w:rsidRPr="0029720C">
        <w:rPr>
          <w:szCs w:val="24"/>
        </w:rPr>
        <w:t xml:space="preserve"> </w:t>
      </w:r>
    </w:p>
    <w:p w14:paraId="28A32734" w14:textId="77777777" w:rsidR="0040076B" w:rsidRDefault="0040076B" w:rsidP="0040076B">
      <w:pPr>
        <w:pStyle w:val="Heading3"/>
      </w:pPr>
      <w:bookmarkStart w:id="35" w:name="_Toc450203590"/>
      <w:r>
        <w:t>Data collection: a note on some practical issues</w:t>
      </w:r>
      <w:bookmarkEnd w:id="35"/>
    </w:p>
    <w:p w14:paraId="1623AE9D" w14:textId="77777777" w:rsidR="0040076B" w:rsidRPr="00853924" w:rsidRDefault="0040076B" w:rsidP="00853924">
      <w:pPr>
        <w:keepNext/>
        <w:keepLines/>
        <w:rPr>
          <w:szCs w:val="24"/>
        </w:rPr>
      </w:pPr>
      <w:r w:rsidRPr="00853924">
        <w:rPr>
          <w:szCs w:val="24"/>
        </w:rPr>
        <w:t>Data collection in the field rarely conforms to the tidy logic of research reports, and while the procedures outlined above worked well</w:t>
      </w:r>
      <w:r w:rsidR="001E05EC" w:rsidRPr="00853924">
        <w:rPr>
          <w:szCs w:val="24"/>
        </w:rPr>
        <w:t xml:space="preserve"> enough</w:t>
      </w:r>
      <w:r w:rsidRPr="00853924">
        <w:rPr>
          <w:szCs w:val="24"/>
        </w:rPr>
        <w:t xml:space="preserve">, </w:t>
      </w:r>
      <w:r w:rsidR="001E05EC" w:rsidRPr="00853924">
        <w:rPr>
          <w:szCs w:val="24"/>
        </w:rPr>
        <w:t>they did not insulate the research team from ambiguities and uncertainties. We think it important to acknowledge these. The following fieldworker’s note illustrates one such issue:</w:t>
      </w:r>
    </w:p>
    <w:p w14:paraId="71EE83C4" w14:textId="77777777" w:rsidR="0040076B" w:rsidRPr="00EA34A7" w:rsidRDefault="0040076B" w:rsidP="0040076B">
      <w:pPr>
        <w:ind w:left="720"/>
      </w:pPr>
      <w:r w:rsidRPr="001A4B27">
        <w:rPr>
          <w:i/>
        </w:rPr>
        <w:t xml:space="preserve">A number of people told me about an incident the previous month when a group of </w:t>
      </w:r>
      <w:r w:rsidR="001E05EC" w:rsidRPr="001A4B27">
        <w:rPr>
          <w:i/>
        </w:rPr>
        <w:t>three or four boys aged around seven, and eight boys around eleven and twelve</w:t>
      </w:r>
      <w:r w:rsidRPr="001A4B27">
        <w:rPr>
          <w:i/>
        </w:rPr>
        <w:t>, had got access to fuel, set fire to various things and to themselves, and had been seen sniffing. There were differing reports about where the fuel had come from (some said from a motorbike and a chainsaw), whether or not it was unleaded petrol or Opal and whether kids were actually sniffing or were just mimicking sniffing.’</w:t>
      </w:r>
      <w:r w:rsidR="0026245D">
        <w:rPr>
          <w:i/>
        </w:rPr>
        <w:t xml:space="preserve"> </w:t>
      </w:r>
      <w:r w:rsidRPr="001A4B27">
        <w:t>(Fieldworker’s report, 2014)</w:t>
      </w:r>
    </w:p>
    <w:p w14:paraId="6641E206" w14:textId="77777777" w:rsidR="0040076B" w:rsidRPr="00853924" w:rsidRDefault="0040076B" w:rsidP="00853924">
      <w:pPr>
        <w:keepNext/>
        <w:keepLines/>
        <w:rPr>
          <w:szCs w:val="24"/>
        </w:rPr>
      </w:pPr>
      <w:r w:rsidRPr="00853924">
        <w:rPr>
          <w:szCs w:val="24"/>
        </w:rPr>
        <w:t>This incident precipitated a community meeting about sniffing – but no one was perfectly sure that the boys had been sniffing</w:t>
      </w:r>
      <w:r w:rsidR="001E05EC" w:rsidRPr="00853924">
        <w:rPr>
          <w:szCs w:val="24"/>
        </w:rPr>
        <w:t>, or just mimicking sniffing</w:t>
      </w:r>
      <w:r w:rsidRPr="00853924">
        <w:rPr>
          <w:szCs w:val="24"/>
        </w:rPr>
        <w:t xml:space="preserve">. </w:t>
      </w:r>
      <w:r w:rsidR="001E05EC" w:rsidRPr="00853924">
        <w:rPr>
          <w:szCs w:val="24"/>
        </w:rPr>
        <w:t>The question that arose</w:t>
      </w:r>
      <w:r w:rsidRPr="00853924">
        <w:rPr>
          <w:szCs w:val="24"/>
        </w:rPr>
        <w:t xml:space="preserve"> for the data collecto</w:t>
      </w:r>
      <w:r w:rsidR="001E05EC" w:rsidRPr="00853924">
        <w:rPr>
          <w:szCs w:val="24"/>
        </w:rPr>
        <w:t>r wa</w:t>
      </w:r>
      <w:r w:rsidRPr="00853924">
        <w:rPr>
          <w:szCs w:val="24"/>
        </w:rPr>
        <w:t>s whether to count this as ‘sniffing’, and add those boys to the count for the community. In this case the fieldworker included them because she felt it was better to err on the side of caution. If they had been mimicking, it was nonetheless suggestive of sniffing in the community.</w:t>
      </w:r>
    </w:p>
    <w:p w14:paraId="0888E8B5" w14:textId="77777777" w:rsidR="0040076B" w:rsidRPr="00EA34A7" w:rsidRDefault="0040076B" w:rsidP="0040076B">
      <w:r w:rsidRPr="00EA34A7">
        <w:t>However the same community produced the following feedback:</w:t>
      </w:r>
    </w:p>
    <w:p w14:paraId="07542A25" w14:textId="77777777" w:rsidR="0040076B" w:rsidRPr="00EA34A7" w:rsidRDefault="001E05EC" w:rsidP="0040076B">
      <w:pPr>
        <w:pStyle w:val="ListParagraph"/>
        <w:rPr>
          <w:i/>
        </w:rPr>
      </w:pPr>
      <w:r>
        <w:rPr>
          <w:i/>
        </w:rPr>
        <w:t xml:space="preserve"> </w:t>
      </w:r>
      <w:r w:rsidR="0040076B" w:rsidRPr="00EA34A7">
        <w:rPr>
          <w:i/>
        </w:rPr>
        <w:t>Last week a group of girls and b</w:t>
      </w:r>
      <w:r>
        <w:rPr>
          <w:i/>
        </w:rPr>
        <w:t>oys – eight or nine</w:t>
      </w:r>
      <w:r w:rsidR="002168BA">
        <w:rPr>
          <w:i/>
        </w:rPr>
        <w:t>,</w:t>
      </w:r>
      <w:r>
        <w:rPr>
          <w:i/>
        </w:rPr>
        <w:t xml:space="preserve"> aged ten or eleven</w:t>
      </w:r>
      <w:r w:rsidR="0040076B" w:rsidRPr="00EA34A7">
        <w:rPr>
          <w:i/>
        </w:rPr>
        <w:t xml:space="preserve"> - kept on getting i</w:t>
      </w:r>
      <w:r>
        <w:rPr>
          <w:i/>
        </w:rPr>
        <w:t>n</w:t>
      </w:r>
      <w:r w:rsidR="0040076B">
        <w:rPr>
          <w:i/>
        </w:rPr>
        <w:t>to a house to get spray paint, maybe sniffing.</w:t>
      </w:r>
    </w:p>
    <w:p w14:paraId="42E17E5F" w14:textId="77777777" w:rsidR="0040076B" w:rsidRPr="00EA34A7" w:rsidRDefault="0040076B" w:rsidP="0040076B">
      <w:r w:rsidRPr="00EA34A7">
        <w:t>This report was not counted because altho</w:t>
      </w:r>
      <w:r w:rsidR="001E05EC">
        <w:t>ugh it was probably reliable (the source</w:t>
      </w:r>
      <w:r w:rsidRPr="00EA34A7">
        <w:t xml:space="preserve"> was the school Principal and </w:t>
      </w:r>
      <w:r w:rsidR="001E05EC">
        <w:t>the house in question belonged to a teacher</w:t>
      </w:r>
      <w:r>
        <w:t>), the allegation</w:t>
      </w:r>
      <w:r w:rsidRPr="00EA34A7">
        <w:t xml:space="preserve"> was not corroborated</w:t>
      </w:r>
      <w:r w:rsidR="001E05EC">
        <w:t xml:space="preserve"> by others</w:t>
      </w:r>
      <w:r w:rsidRPr="00EA34A7">
        <w:t xml:space="preserve">, and </w:t>
      </w:r>
      <w:r>
        <w:t>there was a possibility of double counting, as the youths concerned we</w:t>
      </w:r>
      <w:r w:rsidRPr="00EA34A7">
        <w:t>re in the same age group</w:t>
      </w:r>
      <w:r>
        <w:t xml:space="preserve"> as those implicated in the first report</w:t>
      </w:r>
      <w:r w:rsidRPr="00EA34A7">
        <w:t>.</w:t>
      </w:r>
    </w:p>
    <w:p w14:paraId="5FB9CD70" w14:textId="77777777" w:rsidR="0040076B" w:rsidRPr="00EA34A7" w:rsidRDefault="0040076B" w:rsidP="0040076B">
      <w:r w:rsidRPr="00EA34A7">
        <w:lastRenderedPageBreak/>
        <w:t>A</w:t>
      </w:r>
      <w:r w:rsidR="002168BA">
        <w:t xml:space="preserve">nother </w:t>
      </w:r>
      <w:r>
        <w:t xml:space="preserve">data quality </w:t>
      </w:r>
      <w:r w:rsidR="002168BA">
        <w:t xml:space="preserve">problem </w:t>
      </w:r>
      <w:r>
        <w:t>arose when it proved impossible to obtain</w:t>
      </w:r>
      <w:r w:rsidRPr="00EA34A7">
        <w:t xml:space="preserve"> sufficient detail on the gender, age and</w:t>
      </w:r>
      <w:r>
        <w:t>/or</w:t>
      </w:r>
      <w:r w:rsidRPr="00EA34A7">
        <w:t xml:space="preserve"> f</w:t>
      </w:r>
      <w:r>
        <w:t>requency of sniffing. This tended</w:t>
      </w:r>
      <w:r w:rsidRPr="00EA34A7">
        <w:t xml:space="preserve"> to be a factor in earlier data collection periods where some communities had very high numbers of</w:t>
      </w:r>
      <w:r>
        <w:t xml:space="preserve"> people sniffing</w:t>
      </w:r>
      <w:r w:rsidRPr="00EA34A7">
        <w:t xml:space="preserve">, and no community members had sufficient knowledge to account for every person sniffing. </w:t>
      </w:r>
      <w:r>
        <w:t xml:space="preserve">As a result of this variability, the tabulation of </w:t>
      </w:r>
      <w:r w:rsidRPr="00EA34A7">
        <w:t xml:space="preserve">genders, frequencies and ages of people sniffing </w:t>
      </w:r>
      <w:r>
        <w:t>are sometimes incomplete.</w:t>
      </w:r>
    </w:p>
    <w:p w14:paraId="760B341A" w14:textId="3A57B746" w:rsidR="0040076B" w:rsidRPr="00427C11" w:rsidRDefault="002168BA" w:rsidP="0040076B">
      <w:r>
        <w:t xml:space="preserve">A third </w:t>
      </w:r>
      <w:r w:rsidR="0040076B">
        <w:t xml:space="preserve">issue that </w:t>
      </w:r>
      <w:r w:rsidR="0040076B" w:rsidRPr="00EA34A7">
        <w:t>emerged in t</w:t>
      </w:r>
      <w:r w:rsidR="0040076B">
        <w:t>he course of the project wa</w:t>
      </w:r>
      <w:r w:rsidR="0040076B" w:rsidRPr="00EA34A7">
        <w:t xml:space="preserve">s </w:t>
      </w:r>
      <w:r>
        <w:t xml:space="preserve">evidence about </w:t>
      </w:r>
      <w:r w:rsidR="0040076B" w:rsidRPr="00EA34A7">
        <w:t>the use of volatile substanc</w:t>
      </w:r>
      <w:r w:rsidR="0040076B">
        <w:t>e</w:t>
      </w:r>
      <w:r w:rsidR="00B508BF">
        <w:t>s other than petrol. As Table 4-</w:t>
      </w:r>
      <w:r w:rsidR="0040076B">
        <w:t>1</w:t>
      </w:r>
      <w:r w:rsidR="0040076B" w:rsidRPr="00EA34A7">
        <w:t xml:space="preserve"> indicates, fieldworkers were asked to gather information on ‘petrol or other inhalant’ use, without systematically distinguishing between the former and the latter. This was the data collection policy because, in remote Indigenous communities – in contrast to towns and cities – the volatile substance that has historically dominated</w:t>
      </w:r>
      <w:r w:rsidR="0040076B">
        <w:t xml:space="preserve"> has been petrol, and </w:t>
      </w:r>
      <w:r w:rsidR="0040076B" w:rsidRPr="00EA34A7">
        <w:t xml:space="preserve">LAF has been designed as a deterrent to </w:t>
      </w:r>
      <w:r w:rsidR="00CA13A2">
        <w:t xml:space="preserve">the </w:t>
      </w:r>
      <w:r w:rsidR="0040076B" w:rsidRPr="00EA34A7">
        <w:t>use of petrol as an inhalant. Anecdotally, fieldw</w:t>
      </w:r>
      <w:r w:rsidR="0040076B">
        <w:t xml:space="preserve">orkers in some communities </w:t>
      </w:r>
      <w:r w:rsidR="0040076B" w:rsidRPr="00EA34A7">
        <w:t xml:space="preserve">reported accounts of volatile substances other than petrol being used, and </w:t>
      </w:r>
      <w:r w:rsidR="0040076B">
        <w:t>in the lat</w:t>
      </w:r>
      <w:r>
        <w:t xml:space="preserve">ter part of the project we </w:t>
      </w:r>
      <w:r w:rsidR="0040076B" w:rsidRPr="00EA34A7">
        <w:t xml:space="preserve">asked fieldworkers to document any such accounts as fully as possible. </w:t>
      </w:r>
      <w:r w:rsidR="0040076B">
        <w:t xml:space="preserve">The results are </w:t>
      </w:r>
      <w:r>
        <w:t>reported below in Chapter Six</w:t>
      </w:r>
      <w:r w:rsidR="0040076B">
        <w:t xml:space="preserve">. </w:t>
      </w:r>
      <w:r w:rsidR="009F32B8" w:rsidRPr="00E36435">
        <w:t>In any future research, we w</w:t>
      </w:r>
      <w:r w:rsidR="009F32B8" w:rsidRPr="00427C11">
        <w:t>ould recommend more systematic monitoring of use of other volatile substances.</w:t>
      </w:r>
    </w:p>
    <w:p w14:paraId="26DAB14C" w14:textId="77777777" w:rsidR="008F33CC" w:rsidRPr="00427C11" w:rsidRDefault="008F33CC" w:rsidP="008F33CC">
      <w:pPr>
        <w:pStyle w:val="Heading2"/>
      </w:pPr>
      <w:bookmarkStart w:id="36" w:name="_Toc450203591"/>
      <w:r w:rsidRPr="00427C11">
        <w:t>Sampling</w:t>
      </w:r>
      <w:bookmarkEnd w:id="36"/>
    </w:p>
    <w:p w14:paraId="2ED08129" w14:textId="77777777" w:rsidR="008F33CC" w:rsidRDefault="008F33CC" w:rsidP="001F173E">
      <w:r w:rsidRPr="00427C11">
        <w:t xml:space="preserve">For analytical purposes, the </w:t>
      </w:r>
      <w:r w:rsidRPr="005631C4">
        <w:t xml:space="preserve">sampling unit in this study is the community rather than the individual. The initial sample for the present project when it commenced in 2011 comprised 41 communities, selected by officers from </w:t>
      </w:r>
      <w:proofErr w:type="spellStart"/>
      <w:r w:rsidRPr="005631C4">
        <w:t>DoHA</w:t>
      </w:r>
      <w:proofErr w:type="spellEnd"/>
      <w:r w:rsidRPr="005631C4">
        <w:t xml:space="preserve"> in consultation with ourselves, on the basis of meeting o</w:t>
      </w:r>
      <w:r w:rsidRPr="00F35DE7">
        <w:t>ne of two criteria; first, they were suited to monitoring the impact of LAF because ‘pre LAF’ data on prevalence and patterns of petrol sniffing were available; second, anecdotal evidence suggested that petrol sniffing was an emerging phenomenon in the com</w:t>
      </w:r>
      <w:r w:rsidRPr="00E36435">
        <w:t>munity.</w:t>
      </w:r>
    </w:p>
    <w:p w14:paraId="2E79DDBA" w14:textId="51A4442E" w:rsidR="008F33CC" w:rsidRDefault="008F33CC" w:rsidP="00853924">
      <w:r>
        <w:t xml:space="preserve">Under the original study design, each of the 41 communities was to be visited twice in the course of the study: </w:t>
      </w:r>
      <w:r w:rsidRPr="00772F14">
        <w:t>21 communities in 2011 and 2013, and 20 communities in 2012 and 2014. In 2013</w:t>
      </w:r>
      <w:r>
        <w:t xml:space="preserve">, while the study was underway, we were asked by </w:t>
      </w:r>
      <w:proofErr w:type="spellStart"/>
      <w:r>
        <w:t>DoHA</w:t>
      </w:r>
      <w:proofErr w:type="spellEnd"/>
      <w:r>
        <w:t xml:space="preserve"> to add another 15 communities to the sample in order to collect baseline data prior to an anticipated expanded rollout of LAF. In the event, three of the 15 communities declined to participate, leaving an additional 12 communities to be added to the original sample, bringing the total to 53 communities</w:t>
      </w:r>
      <w:r w:rsidR="0027076B">
        <w:t>.</w:t>
      </w:r>
      <w:r>
        <w:t xml:space="preserve"> </w:t>
      </w:r>
    </w:p>
    <w:p w14:paraId="7118987C" w14:textId="142FF9C3" w:rsidR="009C69E7" w:rsidRDefault="00B508BF" w:rsidP="00853924">
      <w:r>
        <w:t>Table 4-</w:t>
      </w:r>
      <w:r w:rsidR="008F33CC">
        <w:t>2 below lists all of the communities in both the initial (N</w:t>
      </w:r>
      <w:r w:rsidR="00147428">
        <w:t>umber</w:t>
      </w:r>
      <w:r w:rsidR="008F33CC">
        <w:t>=41) and expanded (N</w:t>
      </w:r>
      <w:r w:rsidR="00147428">
        <w:t>umber</w:t>
      </w:r>
      <w:r w:rsidR="008F33CC">
        <w:t>=53) samples, as well as the regions in which they are located.</w:t>
      </w:r>
    </w:p>
    <w:p w14:paraId="6156F30C" w14:textId="7E6F0D72" w:rsidR="00ED4D86" w:rsidRDefault="00ED4D86" w:rsidP="008F33CC">
      <w:pPr>
        <w:spacing w:before="0"/>
        <w:jc w:val="both"/>
      </w:pPr>
    </w:p>
    <w:p w14:paraId="0F8D7B65" w14:textId="0035377A" w:rsidR="00147428" w:rsidRDefault="00147428" w:rsidP="00EF502D">
      <w:pPr>
        <w:spacing w:before="0"/>
      </w:pPr>
      <w:r>
        <w:t>Please note that</w:t>
      </w:r>
      <w:r w:rsidR="00D62F82">
        <w:t xml:space="preserve"> for the 41 original communities surveyed,</w:t>
      </w:r>
      <w:r>
        <w:t xml:space="preserve"> </w:t>
      </w:r>
      <w:r w:rsidR="00D62F82">
        <w:t>the dates for the first round of data collection are shown in the “Initial sample” column, and the dates for the second round of data collection are shown in the “Expanded sample” column. F</w:t>
      </w:r>
      <w:r>
        <w:t xml:space="preserve">or the twelve </w:t>
      </w:r>
      <w:r>
        <w:lastRenderedPageBreak/>
        <w:t xml:space="preserve">additional communities, the first </w:t>
      </w:r>
      <w:r w:rsidR="00D62F82">
        <w:t xml:space="preserve">and only </w:t>
      </w:r>
      <w:r>
        <w:t xml:space="preserve">round of data collection is </w:t>
      </w:r>
      <w:r w:rsidR="00D62F82">
        <w:t xml:space="preserve">shown </w:t>
      </w:r>
      <w:r>
        <w:t xml:space="preserve">in the </w:t>
      </w:r>
      <w:r w:rsidR="00D62F82">
        <w:t>“E</w:t>
      </w:r>
      <w:r>
        <w:t>xpanded sample</w:t>
      </w:r>
      <w:r w:rsidR="00D62F82">
        <w:t>”</w:t>
      </w:r>
      <w:r>
        <w:t xml:space="preserve"> column.</w:t>
      </w:r>
    </w:p>
    <w:p w14:paraId="43D40A57" w14:textId="77777777" w:rsidR="00CD25BA" w:rsidRDefault="00CD25BA" w:rsidP="00BD46DB">
      <w:pPr>
        <w:pStyle w:val="Caption"/>
      </w:pPr>
    </w:p>
    <w:p w14:paraId="5C04E34D" w14:textId="0CBC9BA7" w:rsidR="00CA13A2" w:rsidRDefault="00AF2EDF" w:rsidP="00BD46DB">
      <w:pPr>
        <w:pStyle w:val="Caption"/>
      </w:pPr>
      <w:r>
        <w:t>Table 4-2: Totals of initial and expanded samples of communities, by region</w:t>
      </w:r>
    </w:p>
    <w:tbl>
      <w:tblPr>
        <w:tblStyle w:val="TableGrid"/>
        <w:tblW w:w="8046" w:type="dxa"/>
        <w:tblLayout w:type="fixed"/>
        <w:tblLook w:val="04A0" w:firstRow="1" w:lastRow="0" w:firstColumn="1" w:lastColumn="0" w:noHBand="0" w:noVBand="1"/>
        <w:tblDescription w:val="Region: Far North Queensland Initial sample: 5 Expanded sample: 12&#10;Region: Northern Territory (Barkly) Initial sample: 4 Expanded sample: 5&#10;Region: Northern Territory (Central Australia) Initial sample: 6 Expanded sample: 7&#10;Region: Northern Territory (East Arnhem) Initial sample: 4 Expanded sample: 4&#10;Region: Northern Territory (Katherine region) Initial sample: 5 Expanded sample: 6&#10;Region: Northern Territory (Top End) Initial sample: 3 Expanded sample: 3&#10;Region: South Australia Initial sample: 4 Expanded sample: 4&#10;Region: Western Australia (East Kimberley) Initial sample: 4 Expanded sample: 4&#10;Region: Western Australia (Goldfields) Initial sample: 2 Expanded sample: 4&#10;Region: Western Australia (Ngaanyatjarra) Initial sample: 4 Expanded sample: 4&#10;Total Initial sample: 41 Total Expanded sample: 53&#10;"/>
      </w:tblPr>
      <w:tblGrid>
        <w:gridCol w:w="3794"/>
        <w:gridCol w:w="2126"/>
        <w:gridCol w:w="2126"/>
      </w:tblGrid>
      <w:tr w:rsidR="00AF2EDF" w:rsidRPr="005B5DC2" w14:paraId="6C1992D2" w14:textId="77777777" w:rsidTr="00BD46DB">
        <w:trPr>
          <w:tblHeader/>
        </w:trPr>
        <w:tc>
          <w:tcPr>
            <w:tcW w:w="3794" w:type="dxa"/>
            <w:noWrap/>
            <w:hideMark/>
          </w:tcPr>
          <w:p w14:paraId="7E104F78"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w:t>
            </w:r>
          </w:p>
        </w:tc>
        <w:tc>
          <w:tcPr>
            <w:tcW w:w="2126" w:type="dxa"/>
            <w:noWrap/>
            <w:hideMark/>
          </w:tcPr>
          <w:p w14:paraId="01CA5CB9" w14:textId="77777777" w:rsidR="00AF2EDF" w:rsidRPr="005B5DC2" w:rsidRDefault="00AF2EDF" w:rsidP="00BD46DB">
            <w:pPr>
              <w:keepNext/>
              <w:keepLines/>
              <w:jc w:val="center"/>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126" w:type="dxa"/>
            <w:noWrap/>
            <w:hideMark/>
          </w:tcPr>
          <w:p w14:paraId="4B53E233" w14:textId="77777777" w:rsidR="00AF2EDF" w:rsidRPr="005B5DC2" w:rsidRDefault="00AF2EDF" w:rsidP="00BD46DB">
            <w:pPr>
              <w:keepNext/>
              <w:keepLines/>
              <w:jc w:val="center"/>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AF2EDF" w:rsidRPr="005B5DC2" w14:paraId="5B2CFD86" w14:textId="77777777" w:rsidTr="00BD46DB">
        <w:tc>
          <w:tcPr>
            <w:tcW w:w="3794" w:type="dxa"/>
            <w:noWrap/>
          </w:tcPr>
          <w:p w14:paraId="7AF8AC91" w14:textId="538622AF" w:rsidR="00AF2EDF" w:rsidRPr="00BD46DB" w:rsidRDefault="00AF2EDF" w:rsidP="00AF2EDF">
            <w:pPr>
              <w:keepNext/>
              <w:keepLines/>
              <w:rPr>
                <w:rFonts w:eastAsia="Times New Roman" w:cs="Times New Roman"/>
                <w:color w:val="000000"/>
                <w:sz w:val="20"/>
                <w:szCs w:val="20"/>
              </w:rPr>
            </w:pPr>
            <w:r w:rsidRPr="005B5DC2">
              <w:rPr>
                <w:rFonts w:eastAsia="Times New Roman" w:cs="Times New Roman"/>
                <w:color w:val="000000"/>
                <w:sz w:val="20"/>
                <w:szCs w:val="20"/>
              </w:rPr>
              <w:t>Far N</w:t>
            </w:r>
            <w:r>
              <w:rPr>
                <w:rFonts w:eastAsia="Times New Roman" w:cs="Times New Roman"/>
                <w:color w:val="000000"/>
                <w:sz w:val="20"/>
                <w:szCs w:val="20"/>
              </w:rPr>
              <w:t>or</w:t>
            </w:r>
            <w:r w:rsidRPr="005B5DC2">
              <w:rPr>
                <w:rFonts w:eastAsia="Times New Roman" w:cs="Times New Roman"/>
                <w:color w:val="000000"/>
                <w:sz w:val="20"/>
                <w:szCs w:val="20"/>
              </w:rPr>
              <w:t>th Q</w:t>
            </w:r>
            <w:r>
              <w:rPr>
                <w:rFonts w:eastAsia="Times New Roman" w:cs="Times New Roman"/>
                <w:color w:val="000000"/>
                <w:sz w:val="20"/>
                <w:szCs w:val="20"/>
              </w:rPr>
              <w:t>ueensland</w:t>
            </w:r>
          </w:p>
        </w:tc>
        <w:tc>
          <w:tcPr>
            <w:tcW w:w="2126" w:type="dxa"/>
            <w:noWrap/>
          </w:tcPr>
          <w:p w14:paraId="31012DE3" w14:textId="567241A5" w:rsidR="00AF2EDF" w:rsidRPr="00BD46DB" w:rsidRDefault="00AF2EDF" w:rsidP="00BD46DB">
            <w:pPr>
              <w:keepNext/>
              <w:keepLines/>
              <w:jc w:val="center"/>
              <w:rPr>
                <w:rFonts w:eastAsia="Times New Roman" w:cs="Times New Roman"/>
                <w:bCs/>
                <w:color w:val="000000"/>
                <w:sz w:val="20"/>
                <w:szCs w:val="20"/>
              </w:rPr>
            </w:pPr>
            <w:r w:rsidRPr="00BD46DB">
              <w:rPr>
                <w:rFonts w:eastAsia="Times New Roman" w:cs="Times New Roman"/>
                <w:bCs/>
                <w:color w:val="000000"/>
                <w:sz w:val="20"/>
                <w:szCs w:val="20"/>
              </w:rPr>
              <w:t>5</w:t>
            </w:r>
          </w:p>
        </w:tc>
        <w:tc>
          <w:tcPr>
            <w:tcW w:w="2126" w:type="dxa"/>
            <w:noWrap/>
          </w:tcPr>
          <w:p w14:paraId="154A3702" w14:textId="784D3A25" w:rsidR="00AF2EDF" w:rsidRPr="00BD46DB" w:rsidRDefault="00AF2EDF" w:rsidP="00BD46DB">
            <w:pPr>
              <w:keepNext/>
              <w:keepLines/>
              <w:jc w:val="center"/>
              <w:rPr>
                <w:rFonts w:eastAsia="Times New Roman" w:cs="Times New Roman"/>
                <w:bCs/>
                <w:color w:val="000000"/>
                <w:sz w:val="20"/>
                <w:szCs w:val="20"/>
              </w:rPr>
            </w:pPr>
            <w:r w:rsidRPr="00BD46DB">
              <w:rPr>
                <w:rFonts w:eastAsia="Times New Roman" w:cs="Times New Roman"/>
                <w:bCs/>
                <w:color w:val="000000"/>
                <w:sz w:val="20"/>
                <w:szCs w:val="20"/>
              </w:rPr>
              <w:t>12</w:t>
            </w:r>
          </w:p>
        </w:tc>
      </w:tr>
      <w:tr w:rsidR="00AF2EDF" w:rsidRPr="005B5DC2" w14:paraId="20C5325B" w14:textId="77777777" w:rsidTr="00BD46DB">
        <w:tc>
          <w:tcPr>
            <w:tcW w:w="3794" w:type="dxa"/>
            <w:noWrap/>
            <w:hideMark/>
          </w:tcPr>
          <w:p w14:paraId="46B20422" w14:textId="0FC2E7FB"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 N</w:t>
            </w:r>
            <w:r>
              <w:rPr>
                <w:rFonts w:eastAsia="Times New Roman" w:cs="Times New Roman"/>
                <w:color w:val="000000"/>
                <w:sz w:val="20"/>
                <w:szCs w:val="20"/>
              </w:rPr>
              <w:t xml:space="preserve">orthern </w:t>
            </w:r>
            <w:r w:rsidRPr="005B5DC2">
              <w:rPr>
                <w:rFonts w:eastAsia="Times New Roman" w:cs="Times New Roman"/>
                <w:color w:val="000000"/>
                <w:sz w:val="20"/>
                <w:szCs w:val="20"/>
              </w:rPr>
              <w:t>T</w:t>
            </w:r>
            <w:r>
              <w:rPr>
                <w:rFonts w:eastAsia="Times New Roman" w:cs="Times New Roman"/>
                <w:color w:val="000000"/>
                <w:sz w:val="20"/>
                <w:szCs w:val="20"/>
              </w:rPr>
              <w:t>erritory</w:t>
            </w:r>
            <w:r w:rsidRPr="005B5DC2">
              <w:rPr>
                <w:rFonts w:eastAsia="Times New Roman" w:cs="Times New Roman"/>
                <w:color w:val="000000"/>
                <w:sz w:val="20"/>
                <w:szCs w:val="20"/>
              </w:rPr>
              <w:t xml:space="preserve"> (Barkly)</w:t>
            </w:r>
          </w:p>
        </w:tc>
        <w:tc>
          <w:tcPr>
            <w:tcW w:w="2126" w:type="dxa"/>
            <w:noWrap/>
            <w:hideMark/>
          </w:tcPr>
          <w:p w14:paraId="053B579B" w14:textId="77777777"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c>
          <w:tcPr>
            <w:tcW w:w="2126" w:type="dxa"/>
            <w:noWrap/>
            <w:hideMark/>
          </w:tcPr>
          <w:p w14:paraId="509C8C75" w14:textId="77777777"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5</w:t>
            </w:r>
          </w:p>
        </w:tc>
      </w:tr>
      <w:tr w:rsidR="00AF2EDF" w:rsidRPr="005B5DC2" w14:paraId="1D261368" w14:textId="77777777" w:rsidTr="00BD46DB">
        <w:tc>
          <w:tcPr>
            <w:tcW w:w="3794" w:type="dxa"/>
            <w:noWrap/>
          </w:tcPr>
          <w:p w14:paraId="4A77E910" w14:textId="34520161"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N</w:t>
            </w:r>
            <w:r>
              <w:rPr>
                <w:rFonts w:eastAsia="Times New Roman" w:cs="Times New Roman"/>
                <w:color w:val="000000"/>
                <w:sz w:val="20"/>
                <w:szCs w:val="20"/>
              </w:rPr>
              <w:t xml:space="preserve">orthern </w:t>
            </w:r>
            <w:r w:rsidRPr="005B5DC2">
              <w:rPr>
                <w:rFonts w:eastAsia="Times New Roman" w:cs="Times New Roman"/>
                <w:color w:val="000000"/>
                <w:sz w:val="20"/>
                <w:szCs w:val="20"/>
              </w:rPr>
              <w:t>T</w:t>
            </w:r>
            <w:r>
              <w:rPr>
                <w:rFonts w:eastAsia="Times New Roman" w:cs="Times New Roman"/>
                <w:color w:val="000000"/>
                <w:sz w:val="20"/>
                <w:szCs w:val="20"/>
              </w:rPr>
              <w:t>erritory</w:t>
            </w:r>
            <w:r w:rsidRPr="005B5DC2">
              <w:rPr>
                <w:rFonts w:eastAsia="Times New Roman" w:cs="Times New Roman"/>
                <w:color w:val="000000"/>
                <w:sz w:val="20"/>
                <w:szCs w:val="20"/>
              </w:rPr>
              <w:t xml:space="preserve"> (Central Aust</w:t>
            </w:r>
            <w:r>
              <w:rPr>
                <w:rFonts w:eastAsia="Times New Roman" w:cs="Times New Roman"/>
                <w:color w:val="000000"/>
                <w:sz w:val="20"/>
                <w:szCs w:val="20"/>
              </w:rPr>
              <w:t>ralia</w:t>
            </w:r>
            <w:r w:rsidRPr="005B5DC2">
              <w:rPr>
                <w:rFonts w:eastAsia="Times New Roman" w:cs="Times New Roman"/>
                <w:color w:val="000000"/>
                <w:sz w:val="20"/>
                <w:szCs w:val="20"/>
              </w:rPr>
              <w:t>)</w:t>
            </w:r>
          </w:p>
        </w:tc>
        <w:tc>
          <w:tcPr>
            <w:tcW w:w="2126" w:type="dxa"/>
            <w:noWrap/>
          </w:tcPr>
          <w:p w14:paraId="7534EE04" w14:textId="6454200C"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6</w:t>
            </w:r>
          </w:p>
        </w:tc>
        <w:tc>
          <w:tcPr>
            <w:tcW w:w="2126" w:type="dxa"/>
            <w:noWrap/>
          </w:tcPr>
          <w:p w14:paraId="0A9BFC2D" w14:textId="0A5E5F3A"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7</w:t>
            </w:r>
          </w:p>
        </w:tc>
      </w:tr>
      <w:tr w:rsidR="00AF2EDF" w:rsidRPr="005B5DC2" w14:paraId="5B691E94" w14:textId="77777777" w:rsidTr="00BD46DB">
        <w:tc>
          <w:tcPr>
            <w:tcW w:w="3794" w:type="dxa"/>
            <w:noWrap/>
          </w:tcPr>
          <w:p w14:paraId="6385E99D" w14:textId="30F7B757"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N</w:t>
            </w:r>
            <w:r>
              <w:rPr>
                <w:rFonts w:eastAsia="Times New Roman" w:cs="Times New Roman"/>
                <w:color w:val="000000"/>
                <w:sz w:val="20"/>
                <w:szCs w:val="20"/>
              </w:rPr>
              <w:t xml:space="preserve">orthern </w:t>
            </w:r>
            <w:r w:rsidRPr="005B5DC2">
              <w:rPr>
                <w:rFonts w:eastAsia="Times New Roman" w:cs="Times New Roman"/>
                <w:color w:val="000000"/>
                <w:sz w:val="20"/>
                <w:szCs w:val="20"/>
              </w:rPr>
              <w:t>T</w:t>
            </w:r>
            <w:r>
              <w:rPr>
                <w:rFonts w:eastAsia="Times New Roman" w:cs="Times New Roman"/>
                <w:color w:val="000000"/>
                <w:sz w:val="20"/>
                <w:szCs w:val="20"/>
              </w:rPr>
              <w:t>erritory</w:t>
            </w:r>
            <w:r w:rsidRPr="005B5DC2">
              <w:rPr>
                <w:rFonts w:eastAsia="Times New Roman" w:cs="Times New Roman"/>
                <w:color w:val="000000"/>
                <w:sz w:val="20"/>
                <w:szCs w:val="20"/>
              </w:rPr>
              <w:t xml:space="preserve"> (E</w:t>
            </w:r>
            <w:r>
              <w:rPr>
                <w:rFonts w:eastAsia="Times New Roman" w:cs="Times New Roman"/>
                <w:color w:val="000000"/>
                <w:sz w:val="20"/>
                <w:szCs w:val="20"/>
              </w:rPr>
              <w:t>ast Arnhem)</w:t>
            </w:r>
          </w:p>
        </w:tc>
        <w:tc>
          <w:tcPr>
            <w:tcW w:w="2126" w:type="dxa"/>
            <w:noWrap/>
          </w:tcPr>
          <w:p w14:paraId="236028F1" w14:textId="6C449CE8"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c>
          <w:tcPr>
            <w:tcW w:w="2126" w:type="dxa"/>
            <w:noWrap/>
          </w:tcPr>
          <w:p w14:paraId="3B0F7786" w14:textId="1F44688B"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r>
      <w:tr w:rsidR="00AF2EDF" w:rsidRPr="005B5DC2" w14:paraId="003A0EE3" w14:textId="77777777" w:rsidTr="00BD46DB">
        <w:tc>
          <w:tcPr>
            <w:tcW w:w="3794" w:type="dxa"/>
            <w:noWrap/>
          </w:tcPr>
          <w:p w14:paraId="2BB9A377" w14:textId="4109A7F7"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N</w:t>
            </w:r>
            <w:r>
              <w:rPr>
                <w:rFonts w:eastAsia="Times New Roman" w:cs="Times New Roman"/>
                <w:color w:val="000000"/>
                <w:sz w:val="20"/>
                <w:szCs w:val="20"/>
              </w:rPr>
              <w:t xml:space="preserve">orthern </w:t>
            </w:r>
            <w:r w:rsidRPr="005B5DC2">
              <w:rPr>
                <w:rFonts w:eastAsia="Times New Roman" w:cs="Times New Roman"/>
                <w:color w:val="000000"/>
                <w:sz w:val="20"/>
                <w:szCs w:val="20"/>
              </w:rPr>
              <w:t>T</w:t>
            </w:r>
            <w:r>
              <w:rPr>
                <w:rFonts w:eastAsia="Times New Roman" w:cs="Times New Roman"/>
                <w:color w:val="000000"/>
                <w:sz w:val="20"/>
                <w:szCs w:val="20"/>
              </w:rPr>
              <w:t>erritory</w:t>
            </w:r>
            <w:r w:rsidRPr="005B5DC2">
              <w:rPr>
                <w:rFonts w:eastAsia="Times New Roman" w:cs="Times New Roman"/>
                <w:color w:val="000000"/>
                <w:sz w:val="20"/>
                <w:szCs w:val="20"/>
              </w:rPr>
              <w:t xml:space="preserve"> (Katherine reg</w:t>
            </w:r>
            <w:r>
              <w:rPr>
                <w:rFonts w:eastAsia="Times New Roman" w:cs="Times New Roman"/>
                <w:color w:val="000000"/>
                <w:sz w:val="20"/>
                <w:szCs w:val="20"/>
              </w:rPr>
              <w:t>ion</w:t>
            </w:r>
            <w:r w:rsidRPr="005B5DC2">
              <w:rPr>
                <w:rFonts w:eastAsia="Times New Roman" w:cs="Times New Roman"/>
                <w:color w:val="000000"/>
                <w:sz w:val="20"/>
                <w:szCs w:val="20"/>
              </w:rPr>
              <w:t>)</w:t>
            </w:r>
          </w:p>
        </w:tc>
        <w:tc>
          <w:tcPr>
            <w:tcW w:w="2126" w:type="dxa"/>
            <w:noWrap/>
          </w:tcPr>
          <w:p w14:paraId="0BC0C960" w14:textId="1A5D8542"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5</w:t>
            </w:r>
          </w:p>
        </w:tc>
        <w:tc>
          <w:tcPr>
            <w:tcW w:w="2126" w:type="dxa"/>
            <w:noWrap/>
          </w:tcPr>
          <w:p w14:paraId="7DFA23BD" w14:textId="10CDF8B7"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6</w:t>
            </w:r>
          </w:p>
        </w:tc>
      </w:tr>
      <w:tr w:rsidR="00AF2EDF" w:rsidRPr="005B5DC2" w14:paraId="169E688D" w14:textId="77777777" w:rsidTr="00BD46DB">
        <w:tc>
          <w:tcPr>
            <w:tcW w:w="3794" w:type="dxa"/>
            <w:noWrap/>
          </w:tcPr>
          <w:p w14:paraId="177AD7E0" w14:textId="3B74460D"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N</w:t>
            </w:r>
            <w:r>
              <w:rPr>
                <w:rFonts w:eastAsia="Times New Roman" w:cs="Times New Roman"/>
                <w:color w:val="000000"/>
                <w:sz w:val="20"/>
                <w:szCs w:val="20"/>
              </w:rPr>
              <w:t xml:space="preserve">orthern </w:t>
            </w:r>
            <w:r w:rsidRPr="005B5DC2">
              <w:rPr>
                <w:rFonts w:eastAsia="Times New Roman" w:cs="Times New Roman"/>
                <w:color w:val="000000"/>
                <w:sz w:val="20"/>
                <w:szCs w:val="20"/>
              </w:rPr>
              <w:t>T</w:t>
            </w:r>
            <w:r>
              <w:rPr>
                <w:rFonts w:eastAsia="Times New Roman" w:cs="Times New Roman"/>
                <w:color w:val="000000"/>
                <w:sz w:val="20"/>
                <w:szCs w:val="20"/>
              </w:rPr>
              <w:t>erritory</w:t>
            </w:r>
            <w:r w:rsidRPr="005B5DC2">
              <w:rPr>
                <w:rFonts w:eastAsia="Times New Roman" w:cs="Times New Roman"/>
                <w:color w:val="000000"/>
                <w:sz w:val="20"/>
                <w:szCs w:val="20"/>
              </w:rPr>
              <w:t xml:space="preserve"> (Top End)</w:t>
            </w:r>
          </w:p>
        </w:tc>
        <w:tc>
          <w:tcPr>
            <w:tcW w:w="2126" w:type="dxa"/>
            <w:noWrap/>
          </w:tcPr>
          <w:p w14:paraId="5EB870A2" w14:textId="614DEE3D"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3</w:t>
            </w:r>
          </w:p>
        </w:tc>
        <w:tc>
          <w:tcPr>
            <w:tcW w:w="2126" w:type="dxa"/>
            <w:noWrap/>
          </w:tcPr>
          <w:p w14:paraId="64C5E2E5" w14:textId="05B9798C"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3</w:t>
            </w:r>
          </w:p>
        </w:tc>
      </w:tr>
      <w:tr w:rsidR="00AF2EDF" w:rsidRPr="005B5DC2" w14:paraId="5D0B6038" w14:textId="77777777" w:rsidTr="00BD46DB">
        <w:tc>
          <w:tcPr>
            <w:tcW w:w="3794" w:type="dxa"/>
            <w:noWrap/>
          </w:tcPr>
          <w:p w14:paraId="3925D37A" w14:textId="6E32A49E"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S</w:t>
            </w:r>
            <w:r>
              <w:rPr>
                <w:rFonts w:eastAsia="Times New Roman" w:cs="Times New Roman"/>
                <w:color w:val="000000"/>
                <w:sz w:val="20"/>
                <w:szCs w:val="20"/>
              </w:rPr>
              <w:t xml:space="preserve">outh </w:t>
            </w:r>
            <w:r w:rsidRPr="005B5DC2">
              <w:rPr>
                <w:rFonts w:eastAsia="Times New Roman" w:cs="Times New Roman"/>
                <w:color w:val="000000"/>
                <w:sz w:val="20"/>
                <w:szCs w:val="20"/>
              </w:rPr>
              <w:t>A</w:t>
            </w:r>
            <w:r>
              <w:rPr>
                <w:rFonts w:eastAsia="Times New Roman" w:cs="Times New Roman"/>
                <w:color w:val="000000"/>
                <w:sz w:val="20"/>
                <w:szCs w:val="20"/>
              </w:rPr>
              <w:t>ustralia</w:t>
            </w:r>
          </w:p>
        </w:tc>
        <w:tc>
          <w:tcPr>
            <w:tcW w:w="2126" w:type="dxa"/>
            <w:noWrap/>
          </w:tcPr>
          <w:p w14:paraId="7B2ECC87" w14:textId="2C112B8B"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c>
          <w:tcPr>
            <w:tcW w:w="2126" w:type="dxa"/>
            <w:noWrap/>
          </w:tcPr>
          <w:p w14:paraId="4D6955BF" w14:textId="29C0440C"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r>
      <w:tr w:rsidR="00AF2EDF" w:rsidRPr="005B5DC2" w14:paraId="4AD1BDC0" w14:textId="77777777" w:rsidTr="00BD46DB">
        <w:tc>
          <w:tcPr>
            <w:tcW w:w="3794" w:type="dxa"/>
            <w:noWrap/>
          </w:tcPr>
          <w:p w14:paraId="7CF8E872" w14:textId="40165D04"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W</w:t>
            </w:r>
            <w:r>
              <w:rPr>
                <w:rFonts w:eastAsia="Times New Roman" w:cs="Times New Roman"/>
                <w:color w:val="000000"/>
                <w:sz w:val="20"/>
                <w:szCs w:val="20"/>
              </w:rPr>
              <w:t xml:space="preserve">estern </w:t>
            </w:r>
            <w:r w:rsidRPr="005B5DC2">
              <w:rPr>
                <w:rFonts w:eastAsia="Times New Roman" w:cs="Times New Roman"/>
                <w:color w:val="000000"/>
                <w:sz w:val="20"/>
                <w:szCs w:val="20"/>
              </w:rPr>
              <w:t>A</w:t>
            </w:r>
            <w:r>
              <w:rPr>
                <w:rFonts w:eastAsia="Times New Roman" w:cs="Times New Roman"/>
                <w:color w:val="000000"/>
                <w:sz w:val="20"/>
                <w:szCs w:val="20"/>
              </w:rPr>
              <w:t>ustralia</w:t>
            </w:r>
            <w:r w:rsidRPr="005B5DC2">
              <w:rPr>
                <w:rFonts w:eastAsia="Times New Roman" w:cs="Times New Roman"/>
                <w:color w:val="000000"/>
                <w:sz w:val="20"/>
                <w:szCs w:val="20"/>
              </w:rPr>
              <w:t xml:space="preserve"> (E</w:t>
            </w:r>
            <w:r>
              <w:rPr>
                <w:rFonts w:eastAsia="Times New Roman" w:cs="Times New Roman"/>
                <w:color w:val="000000"/>
                <w:sz w:val="20"/>
                <w:szCs w:val="20"/>
              </w:rPr>
              <w:t xml:space="preserve">ast </w:t>
            </w:r>
            <w:r w:rsidRPr="005B5DC2">
              <w:rPr>
                <w:rFonts w:eastAsia="Times New Roman" w:cs="Times New Roman"/>
                <w:color w:val="000000"/>
                <w:sz w:val="20"/>
                <w:szCs w:val="20"/>
              </w:rPr>
              <w:t>Kimberley)</w:t>
            </w:r>
          </w:p>
        </w:tc>
        <w:tc>
          <w:tcPr>
            <w:tcW w:w="2126" w:type="dxa"/>
            <w:noWrap/>
          </w:tcPr>
          <w:p w14:paraId="73FA61CF" w14:textId="446678F9"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c>
          <w:tcPr>
            <w:tcW w:w="2126" w:type="dxa"/>
            <w:noWrap/>
          </w:tcPr>
          <w:p w14:paraId="678740E7" w14:textId="2A3BAF57"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r>
      <w:tr w:rsidR="00AF2EDF" w:rsidRPr="005B5DC2" w14:paraId="7DC2F8A0" w14:textId="77777777" w:rsidTr="00BD46DB">
        <w:tc>
          <w:tcPr>
            <w:tcW w:w="3794" w:type="dxa"/>
            <w:noWrap/>
          </w:tcPr>
          <w:p w14:paraId="276BAB28" w14:textId="6E70E993"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W</w:t>
            </w:r>
            <w:r>
              <w:rPr>
                <w:rFonts w:eastAsia="Times New Roman" w:cs="Times New Roman"/>
                <w:color w:val="000000"/>
                <w:sz w:val="20"/>
                <w:szCs w:val="20"/>
              </w:rPr>
              <w:t xml:space="preserve">estern </w:t>
            </w:r>
            <w:r w:rsidRPr="005B5DC2">
              <w:rPr>
                <w:rFonts w:eastAsia="Times New Roman" w:cs="Times New Roman"/>
                <w:color w:val="000000"/>
                <w:sz w:val="20"/>
                <w:szCs w:val="20"/>
              </w:rPr>
              <w:t>A</w:t>
            </w:r>
            <w:r>
              <w:rPr>
                <w:rFonts w:eastAsia="Times New Roman" w:cs="Times New Roman"/>
                <w:color w:val="000000"/>
                <w:sz w:val="20"/>
                <w:szCs w:val="20"/>
              </w:rPr>
              <w:t>ustralia</w:t>
            </w:r>
            <w:r w:rsidRPr="005B5DC2">
              <w:rPr>
                <w:rFonts w:eastAsia="Times New Roman" w:cs="Times New Roman"/>
                <w:color w:val="000000"/>
                <w:sz w:val="20"/>
                <w:szCs w:val="20"/>
              </w:rPr>
              <w:t xml:space="preserve"> (Goldfields)</w:t>
            </w:r>
          </w:p>
        </w:tc>
        <w:tc>
          <w:tcPr>
            <w:tcW w:w="2126" w:type="dxa"/>
            <w:noWrap/>
          </w:tcPr>
          <w:p w14:paraId="6891EB9B" w14:textId="1564FF73"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2</w:t>
            </w:r>
          </w:p>
        </w:tc>
        <w:tc>
          <w:tcPr>
            <w:tcW w:w="2126" w:type="dxa"/>
            <w:noWrap/>
          </w:tcPr>
          <w:p w14:paraId="41087D7D" w14:textId="5EA89BC4"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r>
      <w:tr w:rsidR="00AF2EDF" w:rsidRPr="005B5DC2" w14:paraId="03237EBF" w14:textId="77777777" w:rsidTr="00BD46DB">
        <w:tc>
          <w:tcPr>
            <w:tcW w:w="3794" w:type="dxa"/>
            <w:noWrap/>
          </w:tcPr>
          <w:p w14:paraId="02FD0D1C" w14:textId="73ECFE21" w:rsidR="00AF2EDF" w:rsidRPr="005B5DC2" w:rsidRDefault="00AF2EDF" w:rsidP="00AF2EDF">
            <w:pPr>
              <w:rPr>
                <w:rFonts w:eastAsia="Times New Roman" w:cs="Times New Roman"/>
                <w:color w:val="000000"/>
                <w:sz w:val="20"/>
                <w:szCs w:val="20"/>
              </w:rPr>
            </w:pPr>
            <w:r w:rsidRPr="005B5DC2">
              <w:rPr>
                <w:rFonts w:eastAsia="Times New Roman" w:cs="Times New Roman"/>
                <w:color w:val="000000"/>
                <w:sz w:val="20"/>
                <w:szCs w:val="20"/>
              </w:rPr>
              <w:t>W</w:t>
            </w:r>
            <w:r>
              <w:rPr>
                <w:rFonts w:eastAsia="Times New Roman" w:cs="Times New Roman"/>
                <w:color w:val="000000"/>
                <w:sz w:val="20"/>
                <w:szCs w:val="20"/>
              </w:rPr>
              <w:t xml:space="preserve">estern </w:t>
            </w:r>
            <w:r w:rsidRPr="005B5DC2">
              <w:rPr>
                <w:rFonts w:eastAsia="Times New Roman" w:cs="Times New Roman"/>
                <w:color w:val="000000"/>
                <w:sz w:val="20"/>
                <w:szCs w:val="20"/>
              </w:rPr>
              <w:t>A</w:t>
            </w:r>
            <w:r>
              <w:rPr>
                <w:rFonts w:eastAsia="Times New Roman" w:cs="Times New Roman"/>
                <w:color w:val="000000"/>
                <w:sz w:val="20"/>
                <w:szCs w:val="20"/>
              </w:rPr>
              <w:t>ustralia</w:t>
            </w:r>
            <w:r w:rsidRPr="005B5DC2">
              <w:rPr>
                <w:rFonts w:eastAsia="Times New Roman" w:cs="Times New Roman"/>
                <w:color w:val="000000"/>
                <w:sz w:val="20"/>
                <w:szCs w:val="20"/>
              </w:rPr>
              <w:t xml:space="preserve"> (</w:t>
            </w:r>
            <w:proofErr w:type="spellStart"/>
            <w:r w:rsidRPr="005B5DC2">
              <w:rPr>
                <w:rFonts w:eastAsia="Times New Roman" w:cs="Times New Roman"/>
                <w:color w:val="000000"/>
                <w:sz w:val="20"/>
                <w:szCs w:val="20"/>
              </w:rPr>
              <w:t>Ngaanyatjarra</w:t>
            </w:r>
            <w:proofErr w:type="spellEnd"/>
            <w:r w:rsidRPr="005B5DC2">
              <w:rPr>
                <w:rFonts w:eastAsia="Times New Roman" w:cs="Times New Roman"/>
                <w:color w:val="000000"/>
                <w:sz w:val="20"/>
                <w:szCs w:val="20"/>
              </w:rPr>
              <w:t>)</w:t>
            </w:r>
          </w:p>
        </w:tc>
        <w:tc>
          <w:tcPr>
            <w:tcW w:w="2126" w:type="dxa"/>
            <w:noWrap/>
          </w:tcPr>
          <w:p w14:paraId="40EC98CE" w14:textId="06A20A71"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c>
          <w:tcPr>
            <w:tcW w:w="2126" w:type="dxa"/>
            <w:noWrap/>
          </w:tcPr>
          <w:p w14:paraId="4FAEE211" w14:textId="11774282" w:rsidR="00AF2EDF" w:rsidRPr="00BD46DB" w:rsidRDefault="00AF2EDF" w:rsidP="00BD46DB">
            <w:pPr>
              <w:jc w:val="center"/>
              <w:rPr>
                <w:rFonts w:eastAsia="Times New Roman" w:cs="Times New Roman"/>
                <w:bCs/>
                <w:color w:val="000000"/>
                <w:sz w:val="20"/>
                <w:szCs w:val="20"/>
              </w:rPr>
            </w:pPr>
            <w:r w:rsidRPr="00BD46DB">
              <w:rPr>
                <w:rFonts w:eastAsia="Times New Roman" w:cs="Times New Roman"/>
                <w:bCs/>
                <w:color w:val="000000"/>
                <w:sz w:val="20"/>
                <w:szCs w:val="20"/>
              </w:rPr>
              <w:t>4</w:t>
            </w:r>
          </w:p>
        </w:tc>
      </w:tr>
      <w:tr w:rsidR="00AF2EDF" w:rsidRPr="00AF2EDF" w14:paraId="0112AB48" w14:textId="77777777" w:rsidTr="00BD46DB">
        <w:tc>
          <w:tcPr>
            <w:tcW w:w="3794" w:type="dxa"/>
            <w:noWrap/>
            <w:hideMark/>
          </w:tcPr>
          <w:p w14:paraId="3B6A95A6" w14:textId="42EB7545" w:rsidR="00AF2EDF" w:rsidRPr="00BD46DB" w:rsidRDefault="00AF2EDF" w:rsidP="00BD46DB">
            <w:pPr>
              <w:jc w:val="right"/>
              <w:rPr>
                <w:rFonts w:eastAsia="Times New Roman" w:cs="Times New Roman"/>
                <w:b/>
                <w:color w:val="000000"/>
                <w:sz w:val="20"/>
                <w:szCs w:val="20"/>
              </w:rPr>
            </w:pPr>
            <w:r w:rsidRPr="00BD46DB">
              <w:rPr>
                <w:rFonts w:eastAsia="Times New Roman" w:cs="Times New Roman"/>
                <w:b/>
                <w:color w:val="000000"/>
                <w:sz w:val="20"/>
                <w:szCs w:val="20"/>
              </w:rPr>
              <w:t>Total: </w:t>
            </w:r>
          </w:p>
        </w:tc>
        <w:tc>
          <w:tcPr>
            <w:tcW w:w="2126" w:type="dxa"/>
            <w:noWrap/>
            <w:hideMark/>
          </w:tcPr>
          <w:p w14:paraId="111BF9C0" w14:textId="77777777" w:rsidR="00AF2EDF" w:rsidRPr="00080B72" w:rsidRDefault="00AF2EDF" w:rsidP="00AF2EDF">
            <w:pPr>
              <w:jc w:val="right"/>
              <w:rPr>
                <w:rFonts w:eastAsia="Times New Roman" w:cs="Times New Roman"/>
                <w:b/>
                <w:bCs/>
                <w:color w:val="000000"/>
                <w:sz w:val="20"/>
                <w:szCs w:val="20"/>
              </w:rPr>
            </w:pPr>
            <w:r w:rsidRPr="00080B72">
              <w:rPr>
                <w:rFonts w:eastAsia="Times New Roman" w:cs="Times New Roman"/>
                <w:b/>
                <w:bCs/>
                <w:color w:val="000000"/>
                <w:sz w:val="20"/>
                <w:szCs w:val="20"/>
              </w:rPr>
              <w:t>41</w:t>
            </w:r>
          </w:p>
        </w:tc>
        <w:tc>
          <w:tcPr>
            <w:tcW w:w="2126" w:type="dxa"/>
            <w:noWrap/>
            <w:hideMark/>
          </w:tcPr>
          <w:p w14:paraId="7949035B" w14:textId="77777777" w:rsidR="00AF2EDF" w:rsidRPr="00C31F71" w:rsidRDefault="00AF2EDF" w:rsidP="00AF2EDF">
            <w:pPr>
              <w:jc w:val="right"/>
              <w:rPr>
                <w:rFonts w:eastAsia="Times New Roman" w:cs="Times New Roman"/>
                <w:b/>
                <w:bCs/>
                <w:color w:val="000000"/>
                <w:sz w:val="20"/>
                <w:szCs w:val="20"/>
              </w:rPr>
            </w:pPr>
            <w:r w:rsidRPr="00C31F71">
              <w:rPr>
                <w:rFonts w:eastAsia="Times New Roman" w:cs="Times New Roman"/>
                <w:b/>
                <w:bCs/>
                <w:color w:val="000000"/>
                <w:sz w:val="20"/>
                <w:szCs w:val="20"/>
              </w:rPr>
              <w:t>53</w:t>
            </w:r>
          </w:p>
        </w:tc>
      </w:tr>
    </w:tbl>
    <w:p w14:paraId="59227006" w14:textId="76E788F1" w:rsidR="00FA6237" w:rsidRPr="005B5DC2" w:rsidRDefault="00FA6237" w:rsidP="00FA6237">
      <w:pPr>
        <w:spacing w:before="0" w:line="240" w:lineRule="auto"/>
        <w:rPr>
          <w:sz w:val="20"/>
          <w:szCs w:val="20"/>
        </w:rPr>
      </w:pPr>
      <w:r w:rsidRPr="005B5DC2">
        <w:rPr>
          <w:sz w:val="20"/>
          <w:szCs w:val="20"/>
        </w:rPr>
        <w:t xml:space="preserve">* </w:t>
      </w:r>
      <w:r w:rsidR="00016C6E">
        <w:rPr>
          <w:sz w:val="20"/>
          <w:szCs w:val="20"/>
        </w:rPr>
        <w:t>Initial sample s</w:t>
      </w:r>
      <w:r w:rsidRPr="005B5DC2">
        <w:rPr>
          <w:sz w:val="20"/>
          <w:szCs w:val="20"/>
        </w:rPr>
        <w:t>howing dates of first round of data collection</w:t>
      </w:r>
    </w:p>
    <w:p w14:paraId="1930739E" w14:textId="2B7D7FC3" w:rsidR="00FA6237" w:rsidRDefault="00FA6237" w:rsidP="00FA6237">
      <w:pPr>
        <w:spacing w:before="0" w:line="240" w:lineRule="auto"/>
        <w:rPr>
          <w:sz w:val="20"/>
          <w:szCs w:val="20"/>
        </w:rPr>
      </w:pPr>
      <w:r w:rsidRPr="005B5DC2">
        <w:rPr>
          <w:sz w:val="20"/>
          <w:szCs w:val="20"/>
        </w:rPr>
        <w:t xml:space="preserve">** </w:t>
      </w:r>
      <w:r w:rsidR="00016C6E">
        <w:rPr>
          <w:sz w:val="20"/>
          <w:szCs w:val="20"/>
        </w:rPr>
        <w:t>Extended sample s</w:t>
      </w:r>
      <w:r w:rsidRPr="005B5DC2">
        <w:rPr>
          <w:sz w:val="20"/>
          <w:szCs w:val="20"/>
        </w:rPr>
        <w:t>howing dates of second round of data collection in initial sample, first round in expanded sample.</w:t>
      </w:r>
    </w:p>
    <w:p w14:paraId="32CEE128" w14:textId="39584491" w:rsidR="00AF2EDF" w:rsidRDefault="00AF2EDF" w:rsidP="00BD46DB"/>
    <w:p w14:paraId="2424CD77" w14:textId="5BA55178" w:rsidR="00AF2EDF" w:rsidRDefault="00AF2EDF" w:rsidP="00AF2EDF">
      <w:pPr>
        <w:pStyle w:val="Caption"/>
      </w:pPr>
      <w:r>
        <w:t>Table 4-2</w:t>
      </w:r>
      <w:r w:rsidR="00CD25BA">
        <w:t>a</w:t>
      </w:r>
      <w:r>
        <w:t xml:space="preserve">: Far North Queensland: Initial and expanded samples </w:t>
      </w:r>
    </w:p>
    <w:tbl>
      <w:tblPr>
        <w:tblStyle w:val="TableGrid"/>
        <w:tblW w:w="5685" w:type="dxa"/>
        <w:tblLook w:val="04A0" w:firstRow="1" w:lastRow="0" w:firstColumn="1" w:lastColumn="0" w:noHBand="0" w:noVBand="1"/>
        <w:tblDescription w:val="Regional ID: 1 Initial sample: August 2011 Expanded sample: October 2013&#10;Regional ID: 2 Initial sample: October 2012 Expanded sample: August 2014&#10;Regional ID: 3 Initial sample: October 2012 Expanded sample: August 2014&#10;Regional ID: 4 Initial sample: None  Expanded sample: September 2013&#10;Regional ID: 5 Initial sample: None Expanded sample: September 2013&#10;Regional ID: 6 Initial sample: None Expanded sample: September 2013&#10;Regional ID: 7 Initial sample: None Expanded sample:  September 2013&#10;Regional ID: 8 Initial sample:  None Expanded sample: September 2013&#10;Regional ID: 9 Initial sample:  None Expanded sample: October 2013&#10;Regional ID: 10 Initial sample: November 2012 Expanded sample: June 2014&#10;Regional ID: 11 Initial sample: October 2011 Expanded sample: August 2013&#10;Regional ID: 12 Initial sample: None Expanded sample: September 2013&#10;Total  Initial sample: 5  Expanded sample: 12&#10;"/>
      </w:tblPr>
      <w:tblGrid>
        <w:gridCol w:w="1311"/>
        <w:gridCol w:w="2106"/>
        <w:gridCol w:w="2268"/>
      </w:tblGrid>
      <w:tr w:rsidR="00AF2EDF" w:rsidRPr="005B5DC2" w14:paraId="4FC8023C" w14:textId="77777777" w:rsidTr="00BD46DB">
        <w:trPr>
          <w:tblHeader/>
        </w:trPr>
        <w:tc>
          <w:tcPr>
            <w:tcW w:w="1311" w:type="dxa"/>
            <w:noWrap/>
            <w:hideMark/>
          </w:tcPr>
          <w:p w14:paraId="7D935B14"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2106" w:type="dxa"/>
            <w:noWrap/>
            <w:hideMark/>
          </w:tcPr>
          <w:p w14:paraId="191A148A"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268" w:type="dxa"/>
            <w:noWrap/>
            <w:hideMark/>
          </w:tcPr>
          <w:p w14:paraId="1892B8CB"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AF2EDF" w:rsidRPr="005B5DC2" w14:paraId="417F2DE8" w14:textId="77777777" w:rsidTr="00BD46DB">
        <w:tc>
          <w:tcPr>
            <w:tcW w:w="1311" w:type="dxa"/>
            <w:noWrap/>
            <w:hideMark/>
          </w:tcPr>
          <w:p w14:paraId="02C3B905"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2106" w:type="dxa"/>
            <w:noWrap/>
            <w:hideMark/>
          </w:tcPr>
          <w:p w14:paraId="299DA991" w14:textId="4960626D" w:rsidR="00AF2EDF" w:rsidRPr="005B5DC2" w:rsidRDefault="00AF2EDF" w:rsidP="00080B72">
            <w:pPr>
              <w:keepNext/>
              <w:keepLines/>
              <w:jc w:val="right"/>
              <w:rPr>
                <w:rFonts w:eastAsia="Times New Roman" w:cs="Times New Roman"/>
                <w:color w:val="000000"/>
                <w:sz w:val="20"/>
                <w:szCs w:val="20"/>
              </w:rPr>
            </w:pPr>
            <w:r>
              <w:rPr>
                <w:rFonts w:eastAsia="Times New Roman" w:cs="Times New Roman"/>
                <w:color w:val="000000"/>
                <w:sz w:val="20"/>
                <w:szCs w:val="20"/>
              </w:rPr>
              <w:t>August</w:t>
            </w:r>
            <w:r w:rsidR="001D3768">
              <w:rPr>
                <w:rFonts w:eastAsia="Times New Roman" w:cs="Times New Roman"/>
                <w:color w:val="000000"/>
                <w:sz w:val="20"/>
                <w:szCs w:val="20"/>
              </w:rPr>
              <w:t xml:space="preserve"> </w:t>
            </w:r>
            <w:r>
              <w:rPr>
                <w:rFonts w:eastAsia="Times New Roman" w:cs="Times New Roman"/>
                <w:color w:val="000000"/>
                <w:sz w:val="20"/>
                <w:szCs w:val="20"/>
              </w:rPr>
              <w:t>2011</w:t>
            </w:r>
          </w:p>
        </w:tc>
        <w:tc>
          <w:tcPr>
            <w:tcW w:w="2268" w:type="dxa"/>
            <w:noWrap/>
            <w:hideMark/>
          </w:tcPr>
          <w:p w14:paraId="207EF4B9" w14:textId="7C25E2F3"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62009845" w14:textId="77777777" w:rsidTr="00BD46DB">
        <w:tc>
          <w:tcPr>
            <w:tcW w:w="1311" w:type="dxa"/>
            <w:noWrap/>
            <w:hideMark/>
          </w:tcPr>
          <w:p w14:paraId="6EC02AA2"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2106" w:type="dxa"/>
            <w:noWrap/>
            <w:hideMark/>
          </w:tcPr>
          <w:p w14:paraId="5D307618" w14:textId="63D5E5AB"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2012</w:t>
            </w:r>
          </w:p>
        </w:tc>
        <w:tc>
          <w:tcPr>
            <w:tcW w:w="2268" w:type="dxa"/>
            <w:noWrap/>
            <w:hideMark/>
          </w:tcPr>
          <w:p w14:paraId="272F70A1" w14:textId="0D252848"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w:t>
            </w:r>
            <w:r w:rsidR="001D3768">
              <w:rPr>
                <w:rFonts w:eastAsia="Times New Roman" w:cs="Times New Roman"/>
                <w:color w:val="000000"/>
                <w:sz w:val="20"/>
                <w:szCs w:val="20"/>
              </w:rPr>
              <w:t xml:space="preserve"> </w:t>
            </w:r>
            <w:r>
              <w:rPr>
                <w:rFonts w:eastAsia="Times New Roman" w:cs="Times New Roman"/>
                <w:color w:val="000000"/>
                <w:sz w:val="20"/>
                <w:szCs w:val="20"/>
              </w:rPr>
              <w:t>2014</w:t>
            </w:r>
          </w:p>
        </w:tc>
      </w:tr>
      <w:tr w:rsidR="00AF2EDF" w:rsidRPr="005B5DC2" w14:paraId="05E25879" w14:textId="77777777" w:rsidTr="00BD46DB">
        <w:tc>
          <w:tcPr>
            <w:tcW w:w="1311" w:type="dxa"/>
            <w:noWrap/>
            <w:hideMark/>
          </w:tcPr>
          <w:p w14:paraId="2E7C9D2E"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2106" w:type="dxa"/>
            <w:noWrap/>
            <w:hideMark/>
          </w:tcPr>
          <w:p w14:paraId="7DA6AE5F" w14:textId="50A3BE73"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2012</w:t>
            </w:r>
          </w:p>
        </w:tc>
        <w:tc>
          <w:tcPr>
            <w:tcW w:w="2268" w:type="dxa"/>
            <w:noWrap/>
            <w:hideMark/>
          </w:tcPr>
          <w:p w14:paraId="7E7C6958" w14:textId="5F56C882"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w:t>
            </w:r>
            <w:r w:rsidR="001D3768">
              <w:rPr>
                <w:rFonts w:eastAsia="Times New Roman" w:cs="Times New Roman"/>
                <w:color w:val="000000"/>
                <w:sz w:val="20"/>
                <w:szCs w:val="20"/>
              </w:rPr>
              <w:t xml:space="preserve"> </w:t>
            </w:r>
            <w:r>
              <w:rPr>
                <w:rFonts w:eastAsia="Times New Roman" w:cs="Times New Roman"/>
                <w:color w:val="000000"/>
                <w:sz w:val="20"/>
                <w:szCs w:val="20"/>
              </w:rPr>
              <w:t>2014</w:t>
            </w:r>
          </w:p>
        </w:tc>
      </w:tr>
      <w:tr w:rsidR="00AF2EDF" w:rsidRPr="005B5DC2" w14:paraId="0E8D75FF" w14:textId="77777777" w:rsidTr="00BD46DB">
        <w:tc>
          <w:tcPr>
            <w:tcW w:w="1311" w:type="dxa"/>
            <w:noWrap/>
            <w:hideMark/>
          </w:tcPr>
          <w:p w14:paraId="695BFB7A"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4</w:t>
            </w:r>
          </w:p>
        </w:tc>
        <w:tc>
          <w:tcPr>
            <w:tcW w:w="2106" w:type="dxa"/>
            <w:noWrap/>
            <w:hideMark/>
          </w:tcPr>
          <w:p w14:paraId="08CB7847"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00D1E010" w14:textId="0BAE931E"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758562B2" w14:textId="77777777" w:rsidTr="00BD46DB">
        <w:tc>
          <w:tcPr>
            <w:tcW w:w="1311" w:type="dxa"/>
            <w:noWrap/>
            <w:hideMark/>
          </w:tcPr>
          <w:p w14:paraId="3190424A"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5</w:t>
            </w:r>
          </w:p>
        </w:tc>
        <w:tc>
          <w:tcPr>
            <w:tcW w:w="2106" w:type="dxa"/>
            <w:noWrap/>
            <w:hideMark/>
          </w:tcPr>
          <w:p w14:paraId="064BDD50"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27760408" w14:textId="3C19E00E"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506FEC8C" w14:textId="77777777" w:rsidTr="00BD46DB">
        <w:tc>
          <w:tcPr>
            <w:tcW w:w="1311" w:type="dxa"/>
            <w:noWrap/>
            <w:hideMark/>
          </w:tcPr>
          <w:p w14:paraId="38E8C7C2"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6</w:t>
            </w:r>
          </w:p>
        </w:tc>
        <w:tc>
          <w:tcPr>
            <w:tcW w:w="2106" w:type="dxa"/>
            <w:noWrap/>
            <w:hideMark/>
          </w:tcPr>
          <w:p w14:paraId="554435E4"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34D4528E" w14:textId="3A93306B"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74F0E082" w14:textId="77777777" w:rsidTr="00BD46DB">
        <w:tc>
          <w:tcPr>
            <w:tcW w:w="1311" w:type="dxa"/>
            <w:noWrap/>
            <w:hideMark/>
          </w:tcPr>
          <w:p w14:paraId="5BF712D0"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7</w:t>
            </w:r>
          </w:p>
        </w:tc>
        <w:tc>
          <w:tcPr>
            <w:tcW w:w="2106" w:type="dxa"/>
            <w:noWrap/>
            <w:hideMark/>
          </w:tcPr>
          <w:p w14:paraId="3099AFC6"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12F8FC39" w14:textId="29CAF56A"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16BD88B7" w14:textId="77777777" w:rsidTr="00BD46DB">
        <w:tc>
          <w:tcPr>
            <w:tcW w:w="1311" w:type="dxa"/>
            <w:noWrap/>
            <w:hideMark/>
          </w:tcPr>
          <w:p w14:paraId="0E304232"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8</w:t>
            </w:r>
          </w:p>
        </w:tc>
        <w:tc>
          <w:tcPr>
            <w:tcW w:w="2106" w:type="dxa"/>
            <w:noWrap/>
            <w:hideMark/>
          </w:tcPr>
          <w:p w14:paraId="6C6842F1"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76DCFC07" w14:textId="2FDEB944"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7B2D7289" w14:textId="77777777" w:rsidTr="00BD46DB">
        <w:tc>
          <w:tcPr>
            <w:tcW w:w="1311" w:type="dxa"/>
            <w:noWrap/>
            <w:hideMark/>
          </w:tcPr>
          <w:p w14:paraId="2D1DD91C"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9</w:t>
            </w:r>
          </w:p>
        </w:tc>
        <w:tc>
          <w:tcPr>
            <w:tcW w:w="2106" w:type="dxa"/>
            <w:noWrap/>
            <w:hideMark/>
          </w:tcPr>
          <w:p w14:paraId="6D1ECDD4"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51CB3141" w14:textId="12A6C0E7"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28B0E737" w14:textId="77777777" w:rsidTr="00BD46DB">
        <w:tc>
          <w:tcPr>
            <w:tcW w:w="1311" w:type="dxa"/>
            <w:noWrap/>
            <w:hideMark/>
          </w:tcPr>
          <w:p w14:paraId="41E3D38C"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10</w:t>
            </w:r>
          </w:p>
        </w:tc>
        <w:tc>
          <w:tcPr>
            <w:tcW w:w="2106" w:type="dxa"/>
            <w:noWrap/>
            <w:hideMark/>
          </w:tcPr>
          <w:p w14:paraId="5C3777BA" w14:textId="0D8CC731"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Nov</w:t>
            </w:r>
            <w:r>
              <w:rPr>
                <w:rFonts w:eastAsia="Times New Roman" w:cs="Times New Roman"/>
                <w:color w:val="000000"/>
                <w:sz w:val="20"/>
                <w:szCs w:val="20"/>
              </w:rPr>
              <w:t>ember</w:t>
            </w:r>
            <w:r w:rsidR="001D3768">
              <w:rPr>
                <w:rFonts w:eastAsia="Times New Roman" w:cs="Times New Roman"/>
                <w:color w:val="000000"/>
                <w:sz w:val="20"/>
                <w:szCs w:val="20"/>
              </w:rPr>
              <w:t xml:space="preserve"> </w:t>
            </w:r>
            <w:r>
              <w:rPr>
                <w:rFonts w:eastAsia="Times New Roman" w:cs="Times New Roman"/>
                <w:color w:val="000000"/>
                <w:sz w:val="20"/>
                <w:szCs w:val="20"/>
              </w:rPr>
              <w:t>2012</w:t>
            </w:r>
          </w:p>
        </w:tc>
        <w:tc>
          <w:tcPr>
            <w:tcW w:w="2268" w:type="dxa"/>
            <w:noWrap/>
            <w:hideMark/>
          </w:tcPr>
          <w:p w14:paraId="56F8FA8D" w14:textId="3355EC2D"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w:t>
            </w:r>
            <w:r w:rsidR="001D3768">
              <w:rPr>
                <w:rFonts w:eastAsia="Times New Roman" w:cs="Times New Roman"/>
                <w:color w:val="000000"/>
                <w:sz w:val="20"/>
                <w:szCs w:val="20"/>
              </w:rPr>
              <w:t xml:space="preserve"> </w:t>
            </w:r>
            <w:r>
              <w:rPr>
                <w:rFonts w:eastAsia="Times New Roman" w:cs="Times New Roman"/>
                <w:color w:val="000000"/>
                <w:sz w:val="20"/>
                <w:szCs w:val="20"/>
              </w:rPr>
              <w:t>2014</w:t>
            </w:r>
          </w:p>
        </w:tc>
      </w:tr>
      <w:tr w:rsidR="00AF2EDF" w:rsidRPr="005B5DC2" w14:paraId="03EDA30A" w14:textId="77777777" w:rsidTr="00BD46DB">
        <w:tc>
          <w:tcPr>
            <w:tcW w:w="1311" w:type="dxa"/>
            <w:noWrap/>
            <w:hideMark/>
          </w:tcPr>
          <w:p w14:paraId="74F8BA46"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11</w:t>
            </w:r>
          </w:p>
        </w:tc>
        <w:tc>
          <w:tcPr>
            <w:tcW w:w="2106" w:type="dxa"/>
            <w:noWrap/>
            <w:hideMark/>
          </w:tcPr>
          <w:p w14:paraId="050F13AF" w14:textId="74076AD6"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2011</w:t>
            </w:r>
          </w:p>
        </w:tc>
        <w:tc>
          <w:tcPr>
            <w:tcW w:w="2268" w:type="dxa"/>
            <w:noWrap/>
            <w:hideMark/>
          </w:tcPr>
          <w:p w14:paraId="2E72C49E" w14:textId="13050344"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7D62ADB2" w14:textId="77777777" w:rsidTr="00BD46DB">
        <w:tc>
          <w:tcPr>
            <w:tcW w:w="1311" w:type="dxa"/>
            <w:noWrap/>
            <w:hideMark/>
          </w:tcPr>
          <w:p w14:paraId="2F63FE16" w14:textId="77777777" w:rsidR="00AF2EDF" w:rsidRPr="005B5DC2" w:rsidRDefault="00AF2EDF"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12</w:t>
            </w:r>
          </w:p>
        </w:tc>
        <w:tc>
          <w:tcPr>
            <w:tcW w:w="2106" w:type="dxa"/>
            <w:noWrap/>
            <w:hideMark/>
          </w:tcPr>
          <w:p w14:paraId="2A175A4D" w14:textId="77777777" w:rsidR="00AF2EDF" w:rsidRPr="005B5DC2" w:rsidRDefault="00AF2EDF" w:rsidP="006B7DBF">
            <w:pPr>
              <w:keepNext/>
              <w:keepLines/>
              <w:rPr>
                <w:rFonts w:eastAsia="Times New Roman" w:cs="Times New Roman"/>
                <w:color w:val="000000"/>
                <w:sz w:val="20"/>
                <w:szCs w:val="20"/>
              </w:rPr>
            </w:pPr>
          </w:p>
        </w:tc>
        <w:tc>
          <w:tcPr>
            <w:tcW w:w="2268" w:type="dxa"/>
            <w:noWrap/>
            <w:hideMark/>
          </w:tcPr>
          <w:p w14:paraId="5CEFFA50" w14:textId="6DC8EEDB" w:rsidR="00AF2EDF" w:rsidRPr="005B5DC2" w:rsidRDefault="00AF2EDF"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79E75146" w14:textId="77777777" w:rsidTr="00BD46DB">
        <w:tc>
          <w:tcPr>
            <w:tcW w:w="1311" w:type="dxa"/>
            <w:noWrap/>
            <w:hideMark/>
          </w:tcPr>
          <w:p w14:paraId="37F12E66"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2106" w:type="dxa"/>
            <w:noWrap/>
            <w:hideMark/>
          </w:tcPr>
          <w:p w14:paraId="3A8DCCD5" w14:textId="77777777" w:rsidR="00AF2EDF" w:rsidRPr="005B5DC2" w:rsidRDefault="00AF2EDF"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5</w:t>
            </w:r>
          </w:p>
        </w:tc>
        <w:tc>
          <w:tcPr>
            <w:tcW w:w="2268" w:type="dxa"/>
            <w:noWrap/>
            <w:hideMark/>
          </w:tcPr>
          <w:p w14:paraId="6CF7CFAF" w14:textId="77777777" w:rsidR="00AF2EDF" w:rsidRPr="005B5DC2" w:rsidRDefault="00AF2EDF"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12</w:t>
            </w:r>
          </w:p>
        </w:tc>
      </w:tr>
    </w:tbl>
    <w:p w14:paraId="36D54828"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2F3DFF8C"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09456C10" w14:textId="77777777" w:rsidR="00FA6237" w:rsidRPr="00BD46DB" w:rsidRDefault="00FA6237" w:rsidP="00BD46DB">
      <w:pPr>
        <w:spacing w:before="0" w:line="240" w:lineRule="auto"/>
        <w:rPr>
          <w:sz w:val="20"/>
          <w:szCs w:val="20"/>
        </w:rPr>
      </w:pPr>
    </w:p>
    <w:p w14:paraId="08502A2A" w14:textId="38332B59" w:rsidR="00AF2EDF" w:rsidRDefault="00AF2EDF" w:rsidP="00AF2EDF">
      <w:pPr>
        <w:pStyle w:val="Caption"/>
      </w:pPr>
      <w:r>
        <w:t>Table 4-2</w:t>
      </w:r>
      <w:r w:rsidR="00CD25BA">
        <w:t>b</w:t>
      </w:r>
      <w:r>
        <w:t xml:space="preserve">: Northern Territory (Barkly): Initial and expanded samples </w:t>
      </w:r>
    </w:p>
    <w:tbl>
      <w:tblPr>
        <w:tblStyle w:val="TableGrid"/>
        <w:tblW w:w="5705" w:type="dxa"/>
        <w:tblLook w:val="04A0" w:firstRow="1" w:lastRow="0" w:firstColumn="1" w:lastColumn="0" w:noHBand="0" w:noVBand="1"/>
        <w:tblDescription w:val="Regional ID: 1 Initial sample: None Expanded sample: August 2013&#10;Regional ID: 2 Initial sample: October 2012 Expanded sample: July 2014&#10;Regional ID: 3 Initial sample: October 2012 Expanded sample: June 2014&#10;Regional ID: 4 Initial sample: October 2012 Expanded sample: June 2014&#10;Regional ID: 5 Initial sample: October 2011 Expanded sample: October 2013&#10;Total Initial sample: 4 Total Expanded sample: 5&#10;"/>
      </w:tblPr>
      <w:tblGrid>
        <w:gridCol w:w="1311"/>
        <w:gridCol w:w="1984"/>
        <w:gridCol w:w="2410"/>
      </w:tblGrid>
      <w:tr w:rsidR="00AF2EDF" w:rsidRPr="005B5DC2" w14:paraId="0BC730E6" w14:textId="77777777" w:rsidTr="00BD46DB">
        <w:trPr>
          <w:tblHeader/>
        </w:trPr>
        <w:tc>
          <w:tcPr>
            <w:tcW w:w="1311" w:type="dxa"/>
            <w:noWrap/>
            <w:hideMark/>
          </w:tcPr>
          <w:p w14:paraId="4C353ACF"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311DEEDE"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6461820E" w14:textId="77777777" w:rsidR="00AF2EDF" w:rsidRPr="005B5DC2" w:rsidRDefault="00AF2EDF"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AF2EDF" w:rsidRPr="005B5DC2" w14:paraId="583BB6FA" w14:textId="77777777" w:rsidTr="00BD46DB">
        <w:tc>
          <w:tcPr>
            <w:tcW w:w="1311" w:type="dxa"/>
            <w:noWrap/>
            <w:hideMark/>
          </w:tcPr>
          <w:p w14:paraId="198D4664" w14:textId="77777777"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5BD223B9" w14:textId="77777777" w:rsidR="00AF2EDF" w:rsidRPr="005B5DC2" w:rsidRDefault="00AF2EDF" w:rsidP="006B7DBF">
            <w:pPr>
              <w:rPr>
                <w:rFonts w:eastAsia="Times New Roman" w:cs="Times New Roman"/>
                <w:color w:val="000000"/>
                <w:sz w:val="20"/>
                <w:szCs w:val="20"/>
              </w:rPr>
            </w:pPr>
          </w:p>
        </w:tc>
        <w:tc>
          <w:tcPr>
            <w:tcW w:w="2410" w:type="dxa"/>
            <w:noWrap/>
            <w:hideMark/>
          </w:tcPr>
          <w:p w14:paraId="27B14F4B" w14:textId="190D1389" w:rsidR="00AF2EDF" w:rsidRPr="005B5DC2" w:rsidRDefault="00AF2EDF" w:rsidP="006B7DBF">
            <w:pPr>
              <w:jc w:val="right"/>
              <w:rPr>
                <w:rFonts w:eastAsia="Times New Roman" w:cs="Times New Roman"/>
                <w:color w:val="000000"/>
                <w:sz w:val="20"/>
                <w:szCs w:val="20"/>
              </w:rPr>
            </w:pPr>
            <w:r>
              <w:rPr>
                <w:rFonts w:eastAsia="Times New Roman" w:cs="Times New Roman"/>
                <w:color w:val="000000"/>
                <w:sz w:val="20"/>
                <w:szCs w:val="20"/>
              </w:rPr>
              <w:t>August</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48358E3B" w14:textId="77777777" w:rsidTr="00BD46DB">
        <w:tc>
          <w:tcPr>
            <w:tcW w:w="1311" w:type="dxa"/>
            <w:noWrap/>
            <w:hideMark/>
          </w:tcPr>
          <w:p w14:paraId="1D3EFC08" w14:textId="77777777"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1984" w:type="dxa"/>
            <w:noWrap/>
            <w:hideMark/>
          </w:tcPr>
          <w:p w14:paraId="14577A54" w14:textId="5AE13815" w:rsidR="00AF2EDF" w:rsidRPr="005B5DC2" w:rsidRDefault="00AF2EDF" w:rsidP="006B7DBF">
            <w:pPr>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2012</w:t>
            </w:r>
          </w:p>
        </w:tc>
        <w:tc>
          <w:tcPr>
            <w:tcW w:w="2410" w:type="dxa"/>
            <w:noWrap/>
            <w:hideMark/>
          </w:tcPr>
          <w:p w14:paraId="7AFC9D90" w14:textId="7CA297FD" w:rsidR="00AF2EDF" w:rsidRPr="005B5DC2" w:rsidRDefault="00AF2EDF" w:rsidP="00080B72">
            <w:pPr>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w:t>
            </w:r>
            <w:r w:rsidR="001D3768">
              <w:rPr>
                <w:rFonts w:eastAsia="Times New Roman" w:cs="Times New Roman"/>
                <w:color w:val="000000"/>
                <w:sz w:val="20"/>
                <w:szCs w:val="20"/>
              </w:rPr>
              <w:t xml:space="preserve"> 2</w:t>
            </w:r>
            <w:r>
              <w:rPr>
                <w:rFonts w:eastAsia="Times New Roman" w:cs="Times New Roman"/>
                <w:color w:val="000000"/>
                <w:sz w:val="20"/>
                <w:szCs w:val="20"/>
              </w:rPr>
              <w:t>014</w:t>
            </w:r>
          </w:p>
        </w:tc>
      </w:tr>
      <w:tr w:rsidR="00AF2EDF" w:rsidRPr="005B5DC2" w14:paraId="7F873EA9" w14:textId="77777777" w:rsidTr="00BD46DB">
        <w:tc>
          <w:tcPr>
            <w:tcW w:w="1311" w:type="dxa"/>
            <w:noWrap/>
            <w:hideMark/>
          </w:tcPr>
          <w:p w14:paraId="569A2BB0" w14:textId="77777777"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1984" w:type="dxa"/>
            <w:noWrap/>
            <w:hideMark/>
          </w:tcPr>
          <w:p w14:paraId="738AEFB4" w14:textId="7B922C92" w:rsidR="00AF2EDF" w:rsidRPr="005B5DC2" w:rsidRDefault="00AF2EDF" w:rsidP="006B7DBF">
            <w:pPr>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2012</w:t>
            </w:r>
          </w:p>
        </w:tc>
        <w:tc>
          <w:tcPr>
            <w:tcW w:w="2410" w:type="dxa"/>
            <w:noWrap/>
            <w:hideMark/>
          </w:tcPr>
          <w:p w14:paraId="341AB464" w14:textId="625F23B0"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w:t>
            </w:r>
            <w:r w:rsidR="001D3768">
              <w:rPr>
                <w:rFonts w:eastAsia="Times New Roman" w:cs="Times New Roman"/>
                <w:color w:val="000000"/>
                <w:sz w:val="20"/>
                <w:szCs w:val="20"/>
              </w:rPr>
              <w:t xml:space="preserve"> </w:t>
            </w:r>
            <w:r>
              <w:rPr>
                <w:rFonts w:eastAsia="Times New Roman" w:cs="Times New Roman"/>
                <w:color w:val="000000"/>
                <w:sz w:val="20"/>
                <w:szCs w:val="20"/>
              </w:rPr>
              <w:t>2014</w:t>
            </w:r>
          </w:p>
        </w:tc>
      </w:tr>
      <w:tr w:rsidR="00AF2EDF" w:rsidRPr="005B5DC2" w14:paraId="328129E7" w14:textId="77777777" w:rsidTr="00BD46DB">
        <w:tc>
          <w:tcPr>
            <w:tcW w:w="1311" w:type="dxa"/>
            <w:noWrap/>
            <w:hideMark/>
          </w:tcPr>
          <w:p w14:paraId="6288C939" w14:textId="77777777"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4</w:t>
            </w:r>
          </w:p>
        </w:tc>
        <w:tc>
          <w:tcPr>
            <w:tcW w:w="1984" w:type="dxa"/>
            <w:noWrap/>
            <w:hideMark/>
          </w:tcPr>
          <w:p w14:paraId="349C825A" w14:textId="6762222E" w:rsidR="00AF2EDF" w:rsidRPr="005B5DC2" w:rsidRDefault="00AF2EDF" w:rsidP="006B7DBF">
            <w:pPr>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2012</w:t>
            </w:r>
          </w:p>
        </w:tc>
        <w:tc>
          <w:tcPr>
            <w:tcW w:w="2410" w:type="dxa"/>
            <w:noWrap/>
            <w:hideMark/>
          </w:tcPr>
          <w:p w14:paraId="73417DB9" w14:textId="6775B9C4"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w:t>
            </w:r>
            <w:r w:rsidR="001D3768">
              <w:rPr>
                <w:rFonts w:eastAsia="Times New Roman" w:cs="Times New Roman"/>
                <w:color w:val="000000"/>
                <w:sz w:val="20"/>
                <w:szCs w:val="20"/>
              </w:rPr>
              <w:t xml:space="preserve"> </w:t>
            </w:r>
            <w:r>
              <w:rPr>
                <w:rFonts w:eastAsia="Times New Roman" w:cs="Times New Roman"/>
                <w:color w:val="000000"/>
                <w:sz w:val="20"/>
                <w:szCs w:val="20"/>
              </w:rPr>
              <w:t>2014</w:t>
            </w:r>
          </w:p>
        </w:tc>
      </w:tr>
      <w:tr w:rsidR="00AF2EDF" w:rsidRPr="005B5DC2" w14:paraId="4F1EE639" w14:textId="77777777" w:rsidTr="00BD46DB">
        <w:tc>
          <w:tcPr>
            <w:tcW w:w="1311" w:type="dxa"/>
            <w:noWrap/>
            <w:hideMark/>
          </w:tcPr>
          <w:p w14:paraId="207B5341" w14:textId="77777777" w:rsidR="00AF2EDF" w:rsidRPr="005B5DC2" w:rsidRDefault="00AF2EDF" w:rsidP="006B7DBF">
            <w:pPr>
              <w:jc w:val="right"/>
              <w:rPr>
                <w:rFonts w:eastAsia="Times New Roman" w:cs="Times New Roman"/>
                <w:color w:val="000000"/>
                <w:sz w:val="20"/>
                <w:szCs w:val="20"/>
              </w:rPr>
            </w:pPr>
            <w:r w:rsidRPr="005B5DC2">
              <w:rPr>
                <w:rFonts w:eastAsia="Times New Roman" w:cs="Times New Roman"/>
                <w:color w:val="000000"/>
                <w:sz w:val="20"/>
                <w:szCs w:val="20"/>
              </w:rPr>
              <w:t>5</w:t>
            </w:r>
          </w:p>
        </w:tc>
        <w:tc>
          <w:tcPr>
            <w:tcW w:w="1984" w:type="dxa"/>
            <w:noWrap/>
            <w:hideMark/>
          </w:tcPr>
          <w:p w14:paraId="3635ADD2" w14:textId="048083FF" w:rsidR="00AF2EDF" w:rsidRPr="005B5DC2" w:rsidRDefault="00AF2EDF" w:rsidP="006B7DBF">
            <w:pPr>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2011</w:t>
            </w:r>
          </w:p>
        </w:tc>
        <w:tc>
          <w:tcPr>
            <w:tcW w:w="2410" w:type="dxa"/>
            <w:noWrap/>
            <w:hideMark/>
          </w:tcPr>
          <w:p w14:paraId="445A1686" w14:textId="10D4BB65" w:rsidR="00AF2EDF" w:rsidRPr="005B5DC2" w:rsidRDefault="00AF2EDF" w:rsidP="006B7DBF">
            <w:pPr>
              <w:jc w:val="right"/>
              <w:rPr>
                <w:rFonts w:eastAsia="Times New Roman" w:cs="Times New Roman"/>
                <w:color w:val="000000"/>
                <w:sz w:val="20"/>
                <w:szCs w:val="20"/>
              </w:rPr>
            </w:pPr>
            <w:r>
              <w:rPr>
                <w:rFonts w:eastAsia="Times New Roman" w:cs="Times New Roman"/>
                <w:color w:val="000000"/>
                <w:sz w:val="20"/>
                <w:szCs w:val="20"/>
              </w:rPr>
              <w:t>October</w:t>
            </w:r>
            <w:r w:rsidR="001D3768">
              <w:rPr>
                <w:rFonts w:eastAsia="Times New Roman" w:cs="Times New Roman"/>
                <w:color w:val="000000"/>
                <w:sz w:val="20"/>
                <w:szCs w:val="20"/>
              </w:rPr>
              <w:t xml:space="preserve"> </w:t>
            </w:r>
            <w:r>
              <w:rPr>
                <w:rFonts w:eastAsia="Times New Roman" w:cs="Times New Roman"/>
                <w:color w:val="000000"/>
                <w:sz w:val="20"/>
                <w:szCs w:val="20"/>
              </w:rPr>
              <w:t>2013</w:t>
            </w:r>
          </w:p>
        </w:tc>
      </w:tr>
      <w:tr w:rsidR="00AF2EDF" w:rsidRPr="005B5DC2" w14:paraId="06CD0DE3" w14:textId="77777777" w:rsidTr="00BD46DB">
        <w:tc>
          <w:tcPr>
            <w:tcW w:w="1311" w:type="dxa"/>
            <w:noWrap/>
            <w:hideMark/>
          </w:tcPr>
          <w:p w14:paraId="2ADAB37C" w14:textId="77777777" w:rsidR="00AF2EDF" w:rsidRPr="005B5DC2" w:rsidRDefault="00AF2EDF" w:rsidP="006B7DBF">
            <w:pPr>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2324713E" w14:textId="77777777" w:rsidR="00AF2EDF" w:rsidRPr="005B5DC2" w:rsidRDefault="00AF2EDF"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c>
          <w:tcPr>
            <w:tcW w:w="2410" w:type="dxa"/>
            <w:noWrap/>
            <w:hideMark/>
          </w:tcPr>
          <w:p w14:paraId="48191F28" w14:textId="77777777" w:rsidR="00AF2EDF" w:rsidRPr="005B5DC2" w:rsidRDefault="00AF2EDF"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5</w:t>
            </w:r>
          </w:p>
        </w:tc>
      </w:tr>
    </w:tbl>
    <w:p w14:paraId="344CF24B"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06F806C9"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681B2F3E" w14:textId="77777777" w:rsidR="001D3768" w:rsidRDefault="001D3768" w:rsidP="001D3768"/>
    <w:p w14:paraId="75F040CD" w14:textId="6040E63A" w:rsidR="001D3768" w:rsidRDefault="001D3768" w:rsidP="001D3768">
      <w:pPr>
        <w:pStyle w:val="Caption"/>
      </w:pPr>
      <w:r>
        <w:t>Table 4-2</w:t>
      </w:r>
      <w:r w:rsidR="00CD25BA">
        <w:t>c</w:t>
      </w:r>
      <w:r>
        <w:t xml:space="preserve">: Northern Territory (Central Australia): Initial and expanded samples </w:t>
      </w:r>
    </w:p>
    <w:tbl>
      <w:tblPr>
        <w:tblStyle w:val="TableGrid"/>
        <w:tblW w:w="5705" w:type="dxa"/>
        <w:tblLook w:val="04A0" w:firstRow="1" w:lastRow="0" w:firstColumn="1" w:lastColumn="0" w:noHBand="0" w:noVBand="1"/>
        <w:tblDescription w:val="Regional ID: 3 Initial sample: October 2012 Expanded sample: August 2014&#10;Regional ID: 4 Initial sample: None Expanded sample: August 2013&#10;Regional ID: 6 Initial sample: October 2011 Expanded sample: August 2013&#10;Regional ID: 8 Initial sample: August 2011 Expanded sample: August 2013&#10;Regional ID: 9 Initial sample: June 2011 Expanded sample: June 2013&#10;Regional ID: 12 Initial sample: August 2011 Expanded sample: August 2013&#10;Regional ID: 13 Initial sample: September 2011 Expanded sample: July 2013&#10; Total Initial sample: 6 Total Expanded sample: 7&#10;"/>
      </w:tblPr>
      <w:tblGrid>
        <w:gridCol w:w="1311"/>
        <w:gridCol w:w="1984"/>
        <w:gridCol w:w="2410"/>
      </w:tblGrid>
      <w:tr w:rsidR="001D3768" w:rsidRPr="005B5DC2" w14:paraId="55F27063" w14:textId="77777777" w:rsidTr="001D3768">
        <w:trPr>
          <w:tblHeader/>
        </w:trPr>
        <w:tc>
          <w:tcPr>
            <w:tcW w:w="1311" w:type="dxa"/>
            <w:noWrap/>
            <w:hideMark/>
          </w:tcPr>
          <w:p w14:paraId="2E5ACC1E"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lastRenderedPageBreak/>
              <w:t>Regional ID</w:t>
            </w:r>
          </w:p>
        </w:tc>
        <w:tc>
          <w:tcPr>
            <w:tcW w:w="1984" w:type="dxa"/>
            <w:noWrap/>
            <w:hideMark/>
          </w:tcPr>
          <w:p w14:paraId="6C5571F6"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2501ED1E"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1EB042F5" w14:textId="77777777" w:rsidTr="001D3768">
        <w:tc>
          <w:tcPr>
            <w:tcW w:w="1311" w:type="dxa"/>
            <w:noWrap/>
            <w:hideMark/>
          </w:tcPr>
          <w:p w14:paraId="42A89BED"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1984" w:type="dxa"/>
            <w:noWrap/>
            <w:hideMark/>
          </w:tcPr>
          <w:p w14:paraId="5972B567"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2012</w:t>
            </w:r>
          </w:p>
        </w:tc>
        <w:tc>
          <w:tcPr>
            <w:tcW w:w="2410" w:type="dxa"/>
            <w:noWrap/>
            <w:hideMark/>
          </w:tcPr>
          <w:p w14:paraId="20A6163F"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2014</w:t>
            </w:r>
          </w:p>
        </w:tc>
      </w:tr>
      <w:tr w:rsidR="001D3768" w:rsidRPr="005B5DC2" w14:paraId="1DA1C168" w14:textId="77777777" w:rsidTr="001D3768">
        <w:tc>
          <w:tcPr>
            <w:tcW w:w="1311" w:type="dxa"/>
            <w:noWrap/>
            <w:hideMark/>
          </w:tcPr>
          <w:p w14:paraId="4D871F55"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4</w:t>
            </w:r>
          </w:p>
        </w:tc>
        <w:tc>
          <w:tcPr>
            <w:tcW w:w="1984" w:type="dxa"/>
            <w:noWrap/>
            <w:hideMark/>
          </w:tcPr>
          <w:p w14:paraId="53C9D79E" w14:textId="77777777" w:rsidR="001D3768" w:rsidRPr="005B5DC2" w:rsidRDefault="001D3768" w:rsidP="006B7DBF">
            <w:pPr>
              <w:jc w:val="right"/>
              <w:rPr>
                <w:rFonts w:eastAsia="Times New Roman" w:cs="Times New Roman"/>
                <w:color w:val="000000"/>
                <w:sz w:val="20"/>
                <w:szCs w:val="20"/>
              </w:rPr>
            </w:pPr>
          </w:p>
        </w:tc>
        <w:tc>
          <w:tcPr>
            <w:tcW w:w="2410" w:type="dxa"/>
            <w:noWrap/>
            <w:hideMark/>
          </w:tcPr>
          <w:p w14:paraId="0161BD24"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135D33CD" w14:textId="77777777" w:rsidTr="001D3768">
        <w:tc>
          <w:tcPr>
            <w:tcW w:w="1311" w:type="dxa"/>
            <w:noWrap/>
            <w:hideMark/>
          </w:tcPr>
          <w:p w14:paraId="58209316"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6</w:t>
            </w:r>
          </w:p>
        </w:tc>
        <w:tc>
          <w:tcPr>
            <w:tcW w:w="1984" w:type="dxa"/>
            <w:noWrap/>
            <w:hideMark/>
          </w:tcPr>
          <w:p w14:paraId="74B78F27"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2011</w:t>
            </w:r>
          </w:p>
        </w:tc>
        <w:tc>
          <w:tcPr>
            <w:tcW w:w="2410" w:type="dxa"/>
            <w:noWrap/>
            <w:hideMark/>
          </w:tcPr>
          <w:p w14:paraId="40FBB50B"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6689F329" w14:textId="77777777" w:rsidTr="001D3768">
        <w:tc>
          <w:tcPr>
            <w:tcW w:w="1311" w:type="dxa"/>
            <w:noWrap/>
            <w:hideMark/>
          </w:tcPr>
          <w:p w14:paraId="7CB879EB"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8</w:t>
            </w:r>
          </w:p>
        </w:tc>
        <w:tc>
          <w:tcPr>
            <w:tcW w:w="1984" w:type="dxa"/>
            <w:noWrap/>
            <w:hideMark/>
          </w:tcPr>
          <w:p w14:paraId="4C2A2C93"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2011</w:t>
            </w:r>
          </w:p>
        </w:tc>
        <w:tc>
          <w:tcPr>
            <w:tcW w:w="2410" w:type="dxa"/>
            <w:noWrap/>
            <w:hideMark/>
          </w:tcPr>
          <w:p w14:paraId="08FCD527"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6CBED290" w14:textId="77777777" w:rsidTr="001D3768">
        <w:tc>
          <w:tcPr>
            <w:tcW w:w="1311" w:type="dxa"/>
            <w:noWrap/>
            <w:hideMark/>
          </w:tcPr>
          <w:p w14:paraId="6DDE27E9"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9</w:t>
            </w:r>
          </w:p>
        </w:tc>
        <w:tc>
          <w:tcPr>
            <w:tcW w:w="1984" w:type="dxa"/>
            <w:noWrap/>
            <w:hideMark/>
          </w:tcPr>
          <w:p w14:paraId="7EAE0476"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 2011</w:t>
            </w:r>
          </w:p>
        </w:tc>
        <w:tc>
          <w:tcPr>
            <w:tcW w:w="2410" w:type="dxa"/>
            <w:noWrap/>
            <w:hideMark/>
          </w:tcPr>
          <w:p w14:paraId="74EE1594"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 2013</w:t>
            </w:r>
          </w:p>
        </w:tc>
      </w:tr>
      <w:tr w:rsidR="001D3768" w:rsidRPr="005B5DC2" w14:paraId="59EFCD92" w14:textId="77777777" w:rsidTr="001D3768">
        <w:tc>
          <w:tcPr>
            <w:tcW w:w="1311" w:type="dxa"/>
            <w:noWrap/>
            <w:hideMark/>
          </w:tcPr>
          <w:p w14:paraId="06B0E04B"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12</w:t>
            </w:r>
          </w:p>
        </w:tc>
        <w:tc>
          <w:tcPr>
            <w:tcW w:w="1984" w:type="dxa"/>
            <w:noWrap/>
            <w:hideMark/>
          </w:tcPr>
          <w:p w14:paraId="4A995A03"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2011</w:t>
            </w:r>
          </w:p>
        </w:tc>
        <w:tc>
          <w:tcPr>
            <w:tcW w:w="2410" w:type="dxa"/>
            <w:noWrap/>
            <w:hideMark/>
          </w:tcPr>
          <w:p w14:paraId="781F0AD7"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28257D6B" w14:textId="77777777" w:rsidTr="001D3768">
        <w:tc>
          <w:tcPr>
            <w:tcW w:w="1311" w:type="dxa"/>
            <w:noWrap/>
            <w:hideMark/>
          </w:tcPr>
          <w:p w14:paraId="3884D65C"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13</w:t>
            </w:r>
          </w:p>
        </w:tc>
        <w:tc>
          <w:tcPr>
            <w:tcW w:w="1984" w:type="dxa"/>
            <w:noWrap/>
            <w:hideMark/>
          </w:tcPr>
          <w:p w14:paraId="5B205E90"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03D89DAC"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 2013</w:t>
            </w:r>
          </w:p>
        </w:tc>
      </w:tr>
      <w:tr w:rsidR="001D3768" w:rsidRPr="005B5DC2" w14:paraId="1FE783BF" w14:textId="77777777" w:rsidTr="001D3768">
        <w:tc>
          <w:tcPr>
            <w:tcW w:w="1311" w:type="dxa"/>
            <w:noWrap/>
            <w:hideMark/>
          </w:tcPr>
          <w:p w14:paraId="3027621D" w14:textId="77777777" w:rsidR="001D3768" w:rsidRPr="005B5DC2" w:rsidRDefault="001D3768" w:rsidP="006B7DBF">
            <w:pPr>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71EBCB66"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6</w:t>
            </w:r>
          </w:p>
        </w:tc>
        <w:tc>
          <w:tcPr>
            <w:tcW w:w="2410" w:type="dxa"/>
            <w:noWrap/>
            <w:hideMark/>
          </w:tcPr>
          <w:p w14:paraId="7DE6F23A"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7</w:t>
            </w:r>
          </w:p>
        </w:tc>
      </w:tr>
    </w:tbl>
    <w:p w14:paraId="33AB1803"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45C4EA08"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51C315BC" w14:textId="77777777" w:rsidR="001D3768" w:rsidRDefault="001D3768" w:rsidP="001D3768"/>
    <w:p w14:paraId="44259D78" w14:textId="6F28C215" w:rsidR="001D3768" w:rsidRDefault="00CD25BA" w:rsidP="001D3768">
      <w:pPr>
        <w:pStyle w:val="Caption"/>
      </w:pPr>
      <w:r>
        <w:t>Table 4-2d</w:t>
      </w:r>
      <w:r w:rsidR="001D3768">
        <w:t xml:space="preserve">: Northern Territory (East Arnhem): Initial and expanded samples </w:t>
      </w:r>
    </w:p>
    <w:tbl>
      <w:tblPr>
        <w:tblStyle w:val="TableGrid"/>
        <w:tblW w:w="5705" w:type="dxa"/>
        <w:tblLook w:val="04A0" w:firstRow="1" w:lastRow="0" w:firstColumn="1" w:lastColumn="0" w:noHBand="0" w:noVBand="1"/>
        <w:tblDescription w:val="Regional ID: 1 Initial sample: November 2012 Expanded sample: September 2014&#10;Regional ID: 2 Initial sample: October 2012 Expanded sample: July 2014&#10;Regional ID: 3 Initial sample: October 2012 Expanded sample: July 2014&#10;Regional ID: 5 Initial sample: September 2011 Expanded sample: September 2013&#10; Total Initial sample: 4 Total Expanded sample: 4&#10;"/>
      </w:tblPr>
      <w:tblGrid>
        <w:gridCol w:w="1311"/>
        <w:gridCol w:w="1984"/>
        <w:gridCol w:w="2410"/>
      </w:tblGrid>
      <w:tr w:rsidR="001D3768" w:rsidRPr="005B5DC2" w14:paraId="1C3A8D59" w14:textId="77777777" w:rsidTr="001D3768">
        <w:trPr>
          <w:tblHeader/>
        </w:trPr>
        <w:tc>
          <w:tcPr>
            <w:tcW w:w="1311" w:type="dxa"/>
            <w:noWrap/>
            <w:hideMark/>
          </w:tcPr>
          <w:p w14:paraId="746B4275"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51E16D20"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502450BF"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10643827" w14:textId="77777777" w:rsidTr="001D3768">
        <w:tc>
          <w:tcPr>
            <w:tcW w:w="1311" w:type="dxa"/>
            <w:noWrap/>
            <w:hideMark/>
          </w:tcPr>
          <w:p w14:paraId="09BAD76E"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5FE7414B"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Nov</w:t>
            </w:r>
            <w:r>
              <w:rPr>
                <w:rFonts w:eastAsia="Times New Roman" w:cs="Times New Roman"/>
                <w:color w:val="000000"/>
                <w:sz w:val="20"/>
                <w:szCs w:val="20"/>
              </w:rPr>
              <w:t>ember 2012</w:t>
            </w:r>
          </w:p>
        </w:tc>
        <w:tc>
          <w:tcPr>
            <w:tcW w:w="2410" w:type="dxa"/>
            <w:noWrap/>
            <w:hideMark/>
          </w:tcPr>
          <w:p w14:paraId="45C0CC23"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2014</w:t>
            </w:r>
          </w:p>
        </w:tc>
      </w:tr>
      <w:tr w:rsidR="001D3768" w:rsidRPr="005B5DC2" w14:paraId="68AFD9DD" w14:textId="77777777" w:rsidTr="001D3768">
        <w:tc>
          <w:tcPr>
            <w:tcW w:w="1311" w:type="dxa"/>
            <w:noWrap/>
            <w:hideMark/>
          </w:tcPr>
          <w:p w14:paraId="5874811E"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1984" w:type="dxa"/>
            <w:noWrap/>
            <w:hideMark/>
          </w:tcPr>
          <w:p w14:paraId="088A3C2F"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2012</w:t>
            </w:r>
          </w:p>
        </w:tc>
        <w:tc>
          <w:tcPr>
            <w:tcW w:w="2410" w:type="dxa"/>
            <w:noWrap/>
            <w:hideMark/>
          </w:tcPr>
          <w:p w14:paraId="3A339A36"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 2014</w:t>
            </w:r>
          </w:p>
        </w:tc>
      </w:tr>
      <w:tr w:rsidR="001D3768" w:rsidRPr="005B5DC2" w14:paraId="0EA0004D" w14:textId="77777777" w:rsidTr="001D3768">
        <w:tc>
          <w:tcPr>
            <w:tcW w:w="1311" w:type="dxa"/>
            <w:noWrap/>
            <w:hideMark/>
          </w:tcPr>
          <w:p w14:paraId="3CF192BC"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1984" w:type="dxa"/>
            <w:noWrap/>
            <w:hideMark/>
          </w:tcPr>
          <w:p w14:paraId="1A96FAEF"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2012</w:t>
            </w:r>
          </w:p>
        </w:tc>
        <w:tc>
          <w:tcPr>
            <w:tcW w:w="2410" w:type="dxa"/>
            <w:noWrap/>
            <w:hideMark/>
          </w:tcPr>
          <w:p w14:paraId="2D2564FD"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 2014</w:t>
            </w:r>
          </w:p>
        </w:tc>
      </w:tr>
      <w:tr w:rsidR="001D3768" w:rsidRPr="005B5DC2" w14:paraId="587B240A" w14:textId="77777777" w:rsidTr="001D3768">
        <w:tc>
          <w:tcPr>
            <w:tcW w:w="1311" w:type="dxa"/>
            <w:noWrap/>
            <w:hideMark/>
          </w:tcPr>
          <w:p w14:paraId="27387AD9"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5</w:t>
            </w:r>
          </w:p>
        </w:tc>
        <w:tc>
          <w:tcPr>
            <w:tcW w:w="1984" w:type="dxa"/>
            <w:noWrap/>
            <w:hideMark/>
          </w:tcPr>
          <w:p w14:paraId="3CCDA2E3"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37EE9FF4"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2013</w:t>
            </w:r>
          </w:p>
        </w:tc>
      </w:tr>
      <w:tr w:rsidR="001D3768" w:rsidRPr="005B5DC2" w14:paraId="3F1075BD" w14:textId="77777777" w:rsidTr="001D3768">
        <w:tc>
          <w:tcPr>
            <w:tcW w:w="1311" w:type="dxa"/>
            <w:noWrap/>
            <w:hideMark/>
          </w:tcPr>
          <w:p w14:paraId="4E3BF339" w14:textId="77777777" w:rsidR="001D3768" w:rsidRPr="005B5DC2" w:rsidRDefault="001D3768" w:rsidP="006B7DBF">
            <w:pPr>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6CEEBD74"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c>
          <w:tcPr>
            <w:tcW w:w="2410" w:type="dxa"/>
            <w:noWrap/>
            <w:hideMark/>
          </w:tcPr>
          <w:p w14:paraId="1DE6ECA0"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r>
    </w:tbl>
    <w:p w14:paraId="0D9ED86E"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21E1B4ED"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16762467" w14:textId="77777777" w:rsidR="001D3768" w:rsidRDefault="001D3768" w:rsidP="001D3768"/>
    <w:p w14:paraId="4D5F3133" w14:textId="5FF4B23D" w:rsidR="001D3768" w:rsidRDefault="00CD25BA" w:rsidP="001D3768">
      <w:pPr>
        <w:pStyle w:val="Caption"/>
      </w:pPr>
      <w:r>
        <w:t>Table 4-2e</w:t>
      </w:r>
      <w:r w:rsidR="001D3768">
        <w:t xml:space="preserve">: </w:t>
      </w:r>
      <w:r w:rsidR="001D3768" w:rsidRPr="00BD46DB">
        <w:t>Northern Territory (Katherine region)</w:t>
      </w:r>
      <w:r w:rsidR="001D3768">
        <w:t xml:space="preserve">: Initial and expanded samples </w:t>
      </w:r>
    </w:p>
    <w:tbl>
      <w:tblPr>
        <w:tblStyle w:val="TableGrid"/>
        <w:tblW w:w="5705" w:type="dxa"/>
        <w:tblLook w:val="04A0" w:firstRow="1" w:lastRow="0" w:firstColumn="1" w:lastColumn="0" w:noHBand="0" w:noVBand="1"/>
        <w:tblDescription w:val="Regional ID: 1 Initial sample: October 2011 Expanded sample: August 2013&#10;Regional ID: 2 Initial sample: September 2011 Expanded sample: August 2013&#10;Regional ID: 3 Initial sample: August 2011 Expanded sample: August 2013&#10;Regional ID: 4 Initial sample: September 2011 Expanded sample: October 2013&#10;Regional ID: 5 Initial sample: None Expanded sample: September 2013&#10;Regional ID: 6 Initial sample: August 2011 Expanded sample: October 2013&#10;Total Initial sample: 5 Total Expanded sample: 6&#10;"/>
      </w:tblPr>
      <w:tblGrid>
        <w:gridCol w:w="1311"/>
        <w:gridCol w:w="1984"/>
        <w:gridCol w:w="2410"/>
      </w:tblGrid>
      <w:tr w:rsidR="001D3768" w:rsidRPr="005B5DC2" w14:paraId="611C161E" w14:textId="77777777" w:rsidTr="001D3768">
        <w:trPr>
          <w:tblHeader/>
        </w:trPr>
        <w:tc>
          <w:tcPr>
            <w:tcW w:w="1311" w:type="dxa"/>
            <w:noWrap/>
            <w:hideMark/>
          </w:tcPr>
          <w:p w14:paraId="121147FD"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3C0366AA"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6986529C"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064B3873" w14:textId="77777777" w:rsidTr="001D3768">
        <w:tc>
          <w:tcPr>
            <w:tcW w:w="1311" w:type="dxa"/>
            <w:noWrap/>
            <w:hideMark/>
          </w:tcPr>
          <w:p w14:paraId="21437E95"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355BE91B"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2011</w:t>
            </w:r>
          </w:p>
        </w:tc>
        <w:tc>
          <w:tcPr>
            <w:tcW w:w="2410" w:type="dxa"/>
            <w:noWrap/>
            <w:hideMark/>
          </w:tcPr>
          <w:p w14:paraId="220A7585"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4AE3C6E6" w14:textId="77777777" w:rsidTr="001D3768">
        <w:tc>
          <w:tcPr>
            <w:tcW w:w="1311" w:type="dxa"/>
            <w:noWrap/>
            <w:hideMark/>
          </w:tcPr>
          <w:p w14:paraId="297547AA"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1984" w:type="dxa"/>
            <w:noWrap/>
            <w:hideMark/>
          </w:tcPr>
          <w:p w14:paraId="134B0C2B"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411E8511"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49FABBF3" w14:textId="77777777" w:rsidTr="001D3768">
        <w:tc>
          <w:tcPr>
            <w:tcW w:w="1311" w:type="dxa"/>
            <w:noWrap/>
            <w:hideMark/>
          </w:tcPr>
          <w:p w14:paraId="3308E3D6"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1984" w:type="dxa"/>
            <w:noWrap/>
            <w:hideMark/>
          </w:tcPr>
          <w:p w14:paraId="771959A9"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2011</w:t>
            </w:r>
          </w:p>
        </w:tc>
        <w:tc>
          <w:tcPr>
            <w:tcW w:w="2410" w:type="dxa"/>
            <w:noWrap/>
            <w:hideMark/>
          </w:tcPr>
          <w:p w14:paraId="2291AF31"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000E2B4E" w14:textId="77777777" w:rsidTr="001D3768">
        <w:tc>
          <w:tcPr>
            <w:tcW w:w="1311" w:type="dxa"/>
            <w:noWrap/>
            <w:hideMark/>
          </w:tcPr>
          <w:p w14:paraId="015A0A54"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4</w:t>
            </w:r>
          </w:p>
        </w:tc>
        <w:tc>
          <w:tcPr>
            <w:tcW w:w="1984" w:type="dxa"/>
            <w:noWrap/>
            <w:hideMark/>
          </w:tcPr>
          <w:p w14:paraId="764ADB48"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30CB3DCA"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2013</w:t>
            </w:r>
          </w:p>
        </w:tc>
      </w:tr>
      <w:tr w:rsidR="001D3768" w:rsidRPr="005B5DC2" w14:paraId="333B13FD" w14:textId="77777777" w:rsidTr="001D3768">
        <w:tc>
          <w:tcPr>
            <w:tcW w:w="1311" w:type="dxa"/>
            <w:noWrap/>
            <w:hideMark/>
          </w:tcPr>
          <w:p w14:paraId="25B8ACD6"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5</w:t>
            </w:r>
          </w:p>
        </w:tc>
        <w:tc>
          <w:tcPr>
            <w:tcW w:w="1984" w:type="dxa"/>
            <w:noWrap/>
            <w:hideMark/>
          </w:tcPr>
          <w:p w14:paraId="38CB4C15" w14:textId="77777777" w:rsidR="001D3768" w:rsidRPr="005B5DC2" w:rsidRDefault="001D3768" w:rsidP="006B7DBF">
            <w:pPr>
              <w:rPr>
                <w:rFonts w:eastAsia="Times New Roman" w:cs="Times New Roman"/>
                <w:color w:val="000000"/>
                <w:sz w:val="20"/>
                <w:szCs w:val="20"/>
              </w:rPr>
            </w:pPr>
          </w:p>
        </w:tc>
        <w:tc>
          <w:tcPr>
            <w:tcW w:w="2410" w:type="dxa"/>
            <w:noWrap/>
            <w:hideMark/>
          </w:tcPr>
          <w:p w14:paraId="6A32A043"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2013</w:t>
            </w:r>
          </w:p>
        </w:tc>
      </w:tr>
      <w:tr w:rsidR="001D3768" w:rsidRPr="005B5DC2" w14:paraId="539DC0D9" w14:textId="77777777" w:rsidTr="001D3768">
        <w:tc>
          <w:tcPr>
            <w:tcW w:w="1311" w:type="dxa"/>
            <w:noWrap/>
            <w:hideMark/>
          </w:tcPr>
          <w:p w14:paraId="099C11ED"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6</w:t>
            </w:r>
          </w:p>
        </w:tc>
        <w:tc>
          <w:tcPr>
            <w:tcW w:w="1984" w:type="dxa"/>
            <w:noWrap/>
            <w:hideMark/>
          </w:tcPr>
          <w:p w14:paraId="43685B48"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2011</w:t>
            </w:r>
          </w:p>
        </w:tc>
        <w:tc>
          <w:tcPr>
            <w:tcW w:w="2410" w:type="dxa"/>
            <w:noWrap/>
            <w:hideMark/>
          </w:tcPr>
          <w:p w14:paraId="1582BD1D"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2013</w:t>
            </w:r>
          </w:p>
        </w:tc>
      </w:tr>
      <w:tr w:rsidR="001D3768" w:rsidRPr="005B5DC2" w14:paraId="11720801" w14:textId="77777777" w:rsidTr="001D3768">
        <w:tc>
          <w:tcPr>
            <w:tcW w:w="1311" w:type="dxa"/>
            <w:noWrap/>
            <w:hideMark/>
          </w:tcPr>
          <w:p w14:paraId="16FD3DF5" w14:textId="77777777" w:rsidR="001D3768" w:rsidRPr="005B5DC2" w:rsidRDefault="001D3768" w:rsidP="006B7DBF">
            <w:pPr>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0C3E9CB3"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5</w:t>
            </w:r>
          </w:p>
        </w:tc>
        <w:tc>
          <w:tcPr>
            <w:tcW w:w="2410" w:type="dxa"/>
            <w:noWrap/>
            <w:hideMark/>
          </w:tcPr>
          <w:p w14:paraId="590E3772"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6</w:t>
            </w:r>
          </w:p>
        </w:tc>
      </w:tr>
    </w:tbl>
    <w:p w14:paraId="1728E7D4"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17527A59"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06AEE476" w14:textId="77777777" w:rsidR="001D3768" w:rsidRDefault="001D3768" w:rsidP="001D3768"/>
    <w:p w14:paraId="7E7F4793" w14:textId="1BF5DE24" w:rsidR="001D3768" w:rsidRDefault="001D3768" w:rsidP="001D3768">
      <w:pPr>
        <w:pStyle w:val="Caption"/>
      </w:pPr>
      <w:r>
        <w:t>Table 4-2</w:t>
      </w:r>
      <w:r w:rsidR="00CD25BA">
        <w:t>f</w:t>
      </w:r>
      <w:r>
        <w:t xml:space="preserve">: </w:t>
      </w:r>
      <w:r w:rsidRPr="001D3768">
        <w:rPr>
          <w:lang w:val="en-AU"/>
        </w:rPr>
        <w:t>Northern Territory (Top End)</w:t>
      </w:r>
      <w:r>
        <w:t xml:space="preserve">: Initial and expanded samples </w:t>
      </w:r>
    </w:p>
    <w:tbl>
      <w:tblPr>
        <w:tblStyle w:val="TableGrid"/>
        <w:tblW w:w="5705" w:type="dxa"/>
        <w:tblLook w:val="04A0" w:firstRow="1" w:lastRow="0" w:firstColumn="1" w:lastColumn="0" w:noHBand="0" w:noVBand="1"/>
        <w:tblDescription w:val="Regional ID: 1 Initial sample: September 2011 Expanded sample: October 2013&#10;Regional ID: 2 Initial sample: September 2011 Expanded sample: June 2014&#10;Regional ID: 8 Initial sample: October 2012 Expanded sample: September 2014&#10;Total Initial sample: 3 Total Expanded sample: 3&#10;"/>
      </w:tblPr>
      <w:tblGrid>
        <w:gridCol w:w="1311"/>
        <w:gridCol w:w="1984"/>
        <w:gridCol w:w="2410"/>
      </w:tblGrid>
      <w:tr w:rsidR="001D3768" w:rsidRPr="005B5DC2" w14:paraId="27006AD9" w14:textId="77777777" w:rsidTr="001D3768">
        <w:trPr>
          <w:tblHeader/>
        </w:trPr>
        <w:tc>
          <w:tcPr>
            <w:tcW w:w="1311" w:type="dxa"/>
            <w:noWrap/>
            <w:hideMark/>
          </w:tcPr>
          <w:p w14:paraId="69C052D1"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12361A09"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40917348"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6E5E4B7A" w14:textId="77777777" w:rsidTr="001D3768">
        <w:tc>
          <w:tcPr>
            <w:tcW w:w="1311" w:type="dxa"/>
            <w:noWrap/>
            <w:hideMark/>
          </w:tcPr>
          <w:p w14:paraId="5CD69324"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2ED7C144"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261E2AD7"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 2013</w:t>
            </w:r>
          </w:p>
        </w:tc>
      </w:tr>
      <w:tr w:rsidR="001D3768" w:rsidRPr="005B5DC2" w14:paraId="5EFA2BD1" w14:textId="77777777" w:rsidTr="001D3768">
        <w:tc>
          <w:tcPr>
            <w:tcW w:w="1311" w:type="dxa"/>
            <w:noWrap/>
            <w:hideMark/>
          </w:tcPr>
          <w:p w14:paraId="50576250"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1984" w:type="dxa"/>
            <w:noWrap/>
            <w:hideMark/>
          </w:tcPr>
          <w:p w14:paraId="43636849"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57A48E76"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 2014</w:t>
            </w:r>
          </w:p>
        </w:tc>
      </w:tr>
      <w:tr w:rsidR="001D3768" w:rsidRPr="005B5DC2" w14:paraId="4B650B33" w14:textId="77777777" w:rsidTr="001D3768">
        <w:tc>
          <w:tcPr>
            <w:tcW w:w="1311" w:type="dxa"/>
            <w:noWrap/>
            <w:hideMark/>
          </w:tcPr>
          <w:p w14:paraId="650FACDA"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8</w:t>
            </w:r>
          </w:p>
        </w:tc>
        <w:tc>
          <w:tcPr>
            <w:tcW w:w="1984" w:type="dxa"/>
            <w:noWrap/>
            <w:hideMark/>
          </w:tcPr>
          <w:p w14:paraId="2567109F"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 2012</w:t>
            </w:r>
          </w:p>
        </w:tc>
        <w:tc>
          <w:tcPr>
            <w:tcW w:w="2410" w:type="dxa"/>
            <w:noWrap/>
            <w:hideMark/>
          </w:tcPr>
          <w:p w14:paraId="7DF56D0A"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 2014</w:t>
            </w:r>
          </w:p>
        </w:tc>
      </w:tr>
      <w:tr w:rsidR="001D3768" w:rsidRPr="005B5DC2" w14:paraId="2D954164" w14:textId="77777777" w:rsidTr="001D3768">
        <w:tc>
          <w:tcPr>
            <w:tcW w:w="1311" w:type="dxa"/>
            <w:noWrap/>
            <w:hideMark/>
          </w:tcPr>
          <w:p w14:paraId="7B28A2AA"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60F54CC4" w14:textId="77777777" w:rsidR="001D3768" w:rsidRPr="005B5DC2" w:rsidRDefault="001D3768"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3</w:t>
            </w:r>
          </w:p>
        </w:tc>
        <w:tc>
          <w:tcPr>
            <w:tcW w:w="2410" w:type="dxa"/>
            <w:noWrap/>
            <w:hideMark/>
          </w:tcPr>
          <w:p w14:paraId="3D8EE288" w14:textId="77777777" w:rsidR="001D3768" w:rsidRPr="005B5DC2" w:rsidRDefault="001D3768"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3</w:t>
            </w:r>
          </w:p>
        </w:tc>
      </w:tr>
    </w:tbl>
    <w:p w14:paraId="6B1EE85F"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1BC58072"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52EBBCA5" w14:textId="77777777" w:rsidR="001D3768" w:rsidRDefault="001D3768" w:rsidP="001D3768"/>
    <w:p w14:paraId="38B0E793" w14:textId="09C0A354" w:rsidR="001D3768" w:rsidRDefault="001D3768" w:rsidP="001D3768">
      <w:pPr>
        <w:pStyle w:val="Caption"/>
      </w:pPr>
      <w:r>
        <w:t>Table 4-2</w:t>
      </w:r>
      <w:r w:rsidR="00CD25BA">
        <w:t>g</w:t>
      </w:r>
      <w:r>
        <w:t xml:space="preserve">: </w:t>
      </w:r>
      <w:r w:rsidRPr="001D3768">
        <w:rPr>
          <w:lang w:val="en-AU"/>
        </w:rPr>
        <w:t>South Australia</w:t>
      </w:r>
      <w:r>
        <w:t xml:space="preserve">: Initial and expanded samples </w:t>
      </w:r>
    </w:p>
    <w:tbl>
      <w:tblPr>
        <w:tblStyle w:val="TableGrid"/>
        <w:tblW w:w="5705" w:type="dxa"/>
        <w:tblLook w:val="04A0" w:firstRow="1" w:lastRow="0" w:firstColumn="1" w:lastColumn="0" w:noHBand="0" w:noVBand="1"/>
        <w:tblDescription w:val="Regional ID: 1 Initial sample: August 2012 Expanded sample: August 2014&#10;Regional ID: 2 Initial sample: September 2011 Expanded sample: September 2013&#10;Regional ID: 5 Initial sample: October 2012 Expanded sample: August 2014&#10;Regional ID: 6 Initial sample: October 2012 Expanded sample: September 2014&#10;Total Initial sample: 4 Total Expanded sample: 4&#10;"/>
      </w:tblPr>
      <w:tblGrid>
        <w:gridCol w:w="1311"/>
        <w:gridCol w:w="1984"/>
        <w:gridCol w:w="2410"/>
      </w:tblGrid>
      <w:tr w:rsidR="001D3768" w:rsidRPr="005B5DC2" w14:paraId="77339951" w14:textId="77777777" w:rsidTr="001D3768">
        <w:trPr>
          <w:tblHeader/>
        </w:trPr>
        <w:tc>
          <w:tcPr>
            <w:tcW w:w="1311" w:type="dxa"/>
            <w:noWrap/>
            <w:hideMark/>
          </w:tcPr>
          <w:p w14:paraId="18BDED89"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494E6FAB"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611ED739"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0B82992B" w14:textId="77777777" w:rsidTr="001D3768">
        <w:tc>
          <w:tcPr>
            <w:tcW w:w="1311" w:type="dxa"/>
            <w:noWrap/>
            <w:hideMark/>
          </w:tcPr>
          <w:p w14:paraId="6C5C20C9"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2562BB41"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2012</w:t>
            </w:r>
          </w:p>
        </w:tc>
        <w:tc>
          <w:tcPr>
            <w:tcW w:w="2410" w:type="dxa"/>
            <w:noWrap/>
            <w:hideMark/>
          </w:tcPr>
          <w:p w14:paraId="57B66662"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 2014</w:t>
            </w:r>
          </w:p>
        </w:tc>
      </w:tr>
      <w:tr w:rsidR="001D3768" w:rsidRPr="005B5DC2" w14:paraId="0D772779" w14:textId="77777777" w:rsidTr="001D3768">
        <w:tc>
          <w:tcPr>
            <w:tcW w:w="1311" w:type="dxa"/>
            <w:noWrap/>
            <w:hideMark/>
          </w:tcPr>
          <w:p w14:paraId="63CE6514"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1984" w:type="dxa"/>
            <w:noWrap/>
            <w:hideMark/>
          </w:tcPr>
          <w:p w14:paraId="0008AD7A"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67F3C270"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2013</w:t>
            </w:r>
          </w:p>
        </w:tc>
      </w:tr>
      <w:tr w:rsidR="001D3768" w:rsidRPr="005B5DC2" w14:paraId="7901C77B" w14:textId="77777777" w:rsidTr="001D3768">
        <w:tc>
          <w:tcPr>
            <w:tcW w:w="1311" w:type="dxa"/>
            <w:noWrap/>
            <w:hideMark/>
          </w:tcPr>
          <w:p w14:paraId="2A562A5F"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lastRenderedPageBreak/>
              <w:t>5</w:t>
            </w:r>
          </w:p>
        </w:tc>
        <w:tc>
          <w:tcPr>
            <w:tcW w:w="1984" w:type="dxa"/>
            <w:noWrap/>
            <w:hideMark/>
          </w:tcPr>
          <w:p w14:paraId="46A447F1"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2012</w:t>
            </w:r>
          </w:p>
        </w:tc>
        <w:tc>
          <w:tcPr>
            <w:tcW w:w="2410" w:type="dxa"/>
            <w:noWrap/>
            <w:hideMark/>
          </w:tcPr>
          <w:p w14:paraId="2768C2B1"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August 2014</w:t>
            </w:r>
          </w:p>
        </w:tc>
      </w:tr>
      <w:tr w:rsidR="001D3768" w:rsidRPr="005B5DC2" w14:paraId="409294E8" w14:textId="77777777" w:rsidTr="001D3768">
        <w:tc>
          <w:tcPr>
            <w:tcW w:w="1311" w:type="dxa"/>
            <w:noWrap/>
            <w:hideMark/>
          </w:tcPr>
          <w:p w14:paraId="68B46870" w14:textId="77777777" w:rsidR="001D3768" w:rsidRPr="005B5DC2" w:rsidRDefault="001D3768" w:rsidP="006B7DBF">
            <w:pPr>
              <w:jc w:val="right"/>
              <w:rPr>
                <w:rFonts w:eastAsia="Times New Roman" w:cs="Times New Roman"/>
                <w:color w:val="000000"/>
                <w:sz w:val="20"/>
                <w:szCs w:val="20"/>
              </w:rPr>
            </w:pPr>
            <w:r w:rsidRPr="005B5DC2">
              <w:rPr>
                <w:rFonts w:eastAsia="Times New Roman" w:cs="Times New Roman"/>
                <w:color w:val="000000"/>
                <w:sz w:val="20"/>
                <w:szCs w:val="20"/>
              </w:rPr>
              <w:t>6</w:t>
            </w:r>
          </w:p>
        </w:tc>
        <w:tc>
          <w:tcPr>
            <w:tcW w:w="1984" w:type="dxa"/>
            <w:noWrap/>
            <w:hideMark/>
          </w:tcPr>
          <w:p w14:paraId="6C177BAF"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October 2012</w:t>
            </w:r>
          </w:p>
        </w:tc>
        <w:tc>
          <w:tcPr>
            <w:tcW w:w="2410" w:type="dxa"/>
            <w:noWrap/>
            <w:hideMark/>
          </w:tcPr>
          <w:p w14:paraId="5BF0D119" w14:textId="77777777" w:rsidR="001D3768" w:rsidRPr="005B5DC2" w:rsidRDefault="001D3768" w:rsidP="006B7DBF">
            <w:pPr>
              <w:jc w:val="right"/>
              <w:rPr>
                <w:rFonts w:eastAsia="Times New Roman" w:cs="Times New Roman"/>
                <w:color w:val="000000"/>
                <w:sz w:val="20"/>
                <w:szCs w:val="20"/>
              </w:rPr>
            </w:pPr>
            <w:r>
              <w:rPr>
                <w:rFonts w:eastAsia="Times New Roman" w:cs="Times New Roman"/>
                <w:color w:val="000000"/>
                <w:sz w:val="20"/>
                <w:szCs w:val="20"/>
              </w:rPr>
              <w:t>September 2014</w:t>
            </w:r>
          </w:p>
        </w:tc>
      </w:tr>
      <w:tr w:rsidR="001D3768" w:rsidRPr="005B5DC2" w14:paraId="41A785C7" w14:textId="77777777" w:rsidTr="001D3768">
        <w:tc>
          <w:tcPr>
            <w:tcW w:w="1311" w:type="dxa"/>
            <w:noWrap/>
            <w:hideMark/>
          </w:tcPr>
          <w:p w14:paraId="63D5A94D" w14:textId="77777777" w:rsidR="001D3768" w:rsidRPr="005B5DC2" w:rsidRDefault="001D3768" w:rsidP="006B7DBF">
            <w:pPr>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16CCE1C4"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c>
          <w:tcPr>
            <w:tcW w:w="2410" w:type="dxa"/>
            <w:noWrap/>
            <w:hideMark/>
          </w:tcPr>
          <w:p w14:paraId="4CFDDA2B" w14:textId="77777777" w:rsidR="001D3768" w:rsidRPr="005B5DC2" w:rsidRDefault="001D3768" w:rsidP="006B7DBF">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r>
    </w:tbl>
    <w:p w14:paraId="01657C71"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2D63B0C7"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3DCE9010" w14:textId="77777777" w:rsidR="001D3768" w:rsidRDefault="001D3768" w:rsidP="001D3768"/>
    <w:p w14:paraId="38797906" w14:textId="4CDF0B1A" w:rsidR="001D3768" w:rsidRDefault="001D3768" w:rsidP="001D3768">
      <w:pPr>
        <w:pStyle w:val="Caption"/>
      </w:pPr>
      <w:r>
        <w:t>Table 4-2</w:t>
      </w:r>
      <w:r w:rsidR="00CD25BA">
        <w:t>h</w:t>
      </w:r>
      <w:r>
        <w:t xml:space="preserve">: </w:t>
      </w:r>
      <w:r w:rsidRPr="001D3768">
        <w:rPr>
          <w:lang w:val="en-AU"/>
        </w:rPr>
        <w:t>Western Australia (East Kimberley)</w:t>
      </w:r>
      <w:r>
        <w:t xml:space="preserve">: Initial and expanded samples </w:t>
      </w:r>
    </w:p>
    <w:tbl>
      <w:tblPr>
        <w:tblStyle w:val="TableGrid"/>
        <w:tblW w:w="5705" w:type="dxa"/>
        <w:tblLook w:val="04A0" w:firstRow="1" w:lastRow="0" w:firstColumn="1" w:lastColumn="0" w:noHBand="0" w:noVBand="1"/>
        <w:tblDescription w:val="Regional ID: 1 Initial sample: September 2011 Expanded sample: August 2013&#10;Regional ID: 4 Initial sample: August 2012 Expanded sample: July 2014&#10;Regional ID: 5 Initial sample: September 2011 Expanded sample: August 2013&#10;Regional ID: 6 Initial sample: July 2012 Expanded sample: July 2014&#10;Total Initial sample: 4 Total Expanded sample: 4&#10;"/>
      </w:tblPr>
      <w:tblGrid>
        <w:gridCol w:w="1311"/>
        <w:gridCol w:w="1984"/>
        <w:gridCol w:w="2410"/>
      </w:tblGrid>
      <w:tr w:rsidR="001D3768" w:rsidRPr="005B5DC2" w14:paraId="0D43A8DE" w14:textId="77777777" w:rsidTr="001D3768">
        <w:trPr>
          <w:tblHeader/>
        </w:trPr>
        <w:tc>
          <w:tcPr>
            <w:tcW w:w="1311" w:type="dxa"/>
            <w:noWrap/>
            <w:hideMark/>
          </w:tcPr>
          <w:p w14:paraId="45DCB704"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3F65E4A0"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4300B59A"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0EB0851A" w14:textId="77777777" w:rsidTr="001D3768">
        <w:tc>
          <w:tcPr>
            <w:tcW w:w="1311" w:type="dxa"/>
            <w:noWrap/>
            <w:hideMark/>
          </w:tcPr>
          <w:p w14:paraId="33FC8F69"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7B167DD1"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28E5B07D"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595B8B2F" w14:textId="77777777" w:rsidTr="001D3768">
        <w:tc>
          <w:tcPr>
            <w:tcW w:w="1311" w:type="dxa"/>
            <w:noWrap/>
            <w:hideMark/>
          </w:tcPr>
          <w:p w14:paraId="7F009857"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4</w:t>
            </w:r>
          </w:p>
        </w:tc>
        <w:tc>
          <w:tcPr>
            <w:tcW w:w="1984" w:type="dxa"/>
            <w:noWrap/>
            <w:hideMark/>
          </w:tcPr>
          <w:p w14:paraId="54E13572"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 2012</w:t>
            </w:r>
          </w:p>
        </w:tc>
        <w:tc>
          <w:tcPr>
            <w:tcW w:w="2410" w:type="dxa"/>
            <w:noWrap/>
            <w:hideMark/>
          </w:tcPr>
          <w:p w14:paraId="5ECC295C"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 2014</w:t>
            </w:r>
          </w:p>
        </w:tc>
      </w:tr>
      <w:tr w:rsidR="001D3768" w:rsidRPr="005B5DC2" w14:paraId="77488061" w14:textId="77777777" w:rsidTr="001D3768">
        <w:tc>
          <w:tcPr>
            <w:tcW w:w="1311" w:type="dxa"/>
            <w:noWrap/>
            <w:hideMark/>
          </w:tcPr>
          <w:p w14:paraId="58032237"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5</w:t>
            </w:r>
          </w:p>
        </w:tc>
        <w:tc>
          <w:tcPr>
            <w:tcW w:w="1984" w:type="dxa"/>
            <w:noWrap/>
            <w:hideMark/>
          </w:tcPr>
          <w:p w14:paraId="0B4474D2"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5C4251C9"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2B20568F" w14:textId="77777777" w:rsidTr="001D3768">
        <w:tc>
          <w:tcPr>
            <w:tcW w:w="1311" w:type="dxa"/>
            <w:noWrap/>
            <w:hideMark/>
          </w:tcPr>
          <w:p w14:paraId="39625FE7"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6</w:t>
            </w:r>
          </w:p>
        </w:tc>
        <w:tc>
          <w:tcPr>
            <w:tcW w:w="1984" w:type="dxa"/>
            <w:noWrap/>
            <w:hideMark/>
          </w:tcPr>
          <w:p w14:paraId="0E0600AE"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 2012</w:t>
            </w:r>
          </w:p>
        </w:tc>
        <w:tc>
          <w:tcPr>
            <w:tcW w:w="2410" w:type="dxa"/>
            <w:noWrap/>
            <w:hideMark/>
          </w:tcPr>
          <w:p w14:paraId="1754CBEF"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Jul</w:t>
            </w:r>
            <w:r>
              <w:rPr>
                <w:rFonts w:eastAsia="Times New Roman" w:cs="Times New Roman"/>
                <w:color w:val="000000"/>
                <w:sz w:val="20"/>
                <w:szCs w:val="20"/>
              </w:rPr>
              <w:t>y 2014</w:t>
            </w:r>
          </w:p>
        </w:tc>
      </w:tr>
      <w:tr w:rsidR="001D3768" w:rsidRPr="005B5DC2" w14:paraId="75A8DA1D" w14:textId="77777777" w:rsidTr="001D3768">
        <w:tc>
          <w:tcPr>
            <w:tcW w:w="1311" w:type="dxa"/>
            <w:noWrap/>
            <w:hideMark/>
          </w:tcPr>
          <w:p w14:paraId="6FFC8B3B"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46763837" w14:textId="77777777" w:rsidR="001D3768" w:rsidRPr="005B5DC2" w:rsidRDefault="001D3768"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c>
          <w:tcPr>
            <w:tcW w:w="2410" w:type="dxa"/>
            <w:noWrap/>
            <w:hideMark/>
          </w:tcPr>
          <w:p w14:paraId="40577178" w14:textId="77777777" w:rsidR="001D3768" w:rsidRPr="005B5DC2" w:rsidRDefault="001D3768"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r>
    </w:tbl>
    <w:p w14:paraId="08597190"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6A664487"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05471197" w14:textId="77777777" w:rsidR="001D3768" w:rsidRDefault="001D3768" w:rsidP="001D3768"/>
    <w:p w14:paraId="127A8874" w14:textId="73A5E3E9" w:rsidR="001D3768" w:rsidRDefault="001D3768" w:rsidP="001D3768">
      <w:pPr>
        <w:pStyle w:val="Caption"/>
      </w:pPr>
      <w:r>
        <w:t>Table 4-2</w:t>
      </w:r>
      <w:r w:rsidR="00CD25BA">
        <w:t>i</w:t>
      </w:r>
      <w:r>
        <w:t xml:space="preserve">: </w:t>
      </w:r>
      <w:r w:rsidRPr="001D3768">
        <w:rPr>
          <w:lang w:val="en-AU"/>
        </w:rPr>
        <w:t>Western Australia (Goldfields)</w:t>
      </w:r>
      <w:r>
        <w:t xml:space="preserve">: Initial and expanded samples </w:t>
      </w:r>
    </w:p>
    <w:tbl>
      <w:tblPr>
        <w:tblStyle w:val="TableGrid"/>
        <w:tblW w:w="5705" w:type="dxa"/>
        <w:tblLook w:val="04A0" w:firstRow="1" w:lastRow="0" w:firstColumn="1" w:lastColumn="0" w:noHBand="0" w:noVBand="1"/>
        <w:tblDescription w:val="Regional ID: 1 Initial sample: November 2011 Expanded sample: September 2013&#10;Regional ID: 3 Initial sample: None Expanded sample: August 2013&#10;Regional ID: 4 Initial sample: None Expanded sample: October 2013&#10;Regional ID: 5 Initial sample: November 2012 Expanded sample: September 2014&#10;Total Initial sample: 2 Total Expanded sample: 4&#10;"/>
      </w:tblPr>
      <w:tblGrid>
        <w:gridCol w:w="1311"/>
        <w:gridCol w:w="1984"/>
        <w:gridCol w:w="2410"/>
      </w:tblGrid>
      <w:tr w:rsidR="001D3768" w:rsidRPr="005B5DC2" w14:paraId="4DEB691B" w14:textId="77777777" w:rsidTr="001D3768">
        <w:trPr>
          <w:tblHeader/>
        </w:trPr>
        <w:tc>
          <w:tcPr>
            <w:tcW w:w="1311" w:type="dxa"/>
            <w:noWrap/>
            <w:hideMark/>
          </w:tcPr>
          <w:p w14:paraId="5D0C2539"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35FCED87"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43311B26"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5FF5FCEA" w14:textId="77777777" w:rsidTr="001D3768">
        <w:tc>
          <w:tcPr>
            <w:tcW w:w="1311" w:type="dxa"/>
            <w:noWrap/>
            <w:hideMark/>
          </w:tcPr>
          <w:p w14:paraId="6D0E7CB3" w14:textId="77777777" w:rsidR="001D3768" w:rsidRPr="005B5DC2" w:rsidRDefault="001D3768" w:rsidP="006B7DBF">
            <w:pPr>
              <w:keepNext/>
              <w:keepLines/>
              <w:widowControl w:val="0"/>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5FD2D02B" w14:textId="77777777" w:rsidR="001D3768" w:rsidRPr="005B5DC2" w:rsidRDefault="001D3768" w:rsidP="006B7DBF">
            <w:pPr>
              <w:keepNext/>
              <w:keepLines/>
              <w:widowControl w:val="0"/>
              <w:jc w:val="right"/>
              <w:rPr>
                <w:rFonts w:eastAsia="Times New Roman" w:cs="Times New Roman"/>
                <w:color w:val="000000"/>
                <w:sz w:val="20"/>
                <w:szCs w:val="20"/>
              </w:rPr>
            </w:pPr>
            <w:r w:rsidRPr="005B5DC2">
              <w:rPr>
                <w:rFonts w:eastAsia="Times New Roman" w:cs="Times New Roman"/>
                <w:color w:val="000000"/>
                <w:sz w:val="20"/>
                <w:szCs w:val="20"/>
              </w:rPr>
              <w:t>Nov</w:t>
            </w:r>
            <w:r>
              <w:rPr>
                <w:rFonts w:eastAsia="Times New Roman" w:cs="Times New Roman"/>
                <w:color w:val="000000"/>
                <w:sz w:val="20"/>
                <w:szCs w:val="20"/>
              </w:rPr>
              <w:t>ember 2011</w:t>
            </w:r>
          </w:p>
        </w:tc>
        <w:tc>
          <w:tcPr>
            <w:tcW w:w="2410" w:type="dxa"/>
            <w:noWrap/>
            <w:hideMark/>
          </w:tcPr>
          <w:p w14:paraId="3588E640" w14:textId="77777777" w:rsidR="001D3768" w:rsidRPr="005B5DC2" w:rsidRDefault="001D3768" w:rsidP="006B7DBF">
            <w:pPr>
              <w:keepNext/>
              <w:keepLines/>
              <w:widowControl w:val="0"/>
              <w:jc w:val="right"/>
              <w:rPr>
                <w:rFonts w:eastAsia="Times New Roman" w:cs="Times New Roman"/>
                <w:color w:val="000000"/>
                <w:sz w:val="20"/>
                <w:szCs w:val="20"/>
              </w:rPr>
            </w:pPr>
            <w:r>
              <w:rPr>
                <w:rFonts w:eastAsia="Times New Roman" w:cs="Times New Roman"/>
                <w:color w:val="000000"/>
                <w:sz w:val="20"/>
                <w:szCs w:val="20"/>
              </w:rPr>
              <w:t>September 2013</w:t>
            </w:r>
          </w:p>
        </w:tc>
      </w:tr>
      <w:tr w:rsidR="001D3768" w:rsidRPr="005B5DC2" w14:paraId="607A6D02" w14:textId="77777777" w:rsidTr="001D3768">
        <w:tc>
          <w:tcPr>
            <w:tcW w:w="1311" w:type="dxa"/>
            <w:noWrap/>
            <w:hideMark/>
          </w:tcPr>
          <w:p w14:paraId="127CD21B" w14:textId="77777777" w:rsidR="001D3768" w:rsidRPr="005B5DC2" w:rsidRDefault="001D3768" w:rsidP="006B7DBF">
            <w:pPr>
              <w:keepNext/>
              <w:keepLines/>
              <w:widowControl w:val="0"/>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1984" w:type="dxa"/>
            <w:noWrap/>
            <w:hideMark/>
          </w:tcPr>
          <w:p w14:paraId="5995192B" w14:textId="77777777" w:rsidR="001D3768" w:rsidRPr="005B5DC2" w:rsidRDefault="001D3768" w:rsidP="006B7DBF">
            <w:pPr>
              <w:keepNext/>
              <w:keepLines/>
              <w:widowControl w:val="0"/>
              <w:rPr>
                <w:rFonts w:eastAsia="Times New Roman" w:cs="Times New Roman"/>
                <w:color w:val="000000"/>
                <w:sz w:val="20"/>
                <w:szCs w:val="20"/>
              </w:rPr>
            </w:pPr>
          </w:p>
        </w:tc>
        <w:tc>
          <w:tcPr>
            <w:tcW w:w="2410" w:type="dxa"/>
            <w:noWrap/>
            <w:hideMark/>
          </w:tcPr>
          <w:p w14:paraId="47F36BC6" w14:textId="77777777" w:rsidR="001D3768" w:rsidRPr="005B5DC2" w:rsidRDefault="001D3768" w:rsidP="006B7DBF">
            <w:pPr>
              <w:keepNext/>
              <w:keepLines/>
              <w:widowControl w:val="0"/>
              <w:jc w:val="right"/>
              <w:rPr>
                <w:rFonts w:eastAsia="Times New Roman" w:cs="Times New Roman"/>
                <w:color w:val="000000"/>
                <w:sz w:val="20"/>
                <w:szCs w:val="20"/>
              </w:rPr>
            </w:pPr>
            <w:r>
              <w:rPr>
                <w:rFonts w:eastAsia="Times New Roman" w:cs="Times New Roman"/>
                <w:color w:val="000000"/>
                <w:sz w:val="20"/>
                <w:szCs w:val="20"/>
              </w:rPr>
              <w:t>August 2013</w:t>
            </w:r>
          </w:p>
        </w:tc>
      </w:tr>
      <w:tr w:rsidR="001D3768" w:rsidRPr="005B5DC2" w14:paraId="2F82AB18" w14:textId="77777777" w:rsidTr="001D3768">
        <w:tc>
          <w:tcPr>
            <w:tcW w:w="1311" w:type="dxa"/>
            <w:noWrap/>
            <w:hideMark/>
          </w:tcPr>
          <w:p w14:paraId="5C8F9C85"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4</w:t>
            </w:r>
          </w:p>
        </w:tc>
        <w:tc>
          <w:tcPr>
            <w:tcW w:w="1984" w:type="dxa"/>
            <w:noWrap/>
            <w:hideMark/>
          </w:tcPr>
          <w:p w14:paraId="0C7491C1" w14:textId="77777777" w:rsidR="001D3768" w:rsidRPr="005B5DC2" w:rsidRDefault="001D3768" w:rsidP="006B7DBF">
            <w:pPr>
              <w:keepNext/>
              <w:keepLines/>
              <w:rPr>
                <w:rFonts w:eastAsia="Times New Roman" w:cs="Times New Roman"/>
                <w:color w:val="000000"/>
                <w:sz w:val="20"/>
                <w:szCs w:val="20"/>
              </w:rPr>
            </w:pPr>
          </w:p>
        </w:tc>
        <w:tc>
          <w:tcPr>
            <w:tcW w:w="2410" w:type="dxa"/>
            <w:noWrap/>
            <w:hideMark/>
          </w:tcPr>
          <w:p w14:paraId="6F08611E"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October 2013</w:t>
            </w:r>
          </w:p>
        </w:tc>
      </w:tr>
      <w:tr w:rsidR="001D3768" w:rsidRPr="005B5DC2" w14:paraId="1C85DD51" w14:textId="77777777" w:rsidTr="001D3768">
        <w:tc>
          <w:tcPr>
            <w:tcW w:w="1311" w:type="dxa"/>
            <w:noWrap/>
            <w:hideMark/>
          </w:tcPr>
          <w:p w14:paraId="394F8A1C"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5</w:t>
            </w:r>
          </w:p>
        </w:tc>
        <w:tc>
          <w:tcPr>
            <w:tcW w:w="1984" w:type="dxa"/>
            <w:noWrap/>
            <w:hideMark/>
          </w:tcPr>
          <w:p w14:paraId="3B721A15" w14:textId="77777777" w:rsidR="001D3768" w:rsidRPr="005B5DC2" w:rsidRDefault="001D3768" w:rsidP="006B7DBF">
            <w:pPr>
              <w:keepNext/>
              <w:keepLines/>
              <w:jc w:val="right"/>
              <w:rPr>
                <w:rFonts w:eastAsia="Times New Roman" w:cs="Times New Roman"/>
                <w:color w:val="000000"/>
                <w:sz w:val="20"/>
                <w:szCs w:val="20"/>
              </w:rPr>
            </w:pPr>
            <w:r w:rsidRPr="005B5DC2">
              <w:rPr>
                <w:rFonts w:eastAsia="Times New Roman" w:cs="Times New Roman"/>
                <w:color w:val="000000"/>
                <w:sz w:val="20"/>
                <w:szCs w:val="20"/>
              </w:rPr>
              <w:t>Nov</w:t>
            </w:r>
            <w:r>
              <w:rPr>
                <w:rFonts w:eastAsia="Times New Roman" w:cs="Times New Roman"/>
                <w:color w:val="000000"/>
                <w:sz w:val="20"/>
                <w:szCs w:val="20"/>
              </w:rPr>
              <w:t>ember 2012</w:t>
            </w:r>
          </w:p>
        </w:tc>
        <w:tc>
          <w:tcPr>
            <w:tcW w:w="2410" w:type="dxa"/>
            <w:noWrap/>
            <w:hideMark/>
          </w:tcPr>
          <w:p w14:paraId="235F5D2A" w14:textId="77777777" w:rsidR="001D3768" w:rsidRPr="005B5DC2" w:rsidRDefault="001D3768" w:rsidP="006B7DBF">
            <w:pPr>
              <w:keepNext/>
              <w:keepLines/>
              <w:jc w:val="right"/>
              <w:rPr>
                <w:rFonts w:eastAsia="Times New Roman" w:cs="Times New Roman"/>
                <w:color w:val="000000"/>
                <w:sz w:val="20"/>
                <w:szCs w:val="20"/>
              </w:rPr>
            </w:pPr>
            <w:r>
              <w:rPr>
                <w:rFonts w:eastAsia="Times New Roman" w:cs="Times New Roman"/>
                <w:color w:val="000000"/>
                <w:sz w:val="20"/>
                <w:szCs w:val="20"/>
              </w:rPr>
              <w:t>September 2014</w:t>
            </w:r>
          </w:p>
        </w:tc>
      </w:tr>
      <w:tr w:rsidR="001D3768" w:rsidRPr="005B5DC2" w14:paraId="74B7331B" w14:textId="77777777" w:rsidTr="001D3768">
        <w:tc>
          <w:tcPr>
            <w:tcW w:w="1311" w:type="dxa"/>
            <w:noWrap/>
            <w:hideMark/>
          </w:tcPr>
          <w:p w14:paraId="3FCF4BFF" w14:textId="77777777" w:rsidR="001D3768" w:rsidRPr="005B5DC2" w:rsidRDefault="001D3768" w:rsidP="006B7DBF">
            <w:pPr>
              <w:keepNext/>
              <w:keepLines/>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0EA33CAC" w14:textId="77777777" w:rsidR="001D3768" w:rsidRPr="005B5DC2" w:rsidRDefault="001D3768"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2</w:t>
            </w:r>
          </w:p>
        </w:tc>
        <w:tc>
          <w:tcPr>
            <w:tcW w:w="2410" w:type="dxa"/>
            <w:noWrap/>
            <w:hideMark/>
          </w:tcPr>
          <w:p w14:paraId="275B4D74" w14:textId="77777777" w:rsidR="001D3768" w:rsidRPr="005B5DC2" w:rsidRDefault="001D3768" w:rsidP="006B7DBF">
            <w:pPr>
              <w:keepNext/>
              <w:keepLines/>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r>
    </w:tbl>
    <w:p w14:paraId="440B9965"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0C088758"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367FF54A" w14:textId="77777777" w:rsidR="00AF2EDF" w:rsidRDefault="00AF2EDF" w:rsidP="00BD46DB"/>
    <w:p w14:paraId="37A27CB9" w14:textId="287FCC0A" w:rsidR="00AF2EDF" w:rsidRDefault="00AF2EDF" w:rsidP="00AF2EDF">
      <w:pPr>
        <w:pStyle w:val="Caption"/>
      </w:pPr>
      <w:r>
        <w:t>Table 4-2</w:t>
      </w:r>
      <w:r w:rsidR="00CD25BA">
        <w:t>j</w:t>
      </w:r>
      <w:r>
        <w:t xml:space="preserve">: </w:t>
      </w:r>
      <w:r w:rsidR="001D3768" w:rsidRPr="001D3768">
        <w:rPr>
          <w:lang w:val="en-AU"/>
        </w:rPr>
        <w:t>Western Australia (</w:t>
      </w:r>
      <w:proofErr w:type="spellStart"/>
      <w:r w:rsidR="001D3768" w:rsidRPr="001D3768">
        <w:rPr>
          <w:lang w:val="en-AU"/>
        </w:rPr>
        <w:t>Ngaanyatjarra</w:t>
      </w:r>
      <w:proofErr w:type="spellEnd"/>
      <w:r w:rsidR="001D3768" w:rsidRPr="001D3768">
        <w:rPr>
          <w:lang w:val="en-AU"/>
        </w:rPr>
        <w:t>)</w:t>
      </w:r>
      <w:r>
        <w:t xml:space="preserve">: Initial and expanded samples </w:t>
      </w:r>
    </w:p>
    <w:tbl>
      <w:tblPr>
        <w:tblStyle w:val="TableGrid"/>
        <w:tblW w:w="5705" w:type="dxa"/>
        <w:tblLook w:val="04A0" w:firstRow="1" w:lastRow="0" w:firstColumn="1" w:lastColumn="0" w:noHBand="0" w:noVBand="1"/>
        <w:tblDescription w:val="Regional ID: 1 Initial sample: September 2011 Expanded sample: October 2013&#10;Regional ID: 2 Initial sample: September 2012 Expanded sample: June 2014&#10;Regional ID: 3 Initial sample: August 2011 Expanded sample: October 2013&#10;Regional ID: 9 Initial sample: September 2012 Expanded sample: September 2014&#10;Total Initial sample: 4 Total Expanded sample: 4&#10;"/>
      </w:tblPr>
      <w:tblGrid>
        <w:gridCol w:w="1311"/>
        <w:gridCol w:w="1984"/>
        <w:gridCol w:w="2410"/>
      </w:tblGrid>
      <w:tr w:rsidR="001D3768" w:rsidRPr="005B5DC2" w14:paraId="2B989450" w14:textId="77777777" w:rsidTr="001D3768">
        <w:trPr>
          <w:tblHeader/>
        </w:trPr>
        <w:tc>
          <w:tcPr>
            <w:tcW w:w="1311" w:type="dxa"/>
            <w:noWrap/>
            <w:hideMark/>
          </w:tcPr>
          <w:p w14:paraId="57218249" w14:textId="77777777" w:rsidR="001D3768" w:rsidRPr="005B5DC2" w:rsidRDefault="001D3768" w:rsidP="00853924">
            <w:pPr>
              <w:keepNext/>
              <w:keepLines/>
              <w:rPr>
                <w:rFonts w:eastAsia="Times New Roman" w:cs="Times New Roman"/>
                <w:b/>
                <w:bCs/>
                <w:color w:val="000000"/>
                <w:sz w:val="20"/>
                <w:szCs w:val="20"/>
              </w:rPr>
            </w:pPr>
            <w:r w:rsidRPr="005B5DC2">
              <w:rPr>
                <w:rFonts w:eastAsia="Times New Roman" w:cs="Times New Roman"/>
                <w:b/>
                <w:bCs/>
                <w:color w:val="000000"/>
                <w:sz w:val="20"/>
                <w:szCs w:val="20"/>
              </w:rPr>
              <w:t>Regional ID</w:t>
            </w:r>
          </w:p>
        </w:tc>
        <w:tc>
          <w:tcPr>
            <w:tcW w:w="1984" w:type="dxa"/>
            <w:noWrap/>
            <w:hideMark/>
          </w:tcPr>
          <w:p w14:paraId="22B8A46B" w14:textId="77777777" w:rsidR="001D3768" w:rsidRPr="005B5DC2" w:rsidRDefault="001D3768" w:rsidP="00853924">
            <w:pPr>
              <w:keepNext/>
              <w:keepLines/>
              <w:rPr>
                <w:rFonts w:eastAsia="Times New Roman" w:cs="Times New Roman"/>
                <w:b/>
                <w:bCs/>
                <w:color w:val="000000"/>
                <w:sz w:val="20"/>
                <w:szCs w:val="20"/>
              </w:rPr>
            </w:pPr>
            <w:r w:rsidRPr="005B5DC2">
              <w:rPr>
                <w:rFonts w:eastAsia="Times New Roman" w:cs="Times New Roman"/>
                <w:b/>
                <w:bCs/>
                <w:color w:val="000000"/>
                <w:sz w:val="20"/>
                <w:szCs w:val="20"/>
              </w:rPr>
              <w:t>Initial sample*</w:t>
            </w:r>
          </w:p>
        </w:tc>
        <w:tc>
          <w:tcPr>
            <w:tcW w:w="2410" w:type="dxa"/>
            <w:noWrap/>
            <w:hideMark/>
          </w:tcPr>
          <w:p w14:paraId="20886507" w14:textId="77777777" w:rsidR="001D3768" w:rsidRPr="005B5DC2" w:rsidRDefault="001D3768" w:rsidP="00853924">
            <w:pPr>
              <w:keepNext/>
              <w:keepLines/>
              <w:rPr>
                <w:rFonts w:eastAsia="Times New Roman" w:cs="Times New Roman"/>
                <w:b/>
                <w:bCs/>
                <w:color w:val="000000"/>
                <w:sz w:val="20"/>
                <w:szCs w:val="20"/>
              </w:rPr>
            </w:pPr>
            <w:r w:rsidRPr="005B5DC2">
              <w:rPr>
                <w:rFonts w:eastAsia="Times New Roman" w:cs="Times New Roman"/>
                <w:b/>
                <w:bCs/>
                <w:color w:val="000000"/>
                <w:sz w:val="20"/>
                <w:szCs w:val="20"/>
              </w:rPr>
              <w:t>Expanded sample**</w:t>
            </w:r>
          </w:p>
        </w:tc>
      </w:tr>
      <w:tr w:rsidR="001D3768" w:rsidRPr="005B5DC2" w14:paraId="4F6C3A49" w14:textId="77777777" w:rsidTr="001D3768">
        <w:tc>
          <w:tcPr>
            <w:tcW w:w="1311" w:type="dxa"/>
            <w:noWrap/>
            <w:hideMark/>
          </w:tcPr>
          <w:p w14:paraId="6EBD8F3C" w14:textId="77777777" w:rsidR="001D3768" w:rsidRPr="005B5DC2" w:rsidRDefault="001D3768" w:rsidP="00C115DC">
            <w:pPr>
              <w:jc w:val="right"/>
              <w:rPr>
                <w:rFonts w:eastAsia="Times New Roman" w:cs="Times New Roman"/>
                <w:color w:val="000000"/>
                <w:sz w:val="20"/>
                <w:szCs w:val="20"/>
              </w:rPr>
            </w:pPr>
            <w:r w:rsidRPr="005B5DC2">
              <w:rPr>
                <w:rFonts w:eastAsia="Times New Roman" w:cs="Times New Roman"/>
                <w:color w:val="000000"/>
                <w:sz w:val="20"/>
                <w:szCs w:val="20"/>
              </w:rPr>
              <w:t>1</w:t>
            </w:r>
          </w:p>
        </w:tc>
        <w:tc>
          <w:tcPr>
            <w:tcW w:w="1984" w:type="dxa"/>
            <w:noWrap/>
            <w:hideMark/>
          </w:tcPr>
          <w:p w14:paraId="489A079D" w14:textId="7FF2DCFA"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September 2011</w:t>
            </w:r>
          </w:p>
        </w:tc>
        <w:tc>
          <w:tcPr>
            <w:tcW w:w="2410" w:type="dxa"/>
            <w:noWrap/>
            <w:hideMark/>
          </w:tcPr>
          <w:p w14:paraId="5822F05E" w14:textId="23145A55"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October 2013</w:t>
            </w:r>
          </w:p>
        </w:tc>
      </w:tr>
      <w:tr w:rsidR="001D3768" w:rsidRPr="005B5DC2" w14:paraId="43442E2B" w14:textId="77777777" w:rsidTr="001D3768">
        <w:tc>
          <w:tcPr>
            <w:tcW w:w="1311" w:type="dxa"/>
            <w:noWrap/>
            <w:hideMark/>
          </w:tcPr>
          <w:p w14:paraId="06A5A325" w14:textId="77777777" w:rsidR="001D3768" w:rsidRPr="005B5DC2" w:rsidRDefault="001D3768" w:rsidP="00C115DC">
            <w:pPr>
              <w:jc w:val="right"/>
              <w:rPr>
                <w:rFonts w:eastAsia="Times New Roman" w:cs="Times New Roman"/>
                <w:color w:val="000000"/>
                <w:sz w:val="20"/>
                <w:szCs w:val="20"/>
              </w:rPr>
            </w:pPr>
            <w:r w:rsidRPr="005B5DC2">
              <w:rPr>
                <w:rFonts w:eastAsia="Times New Roman" w:cs="Times New Roman"/>
                <w:color w:val="000000"/>
                <w:sz w:val="20"/>
                <w:szCs w:val="20"/>
              </w:rPr>
              <w:t>2</w:t>
            </w:r>
          </w:p>
        </w:tc>
        <w:tc>
          <w:tcPr>
            <w:tcW w:w="1984" w:type="dxa"/>
            <w:noWrap/>
            <w:hideMark/>
          </w:tcPr>
          <w:p w14:paraId="452081C4" w14:textId="5EDA3DED"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September 2012</w:t>
            </w:r>
          </w:p>
        </w:tc>
        <w:tc>
          <w:tcPr>
            <w:tcW w:w="2410" w:type="dxa"/>
            <w:noWrap/>
            <w:hideMark/>
          </w:tcPr>
          <w:p w14:paraId="0B1F1A64" w14:textId="75869F23" w:rsidR="001D3768" w:rsidRPr="005B5DC2" w:rsidRDefault="001D3768" w:rsidP="00C115DC">
            <w:pPr>
              <w:jc w:val="right"/>
              <w:rPr>
                <w:rFonts w:eastAsia="Times New Roman" w:cs="Times New Roman"/>
                <w:color w:val="000000"/>
                <w:sz w:val="20"/>
                <w:szCs w:val="20"/>
              </w:rPr>
            </w:pPr>
            <w:r w:rsidRPr="005B5DC2">
              <w:rPr>
                <w:rFonts w:eastAsia="Times New Roman" w:cs="Times New Roman"/>
                <w:color w:val="000000"/>
                <w:sz w:val="20"/>
                <w:szCs w:val="20"/>
              </w:rPr>
              <w:t>Jun</w:t>
            </w:r>
            <w:r>
              <w:rPr>
                <w:rFonts w:eastAsia="Times New Roman" w:cs="Times New Roman"/>
                <w:color w:val="000000"/>
                <w:sz w:val="20"/>
                <w:szCs w:val="20"/>
              </w:rPr>
              <w:t>e 2014</w:t>
            </w:r>
          </w:p>
        </w:tc>
      </w:tr>
      <w:tr w:rsidR="001D3768" w:rsidRPr="005B5DC2" w14:paraId="25578EDA" w14:textId="77777777" w:rsidTr="001D3768">
        <w:tc>
          <w:tcPr>
            <w:tcW w:w="1311" w:type="dxa"/>
            <w:noWrap/>
            <w:hideMark/>
          </w:tcPr>
          <w:p w14:paraId="455C6D93" w14:textId="77777777" w:rsidR="001D3768" w:rsidRPr="005B5DC2" w:rsidRDefault="001D3768" w:rsidP="00C115DC">
            <w:pPr>
              <w:jc w:val="right"/>
              <w:rPr>
                <w:rFonts w:eastAsia="Times New Roman" w:cs="Times New Roman"/>
                <w:color w:val="000000"/>
                <w:sz w:val="20"/>
                <w:szCs w:val="20"/>
              </w:rPr>
            </w:pPr>
            <w:r w:rsidRPr="005B5DC2">
              <w:rPr>
                <w:rFonts w:eastAsia="Times New Roman" w:cs="Times New Roman"/>
                <w:color w:val="000000"/>
                <w:sz w:val="20"/>
                <w:szCs w:val="20"/>
              </w:rPr>
              <w:t>3</w:t>
            </w:r>
          </w:p>
        </w:tc>
        <w:tc>
          <w:tcPr>
            <w:tcW w:w="1984" w:type="dxa"/>
            <w:noWrap/>
            <w:hideMark/>
          </w:tcPr>
          <w:p w14:paraId="2AF899C3" w14:textId="4893ED16"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August 2011</w:t>
            </w:r>
          </w:p>
        </w:tc>
        <w:tc>
          <w:tcPr>
            <w:tcW w:w="2410" w:type="dxa"/>
            <w:noWrap/>
            <w:hideMark/>
          </w:tcPr>
          <w:p w14:paraId="1E2FA848" w14:textId="6DFB4A11"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October 2013</w:t>
            </w:r>
          </w:p>
        </w:tc>
      </w:tr>
      <w:tr w:rsidR="001D3768" w:rsidRPr="005B5DC2" w14:paraId="16150811" w14:textId="77777777" w:rsidTr="001D3768">
        <w:tc>
          <w:tcPr>
            <w:tcW w:w="1311" w:type="dxa"/>
            <w:noWrap/>
            <w:hideMark/>
          </w:tcPr>
          <w:p w14:paraId="1EE7F3A0" w14:textId="77777777" w:rsidR="001D3768" w:rsidRPr="005B5DC2" w:rsidRDefault="001D3768" w:rsidP="00C115DC">
            <w:pPr>
              <w:jc w:val="right"/>
              <w:rPr>
                <w:rFonts w:eastAsia="Times New Roman" w:cs="Times New Roman"/>
                <w:color w:val="000000"/>
                <w:sz w:val="20"/>
                <w:szCs w:val="20"/>
              </w:rPr>
            </w:pPr>
            <w:r w:rsidRPr="005B5DC2">
              <w:rPr>
                <w:rFonts w:eastAsia="Times New Roman" w:cs="Times New Roman"/>
                <w:color w:val="000000"/>
                <w:sz w:val="20"/>
                <w:szCs w:val="20"/>
              </w:rPr>
              <w:t>9</w:t>
            </w:r>
          </w:p>
        </w:tc>
        <w:tc>
          <w:tcPr>
            <w:tcW w:w="1984" w:type="dxa"/>
            <w:noWrap/>
            <w:hideMark/>
          </w:tcPr>
          <w:p w14:paraId="38141058" w14:textId="5C556FA7"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September 2012</w:t>
            </w:r>
          </w:p>
        </w:tc>
        <w:tc>
          <w:tcPr>
            <w:tcW w:w="2410" w:type="dxa"/>
            <w:noWrap/>
            <w:hideMark/>
          </w:tcPr>
          <w:p w14:paraId="74C3C978" w14:textId="54A92EB6" w:rsidR="001D3768" w:rsidRPr="005B5DC2" w:rsidRDefault="001D3768" w:rsidP="00C115DC">
            <w:pPr>
              <w:jc w:val="right"/>
              <w:rPr>
                <w:rFonts w:eastAsia="Times New Roman" w:cs="Times New Roman"/>
                <w:color w:val="000000"/>
                <w:sz w:val="20"/>
                <w:szCs w:val="20"/>
              </w:rPr>
            </w:pPr>
            <w:r>
              <w:rPr>
                <w:rFonts w:eastAsia="Times New Roman" w:cs="Times New Roman"/>
                <w:color w:val="000000"/>
                <w:sz w:val="20"/>
                <w:szCs w:val="20"/>
              </w:rPr>
              <w:t>September 2014</w:t>
            </w:r>
          </w:p>
        </w:tc>
      </w:tr>
      <w:tr w:rsidR="001D3768" w:rsidRPr="005B5DC2" w14:paraId="015EAB27" w14:textId="77777777" w:rsidTr="001D3768">
        <w:tc>
          <w:tcPr>
            <w:tcW w:w="1311" w:type="dxa"/>
            <w:noWrap/>
            <w:hideMark/>
          </w:tcPr>
          <w:p w14:paraId="0ACAE872" w14:textId="77777777" w:rsidR="001D3768" w:rsidRPr="005B5DC2" w:rsidRDefault="001D3768" w:rsidP="00C115DC">
            <w:pPr>
              <w:rPr>
                <w:rFonts w:eastAsia="Times New Roman" w:cs="Times New Roman"/>
                <w:b/>
                <w:bCs/>
                <w:color w:val="000000"/>
                <w:sz w:val="20"/>
                <w:szCs w:val="20"/>
              </w:rPr>
            </w:pPr>
            <w:r w:rsidRPr="005B5DC2">
              <w:rPr>
                <w:rFonts w:eastAsia="Times New Roman" w:cs="Times New Roman"/>
                <w:b/>
                <w:bCs/>
                <w:color w:val="000000"/>
                <w:sz w:val="20"/>
                <w:szCs w:val="20"/>
              </w:rPr>
              <w:t>Total</w:t>
            </w:r>
          </w:p>
        </w:tc>
        <w:tc>
          <w:tcPr>
            <w:tcW w:w="1984" w:type="dxa"/>
            <w:noWrap/>
            <w:hideMark/>
          </w:tcPr>
          <w:p w14:paraId="3D3DA40A" w14:textId="77777777" w:rsidR="001D3768" w:rsidRPr="005B5DC2" w:rsidRDefault="001D3768" w:rsidP="00C115DC">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c>
          <w:tcPr>
            <w:tcW w:w="2410" w:type="dxa"/>
            <w:noWrap/>
            <w:hideMark/>
          </w:tcPr>
          <w:p w14:paraId="00CADBCB" w14:textId="77777777" w:rsidR="001D3768" w:rsidRPr="005B5DC2" w:rsidRDefault="001D3768" w:rsidP="00C115DC">
            <w:pPr>
              <w:jc w:val="right"/>
              <w:rPr>
                <w:rFonts w:eastAsia="Times New Roman" w:cs="Times New Roman"/>
                <w:b/>
                <w:bCs/>
                <w:color w:val="000000"/>
                <w:sz w:val="20"/>
                <w:szCs w:val="20"/>
              </w:rPr>
            </w:pPr>
            <w:r w:rsidRPr="005B5DC2">
              <w:rPr>
                <w:rFonts w:eastAsia="Times New Roman" w:cs="Times New Roman"/>
                <w:b/>
                <w:bCs/>
                <w:color w:val="000000"/>
                <w:sz w:val="20"/>
                <w:szCs w:val="20"/>
              </w:rPr>
              <w:t>4</w:t>
            </w:r>
          </w:p>
        </w:tc>
      </w:tr>
    </w:tbl>
    <w:p w14:paraId="507319A6" w14:textId="77777777" w:rsidR="00016C6E" w:rsidRPr="005B5DC2" w:rsidRDefault="00016C6E" w:rsidP="00016C6E">
      <w:pPr>
        <w:spacing w:before="0" w:line="240" w:lineRule="auto"/>
        <w:rPr>
          <w:sz w:val="20"/>
          <w:szCs w:val="20"/>
        </w:rPr>
      </w:pPr>
      <w:r w:rsidRPr="005B5DC2">
        <w:rPr>
          <w:sz w:val="20"/>
          <w:szCs w:val="20"/>
        </w:rPr>
        <w:t xml:space="preserve">* </w:t>
      </w:r>
      <w:r>
        <w:rPr>
          <w:sz w:val="20"/>
          <w:szCs w:val="20"/>
        </w:rPr>
        <w:t>Initial sample s</w:t>
      </w:r>
      <w:r w:rsidRPr="005B5DC2">
        <w:rPr>
          <w:sz w:val="20"/>
          <w:szCs w:val="20"/>
        </w:rPr>
        <w:t>howing dates of first round of data collection</w:t>
      </w:r>
    </w:p>
    <w:p w14:paraId="6AABC567" w14:textId="77777777" w:rsidR="00016C6E" w:rsidRDefault="00016C6E" w:rsidP="00016C6E">
      <w:pPr>
        <w:spacing w:before="0" w:line="240" w:lineRule="auto"/>
        <w:rPr>
          <w:sz w:val="20"/>
          <w:szCs w:val="20"/>
        </w:rPr>
      </w:pPr>
      <w:r w:rsidRPr="005B5DC2">
        <w:rPr>
          <w:sz w:val="20"/>
          <w:szCs w:val="20"/>
        </w:rPr>
        <w:t xml:space="preserve">** </w:t>
      </w:r>
      <w:r>
        <w:rPr>
          <w:sz w:val="20"/>
          <w:szCs w:val="20"/>
        </w:rPr>
        <w:t>Extended sample s</w:t>
      </w:r>
      <w:r w:rsidRPr="005B5DC2">
        <w:rPr>
          <w:sz w:val="20"/>
          <w:szCs w:val="20"/>
        </w:rPr>
        <w:t>howing dates of second round of data collection in initial sample, first round in expanded sample.</w:t>
      </w:r>
    </w:p>
    <w:p w14:paraId="41211810" w14:textId="77777777" w:rsidR="00E954CF" w:rsidRDefault="00E954CF" w:rsidP="008F33CC">
      <w:pPr>
        <w:spacing w:before="0" w:line="240" w:lineRule="auto"/>
        <w:rPr>
          <w:sz w:val="20"/>
          <w:szCs w:val="20"/>
        </w:rPr>
      </w:pPr>
    </w:p>
    <w:p w14:paraId="166D44DE" w14:textId="77777777" w:rsidR="008F33CC" w:rsidRPr="00853924" w:rsidRDefault="008F33CC" w:rsidP="00EF502D">
      <w:pPr>
        <w:spacing w:before="0"/>
      </w:pPr>
      <w:r w:rsidRPr="00853924">
        <w:t>(</w:t>
      </w:r>
      <w:r>
        <w:t xml:space="preserve">As a cautionary note, we should point out that, while the </w:t>
      </w:r>
      <w:r w:rsidRPr="002A3A42">
        <w:t>53 c</w:t>
      </w:r>
      <w:r>
        <w:t xml:space="preserve">ommunities represent different regions, they do not include all communities in which petrol sniffing is known to occur. </w:t>
      </w:r>
      <w:r w:rsidRPr="00D965EA">
        <w:t xml:space="preserve">The numbers reported here should therefore </w:t>
      </w:r>
      <w:r w:rsidRPr="00853924">
        <w:t>not</w:t>
      </w:r>
      <w:r w:rsidRPr="00D965EA">
        <w:t xml:space="preserve"> be read as a census of the total number of people in communities sniffing petrol or other volatile substances.</w:t>
      </w:r>
      <w:r>
        <w:t>)</w:t>
      </w:r>
    </w:p>
    <w:p w14:paraId="78F7C5E5" w14:textId="77777777" w:rsidR="008F33CC" w:rsidRDefault="008F33CC" w:rsidP="008F33CC">
      <w:pPr>
        <w:pStyle w:val="Heading3"/>
      </w:pPr>
      <w:bookmarkStart w:id="37" w:name="_Toc450203592"/>
      <w:r>
        <w:t>Relationship between current and previous samples</w:t>
      </w:r>
      <w:bookmarkEnd w:id="37"/>
    </w:p>
    <w:p w14:paraId="546FECCF" w14:textId="205CBB29" w:rsidR="008F33CC" w:rsidRDefault="008F33CC" w:rsidP="001F173E">
      <w:r>
        <w:t>As mentioned earlier, the current study builds on two earlier studies, conducted in 2005</w:t>
      </w:r>
      <w:r w:rsidR="00EE4133">
        <w:t xml:space="preserve"> to </w:t>
      </w:r>
      <w:r w:rsidR="004F30F7">
        <w:t>20</w:t>
      </w:r>
      <w:r>
        <w:t>07 and 2007</w:t>
      </w:r>
      <w:r w:rsidR="00EE4133">
        <w:t xml:space="preserve"> to </w:t>
      </w:r>
      <w:r w:rsidR="004F30F7">
        <w:t>20</w:t>
      </w:r>
      <w:r>
        <w:t xml:space="preserve">08 respectively. As a result, in 17 communities, prevalence and </w:t>
      </w:r>
      <w:r>
        <w:lastRenderedPageBreak/>
        <w:t xml:space="preserve">patterns of petrol sniffing have been documented on four occasions – twice in the present study, and twice in preceding studies. </w:t>
      </w:r>
      <w:r w:rsidR="00B508BF">
        <w:t>Table 4-</w:t>
      </w:r>
      <w:r w:rsidR="003832A6">
        <w:t>3 lists these communities.</w:t>
      </w:r>
    </w:p>
    <w:p w14:paraId="5375594A" w14:textId="712DF18B" w:rsidR="005857FF" w:rsidRDefault="005857FF" w:rsidP="00EF502D">
      <w:pPr>
        <w:pStyle w:val="Caption"/>
      </w:pPr>
    </w:p>
    <w:p w14:paraId="6C94AD2E" w14:textId="18F3B110" w:rsidR="00C80750" w:rsidRDefault="00C80750">
      <w:pPr>
        <w:pStyle w:val="Caption"/>
        <w:keepNext/>
        <w:keepLines/>
      </w:pPr>
      <w:r>
        <w:t xml:space="preserve">Table </w:t>
      </w:r>
      <w:r w:rsidR="004550F3">
        <w:t>4</w:t>
      </w:r>
      <w:r>
        <w:noBreakHyphen/>
      </w:r>
      <w:r w:rsidR="004550F3">
        <w:t>3</w:t>
      </w:r>
      <w:r>
        <w:t>: Communities for which data is available on four occasions (Number=17)</w:t>
      </w:r>
    </w:p>
    <w:p w14:paraId="1EC4C1A9" w14:textId="77777777" w:rsidR="00C80750" w:rsidRPr="00201008" w:rsidRDefault="00C80750">
      <w:pPr>
        <w:keepNext/>
        <w:keepLines/>
        <w:spacing w:before="0"/>
      </w:pPr>
    </w:p>
    <w:tbl>
      <w:tblPr>
        <w:tblW w:w="6678"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43"/>
        <w:gridCol w:w="2835"/>
      </w:tblGrid>
      <w:tr w:rsidR="00C80750" w:rsidRPr="00911F42" w14:paraId="376FD533" w14:textId="77777777" w:rsidTr="00EF502D">
        <w:trPr>
          <w:tblHeader/>
        </w:trPr>
        <w:tc>
          <w:tcPr>
            <w:tcW w:w="3843" w:type="dxa"/>
            <w:tcBorders>
              <w:top w:val="single" w:sz="4" w:space="0" w:color="auto"/>
              <w:bottom w:val="single" w:sz="4" w:space="0" w:color="auto"/>
              <w:right w:val="single" w:sz="4" w:space="0" w:color="auto"/>
            </w:tcBorders>
            <w:shd w:val="clear" w:color="auto" w:fill="auto"/>
            <w:noWrap/>
            <w:vAlign w:val="bottom"/>
            <w:hideMark/>
          </w:tcPr>
          <w:p w14:paraId="7D464549" w14:textId="77777777" w:rsidR="00C80750" w:rsidRPr="00911F42" w:rsidRDefault="00C80750">
            <w:pPr>
              <w:keepNext/>
              <w:keepLines/>
              <w:spacing w:before="0" w:line="240" w:lineRule="auto"/>
              <w:rPr>
                <w:rFonts w:eastAsia="Times New Roman" w:cs="Times New Roman"/>
                <w:b/>
                <w:bCs/>
                <w:color w:val="000000"/>
                <w:sz w:val="20"/>
                <w:szCs w:val="20"/>
              </w:rPr>
            </w:pPr>
            <w:r w:rsidRPr="00911F42">
              <w:rPr>
                <w:rFonts w:eastAsia="Times New Roman" w:cs="Times New Roman"/>
                <w:b/>
                <w:bCs/>
                <w:color w:val="000000"/>
                <w:sz w:val="20"/>
                <w:szCs w:val="20"/>
              </w:rPr>
              <w:t> </w:t>
            </w:r>
            <w:r>
              <w:rPr>
                <w:rFonts w:eastAsia="Times New Roman" w:cs="Times New Roman"/>
                <w:b/>
                <w:bCs/>
                <w:color w:val="000000"/>
                <w:sz w:val="20"/>
                <w:szCs w:val="20"/>
              </w:rPr>
              <w:t>Region</w:t>
            </w:r>
          </w:p>
        </w:tc>
        <w:tc>
          <w:tcPr>
            <w:tcW w:w="2835" w:type="dxa"/>
            <w:tcBorders>
              <w:top w:val="single" w:sz="4" w:space="0" w:color="auto"/>
              <w:left w:val="single" w:sz="4" w:space="0" w:color="auto"/>
              <w:bottom w:val="single" w:sz="4" w:space="0" w:color="auto"/>
            </w:tcBorders>
            <w:shd w:val="clear" w:color="auto" w:fill="auto"/>
            <w:noWrap/>
            <w:vAlign w:val="center"/>
            <w:hideMark/>
          </w:tcPr>
          <w:p w14:paraId="0BDCFA02"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Pr>
                <w:rFonts w:eastAsia="Times New Roman" w:cs="Times New Roman"/>
                <w:b/>
                <w:bCs/>
                <w:color w:val="000000"/>
                <w:sz w:val="20"/>
                <w:szCs w:val="20"/>
              </w:rPr>
              <w:t>Community IDs</w:t>
            </w:r>
          </w:p>
        </w:tc>
      </w:tr>
      <w:tr w:rsidR="00C80750" w:rsidRPr="00911F42" w14:paraId="7C5D7EB9" w14:textId="77777777" w:rsidTr="00EF502D">
        <w:tc>
          <w:tcPr>
            <w:tcW w:w="3843" w:type="dxa"/>
            <w:tcBorders>
              <w:top w:val="single" w:sz="4" w:space="0" w:color="auto"/>
            </w:tcBorders>
            <w:shd w:val="clear" w:color="auto" w:fill="auto"/>
            <w:noWrap/>
            <w:vAlign w:val="bottom"/>
            <w:hideMark/>
          </w:tcPr>
          <w:p w14:paraId="5852E163" w14:textId="2189B5B4"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Far N</w:t>
            </w:r>
            <w:r w:rsidR="005857FF">
              <w:rPr>
                <w:rFonts w:eastAsia="Times New Roman" w:cs="Times New Roman"/>
                <w:color w:val="000000"/>
                <w:sz w:val="20"/>
                <w:szCs w:val="20"/>
              </w:rPr>
              <w:t>or</w:t>
            </w:r>
            <w:r w:rsidRPr="00911F42">
              <w:rPr>
                <w:rFonts w:eastAsia="Times New Roman" w:cs="Times New Roman"/>
                <w:color w:val="000000"/>
                <w:sz w:val="20"/>
                <w:szCs w:val="20"/>
              </w:rPr>
              <w:t>th Q</w:t>
            </w:r>
            <w:r w:rsidR="005857FF">
              <w:rPr>
                <w:rFonts w:eastAsia="Times New Roman" w:cs="Times New Roman"/>
                <w:color w:val="000000"/>
                <w:sz w:val="20"/>
                <w:szCs w:val="20"/>
              </w:rPr>
              <w:t>ueens</w:t>
            </w:r>
            <w:r w:rsidRPr="00911F42">
              <w:rPr>
                <w:rFonts w:eastAsia="Times New Roman" w:cs="Times New Roman"/>
                <w:color w:val="000000"/>
                <w:sz w:val="20"/>
                <w:szCs w:val="20"/>
              </w:rPr>
              <w:t>l</w:t>
            </w:r>
            <w:r w:rsidR="005857FF">
              <w:rPr>
                <w:rFonts w:eastAsia="Times New Roman" w:cs="Times New Roman"/>
                <w:color w:val="000000"/>
                <w:sz w:val="20"/>
                <w:szCs w:val="20"/>
              </w:rPr>
              <w:t>an</w:t>
            </w:r>
            <w:r w:rsidRPr="00911F42">
              <w:rPr>
                <w:rFonts w:eastAsia="Times New Roman" w:cs="Times New Roman"/>
                <w:color w:val="000000"/>
                <w:sz w:val="20"/>
                <w:szCs w:val="20"/>
              </w:rPr>
              <w:t>d</w:t>
            </w:r>
          </w:p>
        </w:tc>
        <w:tc>
          <w:tcPr>
            <w:tcW w:w="2835" w:type="dxa"/>
            <w:tcBorders>
              <w:top w:val="single" w:sz="4" w:space="0" w:color="auto"/>
            </w:tcBorders>
            <w:shd w:val="clear" w:color="auto" w:fill="auto"/>
            <w:noWrap/>
            <w:vAlign w:val="center"/>
            <w:hideMark/>
          </w:tcPr>
          <w:p w14:paraId="7E9D8753"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10, 11</w:t>
            </w:r>
          </w:p>
        </w:tc>
      </w:tr>
      <w:tr w:rsidR="00C80750" w:rsidRPr="00911F42" w14:paraId="50CDB55F" w14:textId="77777777" w:rsidTr="00EF502D">
        <w:tc>
          <w:tcPr>
            <w:tcW w:w="3843" w:type="dxa"/>
            <w:shd w:val="clear" w:color="auto" w:fill="auto"/>
            <w:noWrap/>
            <w:vAlign w:val="bottom"/>
            <w:hideMark/>
          </w:tcPr>
          <w:p w14:paraId="29D37DEA" w14:textId="2E1BB0E9"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N</w:t>
            </w:r>
            <w:r w:rsidR="005857FF">
              <w:rPr>
                <w:rFonts w:eastAsia="Times New Roman" w:cs="Times New Roman"/>
                <w:color w:val="000000"/>
                <w:sz w:val="20"/>
                <w:szCs w:val="20"/>
              </w:rPr>
              <w:t xml:space="preserve">orthern </w:t>
            </w:r>
            <w:r w:rsidRPr="00911F42">
              <w:rPr>
                <w:rFonts w:eastAsia="Times New Roman" w:cs="Times New Roman"/>
                <w:color w:val="000000"/>
                <w:sz w:val="20"/>
                <w:szCs w:val="20"/>
              </w:rPr>
              <w:t>T</w:t>
            </w:r>
            <w:r w:rsidR="005857FF">
              <w:rPr>
                <w:rFonts w:eastAsia="Times New Roman" w:cs="Times New Roman"/>
                <w:color w:val="000000"/>
                <w:sz w:val="20"/>
                <w:szCs w:val="20"/>
              </w:rPr>
              <w:t>erritory</w:t>
            </w:r>
            <w:r w:rsidRPr="00911F42">
              <w:rPr>
                <w:rFonts w:eastAsia="Times New Roman" w:cs="Times New Roman"/>
                <w:color w:val="000000"/>
                <w:sz w:val="20"/>
                <w:szCs w:val="20"/>
              </w:rPr>
              <w:t xml:space="preserve"> (Cen</w:t>
            </w:r>
            <w:r w:rsidR="005857FF">
              <w:rPr>
                <w:rFonts w:eastAsia="Times New Roman" w:cs="Times New Roman"/>
                <w:color w:val="000000"/>
                <w:sz w:val="20"/>
                <w:szCs w:val="20"/>
              </w:rPr>
              <w:t>tral Australia</w:t>
            </w:r>
            <w:r w:rsidRPr="00911F42">
              <w:rPr>
                <w:rFonts w:eastAsia="Times New Roman" w:cs="Times New Roman"/>
                <w:color w:val="000000"/>
                <w:sz w:val="20"/>
                <w:szCs w:val="20"/>
              </w:rPr>
              <w:t>)</w:t>
            </w:r>
          </w:p>
        </w:tc>
        <w:tc>
          <w:tcPr>
            <w:tcW w:w="2835" w:type="dxa"/>
            <w:shd w:val="clear" w:color="auto" w:fill="auto"/>
            <w:noWrap/>
            <w:vAlign w:val="center"/>
            <w:hideMark/>
          </w:tcPr>
          <w:p w14:paraId="3192337B"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6</w:t>
            </w:r>
            <w:r>
              <w:rPr>
                <w:rFonts w:eastAsia="Times New Roman" w:cs="Times New Roman"/>
                <w:color w:val="000000"/>
                <w:sz w:val="20"/>
                <w:szCs w:val="20"/>
              </w:rPr>
              <w:t>, 8, 9</w:t>
            </w:r>
          </w:p>
        </w:tc>
      </w:tr>
      <w:tr w:rsidR="00C80750" w:rsidRPr="00911F42" w14:paraId="08BBA275" w14:textId="77777777" w:rsidTr="00EF502D">
        <w:tc>
          <w:tcPr>
            <w:tcW w:w="3843" w:type="dxa"/>
            <w:shd w:val="clear" w:color="auto" w:fill="auto"/>
            <w:noWrap/>
            <w:vAlign w:val="bottom"/>
            <w:hideMark/>
          </w:tcPr>
          <w:p w14:paraId="7EB3E67C" w14:textId="155A09C5"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N</w:t>
            </w:r>
            <w:r w:rsidR="005857FF">
              <w:rPr>
                <w:rFonts w:eastAsia="Times New Roman" w:cs="Times New Roman"/>
                <w:color w:val="000000"/>
                <w:sz w:val="20"/>
                <w:szCs w:val="20"/>
              </w:rPr>
              <w:t xml:space="preserve">orthern </w:t>
            </w:r>
            <w:r w:rsidRPr="00911F42">
              <w:rPr>
                <w:rFonts w:eastAsia="Times New Roman" w:cs="Times New Roman"/>
                <w:color w:val="000000"/>
                <w:sz w:val="20"/>
                <w:szCs w:val="20"/>
              </w:rPr>
              <w:t>T</w:t>
            </w:r>
            <w:r w:rsidR="005857FF">
              <w:rPr>
                <w:rFonts w:eastAsia="Times New Roman" w:cs="Times New Roman"/>
                <w:color w:val="000000"/>
                <w:sz w:val="20"/>
                <w:szCs w:val="20"/>
              </w:rPr>
              <w:t>erritory (East</w:t>
            </w:r>
            <w:r>
              <w:rPr>
                <w:rFonts w:eastAsia="Times New Roman" w:cs="Times New Roman"/>
                <w:color w:val="000000"/>
                <w:sz w:val="20"/>
                <w:szCs w:val="20"/>
              </w:rPr>
              <w:t xml:space="preserve"> </w:t>
            </w:r>
            <w:r w:rsidRPr="00911F42">
              <w:rPr>
                <w:rFonts w:eastAsia="Times New Roman" w:cs="Times New Roman"/>
                <w:color w:val="000000"/>
                <w:sz w:val="20"/>
                <w:szCs w:val="20"/>
              </w:rPr>
              <w:t>Arnhem)</w:t>
            </w:r>
          </w:p>
        </w:tc>
        <w:tc>
          <w:tcPr>
            <w:tcW w:w="2835" w:type="dxa"/>
            <w:shd w:val="clear" w:color="auto" w:fill="auto"/>
            <w:noWrap/>
            <w:vAlign w:val="center"/>
            <w:hideMark/>
          </w:tcPr>
          <w:p w14:paraId="569E0F3E"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2</w:t>
            </w:r>
          </w:p>
        </w:tc>
      </w:tr>
      <w:tr w:rsidR="00C80750" w:rsidRPr="00911F42" w14:paraId="15DD366E" w14:textId="77777777" w:rsidTr="00EF502D">
        <w:tc>
          <w:tcPr>
            <w:tcW w:w="3843" w:type="dxa"/>
            <w:shd w:val="clear" w:color="auto" w:fill="auto"/>
            <w:noWrap/>
            <w:vAlign w:val="bottom"/>
            <w:hideMark/>
          </w:tcPr>
          <w:p w14:paraId="21540952" w14:textId="3510FC8E"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N</w:t>
            </w:r>
            <w:r w:rsidR="005857FF">
              <w:rPr>
                <w:rFonts w:eastAsia="Times New Roman" w:cs="Times New Roman"/>
                <w:color w:val="000000"/>
                <w:sz w:val="20"/>
                <w:szCs w:val="20"/>
              </w:rPr>
              <w:t xml:space="preserve">orthern </w:t>
            </w:r>
            <w:r w:rsidRPr="00911F42">
              <w:rPr>
                <w:rFonts w:eastAsia="Times New Roman" w:cs="Times New Roman"/>
                <w:color w:val="000000"/>
                <w:sz w:val="20"/>
                <w:szCs w:val="20"/>
              </w:rPr>
              <w:t>T</w:t>
            </w:r>
            <w:r w:rsidR="005857FF">
              <w:rPr>
                <w:rFonts w:eastAsia="Times New Roman" w:cs="Times New Roman"/>
                <w:color w:val="000000"/>
                <w:sz w:val="20"/>
                <w:szCs w:val="20"/>
              </w:rPr>
              <w:t>erritory</w:t>
            </w:r>
            <w:r w:rsidRPr="00911F42">
              <w:rPr>
                <w:rFonts w:eastAsia="Times New Roman" w:cs="Times New Roman"/>
                <w:color w:val="000000"/>
                <w:sz w:val="20"/>
                <w:szCs w:val="20"/>
              </w:rPr>
              <w:t xml:space="preserve"> (Top End)</w:t>
            </w:r>
          </w:p>
        </w:tc>
        <w:tc>
          <w:tcPr>
            <w:tcW w:w="2835" w:type="dxa"/>
            <w:shd w:val="clear" w:color="auto" w:fill="auto"/>
            <w:noWrap/>
            <w:vAlign w:val="center"/>
            <w:hideMark/>
          </w:tcPr>
          <w:p w14:paraId="2FF645B6"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p>
        </w:tc>
      </w:tr>
      <w:tr w:rsidR="00C80750" w:rsidRPr="00911F42" w14:paraId="58707730" w14:textId="77777777" w:rsidTr="00EF502D">
        <w:tc>
          <w:tcPr>
            <w:tcW w:w="3843" w:type="dxa"/>
            <w:shd w:val="clear" w:color="auto" w:fill="auto"/>
            <w:noWrap/>
            <w:vAlign w:val="bottom"/>
            <w:hideMark/>
          </w:tcPr>
          <w:p w14:paraId="627DCF3C" w14:textId="3BD44DEC"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S</w:t>
            </w:r>
            <w:r w:rsidR="005857FF">
              <w:rPr>
                <w:rFonts w:eastAsia="Times New Roman" w:cs="Times New Roman"/>
                <w:color w:val="000000"/>
                <w:sz w:val="20"/>
                <w:szCs w:val="20"/>
              </w:rPr>
              <w:t xml:space="preserve">outh </w:t>
            </w:r>
            <w:r w:rsidRPr="00911F42">
              <w:rPr>
                <w:rFonts w:eastAsia="Times New Roman" w:cs="Times New Roman"/>
                <w:color w:val="000000"/>
                <w:sz w:val="20"/>
                <w:szCs w:val="20"/>
              </w:rPr>
              <w:t>A</w:t>
            </w:r>
            <w:r w:rsidR="005857FF">
              <w:rPr>
                <w:rFonts w:eastAsia="Times New Roman" w:cs="Times New Roman"/>
                <w:color w:val="000000"/>
                <w:sz w:val="20"/>
                <w:szCs w:val="20"/>
              </w:rPr>
              <w:t>ustralia</w:t>
            </w:r>
          </w:p>
        </w:tc>
        <w:tc>
          <w:tcPr>
            <w:tcW w:w="2835" w:type="dxa"/>
            <w:shd w:val="clear" w:color="auto" w:fill="auto"/>
            <w:noWrap/>
            <w:vAlign w:val="center"/>
            <w:hideMark/>
          </w:tcPr>
          <w:p w14:paraId="0F841042"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2, 5, 6</w:t>
            </w:r>
          </w:p>
        </w:tc>
      </w:tr>
      <w:tr w:rsidR="00C80750" w:rsidRPr="00911F42" w14:paraId="4A67AB85" w14:textId="77777777" w:rsidTr="00EF502D">
        <w:tc>
          <w:tcPr>
            <w:tcW w:w="3843" w:type="dxa"/>
            <w:shd w:val="clear" w:color="auto" w:fill="auto"/>
            <w:noWrap/>
            <w:vAlign w:val="bottom"/>
            <w:hideMark/>
          </w:tcPr>
          <w:p w14:paraId="6D9943A7" w14:textId="277D915E"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W</w:t>
            </w:r>
            <w:r w:rsidR="005857FF">
              <w:rPr>
                <w:rFonts w:eastAsia="Times New Roman" w:cs="Times New Roman"/>
                <w:color w:val="000000"/>
                <w:sz w:val="20"/>
                <w:szCs w:val="20"/>
              </w:rPr>
              <w:t xml:space="preserve">estern </w:t>
            </w:r>
            <w:r w:rsidRPr="00911F42">
              <w:rPr>
                <w:rFonts w:eastAsia="Times New Roman" w:cs="Times New Roman"/>
                <w:color w:val="000000"/>
                <w:sz w:val="20"/>
                <w:szCs w:val="20"/>
              </w:rPr>
              <w:t>A</w:t>
            </w:r>
            <w:r w:rsidR="005857FF">
              <w:rPr>
                <w:rFonts w:eastAsia="Times New Roman" w:cs="Times New Roman"/>
                <w:color w:val="000000"/>
                <w:sz w:val="20"/>
                <w:szCs w:val="20"/>
              </w:rPr>
              <w:t>ustralia (East</w:t>
            </w:r>
            <w:r>
              <w:rPr>
                <w:rFonts w:eastAsia="Times New Roman" w:cs="Times New Roman"/>
                <w:color w:val="000000"/>
                <w:sz w:val="20"/>
                <w:szCs w:val="20"/>
              </w:rPr>
              <w:t xml:space="preserve"> </w:t>
            </w:r>
            <w:r w:rsidRPr="00911F42">
              <w:rPr>
                <w:rFonts w:eastAsia="Times New Roman" w:cs="Times New Roman"/>
                <w:color w:val="000000"/>
                <w:sz w:val="20"/>
                <w:szCs w:val="20"/>
              </w:rPr>
              <w:t>Kimberley)</w:t>
            </w:r>
          </w:p>
        </w:tc>
        <w:tc>
          <w:tcPr>
            <w:tcW w:w="2835" w:type="dxa"/>
            <w:shd w:val="clear" w:color="auto" w:fill="auto"/>
            <w:noWrap/>
            <w:vAlign w:val="center"/>
            <w:hideMark/>
          </w:tcPr>
          <w:p w14:paraId="2BC547FE"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p>
        </w:tc>
      </w:tr>
      <w:tr w:rsidR="00C80750" w:rsidRPr="00911F42" w14:paraId="4C715336" w14:textId="77777777" w:rsidTr="00EF502D">
        <w:tc>
          <w:tcPr>
            <w:tcW w:w="3843" w:type="dxa"/>
            <w:shd w:val="clear" w:color="auto" w:fill="auto"/>
            <w:noWrap/>
            <w:vAlign w:val="bottom"/>
            <w:hideMark/>
          </w:tcPr>
          <w:p w14:paraId="062BFBC4" w14:textId="576CEF57" w:rsidR="00C80750" w:rsidRPr="00911F42" w:rsidRDefault="00C80750" w:rsidP="00EF502D">
            <w:pPr>
              <w:keepNext/>
              <w:keepLines/>
              <w:spacing w:before="0" w:line="240" w:lineRule="auto"/>
              <w:rPr>
                <w:rFonts w:eastAsia="Times New Roman" w:cs="Times New Roman"/>
                <w:color w:val="000000"/>
                <w:sz w:val="20"/>
                <w:szCs w:val="20"/>
              </w:rPr>
            </w:pPr>
            <w:r w:rsidRPr="00911F42">
              <w:rPr>
                <w:rFonts w:eastAsia="Times New Roman" w:cs="Times New Roman"/>
                <w:color w:val="000000"/>
                <w:sz w:val="20"/>
                <w:szCs w:val="20"/>
              </w:rPr>
              <w:t>W</w:t>
            </w:r>
            <w:r w:rsidR="005857FF">
              <w:rPr>
                <w:rFonts w:eastAsia="Times New Roman" w:cs="Times New Roman"/>
                <w:color w:val="000000"/>
                <w:sz w:val="20"/>
                <w:szCs w:val="20"/>
              </w:rPr>
              <w:t xml:space="preserve">estern </w:t>
            </w:r>
            <w:r w:rsidRPr="00911F42">
              <w:rPr>
                <w:rFonts w:eastAsia="Times New Roman" w:cs="Times New Roman"/>
                <w:color w:val="000000"/>
                <w:sz w:val="20"/>
                <w:szCs w:val="20"/>
              </w:rPr>
              <w:t>A</w:t>
            </w:r>
            <w:r w:rsidR="005857FF">
              <w:rPr>
                <w:rFonts w:eastAsia="Times New Roman" w:cs="Times New Roman"/>
                <w:color w:val="000000"/>
                <w:sz w:val="20"/>
                <w:szCs w:val="20"/>
              </w:rPr>
              <w:t>ustralia</w:t>
            </w:r>
            <w:r w:rsidRPr="00911F42">
              <w:rPr>
                <w:rFonts w:eastAsia="Times New Roman" w:cs="Times New Roman"/>
                <w:color w:val="000000"/>
                <w:sz w:val="20"/>
                <w:szCs w:val="20"/>
              </w:rPr>
              <w:t xml:space="preserve"> (</w:t>
            </w:r>
            <w:proofErr w:type="spellStart"/>
            <w:r w:rsidRPr="00911F42">
              <w:rPr>
                <w:rFonts w:eastAsia="Times New Roman" w:cs="Times New Roman"/>
                <w:color w:val="000000"/>
                <w:sz w:val="20"/>
                <w:szCs w:val="20"/>
              </w:rPr>
              <w:t>Ngaanyatjarra</w:t>
            </w:r>
            <w:proofErr w:type="spellEnd"/>
            <w:r w:rsidRPr="00911F42">
              <w:rPr>
                <w:rFonts w:eastAsia="Times New Roman" w:cs="Times New Roman"/>
                <w:color w:val="000000"/>
                <w:sz w:val="20"/>
                <w:szCs w:val="20"/>
              </w:rPr>
              <w:t>)</w:t>
            </w:r>
          </w:p>
        </w:tc>
        <w:tc>
          <w:tcPr>
            <w:tcW w:w="2835" w:type="dxa"/>
            <w:shd w:val="clear" w:color="auto" w:fill="auto"/>
            <w:noWrap/>
            <w:vAlign w:val="center"/>
            <w:hideMark/>
          </w:tcPr>
          <w:p w14:paraId="606637A3" w14:textId="77777777" w:rsidR="00C80750" w:rsidRPr="00911F42" w:rsidRDefault="00C80750">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2, 9</w:t>
            </w:r>
          </w:p>
        </w:tc>
      </w:tr>
    </w:tbl>
    <w:p w14:paraId="55018C2A" w14:textId="77777777" w:rsidR="00E954CF" w:rsidRDefault="00E954CF" w:rsidP="00EF502D">
      <w:pPr>
        <w:keepNext/>
        <w:keepLines/>
        <w:spacing w:before="0"/>
      </w:pPr>
      <w:bookmarkStart w:id="38" w:name="_Toc450203593"/>
      <w:bookmarkStart w:id="39" w:name="_Toc450203594"/>
      <w:bookmarkStart w:id="40" w:name="_Toc450203667"/>
      <w:bookmarkEnd w:id="38"/>
      <w:bookmarkEnd w:id="39"/>
      <w:bookmarkEnd w:id="40"/>
    </w:p>
    <w:p w14:paraId="39ADA64A" w14:textId="77777777" w:rsidR="00E954CF" w:rsidRDefault="00E954CF" w:rsidP="00EF502D">
      <w:pPr>
        <w:spacing w:before="0"/>
      </w:pPr>
      <w:r>
        <w:t>A more detailed table, listing all of the 80 communities that have been included in one or more studies, and the occasions on which data has been collected, is at Appendix Three, Table 9-1. In this report, these 17 communities have been analysed as a sub</w:t>
      </w:r>
      <w:r>
        <w:noBreakHyphen/>
        <w:t>sample to examine trends in prevalence of petrol sniffing over the total period covered by the studies</w:t>
      </w:r>
      <w:r w:rsidRPr="00EB40A9">
        <w:rPr>
          <w:rStyle w:val="FootnoteReference"/>
          <w:sz w:val="20"/>
          <w:szCs w:val="20"/>
        </w:rPr>
        <w:footnoteReference w:id="5"/>
      </w:r>
      <w:r>
        <w:t>.</w:t>
      </w:r>
    </w:p>
    <w:p w14:paraId="74C3C568" w14:textId="77777777" w:rsidR="008F33CC" w:rsidRDefault="008F33CC" w:rsidP="001E6A35">
      <w:pPr>
        <w:pStyle w:val="Heading2"/>
      </w:pPr>
      <w:bookmarkStart w:id="41" w:name="_Toc450203668"/>
      <w:r w:rsidRPr="0004666C">
        <w:t xml:space="preserve">Availability of LAF </w:t>
      </w:r>
      <w:r>
        <w:t xml:space="preserve">and RULP </w:t>
      </w:r>
      <w:r w:rsidRPr="0004666C">
        <w:t>in sample communities</w:t>
      </w:r>
      <w:bookmarkEnd w:id="41"/>
    </w:p>
    <w:p w14:paraId="624135A8" w14:textId="58576F35" w:rsidR="008F33CC" w:rsidRDefault="008F33CC" w:rsidP="001E6A35">
      <w:r>
        <w:t>In 2011, when this study began, LAF was available in 30 of the 41 communities (73.2%) being studied. By 2013</w:t>
      </w:r>
      <w:r w:rsidR="00EE4133">
        <w:t xml:space="preserve"> to </w:t>
      </w:r>
      <w:r w:rsidR="000302E8">
        <w:t>2014</w:t>
      </w:r>
      <w:r>
        <w:t xml:space="preserve">, the number had risen to 31 – the net gain of 1 being a result of two communities abandoning LAF in the intervening period and three new ones starting to stock it. Of the two outlets that stopped stocking LAF during the course of the study, one did so because of a perceived commercial disadvantage </w:t>
      </w:r>
      <w:proofErr w:type="gramStart"/>
      <w:r w:rsidRPr="001E6A35">
        <w:t>vis</w:t>
      </w:r>
      <w:proofErr w:type="gramEnd"/>
      <w:r w:rsidRPr="001E6A35">
        <w:t xml:space="preserve"> a vis </w:t>
      </w:r>
      <w:r>
        <w:t xml:space="preserve">another outlet, while the other case was a response to a belief in the community that LAF was harmful to boat engines. </w:t>
      </w:r>
    </w:p>
    <w:p w14:paraId="7638D9B9" w14:textId="77777777" w:rsidR="00690B3D" w:rsidRDefault="00690B3D" w:rsidP="00690B3D">
      <w:pPr>
        <w:pStyle w:val="Caption"/>
      </w:pPr>
    </w:p>
    <w:p w14:paraId="7E058D82" w14:textId="7D9F31F9" w:rsidR="00690B3D" w:rsidRDefault="00690B3D" w:rsidP="00690B3D">
      <w:pPr>
        <w:pStyle w:val="Caption"/>
      </w:pPr>
      <w:r w:rsidRPr="00E36435">
        <w:t xml:space="preserve">Table </w:t>
      </w:r>
      <w:r w:rsidR="004550F3">
        <w:t>4</w:t>
      </w:r>
      <w:r w:rsidRPr="00427C11">
        <w:noBreakHyphen/>
      </w:r>
      <w:r w:rsidR="004550F3">
        <w:t>4a</w:t>
      </w:r>
      <w:r w:rsidRPr="00427C11">
        <w:t>: Availability of LAF and RULP in sample communities in 2013</w:t>
      </w:r>
      <w:r>
        <w:t xml:space="preserve"> </w:t>
      </w:r>
      <w:r w:rsidR="00D96367">
        <w:t>to</w:t>
      </w:r>
      <w:r>
        <w:t xml:space="preserve"> 20</w:t>
      </w:r>
      <w:r w:rsidRPr="00427C11">
        <w:t>14</w:t>
      </w:r>
    </w:p>
    <w:p w14:paraId="3612A572" w14:textId="77777777" w:rsidR="00690B3D" w:rsidRDefault="00690B3D" w:rsidP="00690B3D">
      <w:pPr>
        <w:pStyle w:val="Caption"/>
      </w:pPr>
    </w:p>
    <w:tbl>
      <w:tblPr>
        <w:tblStyle w:val="TableGrid"/>
        <w:tblW w:w="0" w:type="auto"/>
        <w:tblLook w:val="04A0" w:firstRow="1" w:lastRow="0" w:firstColumn="1" w:lastColumn="0" w:noHBand="0" w:noVBand="1"/>
        <w:tblDescription w:val=" LAF and RULP available 2 LAF available and RULP not available 29&#10; LAF not available and RULP available 3 LAF and RULP not available 7&#10;"/>
      </w:tblPr>
      <w:tblGrid>
        <w:gridCol w:w="3080"/>
        <w:gridCol w:w="3081"/>
        <w:gridCol w:w="3081"/>
      </w:tblGrid>
      <w:tr w:rsidR="00690B3D" w14:paraId="3695ECE8" w14:textId="77777777" w:rsidTr="00BD46DB">
        <w:trPr>
          <w:tblHeader/>
        </w:trPr>
        <w:tc>
          <w:tcPr>
            <w:tcW w:w="3080" w:type="dxa"/>
          </w:tcPr>
          <w:p w14:paraId="0461CB94" w14:textId="77777777" w:rsidR="00690B3D" w:rsidRPr="00BD46DB" w:rsidRDefault="00690B3D" w:rsidP="00BD46DB">
            <w:pPr>
              <w:keepNext/>
              <w:keepLines/>
              <w:rPr>
                <w:rFonts w:eastAsia="Times New Roman" w:cs="Times New Roman"/>
                <w:b/>
                <w:bCs/>
                <w:color w:val="000000"/>
                <w:sz w:val="20"/>
                <w:szCs w:val="20"/>
              </w:rPr>
            </w:pPr>
          </w:p>
        </w:tc>
        <w:tc>
          <w:tcPr>
            <w:tcW w:w="3081" w:type="dxa"/>
          </w:tcPr>
          <w:p w14:paraId="36CB92FB" w14:textId="77777777" w:rsidR="00690B3D" w:rsidRPr="00BD46DB" w:rsidRDefault="00690B3D"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RULP available</w:t>
            </w:r>
          </w:p>
        </w:tc>
        <w:tc>
          <w:tcPr>
            <w:tcW w:w="3081" w:type="dxa"/>
          </w:tcPr>
          <w:p w14:paraId="3AD27316" w14:textId="77777777" w:rsidR="00690B3D" w:rsidRPr="00BD46DB" w:rsidRDefault="00690B3D"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RULP not available</w:t>
            </w:r>
          </w:p>
        </w:tc>
      </w:tr>
      <w:tr w:rsidR="00690B3D" w14:paraId="06C532F7" w14:textId="77777777" w:rsidTr="001347D5">
        <w:tc>
          <w:tcPr>
            <w:tcW w:w="3080" w:type="dxa"/>
          </w:tcPr>
          <w:p w14:paraId="30AE58EC"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LAF available</w:t>
            </w:r>
          </w:p>
        </w:tc>
        <w:tc>
          <w:tcPr>
            <w:tcW w:w="3081" w:type="dxa"/>
          </w:tcPr>
          <w:p w14:paraId="2B962B01"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2</w:t>
            </w:r>
          </w:p>
        </w:tc>
        <w:tc>
          <w:tcPr>
            <w:tcW w:w="3081" w:type="dxa"/>
          </w:tcPr>
          <w:p w14:paraId="3AFC93F7"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29</w:t>
            </w:r>
          </w:p>
        </w:tc>
      </w:tr>
      <w:tr w:rsidR="00690B3D" w14:paraId="7B92542D" w14:textId="77777777" w:rsidTr="001347D5">
        <w:tc>
          <w:tcPr>
            <w:tcW w:w="3080" w:type="dxa"/>
          </w:tcPr>
          <w:p w14:paraId="5640E51A"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LAF not available</w:t>
            </w:r>
          </w:p>
        </w:tc>
        <w:tc>
          <w:tcPr>
            <w:tcW w:w="3081" w:type="dxa"/>
          </w:tcPr>
          <w:p w14:paraId="12A1F934"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3</w:t>
            </w:r>
          </w:p>
        </w:tc>
        <w:tc>
          <w:tcPr>
            <w:tcW w:w="3081" w:type="dxa"/>
          </w:tcPr>
          <w:p w14:paraId="6AE202CD"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7</w:t>
            </w:r>
          </w:p>
        </w:tc>
      </w:tr>
    </w:tbl>
    <w:p w14:paraId="37B43D28" w14:textId="77777777" w:rsidR="00690B3D" w:rsidRDefault="00690B3D" w:rsidP="00EF502D">
      <w:pPr>
        <w:pStyle w:val="Caption"/>
      </w:pPr>
    </w:p>
    <w:p w14:paraId="189AF649" w14:textId="456C61FC" w:rsidR="00690B3D" w:rsidRDefault="00690B3D" w:rsidP="00690B3D">
      <w:pPr>
        <w:pStyle w:val="Caption"/>
      </w:pPr>
      <w:r w:rsidRPr="00E36435">
        <w:t xml:space="preserve">Table </w:t>
      </w:r>
      <w:r w:rsidR="004550F3">
        <w:t>4</w:t>
      </w:r>
      <w:r w:rsidRPr="00427C11">
        <w:noBreakHyphen/>
      </w:r>
      <w:r w:rsidR="004550F3">
        <w:t>4b</w:t>
      </w:r>
      <w:r w:rsidRPr="00427C11">
        <w:t xml:space="preserve">: </w:t>
      </w:r>
      <w:r>
        <w:t>Total</w:t>
      </w:r>
      <w:r w:rsidRPr="00427C11">
        <w:t xml:space="preserve"> LAF </w:t>
      </w:r>
      <w:r>
        <w:t xml:space="preserve">availability </w:t>
      </w:r>
      <w:r w:rsidRPr="00427C11">
        <w:t>in sample communities in 2013</w:t>
      </w:r>
      <w:r>
        <w:t xml:space="preserve"> </w:t>
      </w:r>
      <w:r w:rsidR="00D96367">
        <w:t>to</w:t>
      </w:r>
      <w:r>
        <w:t xml:space="preserve"> 20</w:t>
      </w:r>
      <w:r w:rsidRPr="00427C11">
        <w:t>14</w:t>
      </w:r>
    </w:p>
    <w:p w14:paraId="0BE6FE54" w14:textId="77777777" w:rsidR="00690B3D" w:rsidRDefault="00690B3D" w:rsidP="00690B3D">
      <w:pPr>
        <w:pStyle w:val="Caption"/>
      </w:pPr>
    </w:p>
    <w:tbl>
      <w:tblPr>
        <w:tblStyle w:val="TableGrid"/>
        <w:tblW w:w="0" w:type="auto"/>
        <w:tblLook w:val="04A0" w:firstRow="1" w:lastRow="0" w:firstColumn="1" w:lastColumn="0" w:noHBand="0" w:noVBand="1"/>
      </w:tblPr>
      <w:tblGrid>
        <w:gridCol w:w="3080"/>
        <w:gridCol w:w="3081"/>
      </w:tblGrid>
      <w:tr w:rsidR="00690B3D" w14:paraId="02D123A6" w14:textId="77777777" w:rsidTr="00BD46DB">
        <w:trPr>
          <w:tblHeader/>
        </w:trPr>
        <w:tc>
          <w:tcPr>
            <w:tcW w:w="3080" w:type="dxa"/>
          </w:tcPr>
          <w:p w14:paraId="37B78BA5" w14:textId="77777777" w:rsidR="00690B3D" w:rsidRPr="00BD46DB" w:rsidRDefault="00690B3D" w:rsidP="00BD46DB">
            <w:pPr>
              <w:keepNext/>
              <w:keepLines/>
              <w:rPr>
                <w:rFonts w:eastAsia="Times New Roman" w:cs="Times New Roman"/>
                <w:b/>
                <w:bCs/>
                <w:color w:val="000000"/>
                <w:sz w:val="20"/>
                <w:szCs w:val="20"/>
              </w:rPr>
            </w:pPr>
          </w:p>
        </w:tc>
        <w:tc>
          <w:tcPr>
            <w:tcW w:w="3081" w:type="dxa"/>
          </w:tcPr>
          <w:p w14:paraId="17751C73" w14:textId="77777777" w:rsidR="00690B3D" w:rsidRPr="00BD46DB" w:rsidRDefault="00690B3D"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Total</w:t>
            </w:r>
          </w:p>
        </w:tc>
      </w:tr>
      <w:tr w:rsidR="00690B3D" w14:paraId="3583B995" w14:textId="77777777" w:rsidTr="001347D5">
        <w:tc>
          <w:tcPr>
            <w:tcW w:w="3080" w:type="dxa"/>
          </w:tcPr>
          <w:p w14:paraId="2C514FCD"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LAF available</w:t>
            </w:r>
          </w:p>
        </w:tc>
        <w:tc>
          <w:tcPr>
            <w:tcW w:w="3081" w:type="dxa"/>
          </w:tcPr>
          <w:p w14:paraId="466F43AA"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31</w:t>
            </w:r>
          </w:p>
        </w:tc>
      </w:tr>
      <w:tr w:rsidR="00690B3D" w14:paraId="1AC0C125" w14:textId="77777777" w:rsidTr="001347D5">
        <w:tc>
          <w:tcPr>
            <w:tcW w:w="3080" w:type="dxa"/>
          </w:tcPr>
          <w:p w14:paraId="19736764"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LAF not available</w:t>
            </w:r>
          </w:p>
        </w:tc>
        <w:tc>
          <w:tcPr>
            <w:tcW w:w="3081" w:type="dxa"/>
          </w:tcPr>
          <w:p w14:paraId="7B522E22"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10</w:t>
            </w:r>
          </w:p>
        </w:tc>
      </w:tr>
    </w:tbl>
    <w:p w14:paraId="6FBE6668" w14:textId="77777777" w:rsidR="00690B3D" w:rsidRDefault="00690B3D" w:rsidP="00EF502D">
      <w:pPr>
        <w:pStyle w:val="Caption"/>
      </w:pPr>
    </w:p>
    <w:p w14:paraId="766B85EF" w14:textId="18904E99" w:rsidR="00690B3D" w:rsidRDefault="00690B3D" w:rsidP="00690B3D">
      <w:pPr>
        <w:pStyle w:val="Caption"/>
      </w:pPr>
      <w:r w:rsidRPr="00E36435">
        <w:lastRenderedPageBreak/>
        <w:t xml:space="preserve">Table </w:t>
      </w:r>
      <w:r w:rsidR="004550F3">
        <w:t>4</w:t>
      </w:r>
      <w:r w:rsidRPr="00427C11">
        <w:noBreakHyphen/>
      </w:r>
      <w:r w:rsidR="004550F3">
        <w:t>4c</w:t>
      </w:r>
      <w:r w:rsidRPr="00427C11">
        <w:t xml:space="preserve">: </w:t>
      </w:r>
      <w:r>
        <w:t>Total</w:t>
      </w:r>
      <w:r w:rsidRPr="00427C11">
        <w:t xml:space="preserve"> </w:t>
      </w:r>
      <w:r>
        <w:t>RULP</w:t>
      </w:r>
      <w:r w:rsidRPr="00427C11">
        <w:t xml:space="preserve"> </w:t>
      </w:r>
      <w:r>
        <w:t xml:space="preserve">availability </w:t>
      </w:r>
      <w:r w:rsidRPr="00427C11">
        <w:t>in sample communities in 2013</w:t>
      </w:r>
      <w:r>
        <w:t xml:space="preserve"> </w:t>
      </w:r>
      <w:r w:rsidR="00D96367">
        <w:t>to</w:t>
      </w:r>
      <w:r>
        <w:t xml:space="preserve"> 20</w:t>
      </w:r>
      <w:r w:rsidRPr="00427C11">
        <w:t>14</w:t>
      </w:r>
    </w:p>
    <w:p w14:paraId="15FE2015" w14:textId="77777777" w:rsidR="00690B3D" w:rsidRDefault="00690B3D" w:rsidP="00690B3D">
      <w:pPr>
        <w:pStyle w:val="Caption"/>
      </w:pPr>
    </w:p>
    <w:tbl>
      <w:tblPr>
        <w:tblStyle w:val="TableGrid"/>
        <w:tblW w:w="0" w:type="auto"/>
        <w:tblLook w:val="04A0" w:firstRow="1" w:lastRow="0" w:firstColumn="1" w:lastColumn="0" w:noHBand="0" w:noVBand="1"/>
      </w:tblPr>
      <w:tblGrid>
        <w:gridCol w:w="3080"/>
        <w:gridCol w:w="3081"/>
      </w:tblGrid>
      <w:tr w:rsidR="00690B3D" w14:paraId="4704A25B" w14:textId="77777777" w:rsidTr="00BD46DB">
        <w:trPr>
          <w:tblHeader/>
        </w:trPr>
        <w:tc>
          <w:tcPr>
            <w:tcW w:w="3080" w:type="dxa"/>
          </w:tcPr>
          <w:p w14:paraId="51217BA7" w14:textId="77777777" w:rsidR="00690B3D" w:rsidRPr="00BD46DB" w:rsidRDefault="00690B3D" w:rsidP="00BD46DB">
            <w:pPr>
              <w:keepNext/>
              <w:keepLines/>
              <w:rPr>
                <w:rFonts w:eastAsia="Times New Roman" w:cs="Times New Roman"/>
                <w:b/>
                <w:bCs/>
                <w:color w:val="000000"/>
                <w:sz w:val="20"/>
                <w:szCs w:val="20"/>
              </w:rPr>
            </w:pPr>
          </w:p>
        </w:tc>
        <w:tc>
          <w:tcPr>
            <w:tcW w:w="3081" w:type="dxa"/>
          </w:tcPr>
          <w:p w14:paraId="0C918E16" w14:textId="77777777" w:rsidR="00690B3D" w:rsidRPr="00BD46DB" w:rsidRDefault="00690B3D"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Total</w:t>
            </w:r>
          </w:p>
        </w:tc>
      </w:tr>
      <w:tr w:rsidR="00690B3D" w14:paraId="5737C9D2" w14:textId="77777777" w:rsidTr="001347D5">
        <w:tc>
          <w:tcPr>
            <w:tcW w:w="3080" w:type="dxa"/>
          </w:tcPr>
          <w:p w14:paraId="17D55806"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RULP available</w:t>
            </w:r>
          </w:p>
        </w:tc>
        <w:tc>
          <w:tcPr>
            <w:tcW w:w="3081" w:type="dxa"/>
          </w:tcPr>
          <w:p w14:paraId="6E9EA549"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5</w:t>
            </w:r>
          </w:p>
        </w:tc>
      </w:tr>
      <w:tr w:rsidR="00690B3D" w14:paraId="4E003B88" w14:textId="77777777" w:rsidTr="001347D5">
        <w:tc>
          <w:tcPr>
            <w:tcW w:w="3080" w:type="dxa"/>
          </w:tcPr>
          <w:p w14:paraId="12465123"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RULP not available</w:t>
            </w:r>
          </w:p>
        </w:tc>
        <w:tc>
          <w:tcPr>
            <w:tcW w:w="3081" w:type="dxa"/>
          </w:tcPr>
          <w:p w14:paraId="2EA36902" w14:textId="77777777" w:rsidR="00690B3D" w:rsidRPr="00BD46DB" w:rsidRDefault="00690B3D" w:rsidP="001347D5">
            <w:pPr>
              <w:rPr>
                <w:rFonts w:eastAsia="Times New Roman" w:cs="Times New Roman"/>
                <w:color w:val="000000"/>
                <w:sz w:val="20"/>
                <w:szCs w:val="20"/>
              </w:rPr>
            </w:pPr>
            <w:r w:rsidRPr="00BD46DB">
              <w:rPr>
                <w:rFonts w:eastAsia="Times New Roman" w:cs="Times New Roman"/>
                <w:color w:val="000000"/>
                <w:sz w:val="20"/>
                <w:szCs w:val="20"/>
              </w:rPr>
              <w:t>36</w:t>
            </w:r>
          </w:p>
        </w:tc>
      </w:tr>
    </w:tbl>
    <w:p w14:paraId="62261ACA" w14:textId="77777777" w:rsidR="00E954CF" w:rsidRDefault="00E954CF" w:rsidP="00EF502D">
      <w:pPr>
        <w:pStyle w:val="Caption"/>
      </w:pPr>
    </w:p>
    <w:p w14:paraId="568A4F6E" w14:textId="08857C99" w:rsidR="009E7F72" w:rsidRDefault="00B508BF" w:rsidP="00EF502D">
      <w:pPr>
        <w:spacing w:before="0"/>
      </w:pPr>
      <w:r>
        <w:t>As Table 4-</w:t>
      </w:r>
      <w:r w:rsidR="009E7F72">
        <w:t>4</w:t>
      </w:r>
      <w:r w:rsidR="00C76914">
        <w:t>a</w:t>
      </w:r>
      <w:r w:rsidR="009E7F72">
        <w:t xml:space="preserve"> </w:t>
      </w:r>
      <w:r w:rsidR="00690B3D">
        <w:t>through to Table</w:t>
      </w:r>
      <w:r w:rsidR="00C76914">
        <w:t xml:space="preserve"> 4-4c</w:t>
      </w:r>
      <w:r w:rsidR="00690B3D">
        <w:t xml:space="preserve"> </w:t>
      </w:r>
      <w:r w:rsidR="009E7F72">
        <w:t>show, in two communities where LAF was available in 2013</w:t>
      </w:r>
      <w:r w:rsidR="00EE4133">
        <w:t xml:space="preserve"> to </w:t>
      </w:r>
      <w:r w:rsidR="000302E8">
        <w:t>2014</w:t>
      </w:r>
      <w:r w:rsidR="009E7F72">
        <w:t>, RULP was also sold. By contrast, in seven communities neither LAF nor RULP was available</w:t>
      </w:r>
      <w:r w:rsidR="009E7F72" w:rsidRPr="00EB40A9">
        <w:rPr>
          <w:rStyle w:val="FootnoteReference"/>
          <w:sz w:val="20"/>
          <w:szCs w:val="20"/>
        </w:rPr>
        <w:footnoteReference w:id="6"/>
      </w:r>
      <w:r w:rsidR="009E7F72">
        <w:t xml:space="preserve">. </w:t>
      </w:r>
    </w:p>
    <w:p w14:paraId="23BBCA88" w14:textId="77777777" w:rsidR="008F33CC" w:rsidRDefault="008F33CC" w:rsidP="008F33CC">
      <w:pPr>
        <w:pStyle w:val="Heading2"/>
      </w:pPr>
      <w:bookmarkStart w:id="42" w:name="_Toc450203669"/>
      <w:r>
        <w:t>Data analysis</w:t>
      </w:r>
      <w:bookmarkEnd w:id="42"/>
    </w:p>
    <w:p w14:paraId="765593E0" w14:textId="77777777" w:rsidR="008F33CC" w:rsidRDefault="008F33CC" w:rsidP="008F33CC">
      <w:r>
        <w:t xml:space="preserve">Quantitative data relating to the 41 communities in the original study design were analysed by means of descriptive statistics, using statistical analysis package IBM SPSS Version 22. Qualitative data for the same sample were analysed by means of a combination of </w:t>
      </w:r>
      <w:r w:rsidRPr="00314A06">
        <w:rPr>
          <w:i/>
        </w:rPr>
        <w:t>a priori</w:t>
      </w:r>
      <w:r>
        <w:t xml:space="preserve"> themes derived from questions included in the Community Report Template</w:t>
      </w:r>
      <w:r w:rsidR="0026245D">
        <w:t xml:space="preserve"> </w:t>
      </w:r>
      <w:r>
        <w:t xml:space="preserve">– such as ‘Feedback on the impact of Opal fuel on engines’ – and inductive codes generated by examining the data. Qualitative analysis was facilitated by using software </w:t>
      </w:r>
      <w:proofErr w:type="spellStart"/>
      <w:r>
        <w:t>HyperResearch</w:t>
      </w:r>
      <w:proofErr w:type="spellEnd"/>
      <w:r>
        <w:t xml:space="preserve"> Version 3.7.2</w:t>
      </w:r>
      <w:r w:rsidRPr="00EB40A9">
        <w:rPr>
          <w:rStyle w:val="FootnoteReference"/>
          <w:sz w:val="20"/>
          <w:szCs w:val="20"/>
        </w:rPr>
        <w:footnoteReference w:id="7"/>
      </w:r>
      <w:r>
        <w:t>. The 12 communities that were added to the sample in 2013 (and hence only visited once) have not been included in the analysis; however, quantitative data from these communities is included here in Appendix Two.</w:t>
      </w:r>
    </w:p>
    <w:p w14:paraId="4C16FBB9" w14:textId="033E79A1" w:rsidR="008F33CC" w:rsidRDefault="008F33CC" w:rsidP="008F33CC">
      <w:r>
        <w:t>As mentioned above, a sub-sample of 17 communities for which data are available for four points in time between 2005</w:t>
      </w:r>
      <w:r w:rsidR="00EE4133">
        <w:t xml:space="preserve"> to </w:t>
      </w:r>
      <w:r w:rsidR="00FE6659">
        <w:t>20</w:t>
      </w:r>
      <w:r>
        <w:t>07 and 2013</w:t>
      </w:r>
      <w:r w:rsidR="00EE4133">
        <w:t xml:space="preserve"> to </w:t>
      </w:r>
      <w:r w:rsidR="000302E8">
        <w:t>2014</w:t>
      </w:r>
      <w:r>
        <w:t>, was also analysed to identify trends in prevalence of petrol sniffing.</w:t>
      </w:r>
    </w:p>
    <w:p w14:paraId="28C3D215" w14:textId="77777777" w:rsidR="008F33CC" w:rsidRDefault="008F33CC" w:rsidP="008F33CC">
      <w:pPr>
        <w:pStyle w:val="Heading2"/>
      </w:pPr>
      <w:bookmarkStart w:id="43" w:name="_Toc450203670"/>
      <w:r>
        <w:t>Ethics approval</w:t>
      </w:r>
      <w:bookmarkEnd w:id="43"/>
    </w:p>
    <w:p w14:paraId="7B5F3C5A" w14:textId="77777777" w:rsidR="008F33CC" w:rsidRPr="00820B79" w:rsidRDefault="008F33CC" w:rsidP="008F33CC">
      <w:r>
        <w:t>Ethics approval for the project was obtained from the joint Human Research Ethics Committee of the Northern Territory Department of Health and Menzies School of Health Research.</w:t>
      </w:r>
    </w:p>
    <w:p w14:paraId="0F9B48E7" w14:textId="77777777" w:rsidR="008F33CC" w:rsidRPr="007B1BC1" w:rsidRDefault="008F33CC" w:rsidP="008F33CC">
      <w:pPr>
        <w:pStyle w:val="Heading2"/>
      </w:pPr>
      <w:bookmarkStart w:id="44" w:name="_Toc450203671"/>
      <w:r w:rsidRPr="007B1BC1">
        <w:t>Summary</w:t>
      </w:r>
      <w:bookmarkEnd w:id="44"/>
    </w:p>
    <w:p w14:paraId="34E17582" w14:textId="5A1BC09D" w:rsidR="001E6A35" w:rsidRDefault="008F33CC" w:rsidP="008F33CC">
      <w:r>
        <w:t xml:space="preserve">The present study builds methodologically on earlier studies of prevalence and patterns of petrol sniffing in Indigenous communities, in particular, surveys of petrol sniffing conducted from the 1990s by </w:t>
      </w:r>
      <w:proofErr w:type="spellStart"/>
      <w:r>
        <w:t>Nganampa</w:t>
      </w:r>
      <w:proofErr w:type="spellEnd"/>
      <w:r>
        <w:t xml:space="preserve"> Health in the APY Lands of South Australia, and studies of the rollout of LAF in Indigenous communities conducted by </w:t>
      </w:r>
      <w:proofErr w:type="spellStart"/>
      <w:r>
        <w:t>d’Abbs</w:t>
      </w:r>
      <w:proofErr w:type="spellEnd"/>
      <w:r>
        <w:t xml:space="preserve"> and Shaw in 2005</w:t>
      </w:r>
      <w:r w:rsidR="00EE4133">
        <w:t xml:space="preserve"> to </w:t>
      </w:r>
      <w:r w:rsidR="000302E8">
        <w:t>2006</w:t>
      </w:r>
      <w:r>
        <w:t xml:space="preserve"> and 2007</w:t>
      </w:r>
      <w:r w:rsidR="00EE4133">
        <w:t xml:space="preserve"> to </w:t>
      </w:r>
      <w:r w:rsidR="00E954CF">
        <w:t>20</w:t>
      </w:r>
      <w:r>
        <w:t xml:space="preserve">08. </w:t>
      </w:r>
    </w:p>
    <w:p w14:paraId="5348714D" w14:textId="4865DDEF" w:rsidR="008F33CC" w:rsidRDefault="008F33CC" w:rsidP="008F33CC">
      <w:r>
        <w:t xml:space="preserve">All of these studies have used variants of the ‘proxy respondents’ approach to estimating sniffing prevalence and patterns. This involves asking three or more </w:t>
      </w:r>
      <w:r>
        <w:lastRenderedPageBreak/>
        <w:t>knowledgeable residents of each community to identify people who are sniffing petrol, either from a list of names or according to given age-and-gender categories. Lists of people sniffing generated through this procedure are used to derive aggregates of the numbers of people sniffing in specified age and gender categories, these aggregates being further broken down into specified categories of sniffing frequency.</w:t>
      </w:r>
    </w:p>
    <w:p w14:paraId="1D2F7755" w14:textId="35CF8B0B" w:rsidR="008F33CC" w:rsidRDefault="008F33CC" w:rsidP="008F33CC">
      <w:r>
        <w:t>Quantitative estimates of sniffing prevalence and patterns were complemented by qualitative data, collected by fieldworkers from semi-structured interviews and observations in sampled communities, regarding qualitative aspects of LAF (e</w:t>
      </w:r>
      <w:r w:rsidR="00E90EC7">
        <w:t>.</w:t>
      </w:r>
      <w:r>
        <w:t>g</w:t>
      </w:r>
      <w:r w:rsidR="00E90EC7">
        <w:t>.</w:t>
      </w:r>
      <w:r>
        <w:t xml:space="preserve"> its acceptability</w:t>
      </w:r>
      <w:r w:rsidR="009903D0">
        <w:t>,</w:t>
      </w:r>
      <w:r>
        <w:t xml:space="preserve"> perceived impact on engines) and aspects of community life relevant to addressing petrol sniffing at a local community level (e</w:t>
      </w:r>
      <w:r w:rsidR="00E90EC7">
        <w:t>.</w:t>
      </w:r>
      <w:r>
        <w:t>g</w:t>
      </w:r>
      <w:r w:rsidR="00E90EC7">
        <w:t>.</w:t>
      </w:r>
      <w:r>
        <w:t xml:space="preserve"> accessibility of youth programs and range of activities offered). </w:t>
      </w:r>
    </w:p>
    <w:p w14:paraId="4101C1FC" w14:textId="2A0E427E" w:rsidR="008F33CC" w:rsidRPr="00CA13A2" w:rsidRDefault="008F33CC" w:rsidP="008F33CC">
      <w:r>
        <w:t xml:space="preserve">The study design began with an initial sample of 41 communities, with the four-year study timetable providing for each community in the study to be visited twice during that time. In 2013 </w:t>
      </w:r>
      <w:proofErr w:type="spellStart"/>
      <w:r>
        <w:t>DoHA</w:t>
      </w:r>
      <w:proofErr w:type="spellEnd"/>
      <w:r>
        <w:t xml:space="preserve"> requested </w:t>
      </w:r>
      <w:r w:rsidR="006F2EEE">
        <w:t>that another 15 communities be added to the sample in order to collect baseline data prior to an anti</w:t>
      </w:r>
      <w:r w:rsidR="0029720C">
        <w:t>cipated expanded rollout of LAF</w:t>
      </w:r>
      <w:r w:rsidR="00581261">
        <w:t>.</w:t>
      </w:r>
      <w:r w:rsidR="006F2EEE" w:rsidRPr="006F2EEE">
        <w:t xml:space="preserve"> </w:t>
      </w:r>
      <w:r>
        <w:t>As a result, 12 additional communities were added to the sample in the final phase of data collection. Quantitative data from these communities are reported separately, in Appendix Two</w:t>
      </w:r>
      <w:r w:rsidRPr="00CA13A2">
        <w:t>.</w:t>
      </w:r>
    </w:p>
    <w:p w14:paraId="7B7BACAC" w14:textId="77777777" w:rsidR="001A395A" w:rsidRPr="00833F30" w:rsidRDefault="008F33CC" w:rsidP="00833F30">
      <w:r>
        <w:br w:type="page"/>
      </w:r>
      <w:bookmarkEnd w:id="25"/>
      <w:bookmarkEnd w:id="26"/>
    </w:p>
    <w:p w14:paraId="529C314D" w14:textId="77777777" w:rsidR="00894424" w:rsidRDefault="00BB602D" w:rsidP="00F40070">
      <w:pPr>
        <w:pStyle w:val="Heading1"/>
      </w:pPr>
      <w:bookmarkStart w:id="45" w:name="_Toc287793657"/>
      <w:bookmarkStart w:id="46" w:name="_Toc450203672"/>
      <w:r w:rsidRPr="003E47D1">
        <w:lastRenderedPageBreak/>
        <w:t>Results</w:t>
      </w:r>
      <w:r w:rsidR="00894424">
        <w:t>: prevalence and patterns of sniffing</w:t>
      </w:r>
      <w:bookmarkEnd w:id="45"/>
      <w:bookmarkEnd w:id="46"/>
    </w:p>
    <w:p w14:paraId="4D1C49B0" w14:textId="77777777" w:rsidR="00894424" w:rsidRPr="00526D75" w:rsidRDefault="00894424" w:rsidP="002C2FE5">
      <w:r w:rsidRPr="00526D75">
        <w:t>In this section, we report on:</w:t>
      </w:r>
    </w:p>
    <w:p w14:paraId="5143C24C" w14:textId="2E261915" w:rsidR="006B472D" w:rsidRPr="00526D75" w:rsidRDefault="006B472D" w:rsidP="000F16FE">
      <w:pPr>
        <w:pStyle w:val="ListParagraph"/>
        <w:numPr>
          <w:ilvl w:val="0"/>
          <w:numId w:val="4"/>
        </w:numPr>
        <w:spacing w:before="0"/>
      </w:pPr>
      <w:r w:rsidRPr="00526D75">
        <w:t>trends in petrol sniffing in 17 communities for which data has been collected at four time points: 2005</w:t>
      </w:r>
      <w:r w:rsidR="00EE4133">
        <w:t xml:space="preserve"> to </w:t>
      </w:r>
      <w:r w:rsidR="000302E8">
        <w:t>2006</w:t>
      </w:r>
      <w:r w:rsidRPr="00526D75">
        <w:t>, 2007</w:t>
      </w:r>
      <w:r w:rsidR="00EE4133">
        <w:t xml:space="preserve"> to </w:t>
      </w:r>
      <w:r w:rsidR="00690B3D">
        <w:t>20</w:t>
      </w:r>
      <w:r w:rsidRPr="00526D75">
        <w:t>08, 2011</w:t>
      </w:r>
      <w:r w:rsidR="00EE4133">
        <w:t xml:space="preserve"> to </w:t>
      </w:r>
      <w:r w:rsidR="00690B3D">
        <w:t>20</w:t>
      </w:r>
      <w:r w:rsidRPr="00526D75">
        <w:t>12 and 2013</w:t>
      </w:r>
      <w:r w:rsidR="00EE4133">
        <w:t xml:space="preserve"> to </w:t>
      </w:r>
      <w:r w:rsidR="000302E8">
        <w:t>2014</w:t>
      </w:r>
      <w:r w:rsidR="001F1A93">
        <w:t>;</w:t>
      </w:r>
    </w:p>
    <w:p w14:paraId="2F81C3E3" w14:textId="5E7C57C4" w:rsidR="00894424" w:rsidRPr="00526D75" w:rsidRDefault="00894424" w:rsidP="000F16FE">
      <w:pPr>
        <w:pStyle w:val="ListParagraph"/>
        <w:numPr>
          <w:ilvl w:val="0"/>
          <w:numId w:val="4"/>
        </w:numPr>
        <w:spacing w:before="0"/>
      </w:pPr>
      <w:r w:rsidRPr="00526D75">
        <w:t xml:space="preserve">numbers of people sniffing in the </w:t>
      </w:r>
      <w:r w:rsidR="00362143" w:rsidRPr="00526D75">
        <w:t xml:space="preserve">41 </w:t>
      </w:r>
      <w:r w:rsidRPr="00526D75">
        <w:t>communities sampled in 2011</w:t>
      </w:r>
      <w:r w:rsidR="00EE4133">
        <w:t xml:space="preserve"> to </w:t>
      </w:r>
      <w:r w:rsidR="00690B3D">
        <w:t>20</w:t>
      </w:r>
      <w:r w:rsidRPr="00526D75">
        <w:t>12 and 2013</w:t>
      </w:r>
      <w:r w:rsidR="00EE4133">
        <w:t xml:space="preserve"> to </w:t>
      </w:r>
      <w:r w:rsidR="000302E8">
        <w:t>2014</w:t>
      </w:r>
      <w:r w:rsidRPr="00526D75">
        <w:t>;</w:t>
      </w:r>
    </w:p>
    <w:p w14:paraId="2044B2FC" w14:textId="04C6CEE8" w:rsidR="000F6B04" w:rsidRPr="00526D75" w:rsidRDefault="00FF1D42" w:rsidP="000F16FE">
      <w:pPr>
        <w:pStyle w:val="ListParagraph"/>
        <w:numPr>
          <w:ilvl w:val="0"/>
          <w:numId w:val="4"/>
        </w:numPr>
      </w:pPr>
      <w:r w:rsidRPr="00526D75">
        <w:t>demographic characteristics of people sniffing in 2011</w:t>
      </w:r>
      <w:r w:rsidR="00EE4133">
        <w:t xml:space="preserve"> to </w:t>
      </w:r>
      <w:r w:rsidR="00690B3D">
        <w:t>20</w:t>
      </w:r>
      <w:r w:rsidRPr="00526D75">
        <w:t>12 and 2013</w:t>
      </w:r>
      <w:r w:rsidR="00EE4133">
        <w:t xml:space="preserve"> to </w:t>
      </w:r>
      <w:r w:rsidR="000302E8">
        <w:t>2014</w:t>
      </w:r>
      <w:r w:rsidR="001F1A93">
        <w:t>;</w:t>
      </w:r>
      <w:r w:rsidRPr="00526D75">
        <w:t xml:space="preserve"> and</w:t>
      </w:r>
    </w:p>
    <w:p w14:paraId="06932705" w14:textId="5ED3F719" w:rsidR="00FF1D42" w:rsidRPr="00526D75" w:rsidRDefault="004C1D97" w:rsidP="000F16FE">
      <w:pPr>
        <w:pStyle w:val="ListParagraph"/>
        <w:numPr>
          <w:ilvl w:val="0"/>
          <w:numId w:val="4"/>
        </w:numPr>
      </w:pPr>
      <w:proofErr w:type="gramStart"/>
      <w:r w:rsidRPr="00526D75">
        <w:t>frequency</w:t>
      </w:r>
      <w:proofErr w:type="gramEnd"/>
      <w:r w:rsidRPr="00526D75">
        <w:t xml:space="preserve"> of use among those sniffing</w:t>
      </w:r>
      <w:r w:rsidR="00FF1D42" w:rsidRPr="00526D75">
        <w:t xml:space="preserve"> in 2011</w:t>
      </w:r>
      <w:r w:rsidR="00EE4133">
        <w:t xml:space="preserve"> to </w:t>
      </w:r>
      <w:r w:rsidR="00690B3D">
        <w:t>20</w:t>
      </w:r>
      <w:r w:rsidR="00FF1D42" w:rsidRPr="00526D75">
        <w:t>12 and 2013</w:t>
      </w:r>
      <w:r w:rsidR="00EE4133">
        <w:t xml:space="preserve"> to </w:t>
      </w:r>
      <w:r w:rsidR="000302E8">
        <w:t>2014</w:t>
      </w:r>
      <w:r w:rsidR="00FF1D42" w:rsidRPr="00526D75">
        <w:t>.</w:t>
      </w:r>
    </w:p>
    <w:p w14:paraId="564CAA81" w14:textId="77777777" w:rsidR="00526D75" w:rsidRDefault="00526D75" w:rsidP="00526D75">
      <w:r w:rsidRPr="00526D75">
        <w:t xml:space="preserve">Before doing so, however, we </w:t>
      </w:r>
      <w:r w:rsidR="00E31018">
        <w:t>discuss</w:t>
      </w:r>
      <w:r w:rsidRPr="00526D75">
        <w:t xml:space="preserve"> the context within which these frequencies and trends should be interpreted.</w:t>
      </w:r>
    </w:p>
    <w:p w14:paraId="5635FFD6" w14:textId="77777777" w:rsidR="00F34DE9" w:rsidRPr="00E36435" w:rsidRDefault="00526D75" w:rsidP="00526D75">
      <w:pPr>
        <w:pStyle w:val="Heading2"/>
      </w:pPr>
      <w:bookmarkStart w:id="47" w:name="_Toc450203673"/>
      <w:r w:rsidRPr="00E36435">
        <w:t>Understanding petrol sniffing</w:t>
      </w:r>
      <w:r w:rsidR="00F34DE9" w:rsidRPr="00E36435">
        <w:t xml:space="preserve"> at the community level</w:t>
      </w:r>
      <w:bookmarkEnd w:id="47"/>
    </w:p>
    <w:p w14:paraId="70A4A0F0" w14:textId="37B32EEA" w:rsidR="00526D75" w:rsidRPr="00526D75" w:rsidRDefault="00905C5F" w:rsidP="00905C5F">
      <w:pPr>
        <w:widowControl w:val="0"/>
        <w:autoSpaceDE w:val="0"/>
        <w:autoSpaceDN w:val="0"/>
        <w:adjustRightInd w:val="0"/>
        <w:spacing w:after="240"/>
        <w:rPr>
          <w:rFonts w:cs="Times"/>
          <w:szCs w:val="24"/>
        </w:rPr>
      </w:pPr>
      <w:r>
        <w:rPr>
          <w:rFonts w:cs="Times"/>
          <w:szCs w:val="24"/>
        </w:rPr>
        <w:t>Patterns of use of</w:t>
      </w:r>
      <w:r w:rsidR="00526D75" w:rsidRPr="00526D75">
        <w:rPr>
          <w:rFonts w:cs="Times"/>
          <w:szCs w:val="24"/>
        </w:rPr>
        <w:t xml:space="preserve"> mind-altering substances such as inhalants</w:t>
      </w:r>
      <w:r>
        <w:rPr>
          <w:rFonts w:cs="Times"/>
          <w:szCs w:val="24"/>
        </w:rPr>
        <w:t>, and the effects of these patterns, are</w:t>
      </w:r>
      <w:r w:rsidR="00526D75" w:rsidRPr="00526D75">
        <w:rPr>
          <w:rFonts w:cs="Times"/>
          <w:szCs w:val="24"/>
        </w:rPr>
        <w:t xml:space="preserve"> a product of the interrelated effects of three set</w:t>
      </w:r>
      <w:r>
        <w:rPr>
          <w:rFonts w:cs="Times"/>
          <w:szCs w:val="24"/>
        </w:rPr>
        <w:t xml:space="preserve">s of variables: pharmacological and </w:t>
      </w:r>
      <w:r w:rsidR="00526D75" w:rsidRPr="00526D75">
        <w:rPr>
          <w:rFonts w:cs="Times"/>
          <w:szCs w:val="24"/>
        </w:rPr>
        <w:t xml:space="preserve">toxicological properties of the </w:t>
      </w:r>
      <w:r w:rsidR="00526D75" w:rsidRPr="00526D75">
        <w:rPr>
          <w:rFonts w:cs="Times"/>
          <w:i/>
          <w:iCs/>
          <w:szCs w:val="24"/>
        </w:rPr>
        <w:t xml:space="preserve">substances </w:t>
      </w:r>
      <w:r w:rsidR="00526D75" w:rsidRPr="00526D75">
        <w:rPr>
          <w:rFonts w:cs="Times"/>
          <w:szCs w:val="24"/>
        </w:rPr>
        <w:t xml:space="preserve">concerned; attributes of individual </w:t>
      </w:r>
      <w:r w:rsidR="00526D75" w:rsidRPr="00526D75">
        <w:rPr>
          <w:rFonts w:cs="Times"/>
          <w:i/>
          <w:iCs/>
          <w:szCs w:val="24"/>
        </w:rPr>
        <w:t xml:space="preserve">users, </w:t>
      </w:r>
      <w:r>
        <w:rPr>
          <w:rFonts w:cs="Times"/>
          <w:szCs w:val="24"/>
        </w:rPr>
        <w:t>such as their physical health</w:t>
      </w:r>
      <w:r w:rsidR="00526D75" w:rsidRPr="00526D75">
        <w:rPr>
          <w:rFonts w:cs="Times"/>
          <w:szCs w:val="24"/>
        </w:rPr>
        <w:t xml:space="preserve"> and </w:t>
      </w:r>
      <w:r>
        <w:rPr>
          <w:rFonts w:cs="Times"/>
          <w:szCs w:val="24"/>
        </w:rPr>
        <w:t xml:space="preserve">the objectives and </w:t>
      </w:r>
      <w:r w:rsidR="00526D75" w:rsidRPr="00526D75">
        <w:rPr>
          <w:rFonts w:cs="Times"/>
          <w:szCs w:val="24"/>
        </w:rPr>
        <w:t xml:space="preserve">expectations </w:t>
      </w:r>
      <w:r w:rsidR="00EB40A9">
        <w:rPr>
          <w:rFonts w:cs="Times"/>
          <w:szCs w:val="24"/>
        </w:rPr>
        <w:t>they bring to using drugs;</w:t>
      </w:r>
      <w:r w:rsidR="00526D75" w:rsidRPr="00526D75">
        <w:rPr>
          <w:rFonts w:cs="Times"/>
          <w:szCs w:val="24"/>
        </w:rPr>
        <w:t xml:space="preserve"> and characteristics of the </w:t>
      </w:r>
      <w:r w:rsidR="00526D75" w:rsidRPr="00526D75">
        <w:rPr>
          <w:rFonts w:cs="Times"/>
          <w:i/>
          <w:iCs/>
          <w:szCs w:val="24"/>
        </w:rPr>
        <w:t xml:space="preserve">environment </w:t>
      </w:r>
      <w:r w:rsidR="00526D75" w:rsidRPr="00526D75">
        <w:rPr>
          <w:rFonts w:cs="Times"/>
          <w:szCs w:val="24"/>
        </w:rPr>
        <w:t>in which use takes place, such as ava</w:t>
      </w:r>
      <w:r>
        <w:rPr>
          <w:rFonts w:cs="Times"/>
          <w:szCs w:val="24"/>
        </w:rPr>
        <w:t xml:space="preserve">ilability of the substance, opportunities for other recreational activities, and the presence of police </w:t>
      </w:r>
      <w:r>
        <w:rPr>
          <w:rFonts w:cs="Times"/>
          <w:szCs w:val="24"/>
        </w:rPr>
        <w:fldChar w:fldCharType="begin"/>
      </w:r>
      <w:r>
        <w:rPr>
          <w:rFonts w:cs="Times"/>
          <w:szCs w:val="24"/>
        </w:rPr>
        <w:instrText xml:space="preserve"> ADDIN EN.CITE &lt;EndNote&gt;&lt;Cite&gt;&lt;Author&gt;d&amp;apos;Abbs&lt;/Author&gt;&lt;Year&gt;2008&lt;/Year&gt;&lt;RecNum&gt;2512&lt;/RecNum&gt;&lt;DisplayText&gt;(d&amp;apos;Abbs &amp;amp; MacLean, 2008; Zinberg, 1984)&lt;/DisplayText&gt;&lt;record&gt;&lt;rec-number&gt;2512&lt;/rec-number&gt;&lt;foreign-keys&gt;&lt;key app="EN" db-id="d02drxda6apd53erserp9p0zfspz0r55er5d"&gt;2512&lt;/key&gt;&lt;/foreign-keys&gt;&lt;ref-type name="Book"&gt;6&lt;/ref-type&gt;&lt;contributors&gt;&lt;authors&gt;&lt;author&gt;d&amp;apos;Abbs, Peter&lt;/author&gt;&lt;author&gt;MacLean, Sarah&lt;/author&gt;&lt;/authors&gt;&lt;/contributors&gt;&lt;titles&gt;&lt;title&gt;Volatile Substance Misuse: A Review of Interventions. National Drug Strategy Monograph Series No.65&lt;/title&gt;&lt;/titles&gt;&lt;keywords&gt;&lt;keyword&gt;inhalants&lt;/keyword&gt;&lt;keyword&gt;vsm&lt;/keyword&gt;&lt;keyword&gt;vsa&lt;/keyword&gt;&lt;keyword&gt;petrol sniffing&lt;/keyword&gt;&lt;/keywords&gt;&lt;dates&gt;&lt;year&gt;2008&lt;/year&gt;&lt;/dates&gt;&lt;pub-location&gt;Canberra&lt;/pub-location&gt;&lt;publisher&gt;Australian Government Department of Health and Ageing&lt;/publisher&gt;&lt;label&gt;eb2512; pdf copy  in \electronic library\inhalants&lt;/label&gt;&lt;urls&gt;&lt;related-urls&gt;&lt;url&gt;http://www.nationaldrugstrategy.gov.au/internet/drugstrategy/publishing.nsf/Content/publications-monographs, accessed 24 June 2008&lt;/url&gt;&lt;url&gt;http://www.health.gov.au/internet/main/publishing.nsf/content/73AFC6ADE4DEED9CCA25746B00834DA8/$File/vol-sub-mis-rvw-int.pdf (accessed 21 February 2012)&lt;/url&gt;&lt;/related-urls&gt;&lt;/urls&gt;&lt;/record&gt;&lt;/Cite&gt;&lt;Cite&gt;&lt;Author&gt;Zinberg&lt;/Author&gt;&lt;Year&gt;1984&lt;/Year&gt;&lt;RecNum&gt;301&lt;/RecNum&gt;&lt;record&gt;&lt;rec-number&gt;301&lt;/rec-number&gt;&lt;foreign-keys&gt;&lt;key app="EN" db-id="d02drxda6apd53erserp9p0zfspz0r55er5d"&gt;301&lt;/key&gt;&lt;/foreign-keys&gt;&lt;ref-type name="Book"&gt;6&lt;/ref-type&gt;&lt;contributors&gt;&lt;authors&gt;&lt;author&gt;Zinberg,N.E.&lt;/author&gt;&lt;/authors&gt;&lt;/contributors&gt;&lt;titles&gt;&lt;title&gt;Drug, Set, and Setting: the Basis for Controlled Intoxicant Use&lt;/title&gt;&lt;/titles&gt;&lt;keywords&gt;&lt;keyword&gt;aod1&lt;/keyword&gt;&lt;/keywords&gt;&lt;dates&gt;&lt;year&gt;1984&lt;/year&gt;&lt;/dates&gt;&lt;pub-location&gt;New Haven&lt;/pub-location&gt;&lt;publisher&gt;Yale University Press&lt;/publisher&gt;&lt;urls&gt;&lt;/urls&gt;&lt;/record&gt;&lt;/Cite&gt;&lt;/EndNote&gt;</w:instrText>
      </w:r>
      <w:r>
        <w:rPr>
          <w:rFonts w:cs="Times"/>
          <w:szCs w:val="24"/>
        </w:rPr>
        <w:fldChar w:fldCharType="separate"/>
      </w:r>
      <w:r>
        <w:rPr>
          <w:rFonts w:cs="Times"/>
          <w:noProof/>
          <w:szCs w:val="24"/>
        </w:rPr>
        <w:t>(</w:t>
      </w:r>
      <w:hyperlink w:anchor="_ENREF_4" w:tooltip="d'Abbs, 2008 #2512" w:history="1">
        <w:r w:rsidR="009E2487">
          <w:rPr>
            <w:rFonts w:cs="Times"/>
            <w:noProof/>
            <w:szCs w:val="24"/>
          </w:rPr>
          <w:t>d'Abbs &amp; MacLean, 2008</w:t>
        </w:r>
      </w:hyperlink>
      <w:r>
        <w:rPr>
          <w:rFonts w:cs="Times"/>
          <w:noProof/>
          <w:szCs w:val="24"/>
        </w:rPr>
        <w:t xml:space="preserve">; </w:t>
      </w:r>
      <w:hyperlink w:anchor="_ENREF_12" w:tooltip="Zinberg, 1984 #301" w:history="1">
        <w:r w:rsidR="009E2487">
          <w:rPr>
            <w:rFonts w:cs="Times"/>
            <w:noProof/>
            <w:szCs w:val="24"/>
          </w:rPr>
          <w:t>Zinberg, 1984</w:t>
        </w:r>
      </w:hyperlink>
      <w:r>
        <w:rPr>
          <w:rFonts w:cs="Times"/>
          <w:noProof/>
          <w:szCs w:val="24"/>
        </w:rPr>
        <w:t>)</w:t>
      </w:r>
      <w:r>
        <w:rPr>
          <w:rFonts w:cs="Times"/>
          <w:szCs w:val="24"/>
        </w:rPr>
        <w:fldChar w:fldCharType="end"/>
      </w:r>
      <w:r w:rsidRPr="00EB40A9">
        <w:rPr>
          <w:rStyle w:val="FootnoteReference"/>
          <w:sz w:val="20"/>
          <w:szCs w:val="20"/>
        </w:rPr>
        <w:footnoteReference w:id="8"/>
      </w:r>
      <w:r w:rsidR="00526D75" w:rsidRPr="00526D75">
        <w:rPr>
          <w:rFonts w:cs="Times"/>
          <w:szCs w:val="24"/>
        </w:rPr>
        <w:t xml:space="preserve">. No single factor, taken by </w:t>
      </w:r>
      <w:proofErr w:type="gramStart"/>
      <w:r w:rsidR="00526D75" w:rsidRPr="00526D75">
        <w:rPr>
          <w:rFonts w:cs="Times"/>
          <w:szCs w:val="24"/>
        </w:rPr>
        <w:t>itself</w:t>
      </w:r>
      <w:proofErr w:type="gramEnd"/>
      <w:r w:rsidR="00526D75" w:rsidRPr="00526D75">
        <w:rPr>
          <w:rFonts w:cs="Times"/>
          <w:szCs w:val="24"/>
        </w:rPr>
        <w:t>, provides an adequate framework for explainin</w:t>
      </w:r>
      <w:r w:rsidR="00315154">
        <w:rPr>
          <w:rFonts w:cs="Times"/>
          <w:szCs w:val="24"/>
        </w:rPr>
        <w:t>g the use and effects of a mind</w:t>
      </w:r>
      <w:r w:rsidR="00315154">
        <w:rPr>
          <w:rFonts w:cs="Times"/>
          <w:szCs w:val="24"/>
        </w:rPr>
        <w:noBreakHyphen/>
      </w:r>
      <w:r w:rsidR="00526D75" w:rsidRPr="00526D75">
        <w:rPr>
          <w:rFonts w:cs="Times"/>
          <w:szCs w:val="24"/>
        </w:rPr>
        <w:t>altering substance on users, their families or their community.</w:t>
      </w:r>
    </w:p>
    <w:p w14:paraId="76BEFC1D" w14:textId="373A5722" w:rsidR="00F34DE9" w:rsidRDefault="002566F7" w:rsidP="00F34DE9">
      <w:r>
        <w:t>In the case of petrol-sniffing in remote Indigenous communities, the interaction of these sets of factors results in levels of petrol sniffing that often fluct</w:t>
      </w:r>
      <w:r w:rsidR="00EB40A9">
        <w:t xml:space="preserve">uate quickly and dramatically. </w:t>
      </w:r>
      <w:r>
        <w:t>A</w:t>
      </w:r>
      <w:r w:rsidR="00F34DE9">
        <w:t>n individual might be looking for excitement, responding to</w:t>
      </w:r>
      <w:r>
        <w:t xml:space="preserve"> </w:t>
      </w:r>
      <w:proofErr w:type="gramStart"/>
      <w:r>
        <w:t>peer</w:t>
      </w:r>
      <w:proofErr w:type="gramEnd"/>
      <w:r>
        <w:t xml:space="preserve"> pressure, or deeply upset, and discover that sniffing petrol is an option, because someone has shown them how to sniff or because they have observed others doing it.</w:t>
      </w:r>
      <w:r w:rsidR="00F34DE9">
        <w:t xml:space="preserve"> </w:t>
      </w:r>
      <w:r>
        <w:t xml:space="preserve">For sniffing to occur, a number of factors have to combine: perhaps a funeral or a football carnival brings people together; someone who sniffs comes and shows local young people the practice, and there </w:t>
      </w:r>
      <w:r w:rsidR="00E31018">
        <w:t xml:space="preserve">are </w:t>
      </w:r>
      <w:r>
        <w:t>one or more volatile substances available (perhaps the visitor has</w:t>
      </w:r>
      <w:r w:rsidR="00C12889">
        <w:t xml:space="preserve"> brought unleaded petrol with him, or alerts others to the availability of a deodorant). </w:t>
      </w:r>
    </w:p>
    <w:p w14:paraId="17DAD827" w14:textId="77777777" w:rsidR="00F34DE9" w:rsidRDefault="00C12889" w:rsidP="00F34DE9">
      <w:r>
        <w:t xml:space="preserve">Within this local scenario, </w:t>
      </w:r>
      <w:r w:rsidR="00F34DE9">
        <w:t>regional factors come into play in two ways</w:t>
      </w:r>
      <w:r>
        <w:t xml:space="preserve">: </w:t>
      </w:r>
      <w:r w:rsidR="00F34DE9">
        <w:t>firstly</w:t>
      </w:r>
      <w:r>
        <w:t>, if</w:t>
      </w:r>
      <w:r w:rsidR="00F34DE9">
        <w:t xml:space="preserve"> there is sniffing som</w:t>
      </w:r>
      <w:r>
        <w:t xml:space="preserve">ewhere in the region, </w:t>
      </w:r>
      <w:r w:rsidR="00F34DE9">
        <w:t>the kn</w:t>
      </w:r>
      <w:r>
        <w:t>owledge and desire spreads; secondly, if</w:t>
      </w:r>
      <w:r w:rsidR="00F34DE9">
        <w:t xml:space="preserve"> there is access to RULP within the region</w:t>
      </w:r>
      <w:r>
        <w:t xml:space="preserve">, it is likely to find its way into the community in people’s vehicles, or sometimes because it is purchased with the express purpose of sniffing. </w:t>
      </w:r>
      <w:r w:rsidR="00F34DE9">
        <w:t xml:space="preserve">When these factors come together a community experiences sniffing – it could </w:t>
      </w:r>
      <w:r w:rsidR="00F34DE9">
        <w:lastRenderedPageBreak/>
        <w:t xml:space="preserve">be one person, or twenty. These factors form a constantly changing background in any community, and </w:t>
      </w:r>
      <w:r>
        <w:t xml:space="preserve">as a result </w:t>
      </w:r>
      <w:r w:rsidR="00F34DE9">
        <w:t xml:space="preserve">sniffing </w:t>
      </w:r>
      <w:r>
        <w:t>tends to ebb and flow</w:t>
      </w:r>
      <w:r w:rsidR="00F34DE9">
        <w:t>.</w:t>
      </w:r>
    </w:p>
    <w:p w14:paraId="41A30E22" w14:textId="77777777" w:rsidR="00F34DE9" w:rsidRPr="00F35DE7" w:rsidRDefault="00C12889" w:rsidP="00F34DE9">
      <w:r w:rsidRPr="00E36435">
        <w:t>When an outbreak of sniffing occurs, t</w:t>
      </w:r>
      <w:r w:rsidR="00F34DE9" w:rsidRPr="00E36435">
        <w:t>he response of the community and the availa</w:t>
      </w:r>
      <w:r w:rsidR="00F34DE9" w:rsidRPr="00427C11">
        <w:t>bi</w:t>
      </w:r>
      <w:r w:rsidRPr="00427C11">
        <w:t>lity of services are critical</w:t>
      </w:r>
      <w:r w:rsidR="00F34DE9" w:rsidRPr="00427C11">
        <w:t xml:space="preserve"> to what happens next. If there are alternative youth activities available, and services to work with indi</w:t>
      </w:r>
      <w:r w:rsidRPr="00427C11">
        <w:t xml:space="preserve">vidual </w:t>
      </w:r>
      <w:r w:rsidR="00A51A90" w:rsidRPr="002C2FE5">
        <w:t xml:space="preserve">people </w:t>
      </w:r>
      <w:r w:rsidR="00B52289" w:rsidRPr="002C2FE5">
        <w:t>sniffing</w:t>
      </w:r>
      <w:r w:rsidR="00A51A90" w:rsidRPr="00E36435">
        <w:t xml:space="preserve"> </w:t>
      </w:r>
      <w:r w:rsidRPr="00E36435">
        <w:t>and their families,</w:t>
      </w:r>
      <w:r w:rsidR="00F34DE9" w:rsidRPr="00427C11">
        <w:t xml:space="preserve"> sniffing </w:t>
      </w:r>
      <w:r w:rsidRPr="00427C11">
        <w:t>may decrease or even cease.</w:t>
      </w:r>
      <w:r w:rsidR="00F34DE9" w:rsidRPr="00427C11">
        <w:t xml:space="preserve"> If not, then it can become entrenched.</w:t>
      </w:r>
      <w:r w:rsidRPr="00427C11">
        <w:t xml:space="preserve"> Earlier studies of the impact of LAF suggest that t</w:t>
      </w:r>
      <w:r w:rsidR="00F34DE9" w:rsidRPr="00427C11">
        <w:t xml:space="preserve">he availability of LAF </w:t>
      </w:r>
      <w:r w:rsidRPr="001059FD">
        <w:t>and RULP are both significant</w:t>
      </w:r>
      <w:r w:rsidR="00F34DE9" w:rsidRPr="00F35DE7">
        <w:t xml:space="preserve"> ingredient</w:t>
      </w:r>
      <w:r w:rsidRPr="00F35DE7">
        <w:t>s</w:t>
      </w:r>
      <w:r w:rsidR="00F34DE9" w:rsidRPr="00F35DE7">
        <w:t xml:space="preserve"> in this scenario. </w:t>
      </w:r>
    </w:p>
    <w:p w14:paraId="27621082" w14:textId="77777777" w:rsidR="00F34DE9" w:rsidRDefault="00C12889" w:rsidP="00F34DE9">
      <w:r w:rsidRPr="00E36435">
        <w:t>It is against this background that the data collection for this study should be read.</w:t>
      </w:r>
      <w:r w:rsidR="002405A4" w:rsidRPr="00E36435">
        <w:t xml:space="preserve"> D</w:t>
      </w:r>
      <w:r w:rsidR="00F34DE9" w:rsidRPr="00E36435">
        <w:t xml:space="preserve">ata collectors arrive </w:t>
      </w:r>
      <w:r w:rsidR="002405A4" w:rsidRPr="00E36435">
        <w:t xml:space="preserve">in communities </w:t>
      </w:r>
      <w:r w:rsidR="00F34DE9" w:rsidRPr="00E36435">
        <w:t xml:space="preserve">at different points in </w:t>
      </w:r>
      <w:r w:rsidR="002405A4" w:rsidRPr="00E36435">
        <w:t>what is likely to be a pattern – sometimes, but not always, cyclical – of fluctuating prevalence. This means that prevalence patterns revealed at any one time should therefore be interpreted with caution, and that it may well be impossible to identify any single causal factor behind a particular pattern of sniffing at a given time and place. It also means that long term trend data provide a more robust indicator of the impact of LAF than single ‘snapshots’.</w:t>
      </w:r>
    </w:p>
    <w:p w14:paraId="7820231D" w14:textId="793E2D8C" w:rsidR="0083380F" w:rsidRDefault="0083380F" w:rsidP="00F34DE9">
      <w:pPr>
        <w:pStyle w:val="Heading2"/>
      </w:pPr>
      <w:bookmarkStart w:id="48" w:name="_Toc287793663"/>
      <w:bookmarkStart w:id="49" w:name="_Toc450203674"/>
      <w:r>
        <w:t>Trends i</w:t>
      </w:r>
      <w:r w:rsidR="00F34DE9">
        <w:t>n prevalence of petrol sniffing:</w:t>
      </w:r>
      <w:r>
        <w:t xml:space="preserve"> </w:t>
      </w:r>
      <w:r w:rsidR="004F30F7">
        <w:t xml:space="preserve">between </w:t>
      </w:r>
      <w:r>
        <w:t>2005</w:t>
      </w:r>
      <w:r w:rsidR="00EE4133">
        <w:t xml:space="preserve"> to </w:t>
      </w:r>
      <w:r w:rsidR="000302E8">
        <w:t>2006</w:t>
      </w:r>
      <w:r>
        <w:t xml:space="preserve"> </w:t>
      </w:r>
      <w:r w:rsidR="004F30F7">
        <w:t>and</w:t>
      </w:r>
      <w:r>
        <w:t xml:space="preserve"> 2013</w:t>
      </w:r>
      <w:r w:rsidR="00EE4133">
        <w:t xml:space="preserve"> to </w:t>
      </w:r>
      <w:bookmarkEnd w:id="48"/>
      <w:r w:rsidR="000302E8">
        <w:t>2014</w:t>
      </w:r>
      <w:bookmarkEnd w:id="49"/>
    </w:p>
    <w:p w14:paraId="03F01237" w14:textId="6D403E7C" w:rsidR="0083380F" w:rsidRPr="00012F51" w:rsidRDefault="006B472D" w:rsidP="00581261">
      <w:r w:rsidRPr="00012F51">
        <w:t xml:space="preserve">The aim of this section is to assess the impact of </w:t>
      </w:r>
      <w:r w:rsidR="00951D35" w:rsidRPr="00012F51">
        <w:t xml:space="preserve">the regional rollout of </w:t>
      </w:r>
      <w:r w:rsidRPr="00012F51">
        <w:t xml:space="preserve">LAF over the nine years </w:t>
      </w:r>
      <w:r w:rsidR="00012F51" w:rsidRPr="00012F51">
        <w:t>following its introduction, based on data from 17 communities.</w:t>
      </w:r>
      <w:r w:rsidR="0083380F" w:rsidRPr="00012F51">
        <w:t xml:space="preserve"> The data collected in 2005</w:t>
      </w:r>
      <w:r w:rsidR="00EE4133">
        <w:t xml:space="preserve"> to </w:t>
      </w:r>
      <w:r w:rsidR="000302E8">
        <w:t>2006</w:t>
      </w:r>
      <w:r w:rsidR="0083380F" w:rsidRPr="00012F51">
        <w:t xml:space="preserve"> was baseline – before the </w:t>
      </w:r>
      <w:r w:rsidR="006D3D9B" w:rsidRPr="00012F51">
        <w:t xml:space="preserve">regional </w:t>
      </w:r>
      <w:r w:rsidR="008C2661">
        <w:t>rollout</w:t>
      </w:r>
      <w:r w:rsidR="006D3D9B" w:rsidRPr="00012F51">
        <w:t xml:space="preserve"> </w:t>
      </w:r>
      <w:r w:rsidR="0083380F" w:rsidRPr="00012F51">
        <w:t>of LAF</w:t>
      </w:r>
      <w:r w:rsidR="00A307A2" w:rsidRPr="00EB40A9">
        <w:rPr>
          <w:rStyle w:val="FootnoteReference"/>
          <w:sz w:val="20"/>
          <w:szCs w:val="20"/>
        </w:rPr>
        <w:footnoteReference w:id="9"/>
      </w:r>
      <w:r w:rsidR="00012F51" w:rsidRPr="00012F51">
        <w:t>, which</w:t>
      </w:r>
      <w:r w:rsidR="00F3717D" w:rsidRPr="00012F51">
        <w:t xml:space="preserve"> means that we can get a good picture of sniffing before and after the </w:t>
      </w:r>
      <w:r w:rsidR="00C320D5" w:rsidRPr="00012F51">
        <w:t xml:space="preserve">regional rollout </w:t>
      </w:r>
      <w:r w:rsidR="00F3717D" w:rsidRPr="00012F51">
        <w:t xml:space="preserve">of LAF. </w:t>
      </w:r>
    </w:p>
    <w:p w14:paraId="6E719AB8" w14:textId="77777777" w:rsidR="00CB57A1" w:rsidRDefault="00CB57A1" w:rsidP="00CB57A1">
      <w:r>
        <w:t xml:space="preserve">In the 17 communities under review, the total number of people sniffing declined from 647 in 2005 to 2006 to 287 in 2007 to 2008 (a 55.6% reduction). Between 2007 to 2008 and 2011 to 2012 the number of people sniffing petrol declined again to 98, a reduction of 68.3%. Between 2011 to 2012 and 2013 to 2014, the total fell by another 20.4% to 78. This means that in these 17 communities, between 2005 to 2006 and 2013 to 2014 there has been an 87.9% reduction </w:t>
      </w:r>
      <w:r w:rsidRPr="00620B35">
        <w:t xml:space="preserve">in the number of people sniffing – strong prima facie evidence of the positive impact of LAF. As these </w:t>
      </w:r>
      <w:proofErr w:type="gramStart"/>
      <w:r w:rsidRPr="00620B35">
        <w:t>figures,</w:t>
      </w:r>
      <w:proofErr w:type="gramEnd"/>
      <w:r w:rsidRPr="00620B35">
        <w:t xml:space="preserve"> </w:t>
      </w:r>
      <w:r>
        <w:t>and the trend shown in Figure 5-</w:t>
      </w:r>
      <w:r w:rsidRPr="00620B35">
        <w:t>1 indicate, although the rate of decline slowed toward the end of the period under review, it did not stop.</w:t>
      </w:r>
    </w:p>
    <w:p w14:paraId="7ACCABBE" w14:textId="77777777" w:rsidR="00CB57A1" w:rsidRPr="00620B35" w:rsidRDefault="00CB57A1" w:rsidP="00EF502D">
      <w:pPr>
        <w:pStyle w:val="Caption"/>
      </w:pPr>
    </w:p>
    <w:p w14:paraId="5681F62D" w14:textId="278F804C" w:rsidR="0067334E" w:rsidRDefault="009F1ED1" w:rsidP="00C76914">
      <w:pPr>
        <w:pStyle w:val="Caption"/>
        <w:keepNext/>
        <w:keepLines/>
      </w:pPr>
      <w:r>
        <w:lastRenderedPageBreak/>
        <w:t xml:space="preserve">Figure </w:t>
      </w:r>
      <w:r>
        <w:fldChar w:fldCharType="begin"/>
      </w:r>
      <w:r>
        <w:instrText xml:space="preserve"> STYLEREF 1 \s </w:instrText>
      </w:r>
      <w:r>
        <w:fldChar w:fldCharType="separate"/>
      </w:r>
      <w:r w:rsidR="00C76914">
        <w:rPr>
          <w:noProof/>
        </w:rPr>
        <w:t>5</w:t>
      </w:r>
      <w:r>
        <w:fldChar w:fldCharType="end"/>
      </w:r>
      <w:r>
        <w:noBreakHyphen/>
      </w:r>
      <w:r>
        <w:fldChar w:fldCharType="begin"/>
      </w:r>
      <w:r>
        <w:instrText xml:space="preserve"> SEQ Figure \* ARABIC \s 1 </w:instrText>
      </w:r>
      <w:r>
        <w:fldChar w:fldCharType="separate"/>
      </w:r>
      <w:r w:rsidR="00C76914">
        <w:rPr>
          <w:noProof/>
        </w:rPr>
        <w:t>1</w:t>
      </w:r>
      <w:r>
        <w:fldChar w:fldCharType="end"/>
      </w:r>
      <w:r w:rsidR="00C320D5">
        <w:t>:</w:t>
      </w:r>
      <w:r w:rsidR="00C320D5" w:rsidRPr="00AA66CA">
        <w:t xml:space="preserve"> </w:t>
      </w:r>
      <w:r w:rsidR="00C320D5">
        <w:t xml:space="preserve">Total number of people </w:t>
      </w:r>
      <w:r w:rsidR="00620B35">
        <w:t xml:space="preserve">sniffing in 17 communities </w:t>
      </w:r>
      <w:r w:rsidR="006B2152">
        <w:t xml:space="preserve">between </w:t>
      </w:r>
      <w:r w:rsidR="00620B35">
        <w:t>2005</w:t>
      </w:r>
      <w:r w:rsidR="00EE4133">
        <w:t xml:space="preserve"> to </w:t>
      </w:r>
      <w:r w:rsidR="000302E8">
        <w:t>2006</w:t>
      </w:r>
      <w:r w:rsidR="00620B35">
        <w:t xml:space="preserve"> </w:t>
      </w:r>
      <w:r w:rsidR="006B2152">
        <w:t>and</w:t>
      </w:r>
      <w:r w:rsidR="00620B35">
        <w:t xml:space="preserve"> 2013</w:t>
      </w:r>
      <w:r w:rsidR="00EE4133">
        <w:t xml:space="preserve"> to </w:t>
      </w:r>
      <w:r w:rsidR="000302E8">
        <w:t>2014</w:t>
      </w:r>
    </w:p>
    <w:p w14:paraId="52CDF2E4" w14:textId="66CAC03C" w:rsidR="00C320D5" w:rsidRDefault="00820E53" w:rsidP="00EF502D">
      <w:pPr>
        <w:keepNext/>
        <w:keepLines/>
      </w:pPr>
      <w:r>
        <w:rPr>
          <w:noProof/>
          <w:lang w:eastAsia="en-AU"/>
        </w:rPr>
        <w:drawing>
          <wp:inline distT="0" distB="0" distL="0" distR="0" wp14:anchorId="2DCAC2D3" wp14:editId="70DC1E58">
            <wp:extent cx="5731510" cy="3225800"/>
            <wp:effectExtent l="0" t="0" r="2540" b="0"/>
            <wp:docPr id="29" name="Picture 29" descr="Graph of the number of people sniffing in communities from 2005 through to 2014. The number of people sniffing was high (647) at 2005 - and declined sharply to 287 in 2007 to 2008 and then to 98 in 2011 to 2012. The decline between 2011 to 2012 and 2013 to 2014 to 78 is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5800"/>
                    </a:xfrm>
                    <a:prstGeom prst="rect">
                      <a:avLst/>
                    </a:prstGeom>
                  </pic:spPr>
                </pic:pic>
              </a:graphicData>
            </a:graphic>
          </wp:inline>
        </w:drawing>
      </w:r>
    </w:p>
    <w:p w14:paraId="41EBE6CD" w14:textId="77777777" w:rsidR="00C320D5" w:rsidRDefault="00DB3AF6" w:rsidP="00EF502D">
      <w:pPr>
        <w:pStyle w:val="Heading3"/>
        <w:keepNext w:val="0"/>
        <w:keepLines w:val="0"/>
      </w:pPr>
      <w:bookmarkStart w:id="50" w:name="_Toc450203675"/>
      <w:bookmarkStart w:id="51" w:name="_Toc450203676"/>
      <w:bookmarkEnd w:id="50"/>
      <w:r>
        <w:t>The regional picture</w:t>
      </w:r>
      <w:bookmarkEnd w:id="51"/>
    </w:p>
    <w:p w14:paraId="0FAC95B0" w14:textId="03EEC350" w:rsidR="00CB57A1" w:rsidRDefault="00CB57A1" w:rsidP="00CB57A1">
      <w:r>
        <w:t xml:space="preserve">As Table 5-1 below shows, the 17 communities were drawn from most but not all of the regions included in the present study: absent are communities from NT Barkly region, NT Katherine region, and WA Goldfields region. </w:t>
      </w:r>
    </w:p>
    <w:p w14:paraId="75186F0A" w14:textId="77777777" w:rsidR="00CB57A1" w:rsidRDefault="00CB57A1" w:rsidP="00CB57A1">
      <w:r>
        <w:t>Table 5-1 and Figure 5-2 chart trends over the period in each of the regions for which long term data are available.</w:t>
      </w:r>
    </w:p>
    <w:p w14:paraId="4568C413" w14:textId="77777777" w:rsidR="00CB57A1" w:rsidRDefault="00CB57A1" w:rsidP="00CB57A1">
      <w:r>
        <w:t xml:space="preserve">They show that between 2005 to 2006 and 2007 to 2008, the number of people sniffing declined </w:t>
      </w:r>
      <w:r w:rsidRPr="002C2FE5">
        <w:t>in all but two of the regions, the exceptions bein</w:t>
      </w:r>
      <w:r>
        <w:t>g the Gulf region of Queensland</w:t>
      </w:r>
      <w:r w:rsidRPr="002C2FE5">
        <w:t>,</w:t>
      </w:r>
      <w:r>
        <w:t xml:space="preserve"> and the East Kimberley region of WA, where an increase in prevalence was recorded. For several regions at this time, the decline in sniffing was very marked (100% decline in NE Arnhem, for instance). For two regions that had previously experienced traumatic and deeply destructive levels of sniffing for many years, the reductions (67% in SA and 75.4% in the </w:t>
      </w:r>
      <w:proofErr w:type="spellStart"/>
      <w:r>
        <w:t>Ngaanyatjarra</w:t>
      </w:r>
      <w:proofErr w:type="spellEnd"/>
      <w:r>
        <w:t xml:space="preserve"> Lands) quite literally changed many families’ everyday experience of life.</w:t>
      </w:r>
    </w:p>
    <w:p w14:paraId="5F36E6E4" w14:textId="77777777" w:rsidR="00CB57A1" w:rsidRDefault="00CB57A1" w:rsidP="00CB57A1">
      <w:r>
        <w:t xml:space="preserve">Between 2007 to 2008 and 2011 to 2012, all regions except the </w:t>
      </w:r>
      <w:proofErr w:type="spellStart"/>
      <w:r>
        <w:t>Ngaanyatjarra</w:t>
      </w:r>
      <w:proofErr w:type="spellEnd"/>
      <w:r>
        <w:t xml:space="preserve"> Lands in WA recorded a decline in prevalence</w:t>
      </w:r>
      <w:r w:rsidRPr="00EF502D">
        <w:rPr>
          <w:rStyle w:val="FootnoteReference"/>
          <w:sz w:val="20"/>
          <w:szCs w:val="20"/>
        </w:rPr>
        <w:footnoteReference w:id="10"/>
      </w:r>
      <w:r w:rsidRPr="00EF502D">
        <w:rPr>
          <w:rStyle w:val="FootnoteReference"/>
          <w:sz w:val="20"/>
          <w:szCs w:val="20"/>
        </w:rPr>
        <w:t>.</w:t>
      </w:r>
      <w:r>
        <w:t xml:space="preserve"> </w:t>
      </w:r>
      <w:proofErr w:type="gramStart"/>
      <w:r>
        <w:t>Between</w:t>
      </w:r>
      <w:proofErr w:type="gramEnd"/>
      <w:r>
        <w:t xml:space="preserve"> 2011 to 2012 and 2013 to 2014, as Table 5-1 and Figure 5-2 show, the trend was more patchy, with increases in prevalence recorded in five communities.</w:t>
      </w:r>
    </w:p>
    <w:p w14:paraId="1BF959A1" w14:textId="77777777" w:rsidR="00820E53" w:rsidRDefault="00820E53" w:rsidP="00820E53">
      <w:pPr>
        <w:pStyle w:val="Caption"/>
      </w:pPr>
    </w:p>
    <w:p w14:paraId="47F02FEF" w14:textId="77777777" w:rsidR="00820E53" w:rsidRDefault="00820E53" w:rsidP="00820E53">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t>: Total number of people sniffing in selected communities over four data collection periods: 2005 to 2006, 2007 to 2008, 2011 to 2012 and 2013 to 2014</w:t>
      </w:r>
    </w:p>
    <w:p w14:paraId="646BB160" w14:textId="77777777" w:rsidR="00820E53" w:rsidRPr="00201008" w:rsidRDefault="00820E53" w:rsidP="00820E53">
      <w:pPr>
        <w:spacing w:before="0"/>
      </w:pPr>
    </w:p>
    <w:tbl>
      <w:tblPr>
        <w:tblW w:w="8946" w:type="dxa"/>
        <w:tblInd w:w="93" w:type="dxa"/>
        <w:tblLayout w:type="fixed"/>
        <w:tblLook w:val="04A0" w:firstRow="1" w:lastRow="0" w:firstColumn="1" w:lastColumn="0" w:noHBand="0" w:noVBand="1"/>
        <w:tblDescription w:val="Region Far North Queensland 2005 to 2006 number of people sniffing 98 2007 to 2008 number of people sniffing 127 2011 to 2012 number of people sniffing 17 2013 to 2014 number of people sniffing 16&#10;Region Northern Territory (Central Australia) 2005 to 2006 number of people sniffing 66 2007 to 2008 number of people sniffing 1 2011 to 2012 number of people sniffing 2 2013 to 2014 number of people sniffing 17&#10;Region Northern Territory (East Arnhem) 2005 to 2006 number of people sniffing 115 2007 to 2008 number of people sniffing 0 2011 to 2012 number of people sniffing 0 2013 to 2014 number of people sniffing 7&#10;Region Northern Territory (Top End) 2005 to 2006 number of people sniffing 32 2007 to 2008 number of people sniffing 20 2011 to 2012 number of people sniffing 16 2013 to 2014 number of people sniffing 8&#10;Region South Australia 2005 to 2006 number of people sniffing 182 2007 to 2008 number of people sniffing 60 2011 to 2012 number of people sniffing 11 2013 to 2014 number of people sniffing 21&#10;Region Western Australia (East Kimberley) 2005 to 2006 number of people sniffing 32 2007 to 2008 number of people sniffing 49 2011 to 2012 number of people sniffing 1 2013 to 2014 number of people sniffing 0&#10;Region Western Australia (Ngaanyatjarra) 2005 to 2006 number of people sniffing 122 2007 to 2008 number of people sniffing 30 2011 to 2012 number of people sniffing 51 2013 to 2014 number of people sniffing 9&#10;2005 to 2006 total number of people sniffing 647 2007 to 2008 total number of people sniffing 287 2011 to 2012 total number of people sniffing 98 2013 to 2014 total number of people sniffing 78&#10;"/>
      </w:tblPr>
      <w:tblGrid>
        <w:gridCol w:w="3559"/>
        <w:gridCol w:w="1346"/>
        <w:gridCol w:w="1347"/>
        <w:gridCol w:w="1347"/>
        <w:gridCol w:w="1347"/>
      </w:tblGrid>
      <w:tr w:rsidR="00820E53" w:rsidRPr="00080B72" w14:paraId="4F436AF6" w14:textId="77777777" w:rsidTr="00BD46DB">
        <w:trPr>
          <w:trHeight w:val="300"/>
          <w:tblHeader/>
        </w:trPr>
        <w:tc>
          <w:tcPr>
            <w:tcW w:w="3559" w:type="dxa"/>
            <w:tcBorders>
              <w:top w:val="single" w:sz="4" w:space="0" w:color="auto"/>
              <w:left w:val="single" w:sz="4" w:space="0" w:color="auto"/>
              <w:bottom w:val="single" w:sz="4" w:space="0" w:color="auto"/>
              <w:right w:val="nil"/>
            </w:tcBorders>
            <w:shd w:val="clear" w:color="auto" w:fill="auto"/>
            <w:noWrap/>
            <w:vAlign w:val="bottom"/>
            <w:hideMark/>
          </w:tcPr>
          <w:p w14:paraId="128089A4" w14:textId="77777777" w:rsidR="00820E53" w:rsidRPr="00BD46DB" w:rsidRDefault="00820E53" w:rsidP="00BD46DB">
            <w:pPr>
              <w:keepNext/>
              <w:keepLines/>
              <w:spacing w:before="0" w:line="240" w:lineRule="auto"/>
              <w:rPr>
                <w:rFonts w:eastAsia="Times New Roman" w:cs="Times New Roman"/>
                <w:b/>
                <w:bCs/>
                <w:color w:val="000000"/>
                <w:sz w:val="20"/>
                <w:szCs w:val="20"/>
              </w:rPr>
            </w:pPr>
            <w:r w:rsidRPr="00BD46DB">
              <w:rPr>
                <w:rFonts w:eastAsia="Times New Roman" w:cs="Times New Roman"/>
                <w:b/>
                <w:bCs/>
                <w:color w:val="000000"/>
                <w:sz w:val="20"/>
                <w:szCs w:val="20"/>
              </w:rPr>
              <w:t>Region</w:t>
            </w:r>
          </w:p>
        </w:tc>
        <w:tc>
          <w:tcPr>
            <w:tcW w:w="1346" w:type="dxa"/>
            <w:tcBorders>
              <w:top w:val="single" w:sz="4" w:space="0" w:color="auto"/>
              <w:left w:val="nil"/>
              <w:bottom w:val="single" w:sz="4" w:space="0" w:color="auto"/>
              <w:right w:val="nil"/>
            </w:tcBorders>
            <w:vAlign w:val="bottom"/>
          </w:tcPr>
          <w:p w14:paraId="26AF5EAB" w14:textId="77777777" w:rsidR="00820E53" w:rsidRPr="00BD46DB" w:rsidRDefault="00820E53" w:rsidP="00BD46DB">
            <w:pPr>
              <w:keepNext/>
              <w:keepLines/>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2005 to 2006</w:t>
            </w:r>
          </w:p>
        </w:tc>
        <w:tc>
          <w:tcPr>
            <w:tcW w:w="1347" w:type="dxa"/>
            <w:tcBorders>
              <w:top w:val="single" w:sz="4" w:space="0" w:color="auto"/>
              <w:left w:val="nil"/>
              <w:bottom w:val="single" w:sz="4" w:space="0" w:color="auto"/>
              <w:right w:val="nil"/>
            </w:tcBorders>
            <w:shd w:val="clear" w:color="auto" w:fill="auto"/>
            <w:noWrap/>
            <w:vAlign w:val="bottom"/>
            <w:hideMark/>
          </w:tcPr>
          <w:p w14:paraId="30CF93F9" w14:textId="77777777" w:rsidR="00820E53" w:rsidRPr="00BD46DB" w:rsidRDefault="00820E53" w:rsidP="00BD46DB">
            <w:pPr>
              <w:keepNext/>
              <w:keepLines/>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2007 to 2008</w:t>
            </w:r>
          </w:p>
        </w:tc>
        <w:tc>
          <w:tcPr>
            <w:tcW w:w="1347" w:type="dxa"/>
            <w:tcBorders>
              <w:top w:val="single" w:sz="4" w:space="0" w:color="auto"/>
              <w:left w:val="nil"/>
              <w:bottom w:val="single" w:sz="4" w:space="0" w:color="auto"/>
              <w:right w:val="nil"/>
            </w:tcBorders>
            <w:shd w:val="clear" w:color="auto" w:fill="auto"/>
            <w:noWrap/>
            <w:vAlign w:val="bottom"/>
            <w:hideMark/>
          </w:tcPr>
          <w:p w14:paraId="266C86BC" w14:textId="77777777" w:rsidR="00820E53" w:rsidRPr="00BD46DB" w:rsidRDefault="00820E53" w:rsidP="00BD46DB">
            <w:pPr>
              <w:keepNext/>
              <w:keepLines/>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2011 to 2012</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2C799485" w14:textId="77777777" w:rsidR="00820E53" w:rsidRPr="00BD46DB" w:rsidRDefault="00820E53" w:rsidP="00BD46DB">
            <w:pPr>
              <w:keepNext/>
              <w:keepLines/>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2013 to 2014</w:t>
            </w:r>
          </w:p>
        </w:tc>
      </w:tr>
      <w:tr w:rsidR="00820E53" w:rsidRPr="00703A50" w14:paraId="39CB75FA"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3FB5C892" w14:textId="4CB790C2"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Far North Queensland</w:t>
            </w:r>
          </w:p>
        </w:tc>
        <w:tc>
          <w:tcPr>
            <w:tcW w:w="1346" w:type="dxa"/>
            <w:tcBorders>
              <w:top w:val="single" w:sz="4" w:space="0" w:color="auto"/>
              <w:left w:val="nil"/>
              <w:bottom w:val="single" w:sz="4" w:space="0" w:color="auto"/>
              <w:right w:val="nil"/>
            </w:tcBorders>
          </w:tcPr>
          <w:p w14:paraId="3BDC4F19" w14:textId="55D30AD1" w:rsidR="00820E53" w:rsidRPr="00BD46DB" w:rsidRDefault="00820E53" w:rsidP="00820E53">
            <w:pPr>
              <w:spacing w:before="0" w:line="240" w:lineRule="auto"/>
              <w:jc w:val="right"/>
              <w:rPr>
                <w:rFonts w:eastAsia="Times New Roman" w:cs="Times New Roman"/>
                <w:color w:val="000000"/>
                <w:sz w:val="20"/>
                <w:szCs w:val="20"/>
              </w:rPr>
            </w:pPr>
            <w:r w:rsidRPr="00BD46DB">
              <w:rPr>
                <w:rFonts w:eastAsia="Times New Roman" w:cs="Times New Roman"/>
                <w:bCs/>
                <w:color w:val="000000"/>
                <w:sz w:val="20"/>
                <w:szCs w:val="20"/>
              </w:rPr>
              <w:t>98</w:t>
            </w:r>
          </w:p>
        </w:tc>
        <w:tc>
          <w:tcPr>
            <w:tcW w:w="1347" w:type="dxa"/>
            <w:tcBorders>
              <w:top w:val="single" w:sz="4" w:space="0" w:color="auto"/>
              <w:left w:val="nil"/>
              <w:bottom w:val="single" w:sz="4" w:space="0" w:color="auto"/>
              <w:right w:val="nil"/>
            </w:tcBorders>
            <w:shd w:val="clear" w:color="auto" w:fill="auto"/>
            <w:noWrap/>
          </w:tcPr>
          <w:p w14:paraId="0DD3458E" w14:textId="1C52DB08" w:rsidR="00820E53" w:rsidRPr="00BD46DB" w:rsidRDefault="00820E53" w:rsidP="00820E53">
            <w:pPr>
              <w:spacing w:before="0" w:line="240" w:lineRule="auto"/>
              <w:jc w:val="right"/>
              <w:rPr>
                <w:rFonts w:eastAsia="Times New Roman" w:cs="Times New Roman"/>
                <w:color w:val="000000"/>
                <w:sz w:val="20"/>
                <w:szCs w:val="20"/>
              </w:rPr>
            </w:pPr>
            <w:r w:rsidRPr="00BD46DB">
              <w:rPr>
                <w:rFonts w:eastAsia="Times New Roman" w:cs="Times New Roman"/>
                <w:bCs/>
                <w:color w:val="000000"/>
                <w:sz w:val="20"/>
                <w:szCs w:val="20"/>
              </w:rPr>
              <w:t>127</w:t>
            </w:r>
          </w:p>
        </w:tc>
        <w:tc>
          <w:tcPr>
            <w:tcW w:w="1347" w:type="dxa"/>
            <w:tcBorders>
              <w:top w:val="single" w:sz="4" w:space="0" w:color="auto"/>
              <w:left w:val="nil"/>
              <w:bottom w:val="single" w:sz="4" w:space="0" w:color="auto"/>
              <w:right w:val="nil"/>
            </w:tcBorders>
            <w:shd w:val="clear" w:color="auto" w:fill="auto"/>
            <w:noWrap/>
          </w:tcPr>
          <w:p w14:paraId="7D201965" w14:textId="31A972FC" w:rsidR="00820E53" w:rsidRPr="00BD46DB" w:rsidRDefault="00820E53" w:rsidP="00820E53">
            <w:pPr>
              <w:spacing w:before="0" w:line="240" w:lineRule="auto"/>
              <w:jc w:val="right"/>
              <w:rPr>
                <w:rFonts w:eastAsia="Times New Roman" w:cs="Times New Roman"/>
                <w:color w:val="000000"/>
                <w:sz w:val="20"/>
                <w:szCs w:val="20"/>
              </w:rPr>
            </w:pPr>
            <w:r w:rsidRPr="00BD46DB">
              <w:rPr>
                <w:rFonts w:eastAsia="Times New Roman" w:cs="Times New Roman"/>
                <w:bCs/>
                <w:color w:val="000000"/>
                <w:sz w:val="20"/>
                <w:szCs w:val="20"/>
              </w:rPr>
              <w:t>17</w:t>
            </w:r>
          </w:p>
        </w:tc>
        <w:tc>
          <w:tcPr>
            <w:tcW w:w="1347" w:type="dxa"/>
            <w:tcBorders>
              <w:top w:val="single" w:sz="4" w:space="0" w:color="auto"/>
              <w:left w:val="nil"/>
              <w:bottom w:val="single" w:sz="4" w:space="0" w:color="auto"/>
              <w:right w:val="single" w:sz="4" w:space="0" w:color="auto"/>
            </w:tcBorders>
            <w:shd w:val="clear" w:color="auto" w:fill="auto"/>
            <w:noWrap/>
          </w:tcPr>
          <w:p w14:paraId="537B3C77" w14:textId="4CAD0669" w:rsidR="00820E53" w:rsidRPr="00BD46DB" w:rsidRDefault="00820E53" w:rsidP="00820E53">
            <w:pPr>
              <w:spacing w:before="0" w:line="240" w:lineRule="auto"/>
              <w:jc w:val="right"/>
              <w:rPr>
                <w:rFonts w:eastAsia="Times New Roman" w:cs="Times New Roman"/>
                <w:color w:val="000000"/>
                <w:sz w:val="20"/>
                <w:szCs w:val="20"/>
              </w:rPr>
            </w:pPr>
            <w:r w:rsidRPr="00BD46DB">
              <w:rPr>
                <w:rFonts w:eastAsia="Times New Roman" w:cs="Times New Roman"/>
                <w:bCs/>
                <w:color w:val="000000"/>
                <w:sz w:val="20"/>
                <w:szCs w:val="20"/>
              </w:rPr>
              <w:t>16</w:t>
            </w:r>
          </w:p>
        </w:tc>
      </w:tr>
      <w:tr w:rsidR="00820E53" w:rsidRPr="00703A50" w14:paraId="3F3D9ABC"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1576B7DE" w14:textId="7AD5BF89"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Northern Territory (Central Australia)</w:t>
            </w:r>
          </w:p>
        </w:tc>
        <w:tc>
          <w:tcPr>
            <w:tcW w:w="1346" w:type="dxa"/>
            <w:tcBorders>
              <w:top w:val="single" w:sz="4" w:space="0" w:color="auto"/>
              <w:left w:val="nil"/>
              <w:bottom w:val="single" w:sz="4" w:space="0" w:color="auto"/>
              <w:right w:val="nil"/>
            </w:tcBorders>
          </w:tcPr>
          <w:p w14:paraId="06788A0E" w14:textId="08B7470D"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66</w:t>
            </w:r>
          </w:p>
        </w:tc>
        <w:tc>
          <w:tcPr>
            <w:tcW w:w="1347" w:type="dxa"/>
            <w:tcBorders>
              <w:top w:val="single" w:sz="4" w:space="0" w:color="auto"/>
              <w:left w:val="nil"/>
              <w:bottom w:val="single" w:sz="4" w:space="0" w:color="auto"/>
              <w:right w:val="nil"/>
            </w:tcBorders>
            <w:shd w:val="clear" w:color="auto" w:fill="auto"/>
            <w:noWrap/>
          </w:tcPr>
          <w:p w14:paraId="5954FCB9" w14:textId="7A2D6548"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w:t>
            </w:r>
          </w:p>
        </w:tc>
        <w:tc>
          <w:tcPr>
            <w:tcW w:w="1347" w:type="dxa"/>
            <w:tcBorders>
              <w:top w:val="single" w:sz="4" w:space="0" w:color="auto"/>
              <w:left w:val="nil"/>
              <w:bottom w:val="single" w:sz="4" w:space="0" w:color="auto"/>
              <w:right w:val="nil"/>
            </w:tcBorders>
            <w:shd w:val="clear" w:color="auto" w:fill="auto"/>
            <w:noWrap/>
          </w:tcPr>
          <w:p w14:paraId="2C70238B" w14:textId="3A9377C3"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2</w:t>
            </w:r>
          </w:p>
        </w:tc>
        <w:tc>
          <w:tcPr>
            <w:tcW w:w="1347" w:type="dxa"/>
            <w:tcBorders>
              <w:top w:val="single" w:sz="4" w:space="0" w:color="auto"/>
              <w:left w:val="nil"/>
              <w:bottom w:val="single" w:sz="4" w:space="0" w:color="auto"/>
              <w:right w:val="single" w:sz="4" w:space="0" w:color="auto"/>
            </w:tcBorders>
            <w:shd w:val="clear" w:color="auto" w:fill="auto"/>
            <w:noWrap/>
          </w:tcPr>
          <w:p w14:paraId="65105945" w14:textId="46665060"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17</w:t>
            </w:r>
          </w:p>
        </w:tc>
      </w:tr>
      <w:tr w:rsidR="00820E53" w:rsidRPr="00703A50" w14:paraId="0A6E3972"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3E0BF49D" w14:textId="3BE43963"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Northern Territory (East Arnhem)</w:t>
            </w:r>
          </w:p>
        </w:tc>
        <w:tc>
          <w:tcPr>
            <w:tcW w:w="1346" w:type="dxa"/>
            <w:tcBorders>
              <w:top w:val="single" w:sz="4" w:space="0" w:color="auto"/>
              <w:left w:val="nil"/>
              <w:bottom w:val="single" w:sz="4" w:space="0" w:color="auto"/>
              <w:right w:val="nil"/>
            </w:tcBorders>
          </w:tcPr>
          <w:p w14:paraId="6BB40519" w14:textId="19F71F83"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115</w:t>
            </w:r>
          </w:p>
        </w:tc>
        <w:tc>
          <w:tcPr>
            <w:tcW w:w="1347" w:type="dxa"/>
            <w:tcBorders>
              <w:top w:val="single" w:sz="4" w:space="0" w:color="auto"/>
              <w:left w:val="nil"/>
              <w:bottom w:val="single" w:sz="4" w:space="0" w:color="auto"/>
              <w:right w:val="nil"/>
            </w:tcBorders>
            <w:shd w:val="clear" w:color="auto" w:fill="auto"/>
            <w:noWrap/>
          </w:tcPr>
          <w:p w14:paraId="743476A8" w14:textId="3880A900"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0</w:t>
            </w:r>
          </w:p>
        </w:tc>
        <w:tc>
          <w:tcPr>
            <w:tcW w:w="1347" w:type="dxa"/>
            <w:tcBorders>
              <w:top w:val="single" w:sz="4" w:space="0" w:color="auto"/>
              <w:left w:val="nil"/>
              <w:bottom w:val="single" w:sz="4" w:space="0" w:color="auto"/>
              <w:right w:val="nil"/>
            </w:tcBorders>
            <w:shd w:val="clear" w:color="auto" w:fill="auto"/>
            <w:noWrap/>
          </w:tcPr>
          <w:p w14:paraId="1BB8FE80" w14:textId="3AE0389F"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0</w:t>
            </w:r>
          </w:p>
        </w:tc>
        <w:tc>
          <w:tcPr>
            <w:tcW w:w="1347" w:type="dxa"/>
            <w:tcBorders>
              <w:top w:val="single" w:sz="4" w:space="0" w:color="auto"/>
              <w:left w:val="nil"/>
              <w:bottom w:val="single" w:sz="4" w:space="0" w:color="auto"/>
              <w:right w:val="single" w:sz="4" w:space="0" w:color="auto"/>
            </w:tcBorders>
            <w:shd w:val="clear" w:color="auto" w:fill="auto"/>
            <w:noWrap/>
          </w:tcPr>
          <w:p w14:paraId="23082488" w14:textId="46E8FA83"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7</w:t>
            </w:r>
          </w:p>
        </w:tc>
      </w:tr>
      <w:tr w:rsidR="00820E53" w:rsidRPr="00703A50" w14:paraId="2821EF34"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33B5FCF7" w14:textId="566BB623"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Northern Territory (Top End)</w:t>
            </w:r>
          </w:p>
        </w:tc>
        <w:tc>
          <w:tcPr>
            <w:tcW w:w="1346" w:type="dxa"/>
            <w:tcBorders>
              <w:top w:val="single" w:sz="4" w:space="0" w:color="auto"/>
              <w:left w:val="nil"/>
              <w:bottom w:val="single" w:sz="4" w:space="0" w:color="auto"/>
              <w:right w:val="nil"/>
            </w:tcBorders>
          </w:tcPr>
          <w:p w14:paraId="67B65EDA" w14:textId="11FE0F5C"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32</w:t>
            </w:r>
          </w:p>
        </w:tc>
        <w:tc>
          <w:tcPr>
            <w:tcW w:w="1347" w:type="dxa"/>
            <w:tcBorders>
              <w:top w:val="single" w:sz="4" w:space="0" w:color="auto"/>
              <w:left w:val="nil"/>
              <w:bottom w:val="single" w:sz="4" w:space="0" w:color="auto"/>
              <w:right w:val="nil"/>
            </w:tcBorders>
            <w:shd w:val="clear" w:color="auto" w:fill="auto"/>
            <w:noWrap/>
          </w:tcPr>
          <w:p w14:paraId="5A61CA34" w14:textId="5A9FE448"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20</w:t>
            </w:r>
          </w:p>
        </w:tc>
        <w:tc>
          <w:tcPr>
            <w:tcW w:w="1347" w:type="dxa"/>
            <w:tcBorders>
              <w:top w:val="single" w:sz="4" w:space="0" w:color="auto"/>
              <w:left w:val="nil"/>
              <w:bottom w:val="single" w:sz="4" w:space="0" w:color="auto"/>
              <w:right w:val="nil"/>
            </w:tcBorders>
            <w:shd w:val="clear" w:color="auto" w:fill="auto"/>
            <w:noWrap/>
          </w:tcPr>
          <w:p w14:paraId="74971424" w14:textId="43059046"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16</w:t>
            </w:r>
          </w:p>
        </w:tc>
        <w:tc>
          <w:tcPr>
            <w:tcW w:w="1347" w:type="dxa"/>
            <w:tcBorders>
              <w:top w:val="single" w:sz="4" w:space="0" w:color="auto"/>
              <w:left w:val="nil"/>
              <w:bottom w:val="single" w:sz="4" w:space="0" w:color="auto"/>
              <w:right w:val="single" w:sz="4" w:space="0" w:color="auto"/>
            </w:tcBorders>
            <w:shd w:val="clear" w:color="auto" w:fill="auto"/>
            <w:noWrap/>
          </w:tcPr>
          <w:p w14:paraId="62EC8E74" w14:textId="477C9968"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8</w:t>
            </w:r>
          </w:p>
        </w:tc>
      </w:tr>
      <w:tr w:rsidR="00820E53" w:rsidRPr="00703A50" w14:paraId="4BF21BDC"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5DF6D22B" w14:textId="7BA5B119"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South Australia</w:t>
            </w:r>
          </w:p>
        </w:tc>
        <w:tc>
          <w:tcPr>
            <w:tcW w:w="1346" w:type="dxa"/>
            <w:tcBorders>
              <w:top w:val="single" w:sz="4" w:space="0" w:color="auto"/>
              <w:left w:val="nil"/>
              <w:bottom w:val="single" w:sz="4" w:space="0" w:color="auto"/>
              <w:right w:val="nil"/>
            </w:tcBorders>
          </w:tcPr>
          <w:p w14:paraId="60E992D6" w14:textId="00AD7307"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182</w:t>
            </w:r>
          </w:p>
        </w:tc>
        <w:tc>
          <w:tcPr>
            <w:tcW w:w="1347" w:type="dxa"/>
            <w:tcBorders>
              <w:top w:val="single" w:sz="4" w:space="0" w:color="auto"/>
              <w:left w:val="nil"/>
              <w:bottom w:val="single" w:sz="4" w:space="0" w:color="auto"/>
              <w:right w:val="nil"/>
            </w:tcBorders>
            <w:shd w:val="clear" w:color="auto" w:fill="auto"/>
            <w:noWrap/>
          </w:tcPr>
          <w:p w14:paraId="7BB30610" w14:textId="19228C1E"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60</w:t>
            </w:r>
          </w:p>
        </w:tc>
        <w:tc>
          <w:tcPr>
            <w:tcW w:w="1347" w:type="dxa"/>
            <w:tcBorders>
              <w:top w:val="single" w:sz="4" w:space="0" w:color="auto"/>
              <w:left w:val="nil"/>
              <w:bottom w:val="single" w:sz="4" w:space="0" w:color="auto"/>
              <w:right w:val="nil"/>
            </w:tcBorders>
            <w:shd w:val="clear" w:color="auto" w:fill="auto"/>
            <w:noWrap/>
          </w:tcPr>
          <w:p w14:paraId="1DFC8A5A" w14:textId="5D6613B2"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11</w:t>
            </w:r>
          </w:p>
        </w:tc>
        <w:tc>
          <w:tcPr>
            <w:tcW w:w="1347" w:type="dxa"/>
            <w:tcBorders>
              <w:top w:val="single" w:sz="4" w:space="0" w:color="auto"/>
              <w:left w:val="nil"/>
              <w:bottom w:val="single" w:sz="4" w:space="0" w:color="auto"/>
              <w:right w:val="single" w:sz="4" w:space="0" w:color="auto"/>
            </w:tcBorders>
            <w:shd w:val="clear" w:color="auto" w:fill="auto"/>
            <w:noWrap/>
          </w:tcPr>
          <w:p w14:paraId="7C545FF4" w14:textId="300E6CDE"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21</w:t>
            </w:r>
          </w:p>
        </w:tc>
      </w:tr>
      <w:tr w:rsidR="00820E53" w:rsidRPr="00703A50" w14:paraId="754B48FA"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18045012" w14:textId="77777777"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Western Australia</w:t>
            </w:r>
          </w:p>
          <w:p w14:paraId="6C0CB038" w14:textId="7880781C"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(East Kimberley)</w:t>
            </w:r>
          </w:p>
        </w:tc>
        <w:tc>
          <w:tcPr>
            <w:tcW w:w="1346" w:type="dxa"/>
            <w:tcBorders>
              <w:top w:val="single" w:sz="4" w:space="0" w:color="auto"/>
              <w:left w:val="nil"/>
              <w:bottom w:val="single" w:sz="4" w:space="0" w:color="auto"/>
              <w:right w:val="nil"/>
            </w:tcBorders>
          </w:tcPr>
          <w:p w14:paraId="3DD13813" w14:textId="4672BE66"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32</w:t>
            </w:r>
          </w:p>
        </w:tc>
        <w:tc>
          <w:tcPr>
            <w:tcW w:w="1347" w:type="dxa"/>
            <w:tcBorders>
              <w:top w:val="single" w:sz="4" w:space="0" w:color="auto"/>
              <w:left w:val="nil"/>
              <w:bottom w:val="single" w:sz="4" w:space="0" w:color="auto"/>
              <w:right w:val="nil"/>
            </w:tcBorders>
            <w:shd w:val="clear" w:color="auto" w:fill="auto"/>
            <w:noWrap/>
          </w:tcPr>
          <w:p w14:paraId="1E6101C1" w14:textId="3AFF1EDB"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49</w:t>
            </w:r>
          </w:p>
        </w:tc>
        <w:tc>
          <w:tcPr>
            <w:tcW w:w="1347" w:type="dxa"/>
            <w:tcBorders>
              <w:top w:val="single" w:sz="4" w:space="0" w:color="auto"/>
              <w:left w:val="nil"/>
              <w:bottom w:val="single" w:sz="4" w:space="0" w:color="auto"/>
              <w:right w:val="nil"/>
            </w:tcBorders>
            <w:shd w:val="clear" w:color="auto" w:fill="auto"/>
            <w:noWrap/>
          </w:tcPr>
          <w:p w14:paraId="0A8CFC38" w14:textId="684F7C31"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w:t>
            </w:r>
          </w:p>
        </w:tc>
        <w:tc>
          <w:tcPr>
            <w:tcW w:w="1347" w:type="dxa"/>
            <w:tcBorders>
              <w:top w:val="single" w:sz="4" w:space="0" w:color="auto"/>
              <w:left w:val="nil"/>
              <w:bottom w:val="single" w:sz="4" w:space="0" w:color="auto"/>
              <w:right w:val="single" w:sz="4" w:space="0" w:color="auto"/>
            </w:tcBorders>
            <w:shd w:val="clear" w:color="auto" w:fill="auto"/>
            <w:noWrap/>
          </w:tcPr>
          <w:p w14:paraId="5DB49F2C" w14:textId="4C5C4C53"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0</w:t>
            </w:r>
          </w:p>
        </w:tc>
      </w:tr>
      <w:tr w:rsidR="00820E53" w:rsidRPr="00703A50" w14:paraId="42415342" w14:textId="77777777" w:rsidTr="00BD46DB">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tcPr>
          <w:p w14:paraId="084018DB" w14:textId="77777777" w:rsidR="00820E53" w:rsidRPr="00BD46DB" w:rsidRDefault="00820E53" w:rsidP="00820E5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 xml:space="preserve">Western Australia </w:t>
            </w:r>
          </w:p>
          <w:p w14:paraId="028C7DE3" w14:textId="150E8E70" w:rsidR="00820E53" w:rsidRPr="00BD46DB" w:rsidRDefault="00820E53" w:rsidP="00080B72">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w:t>
            </w:r>
            <w:proofErr w:type="spellStart"/>
            <w:r w:rsidRPr="00BD46DB">
              <w:rPr>
                <w:rFonts w:eastAsia="Times New Roman" w:cs="Times New Roman"/>
                <w:color w:val="000000"/>
                <w:sz w:val="20"/>
                <w:szCs w:val="20"/>
              </w:rPr>
              <w:t>Ngaanyatjarra</w:t>
            </w:r>
            <w:proofErr w:type="spellEnd"/>
            <w:r w:rsidRPr="00BD46DB">
              <w:rPr>
                <w:rFonts w:eastAsia="Times New Roman" w:cs="Times New Roman"/>
                <w:color w:val="000000"/>
                <w:sz w:val="20"/>
                <w:szCs w:val="20"/>
              </w:rPr>
              <w:t>)</w:t>
            </w:r>
          </w:p>
        </w:tc>
        <w:tc>
          <w:tcPr>
            <w:tcW w:w="1346" w:type="dxa"/>
            <w:tcBorders>
              <w:top w:val="single" w:sz="4" w:space="0" w:color="auto"/>
              <w:left w:val="nil"/>
              <w:bottom w:val="single" w:sz="4" w:space="0" w:color="auto"/>
              <w:right w:val="nil"/>
            </w:tcBorders>
          </w:tcPr>
          <w:p w14:paraId="62C61AB8" w14:textId="7BF0B803"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122</w:t>
            </w:r>
          </w:p>
        </w:tc>
        <w:tc>
          <w:tcPr>
            <w:tcW w:w="1347" w:type="dxa"/>
            <w:tcBorders>
              <w:top w:val="single" w:sz="4" w:space="0" w:color="auto"/>
              <w:left w:val="nil"/>
              <w:bottom w:val="single" w:sz="4" w:space="0" w:color="auto"/>
              <w:right w:val="nil"/>
            </w:tcBorders>
            <w:shd w:val="clear" w:color="auto" w:fill="auto"/>
            <w:noWrap/>
          </w:tcPr>
          <w:p w14:paraId="64FBF9F5" w14:textId="5CD04BBE"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30</w:t>
            </w:r>
          </w:p>
        </w:tc>
        <w:tc>
          <w:tcPr>
            <w:tcW w:w="1347" w:type="dxa"/>
            <w:tcBorders>
              <w:top w:val="single" w:sz="4" w:space="0" w:color="auto"/>
              <w:left w:val="nil"/>
              <w:bottom w:val="single" w:sz="4" w:space="0" w:color="auto"/>
              <w:right w:val="nil"/>
            </w:tcBorders>
            <w:shd w:val="clear" w:color="auto" w:fill="auto"/>
            <w:noWrap/>
          </w:tcPr>
          <w:p w14:paraId="31B1192D" w14:textId="3DF68D38"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51</w:t>
            </w:r>
          </w:p>
        </w:tc>
        <w:tc>
          <w:tcPr>
            <w:tcW w:w="1347" w:type="dxa"/>
            <w:tcBorders>
              <w:top w:val="single" w:sz="4" w:space="0" w:color="auto"/>
              <w:left w:val="nil"/>
              <w:bottom w:val="single" w:sz="4" w:space="0" w:color="auto"/>
              <w:right w:val="single" w:sz="4" w:space="0" w:color="auto"/>
            </w:tcBorders>
            <w:shd w:val="clear" w:color="auto" w:fill="auto"/>
            <w:noWrap/>
          </w:tcPr>
          <w:p w14:paraId="721F9FC6" w14:textId="369464FA" w:rsidR="00820E53" w:rsidRPr="00BD46DB" w:rsidRDefault="00820E53" w:rsidP="00820E53">
            <w:pPr>
              <w:spacing w:before="0" w:line="240" w:lineRule="auto"/>
              <w:jc w:val="right"/>
              <w:rPr>
                <w:rFonts w:eastAsia="Times New Roman" w:cs="Times New Roman"/>
                <w:bCs/>
                <w:color w:val="000000"/>
                <w:sz w:val="20"/>
                <w:szCs w:val="20"/>
              </w:rPr>
            </w:pPr>
            <w:r w:rsidRPr="00BD46DB">
              <w:rPr>
                <w:rFonts w:eastAsia="Times New Roman" w:cs="Times New Roman"/>
                <w:bCs/>
                <w:color w:val="000000"/>
                <w:sz w:val="20"/>
                <w:szCs w:val="20"/>
              </w:rPr>
              <w:t>9</w:t>
            </w:r>
          </w:p>
        </w:tc>
      </w:tr>
      <w:tr w:rsidR="00820E53" w:rsidRPr="00703A50" w14:paraId="7609139C" w14:textId="77777777" w:rsidTr="00BD46DB">
        <w:trPr>
          <w:trHeight w:val="300"/>
        </w:trPr>
        <w:tc>
          <w:tcPr>
            <w:tcW w:w="3559" w:type="dxa"/>
            <w:tcBorders>
              <w:top w:val="nil"/>
              <w:left w:val="single" w:sz="4" w:space="0" w:color="auto"/>
              <w:bottom w:val="single" w:sz="4" w:space="0" w:color="auto"/>
              <w:right w:val="nil"/>
            </w:tcBorders>
            <w:shd w:val="clear" w:color="auto" w:fill="auto"/>
            <w:noWrap/>
            <w:hideMark/>
          </w:tcPr>
          <w:p w14:paraId="256CE75D" w14:textId="77777777" w:rsidR="00820E53" w:rsidRPr="00BD46DB" w:rsidRDefault="00820E53" w:rsidP="00820E53">
            <w:pPr>
              <w:spacing w:before="0" w:line="240" w:lineRule="auto"/>
              <w:rPr>
                <w:rFonts w:eastAsia="Times New Roman" w:cs="Times New Roman"/>
                <w:b/>
                <w:bCs/>
                <w:color w:val="000000"/>
                <w:sz w:val="20"/>
                <w:szCs w:val="20"/>
              </w:rPr>
            </w:pPr>
            <w:r w:rsidRPr="00BD46DB">
              <w:rPr>
                <w:rFonts w:eastAsia="Times New Roman" w:cs="Times New Roman"/>
                <w:b/>
                <w:bCs/>
                <w:color w:val="000000"/>
                <w:sz w:val="20"/>
                <w:szCs w:val="20"/>
              </w:rPr>
              <w:t>Total</w:t>
            </w:r>
          </w:p>
        </w:tc>
        <w:tc>
          <w:tcPr>
            <w:tcW w:w="1346" w:type="dxa"/>
            <w:tcBorders>
              <w:top w:val="nil"/>
              <w:left w:val="nil"/>
              <w:bottom w:val="single" w:sz="4" w:space="0" w:color="auto"/>
              <w:right w:val="nil"/>
            </w:tcBorders>
          </w:tcPr>
          <w:p w14:paraId="0CF0B043" w14:textId="77777777" w:rsidR="00820E53" w:rsidRPr="00BD46DB" w:rsidRDefault="00820E53" w:rsidP="00820E53">
            <w:pPr>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647</w:t>
            </w:r>
          </w:p>
        </w:tc>
        <w:tc>
          <w:tcPr>
            <w:tcW w:w="1347" w:type="dxa"/>
            <w:tcBorders>
              <w:top w:val="nil"/>
              <w:left w:val="nil"/>
              <w:bottom w:val="single" w:sz="4" w:space="0" w:color="auto"/>
              <w:right w:val="nil"/>
            </w:tcBorders>
            <w:shd w:val="clear" w:color="auto" w:fill="auto"/>
            <w:noWrap/>
            <w:hideMark/>
          </w:tcPr>
          <w:p w14:paraId="08A6ABF2" w14:textId="77777777" w:rsidR="00820E53" w:rsidRPr="00BD46DB" w:rsidRDefault="00820E53" w:rsidP="00820E53">
            <w:pPr>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287</w:t>
            </w:r>
          </w:p>
        </w:tc>
        <w:tc>
          <w:tcPr>
            <w:tcW w:w="1347" w:type="dxa"/>
            <w:tcBorders>
              <w:top w:val="nil"/>
              <w:left w:val="nil"/>
              <w:bottom w:val="single" w:sz="4" w:space="0" w:color="auto"/>
              <w:right w:val="nil"/>
            </w:tcBorders>
            <w:shd w:val="clear" w:color="auto" w:fill="auto"/>
            <w:noWrap/>
            <w:hideMark/>
          </w:tcPr>
          <w:p w14:paraId="7D1F1FD4" w14:textId="77777777" w:rsidR="00820E53" w:rsidRPr="00BD46DB" w:rsidRDefault="00820E53" w:rsidP="00820E53">
            <w:pPr>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98</w:t>
            </w:r>
          </w:p>
        </w:tc>
        <w:tc>
          <w:tcPr>
            <w:tcW w:w="1347" w:type="dxa"/>
            <w:tcBorders>
              <w:top w:val="nil"/>
              <w:left w:val="nil"/>
              <w:bottom w:val="single" w:sz="4" w:space="0" w:color="auto"/>
              <w:right w:val="single" w:sz="4" w:space="0" w:color="auto"/>
            </w:tcBorders>
            <w:shd w:val="clear" w:color="auto" w:fill="auto"/>
            <w:noWrap/>
            <w:hideMark/>
          </w:tcPr>
          <w:p w14:paraId="2E14FBB5" w14:textId="77777777" w:rsidR="00820E53" w:rsidRPr="00BD46DB" w:rsidRDefault="00820E53" w:rsidP="00820E53">
            <w:pPr>
              <w:spacing w:before="0" w:line="240" w:lineRule="auto"/>
              <w:jc w:val="right"/>
              <w:rPr>
                <w:rFonts w:eastAsia="Times New Roman" w:cs="Times New Roman"/>
                <w:b/>
                <w:bCs/>
                <w:color w:val="000000"/>
                <w:sz w:val="20"/>
                <w:szCs w:val="20"/>
              </w:rPr>
            </w:pPr>
            <w:r w:rsidRPr="00BD46DB">
              <w:rPr>
                <w:rFonts w:eastAsia="Times New Roman" w:cs="Times New Roman"/>
                <w:b/>
                <w:bCs/>
                <w:color w:val="000000"/>
                <w:sz w:val="20"/>
                <w:szCs w:val="20"/>
              </w:rPr>
              <w:t>78</w:t>
            </w:r>
          </w:p>
        </w:tc>
      </w:tr>
    </w:tbl>
    <w:p w14:paraId="54B37085" w14:textId="77777777" w:rsidR="00080B72" w:rsidRDefault="00080B72" w:rsidP="00080B72">
      <w:pPr>
        <w:pStyle w:val="Caption"/>
      </w:pPr>
    </w:p>
    <w:p w14:paraId="02F08220" w14:textId="0D2C0886" w:rsidR="00080B72" w:rsidRDefault="00080B72" w:rsidP="00080B72">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t xml:space="preserve">a: </w:t>
      </w:r>
      <w:r w:rsidRPr="00080B72">
        <w:rPr>
          <w:lang w:val="en-AU"/>
        </w:rPr>
        <w:t>Far North Queensland</w:t>
      </w:r>
      <w:r>
        <w:rPr>
          <w:lang w:val="en-AU"/>
        </w:rPr>
        <w:t xml:space="preserve">: </w:t>
      </w:r>
      <w:r>
        <w:t>Total number of people sniffing in selected communities over four data collection periods: 2005 to 2006, 2007 to 2008, 2011 to 2012 and 2013 to 2014</w:t>
      </w:r>
    </w:p>
    <w:p w14:paraId="5FBCB700" w14:textId="77777777" w:rsidR="00080B72" w:rsidRPr="00201008" w:rsidRDefault="00080B72" w:rsidP="00080B72">
      <w:pPr>
        <w:spacing w:before="0"/>
      </w:pPr>
    </w:p>
    <w:tbl>
      <w:tblPr>
        <w:tblStyle w:val="TableGrid"/>
        <w:tblW w:w="7953" w:type="dxa"/>
        <w:tblLayout w:type="fixed"/>
        <w:tblLook w:val="04A0" w:firstRow="1" w:lastRow="0" w:firstColumn="1" w:lastColumn="0" w:noHBand="0" w:noVBand="1"/>
        <w:tblDescription w:val="Community ID 69 2005 to 2006 number of people sniffing 42 2007 to 2008 number of people sniffing 0 2011 to 2012 number of people sniffing 0 2013 to 2014 number of people sniffing 0&#10;Community ID 78 2005 to 2006 number of people sniffing 21 2007 to 2008 number of people sniffing 127 2011 to 2012 number of people sniffing 10 2013 to 2014 number of people sniffing 0&#10;Community ID 79 2005 to 2006 number of people sniffing 35 2007 to 2008 number of people sniffing 0 2011 to 2012 number of people sniffing 7 2013 to 2014 number of people sniffing 16&#10; 2005 to 2006 total number of people sniffing 98 2007 to 2008 total number of people sniffing 127 2011 to 2012 total number of people sniffing 17 2013 to 2014 total number of people sniffing 16&#10;"/>
      </w:tblPr>
      <w:tblGrid>
        <w:gridCol w:w="1716"/>
        <w:gridCol w:w="1559"/>
        <w:gridCol w:w="1559"/>
        <w:gridCol w:w="1559"/>
        <w:gridCol w:w="1560"/>
      </w:tblGrid>
      <w:tr w:rsidR="00080B72" w:rsidRPr="00080B72" w14:paraId="4575B4F8" w14:textId="77777777" w:rsidTr="00BD46DB">
        <w:trPr>
          <w:trHeight w:val="300"/>
        </w:trPr>
        <w:tc>
          <w:tcPr>
            <w:tcW w:w="1716" w:type="dxa"/>
            <w:noWrap/>
            <w:hideMark/>
          </w:tcPr>
          <w:p w14:paraId="625C965A" w14:textId="77777777" w:rsidR="00080B72" w:rsidRPr="00BD46DB" w:rsidRDefault="00080B72"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Community ID</w:t>
            </w:r>
          </w:p>
        </w:tc>
        <w:tc>
          <w:tcPr>
            <w:tcW w:w="1559" w:type="dxa"/>
          </w:tcPr>
          <w:p w14:paraId="1500DBBB" w14:textId="77777777" w:rsidR="00080B72" w:rsidRPr="00BD46DB" w:rsidRDefault="00080B72"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2005 to 2006</w:t>
            </w:r>
          </w:p>
        </w:tc>
        <w:tc>
          <w:tcPr>
            <w:tcW w:w="1559" w:type="dxa"/>
            <w:noWrap/>
            <w:hideMark/>
          </w:tcPr>
          <w:p w14:paraId="5CFA5106" w14:textId="77777777" w:rsidR="00080B72" w:rsidRPr="00BD46DB" w:rsidRDefault="00080B72"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2007 to 2008</w:t>
            </w:r>
          </w:p>
        </w:tc>
        <w:tc>
          <w:tcPr>
            <w:tcW w:w="1559" w:type="dxa"/>
            <w:noWrap/>
            <w:hideMark/>
          </w:tcPr>
          <w:p w14:paraId="0A0346F3" w14:textId="77777777" w:rsidR="00080B72" w:rsidRPr="00BD46DB" w:rsidRDefault="00080B72"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2011 to 2012</w:t>
            </w:r>
          </w:p>
        </w:tc>
        <w:tc>
          <w:tcPr>
            <w:tcW w:w="1560" w:type="dxa"/>
            <w:noWrap/>
            <w:hideMark/>
          </w:tcPr>
          <w:p w14:paraId="3AC57DBE" w14:textId="77777777" w:rsidR="00080B72" w:rsidRPr="00BD46DB" w:rsidRDefault="00080B72" w:rsidP="00BD46DB">
            <w:pPr>
              <w:keepNext/>
              <w:keepLines/>
              <w:rPr>
                <w:rFonts w:eastAsia="Times New Roman" w:cs="Times New Roman"/>
                <w:b/>
                <w:bCs/>
                <w:color w:val="000000"/>
                <w:sz w:val="20"/>
                <w:szCs w:val="20"/>
              </w:rPr>
            </w:pPr>
            <w:r w:rsidRPr="00BD46DB">
              <w:rPr>
                <w:rFonts w:eastAsia="Times New Roman" w:cs="Times New Roman"/>
                <w:b/>
                <w:bCs/>
                <w:color w:val="000000"/>
                <w:sz w:val="20"/>
                <w:szCs w:val="20"/>
              </w:rPr>
              <w:t>2013 to 2014</w:t>
            </w:r>
          </w:p>
        </w:tc>
      </w:tr>
      <w:tr w:rsidR="00080B72" w:rsidRPr="00703A50" w14:paraId="51006C41" w14:textId="77777777" w:rsidTr="00BD46DB">
        <w:trPr>
          <w:trHeight w:val="300"/>
        </w:trPr>
        <w:tc>
          <w:tcPr>
            <w:tcW w:w="1716" w:type="dxa"/>
            <w:noWrap/>
            <w:hideMark/>
          </w:tcPr>
          <w:p w14:paraId="745B332C"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69</w:t>
            </w:r>
          </w:p>
        </w:tc>
        <w:tc>
          <w:tcPr>
            <w:tcW w:w="1559" w:type="dxa"/>
          </w:tcPr>
          <w:p w14:paraId="69C72135"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42</w:t>
            </w:r>
          </w:p>
        </w:tc>
        <w:tc>
          <w:tcPr>
            <w:tcW w:w="1559" w:type="dxa"/>
            <w:noWrap/>
            <w:hideMark/>
          </w:tcPr>
          <w:p w14:paraId="1751E2C5"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0</w:t>
            </w:r>
          </w:p>
        </w:tc>
        <w:tc>
          <w:tcPr>
            <w:tcW w:w="1559" w:type="dxa"/>
            <w:noWrap/>
            <w:hideMark/>
          </w:tcPr>
          <w:p w14:paraId="3B75645A"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0</w:t>
            </w:r>
          </w:p>
        </w:tc>
        <w:tc>
          <w:tcPr>
            <w:tcW w:w="1560" w:type="dxa"/>
            <w:noWrap/>
            <w:hideMark/>
          </w:tcPr>
          <w:p w14:paraId="2197A0CC"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0</w:t>
            </w:r>
          </w:p>
        </w:tc>
      </w:tr>
      <w:tr w:rsidR="00080B72" w:rsidRPr="00703A50" w14:paraId="07C4EB05" w14:textId="77777777" w:rsidTr="00BD46DB">
        <w:trPr>
          <w:trHeight w:val="300"/>
        </w:trPr>
        <w:tc>
          <w:tcPr>
            <w:tcW w:w="1716" w:type="dxa"/>
            <w:noWrap/>
            <w:hideMark/>
          </w:tcPr>
          <w:p w14:paraId="4988DDEB"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78</w:t>
            </w:r>
          </w:p>
        </w:tc>
        <w:tc>
          <w:tcPr>
            <w:tcW w:w="1559" w:type="dxa"/>
          </w:tcPr>
          <w:p w14:paraId="22B64994"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21</w:t>
            </w:r>
          </w:p>
        </w:tc>
        <w:tc>
          <w:tcPr>
            <w:tcW w:w="1559" w:type="dxa"/>
            <w:noWrap/>
            <w:hideMark/>
          </w:tcPr>
          <w:p w14:paraId="46317800"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127</w:t>
            </w:r>
          </w:p>
        </w:tc>
        <w:tc>
          <w:tcPr>
            <w:tcW w:w="1559" w:type="dxa"/>
            <w:noWrap/>
            <w:hideMark/>
          </w:tcPr>
          <w:p w14:paraId="72D56B8B"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10</w:t>
            </w:r>
          </w:p>
        </w:tc>
        <w:tc>
          <w:tcPr>
            <w:tcW w:w="1560" w:type="dxa"/>
            <w:noWrap/>
            <w:hideMark/>
          </w:tcPr>
          <w:p w14:paraId="008BA1A5"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0</w:t>
            </w:r>
          </w:p>
        </w:tc>
      </w:tr>
      <w:tr w:rsidR="00080B72" w:rsidRPr="00703A50" w14:paraId="1A16CA9C" w14:textId="77777777" w:rsidTr="00BD46DB">
        <w:trPr>
          <w:trHeight w:val="300"/>
        </w:trPr>
        <w:tc>
          <w:tcPr>
            <w:tcW w:w="1716" w:type="dxa"/>
            <w:noWrap/>
            <w:hideMark/>
          </w:tcPr>
          <w:p w14:paraId="3F89F483"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79</w:t>
            </w:r>
          </w:p>
        </w:tc>
        <w:tc>
          <w:tcPr>
            <w:tcW w:w="1559" w:type="dxa"/>
          </w:tcPr>
          <w:p w14:paraId="2A762576"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35</w:t>
            </w:r>
          </w:p>
        </w:tc>
        <w:tc>
          <w:tcPr>
            <w:tcW w:w="1559" w:type="dxa"/>
            <w:noWrap/>
            <w:hideMark/>
          </w:tcPr>
          <w:p w14:paraId="1187F630"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0</w:t>
            </w:r>
          </w:p>
        </w:tc>
        <w:tc>
          <w:tcPr>
            <w:tcW w:w="1559" w:type="dxa"/>
            <w:noWrap/>
            <w:hideMark/>
          </w:tcPr>
          <w:p w14:paraId="27FC4C81"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7</w:t>
            </w:r>
          </w:p>
        </w:tc>
        <w:tc>
          <w:tcPr>
            <w:tcW w:w="1560" w:type="dxa"/>
            <w:noWrap/>
            <w:hideMark/>
          </w:tcPr>
          <w:p w14:paraId="150FCC21" w14:textId="77777777" w:rsidR="00080B72" w:rsidRPr="00BD46DB" w:rsidRDefault="00080B72" w:rsidP="006B7DBF">
            <w:pPr>
              <w:jc w:val="right"/>
              <w:rPr>
                <w:rFonts w:eastAsia="Times New Roman" w:cs="Times New Roman"/>
                <w:color w:val="000000"/>
                <w:sz w:val="20"/>
                <w:szCs w:val="20"/>
              </w:rPr>
            </w:pPr>
            <w:r w:rsidRPr="00BD46DB">
              <w:rPr>
                <w:rFonts w:eastAsia="Times New Roman" w:cs="Times New Roman"/>
                <w:color w:val="000000"/>
                <w:sz w:val="20"/>
                <w:szCs w:val="20"/>
              </w:rPr>
              <w:t>16</w:t>
            </w:r>
          </w:p>
        </w:tc>
      </w:tr>
      <w:tr w:rsidR="00080B72" w:rsidRPr="00703A50" w14:paraId="1A1B0528" w14:textId="77777777" w:rsidTr="00BD46DB">
        <w:trPr>
          <w:trHeight w:val="300"/>
        </w:trPr>
        <w:tc>
          <w:tcPr>
            <w:tcW w:w="1716" w:type="dxa"/>
            <w:noWrap/>
            <w:hideMark/>
          </w:tcPr>
          <w:p w14:paraId="56DEC4F8" w14:textId="2D8CE132" w:rsidR="00080B72" w:rsidRPr="00BD46DB" w:rsidRDefault="00080B72" w:rsidP="006B7DBF">
            <w:pPr>
              <w:rPr>
                <w:rFonts w:eastAsia="Times New Roman" w:cs="Times New Roman"/>
                <w:color w:val="000000"/>
                <w:sz w:val="20"/>
                <w:szCs w:val="20"/>
              </w:rPr>
            </w:pPr>
            <w:r w:rsidRPr="00395741">
              <w:rPr>
                <w:rFonts w:eastAsia="Times New Roman" w:cs="Times New Roman"/>
                <w:b/>
                <w:bCs/>
                <w:color w:val="000000"/>
                <w:sz w:val="20"/>
                <w:szCs w:val="20"/>
              </w:rPr>
              <w:t>Total</w:t>
            </w:r>
          </w:p>
        </w:tc>
        <w:tc>
          <w:tcPr>
            <w:tcW w:w="1559" w:type="dxa"/>
          </w:tcPr>
          <w:p w14:paraId="3B3733BD" w14:textId="77777777" w:rsidR="00080B72" w:rsidRPr="00BD46DB" w:rsidRDefault="00080B72" w:rsidP="006B7DBF">
            <w:pPr>
              <w:jc w:val="right"/>
              <w:rPr>
                <w:rFonts w:eastAsia="Times New Roman" w:cs="Times New Roman"/>
                <w:b/>
                <w:bCs/>
                <w:color w:val="000000"/>
                <w:sz w:val="20"/>
                <w:szCs w:val="20"/>
              </w:rPr>
            </w:pPr>
            <w:r w:rsidRPr="00BD46DB">
              <w:rPr>
                <w:rFonts w:eastAsia="Times New Roman" w:cs="Times New Roman"/>
                <w:b/>
                <w:bCs/>
                <w:color w:val="000000"/>
                <w:sz w:val="20"/>
                <w:szCs w:val="20"/>
              </w:rPr>
              <w:t>98</w:t>
            </w:r>
          </w:p>
        </w:tc>
        <w:tc>
          <w:tcPr>
            <w:tcW w:w="1559" w:type="dxa"/>
            <w:noWrap/>
            <w:hideMark/>
          </w:tcPr>
          <w:p w14:paraId="4FC8A4BD" w14:textId="77777777" w:rsidR="00080B72" w:rsidRPr="00BD46DB" w:rsidRDefault="00080B72" w:rsidP="006B7DBF">
            <w:pPr>
              <w:jc w:val="right"/>
              <w:rPr>
                <w:rFonts w:eastAsia="Times New Roman" w:cs="Times New Roman"/>
                <w:b/>
                <w:bCs/>
                <w:color w:val="000000"/>
                <w:sz w:val="20"/>
                <w:szCs w:val="20"/>
              </w:rPr>
            </w:pPr>
            <w:r w:rsidRPr="00BD46DB">
              <w:rPr>
                <w:rFonts w:eastAsia="Times New Roman" w:cs="Times New Roman"/>
                <w:b/>
                <w:bCs/>
                <w:color w:val="000000"/>
                <w:sz w:val="20"/>
                <w:szCs w:val="20"/>
              </w:rPr>
              <w:t>127</w:t>
            </w:r>
          </w:p>
        </w:tc>
        <w:tc>
          <w:tcPr>
            <w:tcW w:w="1559" w:type="dxa"/>
            <w:noWrap/>
            <w:hideMark/>
          </w:tcPr>
          <w:p w14:paraId="5F64C0A6" w14:textId="77777777" w:rsidR="00080B72" w:rsidRPr="00BD46DB" w:rsidRDefault="00080B72" w:rsidP="006B7DBF">
            <w:pPr>
              <w:jc w:val="right"/>
              <w:rPr>
                <w:rFonts w:eastAsia="Times New Roman" w:cs="Times New Roman"/>
                <w:b/>
                <w:bCs/>
                <w:color w:val="000000"/>
                <w:sz w:val="20"/>
                <w:szCs w:val="20"/>
              </w:rPr>
            </w:pPr>
            <w:r w:rsidRPr="00BD46DB">
              <w:rPr>
                <w:rFonts w:eastAsia="Times New Roman" w:cs="Times New Roman"/>
                <w:b/>
                <w:bCs/>
                <w:color w:val="000000"/>
                <w:sz w:val="20"/>
                <w:szCs w:val="20"/>
              </w:rPr>
              <w:t>17</w:t>
            </w:r>
          </w:p>
        </w:tc>
        <w:tc>
          <w:tcPr>
            <w:tcW w:w="1560" w:type="dxa"/>
            <w:noWrap/>
            <w:hideMark/>
          </w:tcPr>
          <w:p w14:paraId="373F7FEA" w14:textId="77777777" w:rsidR="00080B72" w:rsidRPr="00BD46DB" w:rsidRDefault="00080B72" w:rsidP="006B7DBF">
            <w:pPr>
              <w:jc w:val="right"/>
              <w:rPr>
                <w:rFonts w:eastAsia="Times New Roman" w:cs="Times New Roman"/>
                <w:b/>
                <w:bCs/>
                <w:color w:val="000000"/>
                <w:sz w:val="20"/>
                <w:szCs w:val="20"/>
              </w:rPr>
            </w:pPr>
            <w:r w:rsidRPr="00BD46DB">
              <w:rPr>
                <w:rFonts w:eastAsia="Times New Roman" w:cs="Times New Roman"/>
                <w:b/>
                <w:bCs/>
                <w:color w:val="000000"/>
                <w:sz w:val="20"/>
                <w:szCs w:val="20"/>
              </w:rPr>
              <w:t>16</w:t>
            </w:r>
          </w:p>
        </w:tc>
      </w:tr>
    </w:tbl>
    <w:p w14:paraId="46022CA3" w14:textId="77777777" w:rsidR="00080B72" w:rsidRDefault="00080B72" w:rsidP="00080B72">
      <w:pPr>
        <w:pStyle w:val="Caption"/>
      </w:pPr>
    </w:p>
    <w:p w14:paraId="5C775051" w14:textId="629AFCBD" w:rsidR="00080B72" w:rsidRDefault="00080B72" w:rsidP="00080B72">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t xml:space="preserve">b: </w:t>
      </w:r>
      <w:r w:rsidRPr="00080B72">
        <w:rPr>
          <w:lang w:val="en-AU"/>
        </w:rPr>
        <w:t>Northern Territory (Central Australia)</w:t>
      </w:r>
      <w:r>
        <w:rPr>
          <w:lang w:val="en-AU"/>
        </w:rPr>
        <w:t xml:space="preserve">: </w:t>
      </w:r>
      <w:r>
        <w:t>Total number of people sniffing in selected communities over four data collection periods: 2005 to 2006, 2007 to 2008, 2011 to 2012 and 2013 to 2014</w:t>
      </w:r>
    </w:p>
    <w:p w14:paraId="68510ADD" w14:textId="77777777" w:rsidR="00080B72" w:rsidRPr="00201008" w:rsidRDefault="00080B72" w:rsidP="00080B72">
      <w:pPr>
        <w:spacing w:before="0"/>
      </w:pPr>
    </w:p>
    <w:tbl>
      <w:tblPr>
        <w:tblStyle w:val="TableGrid"/>
        <w:tblW w:w="7938" w:type="dxa"/>
        <w:tblLayout w:type="fixed"/>
        <w:tblLook w:val="04A0" w:firstRow="1" w:lastRow="0" w:firstColumn="1" w:lastColumn="0" w:noHBand="0" w:noVBand="1"/>
        <w:tblDescription w:val="Community ID 36 2005 to 2006 number of people sniffing 27 2007 to 2008 number of people sniffing 0 2011 to 2012 number of people sniffing 1 2013 to 2014 number of people sniffing 2&#10;Community ID 38 2005 to 2006 number of people sniffing 39 2007 to 2008 number of people sniffing 1 2011 to 2012 number of people sniffing 1 2013 to 2014 number of people sniffing 5&#10;Community ID 39 2005 to 2006 number of people sniffing 0 2007 to 2008 number of people sniffing 0 2011 to 2012 number of people sniffing 0 2013 to 2014 number of people sniffing 10&#10; 2005 to 2006 total number of people sniffing 66 2007 to 2008 total number of people sniffing 1 2011 to 2012 total number of people sniffing 2 2013 to 2014 total number of people sniffing 17&#10;"/>
      </w:tblPr>
      <w:tblGrid>
        <w:gridCol w:w="1701"/>
        <w:gridCol w:w="1559"/>
        <w:gridCol w:w="1559"/>
        <w:gridCol w:w="1559"/>
        <w:gridCol w:w="1560"/>
      </w:tblGrid>
      <w:tr w:rsidR="00080B72" w:rsidRPr="00395741" w14:paraId="0FB8A273" w14:textId="77777777" w:rsidTr="00BD46DB">
        <w:trPr>
          <w:trHeight w:val="300"/>
        </w:trPr>
        <w:tc>
          <w:tcPr>
            <w:tcW w:w="1701" w:type="dxa"/>
            <w:noWrap/>
            <w:hideMark/>
          </w:tcPr>
          <w:p w14:paraId="0531EEC4"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Community ID</w:t>
            </w:r>
          </w:p>
        </w:tc>
        <w:tc>
          <w:tcPr>
            <w:tcW w:w="1559" w:type="dxa"/>
          </w:tcPr>
          <w:p w14:paraId="67A19770"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2005 to 2006</w:t>
            </w:r>
          </w:p>
        </w:tc>
        <w:tc>
          <w:tcPr>
            <w:tcW w:w="1559" w:type="dxa"/>
            <w:noWrap/>
            <w:hideMark/>
          </w:tcPr>
          <w:p w14:paraId="3D3B9368"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2007 to 2008</w:t>
            </w:r>
          </w:p>
        </w:tc>
        <w:tc>
          <w:tcPr>
            <w:tcW w:w="1559" w:type="dxa"/>
            <w:noWrap/>
            <w:hideMark/>
          </w:tcPr>
          <w:p w14:paraId="3192CFF4"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2011 to 2012</w:t>
            </w:r>
          </w:p>
        </w:tc>
        <w:tc>
          <w:tcPr>
            <w:tcW w:w="1560" w:type="dxa"/>
            <w:noWrap/>
            <w:hideMark/>
          </w:tcPr>
          <w:p w14:paraId="68408EF1"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2013 to 2014</w:t>
            </w:r>
          </w:p>
        </w:tc>
      </w:tr>
      <w:tr w:rsidR="00080B72" w:rsidRPr="00703A50" w14:paraId="10C524E1" w14:textId="77777777" w:rsidTr="00BD46DB">
        <w:trPr>
          <w:trHeight w:val="300"/>
        </w:trPr>
        <w:tc>
          <w:tcPr>
            <w:tcW w:w="1701" w:type="dxa"/>
            <w:noWrap/>
            <w:hideMark/>
          </w:tcPr>
          <w:p w14:paraId="2B6E2788"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36</w:t>
            </w:r>
          </w:p>
        </w:tc>
        <w:tc>
          <w:tcPr>
            <w:tcW w:w="1559" w:type="dxa"/>
          </w:tcPr>
          <w:p w14:paraId="3BEF601A"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27</w:t>
            </w:r>
          </w:p>
        </w:tc>
        <w:tc>
          <w:tcPr>
            <w:tcW w:w="1559" w:type="dxa"/>
            <w:noWrap/>
            <w:hideMark/>
          </w:tcPr>
          <w:p w14:paraId="69469B29"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59" w:type="dxa"/>
            <w:noWrap/>
            <w:hideMark/>
          </w:tcPr>
          <w:p w14:paraId="54BB6C4E"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w:t>
            </w:r>
          </w:p>
        </w:tc>
        <w:tc>
          <w:tcPr>
            <w:tcW w:w="1560" w:type="dxa"/>
            <w:noWrap/>
            <w:hideMark/>
          </w:tcPr>
          <w:p w14:paraId="3536C234"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w:t>
            </w:r>
          </w:p>
        </w:tc>
      </w:tr>
      <w:tr w:rsidR="00080B72" w:rsidRPr="00703A50" w14:paraId="740FB2C0" w14:textId="77777777" w:rsidTr="00BD46DB">
        <w:trPr>
          <w:trHeight w:val="300"/>
        </w:trPr>
        <w:tc>
          <w:tcPr>
            <w:tcW w:w="1701" w:type="dxa"/>
            <w:noWrap/>
            <w:hideMark/>
          </w:tcPr>
          <w:p w14:paraId="6F5CA7BB"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38</w:t>
            </w:r>
          </w:p>
        </w:tc>
        <w:tc>
          <w:tcPr>
            <w:tcW w:w="1559" w:type="dxa"/>
          </w:tcPr>
          <w:p w14:paraId="509B9DF4"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39</w:t>
            </w:r>
          </w:p>
        </w:tc>
        <w:tc>
          <w:tcPr>
            <w:tcW w:w="1559" w:type="dxa"/>
            <w:noWrap/>
            <w:hideMark/>
          </w:tcPr>
          <w:p w14:paraId="7D077E91"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w:t>
            </w:r>
          </w:p>
        </w:tc>
        <w:tc>
          <w:tcPr>
            <w:tcW w:w="1559" w:type="dxa"/>
            <w:noWrap/>
            <w:hideMark/>
          </w:tcPr>
          <w:p w14:paraId="238F7438"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w:t>
            </w:r>
          </w:p>
        </w:tc>
        <w:tc>
          <w:tcPr>
            <w:tcW w:w="1560" w:type="dxa"/>
            <w:noWrap/>
            <w:hideMark/>
          </w:tcPr>
          <w:p w14:paraId="516A3F6A"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5</w:t>
            </w:r>
          </w:p>
        </w:tc>
      </w:tr>
      <w:tr w:rsidR="00080B72" w:rsidRPr="00703A50" w14:paraId="5826ECC5" w14:textId="77777777" w:rsidTr="00BD46DB">
        <w:trPr>
          <w:trHeight w:val="300"/>
        </w:trPr>
        <w:tc>
          <w:tcPr>
            <w:tcW w:w="1701" w:type="dxa"/>
            <w:noWrap/>
            <w:hideMark/>
          </w:tcPr>
          <w:p w14:paraId="30618083"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39</w:t>
            </w:r>
          </w:p>
        </w:tc>
        <w:tc>
          <w:tcPr>
            <w:tcW w:w="1559" w:type="dxa"/>
          </w:tcPr>
          <w:p w14:paraId="278BE4BA"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0</w:t>
            </w:r>
          </w:p>
        </w:tc>
        <w:tc>
          <w:tcPr>
            <w:tcW w:w="1559" w:type="dxa"/>
            <w:noWrap/>
            <w:hideMark/>
          </w:tcPr>
          <w:p w14:paraId="3CD283D2"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59" w:type="dxa"/>
            <w:noWrap/>
            <w:hideMark/>
          </w:tcPr>
          <w:p w14:paraId="7317D75E"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60" w:type="dxa"/>
            <w:noWrap/>
            <w:hideMark/>
          </w:tcPr>
          <w:p w14:paraId="74AE274F"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10</w:t>
            </w:r>
          </w:p>
        </w:tc>
      </w:tr>
      <w:tr w:rsidR="00080B72" w:rsidRPr="00703A50" w14:paraId="5D09E231" w14:textId="77777777" w:rsidTr="00BD46DB">
        <w:trPr>
          <w:trHeight w:val="300"/>
        </w:trPr>
        <w:tc>
          <w:tcPr>
            <w:tcW w:w="1701" w:type="dxa"/>
            <w:noWrap/>
            <w:hideMark/>
          </w:tcPr>
          <w:p w14:paraId="4DA7D0F3" w14:textId="3ED59BEA" w:rsidR="00080B72" w:rsidRPr="00395741" w:rsidRDefault="00080B72" w:rsidP="00C31F71">
            <w:pPr>
              <w:rPr>
                <w:rFonts w:eastAsia="Times New Roman" w:cs="Times New Roman"/>
                <w:color w:val="000000"/>
                <w:sz w:val="20"/>
                <w:szCs w:val="20"/>
              </w:rPr>
            </w:pPr>
            <w:r>
              <w:rPr>
                <w:rFonts w:eastAsia="Times New Roman" w:cs="Times New Roman"/>
                <w:color w:val="000000"/>
                <w:sz w:val="20"/>
                <w:szCs w:val="20"/>
              </w:rPr>
              <w:t>T</w:t>
            </w:r>
            <w:r w:rsidRPr="00395741">
              <w:rPr>
                <w:rFonts w:eastAsia="Times New Roman" w:cs="Times New Roman"/>
                <w:b/>
                <w:bCs/>
                <w:color w:val="000000"/>
                <w:sz w:val="20"/>
                <w:szCs w:val="20"/>
              </w:rPr>
              <w:t>otal</w:t>
            </w:r>
          </w:p>
        </w:tc>
        <w:tc>
          <w:tcPr>
            <w:tcW w:w="1559" w:type="dxa"/>
          </w:tcPr>
          <w:p w14:paraId="3A07CDD3"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66</w:t>
            </w:r>
          </w:p>
        </w:tc>
        <w:tc>
          <w:tcPr>
            <w:tcW w:w="1559" w:type="dxa"/>
            <w:noWrap/>
            <w:hideMark/>
          </w:tcPr>
          <w:p w14:paraId="586FDF6F"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1</w:t>
            </w:r>
          </w:p>
        </w:tc>
        <w:tc>
          <w:tcPr>
            <w:tcW w:w="1559" w:type="dxa"/>
            <w:noWrap/>
            <w:hideMark/>
          </w:tcPr>
          <w:p w14:paraId="56DB7F9D"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2</w:t>
            </w:r>
          </w:p>
        </w:tc>
        <w:tc>
          <w:tcPr>
            <w:tcW w:w="1560" w:type="dxa"/>
            <w:noWrap/>
            <w:hideMark/>
          </w:tcPr>
          <w:p w14:paraId="3DBB7F27"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17</w:t>
            </w:r>
          </w:p>
        </w:tc>
      </w:tr>
    </w:tbl>
    <w:p w14:paraId="071B9933" w14:textId="77777777" w:rsidR="00080B72" w:rsidRDefault="00080B72" w:rsidP="00080B72">
      <w:pPr>
        <w:pStyle w:val="Caption"/>
      </w:pPr>
    </w:p>
    <w:p w14:paraId="48D0F53F" w14:textId="1F180EDC" w:rsidR="00080B72" w:rsidRDefault="00080B72" w:rsidP="00080B72">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t xml:space="preserve">c: </w:t>
      </w:r>
      <w:r w:rsidRPr="00080B72">
        <w:rPr>
          <w:lang w:val="en-AU"/>
        </w:rPr>
        <w:t>Northern Territory (East Arnhem)</w:t>
      </w:r>
      <w:r>
        <w:rPr>
          <w:lang w:val="en-AU"/>
        </w:rPr>
        <w:t xml:space="preserve">: </w:t>
      </w:r>
      <w:r>
        <w:t>Total number of people sniffing in selected communities over four data collection periods: 2005 to 2006, 2007 to 2008, 2011 to 2012 and 2013 to 2014</w:t>
      </w:r>
    </w:p>
    <w:p w14:paraId="135D42D0" w14:textId="77777777" w:rsidR="00080B72" w:rsidRPr="00201008" w:rsidRDefault="00080B72" w:rsidP="00080B72">
      <w:pPr>
        <w:spacing w:before="0"/>
      </w:pPr>
    </w:p>
    <w:tbl>
      <w:tblPr>
        <w:tblStyle w:val="TableGrid"/>
        <w:tblW w:w="7938" w:type="dxa"/>
        <w:tblLayout w:type="fixed"/>
        <w:tblLook w:val="04A0" w:firstRow="1" w:lastRow="0" w:firstColumn="1" w:lastColumn="0" w:noHBand="0" w:noVBand="1"/>
        <w:tblDescription w:val="Community ID 54 2005 to 2006 number of people sniffing 61 2007 to 2008 number of people sniffing 0 2011 to 2012 number of people sniffing 0 2013 to 2014 number of people sniffing 0&#10;Community ID 59 2005 to 2006 number of people sniffing 54 2007 to 2008 number of people sniffing 0 2011 to 2012 number of people sniffing 0 2013 to 2014 number of people sniffing 7&#10; 2005 to 2006 total number of people sniffing 115 2007 to 2008 total number of people sniffing 0 2011 to 2012 total number of people sniffing 0 2013 to 2014 total number of people sniffing 7&#10;"/>
      </w:tblPr>
      <w:tblGrid>
        <w:gridCol w:w="1701"/>
        <w:gridCol w:w="1559"/>
        <w:gridCol w:w="1559"/>
        <w:gridCol w:w="1559"/>
        <w:gridCol w:w="1560"/>
      </w:tblGrid>
      <w:tr w:rsidR="00080B72" w:rsidRPr="00395741" w14:paraId="0AEE168E" w14:textId="77777777" w:rsidTr="00080B72">
        <w:trPr>
          <w:trHeight w:val="300"/>
        </w:trPr>
        <w:tc>
          <w:tcPr>
            <w:tcW w:w="1701" w:type="dxa"/>
            <w:noWrap/>
            <w:hideMark/>
          </w:tcPr>
          <w:p w14:paraId="4A081AEC"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Community ID</w:t>
            </w:r>
          </w:p>
        </w:tc>
        <w:tc>
          <w:tcPr>
            <w:tcW w:w="1559" w:type="dxa"/>
          </w:tcPr>
          <w:p w14:paraId="33FDBE41"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2005 to 2006</w:t>
            </w:r>
          </w:p>
        </w:tc>
        <w:tc>
          <w:tcPr>
            <w:tcW w:w="1559" w:type="dxa"/>
            <w:noWrap/>
            <w:hideMark/>
          </w:tcPr>
          <w:p w14:paraId="28789A62"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2007 to 2008</w:t>
            </w:r>
          </w:p>
        </w:tc>
        <w:tc>
          <w:tcPr>
            <w:tcW w:w="1559" w:type="dxa"/>
            <w:noWrap/>
            <w:hideMark/>
          </w:tcPr>
          <w:p w14:paraId="35C7621E"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2011 to 2012</w:t>
            </w:r>
          </w:p>
        </w:tc>
        <w:tc>
          <w:tcPr>
            <w:tcW w:w="1560" w:type="dxa"/>
            <w:noWrap/>
            <w:hideMark/>
          </w:tcPr>
          <w:p w14:paraId="3D0BDB6F"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2013 to 2014</w:t>
            </w:r>
          </w:p>
        </w:tc>
      </w:tr>
      <w:tr w:rsidR="00080B72" w:rsidRPr="00703A50" w14:paraId="5E59ADC2" w14:textId="77777777" w:rsidTr="00080B72">
        <w:trPr>
          <w:trHeight w:val="300"/>
        </w:trPr>
        <w:tc>
          <w:tcPr>
            <w:tcW w:w="1701" w:type="dxa"/>
            <w:noWrap/>
            <w:hideMark/>
          </w:tcPr>
          <w:p w14:paraId="2679E251"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54</w:t>
            </w:r>
          </w:p>
        </w:tc>
        <w:tc>
          <w:tcPr>
            <w:tcW w:w="1559" w:type="dxa"/>
          </w:tcPr>
          <w:p w14:paraId="2CEC11F2"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61</w:t>
            </w:r>
          </w:p>
        </w:tc>
        <w:tc>
          <w:tcPr>
            <w:tcW w:w="1559" w:type="dxa"/>
            <w:noWrap/>
            <w:hideMark/>
          </w:tcPr>
          <w:p w14:paraId="7779468E"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59" w:type="dxa"/>
            <w:noWrap/>
            <w:hideMark/>
          </w:tcPr>
          <w:p w14:paraId="0294A708"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60" w:type="dxa"/>
            <w:noWrap/>
            <w:hideMark/>
          </w:tcPr>
          <w:p w14:paraId="1BD891AF"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r>
      <w:tr w:rsidR="00080B72" w:rsidRPr="00703A50" w14:paraId="1050E9AC" w14:textId="77777777" w:rsidTr="00080B72">
        <w:trPr>
          <w:trHeight w:val="300"/>
        </w:trPr>
        <w:tc>
          <w:tcPr>
            <w:tcW w:w="1701" w:type="dxa"/>
            <w:noWrap/>
            <w:hideMark/>
          </w:tcPr>
          <w:p w14:paraId="0F665BA0"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59</w:t>
            </w:r>
          </w:p>
        </w:tc>
        <w:tc>
          <w:tcPr>
            <w:tcW w:w="1559" w:type="dxa"/>
          </w:tcPr>
          <w:p w14:paraId="64D5C79D"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54</w:t>
            </w:r>
          </w:p>
        </w:tc>
        <w:tc>
          <w:tcPr>
            <w:tcW w:w="1559" w:type="dxa"/>
            <w:noWrap/>
            <w:hideMark/>
          </w:tcPr>
          <w:p w14:paraId="7857BE9A"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59" w:type="dxa"/>
            <w:noWrap/>
            <w:hideMark/>
          </w:tcPr>
          <w:p w14:paraId="593821B7"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60" w:type="dxa"/>
            <w:noWrap/>
            <w:hideMark/>
          </w:tcPr>
          <w:p w14:paraId="5972486A"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7</w:t>
            </w:r>
          </w:p>
        </w:tc>
      </w:tr>
      <w:tr w:rsidR="00080B72" w:rsidRPr="00703A50" w14:paraId="65E3553F" w14:textId="77777777" w:rsidTr="00080B72">
        <w:trPr>
          <w:trHeight w:val="247"/>
        </w:trPr>
        <w:tc>
          <w:tcPr>
            <w:tcW w:w="1701" w:type="dxa"/>
            <w:noWrap/>
            <w:hideMark/>
          </w:tcPr>
          <w:p w14:paraId="0EDBE9FE" w14:textId="77777777" w:rsidR="00080B72" w:rsidRPr="00395741" w:rsidRDefault="00080B72" w:rsidP="006B7DBF">
            <w:pPr>
              <w:rPr>
                <w:rFonts w:eastAsia="Times New Roman" w:cs="Times New Roman"/>
                <w:color w:val="000000"/>
                <w:sz w:val="20"/>
                <w:szCs w:val="20"/>
              </w:rPr>
            </w:pPr>
            <w:r w:rsidRPr="00395741">
              <w:rPr>
                <w:rFonts w:eastAsia="Times New Roman" w:cs="Times New Roman"/>
                <w:b/>
                <w:bCs/>
                <w:color w:val="000000"/>
                <w:sz w:val="20"/>
                <w:szCs w:val="20"/>
              </w:rPr>
              <w:t>Total</w:t>
            </w:r>
          </w:p>
        </w:tc>
        <w:tc>
          <w:tcPr>
            <w:tcW w:w="1559" w:type="dxa"/>
          </w:tcPr>
          <w:p w14:paraId="25AC77BD"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115</w:t>
            </w:r>
          </w:p>
        </w:tc>
        <w:tc>
          <w:tcPr>
            <w:tcW w:w="1559" w:type="dxa"/>
            <w:noWrap/>
            <w:hideMark/>
          </w:tcPr>
          <w:p w14:paraId="647A458E"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0</w:t>
            </w:r>
          </w:p>
        </w:tc>
        <w:tc>
          <w:tcPr>
            <w:tcW w:w="1559" w:type="dxa"/>
            <w:noWrap/>
            <w:hideMark/>
          </w:tcPr>
          <w:p w14:paraId="41CB45C2"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0</w:t>
            </w:r>
          </w:p>
        </w:tc>
        <w:tc>
          <w:tcPr>
            <w:tcW w:w="1560" w:type="dxa"/>
            <w:noWrap/>
            <w:hideMark/>
          </w:tcPr>
          <w:p w14:paraId="2E3FEFE8"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7</w:t>
            </w:r>
          </w:p>
        </w:tc>
      </w:tr>
    </w:tbl>
    <w:p w14:paraId="2A446DA2" w14:textId="77777777" w:rsidR="00080B72" w:rsidRDefault="00080B72" w:rsidP="00080B72">
      <w:pPr>
        <w:pStyle w:val="Caption"/>
      </w:pPr>
    </w:p>
    <w:p w14:paraId="1E2EAFA7" w14:textId="0BB6BBE1" w:rsidR="00080B72" w:rsidRDefault="00080B72" w:rsidP="00080B72">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t xml:space="preserve">d: </w:t>
      </w:r>
      <w:r w:rsidRPr="00080B72">
        <w:rPr>
          <w:lang w:val="en-AU"/>
        </w:rPr>
        <w:t>Northern Territory (Top End)</w:t>
      </w:r>
      <w:r>
        <w:rPr>
          <w:lang w:val="en-AU"/>
        </w:rPr>
        <w:t xml:space="preserve">: </w:t>
      </w:r>
      <w:r>
        <w:t>Total number of people sniffing in selected communities over four data collection periods: 2005 to 2006, 2007 to 2008, 2011 to 2012 and 2013 to 2014</w:t>
      </w:r>
    </w:p>
    <w:p w14:paraId="00155E4E" w14:textId="77777777" w:rsidR="00080B72" w:rsidRPr="00201008" w:rsidRDefault="00080B72" w:rsidP="00080B72">
      <w:pPr>
        <w:spacing w:before="0"/>
      </w:pPr>
    </w:p>
    <w:tbl>
      <w:tblPr>
        <w:tblStyle w:val="TableGrid"/>
        <w:tblW w:w="7938" w:type="dxa"/>
        <w:tblLayout w:type="fixed"/>
        <w:tblLook w:val="04A0" w:firstRow="1" w:lastRow="0" w:firstColumn="1" w:lastColumn="0" w:noHBand="0" w:noVBand="1"/>
        <w:tblDescription w:val="Community ID 57 2005 to 2006 number of people sniffing 32 2007 to 2008 number of people sniffing 20 2011 to 2012 number of people sniffing 16 2013 to 2014 number of people sniffing 8&#10; 2005 to 2006 total number of people sniffing 32 2007 to 2008 total number of people sniffing 20 2011 to 2012 total number of people sniffing 16 2013 to 2014 total number of people sniffing 8&#10;"/>
      </w:tblPr>
      <w:tblGrid>
        <w:gridCol w:w="1701"/>
        <w:gridCol w:w="1559"/>
        <w:gridCol w:w="1559"/>
        <w:gridCol w:w="1559"/>
        <w:gridCol w:w="1560"/>
      </w:tblGrid>
      <w:tr w:rsidR="00080B72" w:rsidRPr="00395741" w14:paraId="495CB8FD" w14:textId="77777777" w:rsidTr="00080B72">
        <w:trPr>
          <w:trHeight w:val="300"/>
        </w:trPr>
        <w:tc>
          <w:tcPr>
            <w:tcW w:w="1701" w:type="dxa"/>
            <w:noWrap/>
            <w:hideMark/>
          </w:tcPr>
          <w:p w14:paraId="0D1A28E4"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Community ID</w:t>
            </w:r>
          </w:p>
        </w:tc>
        <w:tc>
          <w:tcPr>
            <w:tcW w:w="1559" w:type="dxa"/>
          </w:tcPr>
          <w:p w14:paraId="3F9F7165"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2005 to 2006</w:t>
            </w:r>
          </w:p>
        </w:tc>
        <w:tc>
          <w:tcPr>
            <w:tcW w:w="1559" w:type="dxa"/>
            <w:noWrap/>
            <w:hideMark/>
          </w:tcPr>
          <w:p w14:paraId="62CDFCDE"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2007 to 2008</w:t>
            </w:r>
          </w:p>
        </w:tc>
        <w:tc>
          <w:tcPr>
            <w:tcW w:w="1559" w:type="dxa"/>
            <w:noWrap/>
            <w:hideMark/>
          </w:tcPr>
          <w:p w14:paraId="136AADF0"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2011 to 2012</w:t>
            </w:r>
          </w:p>
        </w:tc>
        <w:tc>
          <w:tcPr>
            <w:tcW w:w="1560" w:type="dxa"/>
            <w:noWrap/>
            <w:hideMark/>
          </w:tcPr>
          <w:p w14:paraId="7E9F8921"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2013 to 2014</w:t>
            </w:r>
          </w:p>
        </w:tc>
      </w:tr>
      <w:tr w:rsidR="00080B72" w:rsidRPr="00703A50" w14:paraId="712049BB" w14:textId="77777777" w:rsidTr="00080B72">
        <w:trPr>
          <w:trHeight w:val="300"/>
        </w:trPr>
        <w:tc>
          <w:tcPr>
            <w:tcW w:w="1701" w:type="dxa"/>
            <w:noWrap/>
            <w:hideMark/>
          </w:tcPr>
          <w:p w14:paraId="5C0B5C97"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57</w:t>
            </w:r>
          </w:p>
        </w:tc>
        <w:tc>
          <w:tcPr>
            <w:tcW w:w="1559" w:type="dxa"/>
          </w:tcPr>
          <w:p w14:paraId="3AEC0651"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32</w:t>
            </w:r>
          </w:p>
        </w:tc>
        <w:tc>
          <w:tcPr>
            <w:tcW w:w="1559" w:type="dxa"/>
            <w:noWrap/>
            <w:hideMark/>
          </w:tcPr>
          <w:p w14:paraId="0BBB15C4"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20</w:t>
            </w:r>
          </w:p>
        </w:tc>
        <w:tc>
          <w:tcPr>
            <w:tcW w:w="1559" w:type="dxa"/>
            <w:noWrap/>
            <w:hideMark/>
          </w:tcPr>
          <w:p w14:paraId="233EA67E"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16</w:t>
            </w:r>
          </w:p>
        </w:tc>
        <w:tc>
          <w:tcPr>
            <w:tcW w:w="1560" w:type="dxa"/>
            <w:noWrap/>
            <w:hideMark/>
          </w:tcPr>
          <w:p w14:paraId="358602A5"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8</w:t>
            </w:r>
          </w:p>
        </w:tc>
      </w:tr>
      <w:tr w:rsidR="00080B72" w:rsidRPr="00703A50" w14:paraId="36EC8434" w14:textId="77777777" w:rsidTr="00080B72">
        <w:trPr>
          <w:trHeight w:val="300"/>
        </w:trPr>
        <w:tc>
          <w:tcPr>
            <w:tcW w:w="1701" w:type="dxa"/>
            <w:noWrap/>
            <w:hideMark/>
          </w:tcPr>
          <w:p w14:paraId="2EFBF0D0" w14:textId="77777777" w:rsidR="00080B72" w:rsidRPr="00395741" w:rsidRDefault="00080B72" w:rsidP="006B7DBF">
            <w:pPr>
              <w:rPr>
                <w:rFonts w:eastAsia="Times New Roman" w:cs="Times New Roman"/>
                <w:color w:val="000000"/>
                <w:sz w:val="20"/>
                <w:szCs w:val="20"/>
              </w:rPr>
            </w:pPr>
            <w:r w:rsidRPr="00395741">
              <w:rPr>
                <w:rFonts w:eastAsia="Times New Roman" w:cs="Times New Roman"/>
                <w:b/>
                <w:bCs/>
                <w:color w:val="000000"/>
                <w:sz w:val="20"/>
                <w:szCs w:val="20"/>
              </w:rPr>
              <w:t>Total</w:t>
            </w:r>
          </w:p>
        </w:tc>
        <w:tc>
          <w:tcPr>
            <w:tcW w:w="1559" w:type="dxa"/>
          </w:tcPr>
          <w:p w14:paraId="125215A3"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32</w:t>
            </w:r>
          </w:p>
        </w:tc>
        <w:tc>
          <w:tcPr>
            <w:tcW w:w="1559" w:type="dxa"/>
            <w:noWrap/>
            <w:hideMark/>
          </w:tcPr>
          <w:p w14:paraId="7214B8EC"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20</w:t>
            </w:r>
          </w:p>
        </w:tc>
        <w:tc>
          <w:tcPr>
            <w:tcW w:w="1559" w:type="dxa"/>
            <w:noWrap/>
            <w:hideMark/>
          </w:tcPr>
          <w:p w14:paraId="2007241B"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16</w:t>
            </w:r>
          </w:p>
        </w:tc>
        <w:tc>
          <w:tcPr>
            <w:tcW w:w="1560" w:type="dxa"/>
            <w:noWrap/>
            <w:hideMark/>
          </w:tcPr>
          <w:p w14:paraId="4D00E8B7"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8</w:t>
            </w:r>
          </w:p>
        </w:tc>
      </w:tr>
    </w:tbl>
    <w:p w14:paraId="409D8C0A" w14:textId="77777777" w:rsidR="00080B72" w:rsidRDefault="00080B72" w:rsidP="00080B72">
      <w:pPr>
        <w:pStyle w:val="Caption"/>
      </w:pPr>
    </w:p>
    <w:p w14:paraId="77123FF5" w14:textId="318C300A" w:rsidR="00080B72" w:rsidRDefault="00080B72" w:rsidP="00080B72">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t>1</w:t>
      </w:r>
      <w:r>
        <w:fldChar w:fldCharType="end"/>
      </w:r>
      <w:r>
        <w:t xml:space="preserve">e: </w:t>
      </w:r>
      <w:r w:rsidRPr="00BD46DB">
        <w:t>South Australia:</w:t>
      </w:r>
      <w:r>
        <w:t xml:space="preserve"> Total number of people sniffing in selected communities over four data collection periods: 2005 to 2006, 2007 to 2008, 2011 to 2012 and 2013 to 2014</w:t>
      </w:r>
    </w:p>
    <w:p w14:paraId="122CA287" w14:textId="77777777" w:rsidR="00080B72" w:rsidRPr="00201008" w:rsidRDefault="00080B72" w:rsidP="00080B72">
      <w:pPr>
        <w:spacing w:before="0"/>
      </w:pPr>
    </w:p>
    <w:tbl>
      <w:tblPr>
        <w:tblStyle w:val="TableGrid"/>
        <w:tblW w:w="7938" w:type="dxa"/>
        <w:tblLayout w:type="fixed"/>
        <w:tblLook w:val="04A0" w:firstRow="1" w:lastRow="0" w:firstColumn="1" w:lastColumn="0" w:noHBand="0" w:noVBand="1"/>
        <w:tblDescription w:val="Community ID 23 2005 to 2006 number of people sniffing 43 2007 to 2008 number of people sniffing 22 2011 to 2012 number of people sniffing 5 2013 to 2014 number of people sniffing 2&#10;Community ID 24 2005 to 2006 number of people sniffing 33 2007 to 2008 number of people sniffing 11 2011 to 2012 number of people sniffing 0 2013 to 2014 number of people sniffing 3&#10;Community ID 27 2005 to 2006 number of people sniffing 59 2007 to 2008 number of people sniffing 25 2011 to 2012 number of people sniffing 2 2013 to 2014 number of people sniffing 1&#10;Community ID 28 2005 to 2006 number of people sniffing 47 2007 to 2008 number of people sniffing 2 2011 to 2012 number of people sniffing 4 2013 to 2014 number of people sniffing 15&#10; 2005 to 2006 total number of people sniffing 182 2007 to 2008 total number of people sniffing 60 2011 to 2012 total number of people sniffing 11 2013 to 2014 total number of people sniffing 21&#10;"/>
      </w:tblPr>
      <w:tblGrid>
        <w:gridCol w:w="1701"/>
        <w:gridCol w:w="1559"/>
        <w:gridCol w:w="1559"/>
        <w:gridCol w:w="1559"/>
        <w:gridCol w:w="1560"/>
      </w:tblGrid>
      <w:tr w:rsidR="00080B72" w:rsidRPr="00395741" w14:paraId="37F0F9BB" w14:textId="77777777" w:rsidTr="00080B72">
        <w:trPr>
          <w:trHeight w:val="300"/>
        </w:trPr>
        <w:tc>
          <w:tcPr>
            <w:tcW w:w="1701" w:type="dxa"/>
            <w:noWrap/>
            <w:hideMark/>
          </w:tcPr>
          <w:p w14:paraId="6FCB6B17"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Community ID</w:t>
            </w:r>
          </w:p>
        </w:tc>
        <w:tc>
          <w:tcPr>
            <w:tcW w:w="1559" w:type="dxa"/>
          </w:tcPr>
          <w:p w14:paraId="69D840EC"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2005 to 2006</w:t>
            </w:r>
          </w:p>
        </w:tc>
        <w:tc>
          <w:tcPr>
            <w:tcW w:w="1559" w:type="dxa"/>
            <w:noWrap/>
            <w:hideMark/>
          </w:tcPr>
          <w:p w14:paraId="283F8968"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2007 to 2008</w:t>
            </w:r>
          </w:p>
        </w:tc>
        <w:tc>
          <w:tcPr>
            <w:tcW w:w="1559" w:type="dxa"/>
            <w:noWrap/>
            <w:hideMark/>
          </w:tcPr>
          <w:p w14:paraId="2887354C"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2011 to 2012</w:t>
            </w:r>
          </w:p>
        </w:tc>
        <w:tc>
          <w:tcPr>
            <w:tcW w:w="1560" w:type="dxa"/>
            <w:noWrap/>
            <w:hideMark/>
          </w:tcPr>
          <w:p w14:paraId="66146845"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2013 to 2014</w:t>
            </w:r>
          </w:p>
        </w:tc>
      </w:tr>
      <w:tr w:rsidR="00080B72" w:rsidRPr="00703A50" w14:paraId="23309E98" w14:textId="77777777" w:rsidTr="00080B72">
        <w:trPr>
          <w:trHeight w:val="300"/>
        </w:trPr>
        <w:tc>
          <w:tcPr>
            <w:tcW w:w="1701" w:type="dxa"/>
            <w:noWrap/>
            <w:hideMark/>
          </w:tcPr>
          <w:p w14:paraId="23E9CFD4"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23</w:t>
            </w:r>
          </w:p>
        </w:tc>
        <w:tc>
          <w:tcPr>
            <w:tcW w:w="1559" w:type="dxa"/>
          </w:tcPr>
          <w:p w14:paraId="5BD6CA5C"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43</w:t>
            </w:r>
          </w:p>
        </w:tc>
        <w:tc>
          <w:tcPr>
            <w:tcW w:w="1559" w:type="dxa"/>
            <w:noWrap/>
            <w:hideMark/>
          </w:tcPr>
          <w:p w14:paraId="5A1E1D29"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22</w:t>
            </w:r>
          </w:p>
        </w:tc>
        <w:tc>
          <w:tcPr>
            <w:tcW w:w="1559" w:type="dxa"/>
            <w:noWrap/>
            <w:hideMark/>
          </w:tcPr>
          <w:p w14:paraId="5051A3C2"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5</w:t>
            </w:r>
          </w:p>
        </w:tc>
        <w:tc>
          <w:tcPr>
            <w:tcW w:w="1560" w:type="dxa"/>
            <w:noWrap/>
            <w:hideMark/>
          </w:tcPr>
          <w:p w14:paraId="67041899"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w:t>
            </w:r>
          </w:p>
        </w:tc>
      </w:tr>
      <w:tr w:rsidR="00080B72" w:rsidRPr="00703A50" w14:paraId="2FB5F547" w14:textId="77777777" w:rsidTr="00080B72">
        <w:trPr>
          <w:trHeight w:val="300"/>
        </w:trPr>
        <w:tc>
          <w:tcPr>
            <w:tcW w:w="1701" w:type="dxa"/>
            <w:noWrap/>
            <w:hideMark/>
          </w:tcPr>
          <w:p w14:paraId="24FB6730"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24</w:t>
            </w:r>
          </w:p>
        </w:tc>
        <w:tc>
          <w:tcPr>
            <w:tcW w:w="1559" w:type="dxa"/>
          </w:tcPr>
          <w:p w14:paraId="5BB26D0F"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33</w:t>
            </w:r>
          </w:p>
        </w:tc>
        <w:tc>
          <w:tcPr>
            <w:tcW w:w="1559" w:type="dxa"/>
            <w:noWrap/>
            <w:hideMark/>
          </w:tcPr>
          <w:p w14:paraId="670EC35F"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11</w:t>
            </w:r>
          </w:p>
        </w:tc>
        <w:tc>
          <w:tcPr>
            <w:tcW w:w="1559" w:type="dxa"/>
            <w:noWrap/>
            <w:hideMark/>
          </w:tcPr>
          <w:p w14:paraId="3C69F512"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c>
          <w:tcPr>
            <w:tcW w:w="1560" w:type="dxa"/>
            <w:noWrap/>
            <w:hideMark/>
          </w:tcPr>
          <w:p w14:paraId="47EB7A0C"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3</w:t>
            </w:r>
          </w:p>
        </w:tc>
      </w:tr>
      <w:tr w:rsidR="00080B72" w:rsidRPr="00703A50" w14:paraId="4DD39D53" w14:textId="77777777" w:rsidTr="00080B72">
        <w:trPr>
          <w:trHeight w:val="300"/>
        </w:trPr>
        <w:tc>
          <w:tcPr>
            <w:tcW w:w="1701" w:type="dxa"/>
            <w:noWrap/>
            <w:hideMark/>
          </w:tcPr>
          <w:p w14:paraId="0444F22F"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27</w:t>
            </w:r>
          </w:p>
        </w:tc>
        <w:tc>
          <w:tcPr>
            <w:tcW w:w="1559" w:type="dxa"/>
          </w:tcPr>
          <w:p w14:paraId="640BB4D6"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59</w:t>
            </w:r>
          </w:p>
        </w:tc>
        <w:tc>
          <w:tcPr>
            <w:tcW w:w="1559" w:type="dxa"/>
            <w:noWrap/>
            <w:hideMark/>
          </w:tcPr>
          <w:p w14:paraId="302565B0"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25</w:t>
            </w:r>
          </w:p>
        </w:tc>
        <w:tc>
          <w:tcPr>
            <w:tcW w:w="1559" w:type="dxa"/>
            <w:noWrap/>
            <w:hideMark/>
          </w:tcPr>
          <w:p w14:paraId="25BAD2A7"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w:t>
            </w:r>
          </w:p>
        </w:tc>
        <w:tc>
          <w:tcPr>
            <w:tcW w:w="1560" w:type="dxa"/>
            <w:noWrap/>
            <w:hideMark/>
          </w:tcPr>
          <w:p w14:paraId="0B300F9C"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w:t>
            </w:r>
          </w:p>
        </w:tc>
      </w:tr>
      <w:tr w:rsidR="00080B72" w:rsidRPr="00703A50" w14:paraId="7624AE93" w14:textId="77777777" w:rsidTr="00080B72">
        <w:trPr>
          <w:trHeight w:val="300"/>
        </w:trPr>
        <w:tc>
          <w:tcPr>
            <w:tcW w:w="1701" w:type="dxa"/>
            <w:noWrap/>
            <w:hideMark/>
          </w:tcPr>
          <w:p w14:paraId="30752759"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28</w:t>
            </w:r>
          </w:p>
        </w:tc>
        <w:tc>
          <w:tcPr>
            <w:tcW w:w="1559" w:type="dxa"/>
          </w:tcPr>
          <w:p w14:paraId="19734B5D" w14:textId="77777777" w:rsidR="00080B72" w:rsidRPr="00395741" w:rsidRDefault="00080B72" w:rsidP="006B7DBF">
            <w:pPr>
              <w:jc w:val="right"/>
              <w:rPr>
                <w:rFonts w:eastAsia="Times New Roman" w:cs="Times New Roman"/>
                <w:color w:val="000000"/>
                <w:sz w:val="20"/>
                <w:szCs w:val="20"/>
              </w:rPr>
            </w:pPr>
            <w:r w:rsidRPr="00395741">
              <w:rPr>
                <w:rFonts w:eastAsia="Times New Roman" w:cs="Arial"/>
                <w:color w:val="000000"/>
                <w:sz w:val="20"/>
                <w:szCs w:val="20"/>
              </w:rPr>
              <w:t>47</w:t>
            </w:r>
          </w:p>
        </w:tc>
        <w:tc>
          <w:tcPr>
            <w:tcW w:w="1559" w:type="dxa"/>
            <w:noWrap/>
            <w:hideMark/>
          </w:tcPr>
          <w:p w14:paraId="771EF3F1"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2</w:t>
            </w:r>
          </w:p>
        </w:tc>
        <w:tc>
          <w:tcPr>
            <w:tcW w:w="1559" w:type="dxa"/>
            <w:noWrap/>
            <w:hideMark/>
          </w:tcPr>
          <w:p w14:paraId="7981577D"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4</w:t>
            </w:r>
          </w:p>
        </w:tc>
        <w:tc>
          <w:tcPr>
            <w:tcW w:w="1560" w:type="dxa"/>
            <w:noWrap/>
            <w:hideMark/>
          </w:tcPr>
          <w:p w14:paraId="720648D3"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15</w:t>
            </w:r>
          </w:p>
        </w:tc>
      </w:tr>
      <w:tr w:rsidR="00080B72" w:rsidRPr="00703A50" w14:paraId="2F1711B7" w14:textId="77777777" w:rsidTr="00080B72">
        <w:trPr>
          <w:trHeight w:val="300"/>
        </w:trPr>
        <w:tc>
          <w:tcPr>
            <w:tcW w:w="1701" w:type="dxa"/>
            <w:noWrap/>
            <w:hideMark/>
          </w:tcPr>
          <w:p w14:paraId="52CE3931" w14:textId="77777777" w:rsidR="00080B72" w:rsidRPr="00395741" w:rsidRDefault="00080B72" w:rsidP="006B7DBF">
            <w:pPr>
              <w:rPr>
                <w:rFonts w:eastAsia="Times New Roman" w:cs="Times New Roman"/>
                <w:color w:val="000000"/>
                <w:sz w:val="20"/>
                <w:szCs w:val="20"/>
              </w:rPr>
            </w:pPr>
            <w:r w:rsidRPr="00395741">
              <w:rPr>
                <w:rFonts w:eastAsia="Times New Roman" w:cs="Times New Roman"/>
                <w:b/>
                <w:bCs/>
                <w:color w:val="000000"/>
                <w:sz w:val="20"/>
                <w:szCs w:val="20"/>
              </w:rPr>
              <w:t>Total</w:t>
            </w:r>
          </w:p>
        </w:tc>
        <w:tc>
          <w:tcPr>
            <w:tcW w:w="1559" w:type="dxa"/>
          </w:tcPr>
          <w:p w14:paraId="4C74FE04" w14:textId="77777777" w:rsidR="00080B72" w:rsidRPr="00395741" w:rsidRDefault="00080B72" w:rsidP="006B7DBF">
            <w:pPr>
              <w:tabs>
                <w:tab w:val="left" w:pos="413"/>
              </w:tabs>
              <w:jc w:val="right"/>
              <w:rPr>
                <w:rFonts w:eastAsia="Times New Roman" w:cs="Times New Roman"/>
                <w:b/>
                <w:bCs/>
                <w:color w:val="000000"/>
                <w:sz w:val="20"/>
                <w:szCs w:val="20"/>
              </w:rPr>
            </w:pPr>
            <w:r w:rsidRPr="00395741">
              <w:rPr>
                <w:rFonts w:eastAsia="Times New Roman" w:cs="Times New Roman"/>
                <w:b/>
                <w:bCs/>
                <w:color w:val="000000"/>
                <w:sz w:val="20"/>
                <w:szCs w:val="20"/>
              </w:rPr>
              <w:t>182</w:t>
            </w:r>
          </w:p>
        </w:tc>
        <w:tc>
          <w:tcPr>
            <w:tcW w:w="1559" w:type="dxa"/>
            <w:noWrap/>
            <w:hideMark/>
          </w:tcPr>
          <w:p w14:paraId="3F41CAE7"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60</w:t>
            </w:r>
          </w:p>
        </w:tc>
        <w:tc>
          <w:tcPr>
            <w:tcW w:w="1559" w:type="dxa"/>
            <w:noWrap/>
            <w:hideMark/>
          </w:tcPr>
          <w:p w14:paraId="5A11C586"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11</w:t>
            </w:r>
          </w:p>
        </w:tc>
        <w:tc>
          <w:tcPr>
            <w:tcW w:w="1560" w:type="dxa"/>
            <w:noWrap/>
            <w:hideMark/>
          </w:tcPr>
          <w:p w14:paraId="76D39C10"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21</w:t>
            </w:r>
          </w:p>
        </w:tc>
      </w:tr>
    </w:tbl>
    <w:p w14:paraId="035D3228" w14:textId="77777777" w:rsidR="00080B72" w:rsidRDefault="00080B72" w:rsidP="00080B72">
      <w:pPr>
        <w:pStyle w:val="Caption"/>
      </w:pPr>
    </w:p>
    <w:p w14:paraId="2959E839" w14:textId="46609078" w:rsidR="00080B72" w:rsidRPr="00BD46DB" w:rsidRDefault="00080B72" w:rsidP="00080B72">
      <w:pPr>
        <w:pStyle w:val="Caption"/>
        <w:rPr>
          <w:lang w:val="en-AU"/>
        </w:rPr>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t xml:space="preserve">f: </w:t>
      </w:r>
      <w:r w:rsidRPr="00080B72">
        <w:rPr>
          <w:lang w:val="en-AU"/>
        </w:rPr>
        <w:t>Western Australia</w:t>
      </w:r>
      <w:r>
        <w:rPr>
          <w:lang w:val="en-AU"/>
        </w:rPr>
        <w:t xml:space="preserve"> </w:t>
      </w:r>
      <w:r w:rsidRPr="00080B72">
        <w:rPr>
          <w:lang w:val="en-AU"/>
        </w:rPr>
        <w:t>(East Kimberley)</w:t>
      </w:r>
      <w:r>
        <w:rPr>
          <w:lang w:val="en-AU"/>
        </w:rPr>
        <w:t xml:space="preserve">: </w:t>
      </w:r>
      <w:r>
        <w:t>Total number of people sniffing in selected communities over four data collection periods: 2005 to 2006, 2007 to 2008, 2011 to 2012 and 2013 to 2014</w:t>
      </w:r>
    </w:p>
    <w:p w14:paraId="792E9551" w14:textId="77777777" w:rsidR="00080B72" w:rsidRPr="00201008" w:rsidRDefault="00080B72" w:rsidP="00080B72">
      <w:pPr>
        <w:spacing w:before="0"/>
      </w:pPr>
    </w:p>
    <w:tbl>
      <w:tblPr>
        <w:tblStyle w:val="TableGrid"/>
        <w:tblW w:w="7938" w:type="dxa"/>
        <w:tblLayout w:type="fixed"/>
        <w:tblLook w:val="04A0" w:firstRow="1" w:lastRow="0" w:firstColumn="1" w:lastColumn="0" w:noHBand="0" w:noVBand="1"/>
        <w:tblDescription w:val="Community ID 15 2005 to 2006 number of people sniffing 32 2007 to 2008 number of people sniffing 49 2011 to 2012 number of people sniffing 1 2013 to 2014 number of people sniffing 0&#10; 2005 to 2006 total number of people sniffing 32 2007 to 2008 total number of people sniffing 49 2011 to 2012 total number of people sniffing 1 2013 to 2014 total number of people sniffing 0&#10;"/>
      </w:tblPr>
      <w:tblGrid>
        <w:gridCol w:w="1701"/>
        <w:gridCol w:w="1559"/>
        <w:gridCol w:w="1559"/>
        <w:gridCol w:w="1559"/>
        <w:gridCol w:w="1560"/>
      </w:tblGrid>
      <w:tr w:rsidR="00080B72" w:rsidRPr="00395741" w14:paraId="6D4E8C9E" w14:textId="77777777" w:rsidTr="00080B72">
        <w:trPr>
          <w:trHeight w:val="300"/>
        </w:trPr>
        <w:tc>
          <w:tcPr>
            <w:tcW w:w="1701" w:type="dxa"/>
            <w:noWrap/>
            <w:hideMark/>
          </w:tcPr>
          <w:p w14:paraId="600D28B0"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Community ID</w:t>
            </w:r>
          </w:p>
        </w:tc>
        <w:tc>
          <w:tcPr>
            <w:tcW w:w="1559" w:type="dxa"/>
          </w:tcPr>
          <w:p w14:paraId="73DEDB79"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2005 to 2006</w:t>
            </w:r>
          </w:p>
        </w:tc>
        <w:tc>
          <w:tcPr>
            <w:tcW w:w="1559" w:type="dxa"/>
            <w:noWrap/>
            <w:hideMark/>
          </w:tcPr>
          <w:p w14:paraId="4796B49B"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2007 to 2008</w:t>
            </w:r>
          </w:p>
        </w:tc>
        <w:tc>
          <w:tcPr>
            <w:tcW w:w="1559" w:type="dxa"/>
            <w:noWrap/>
            <w:hideMark/>
          </w:tcPr>
          <w:p w14:paraId="7B9B7DB0"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2011 to 2012</w:t>
            </w:r>
          </w:p>
        </w:tc>
        <w:tc>
          <w:tcPr>
            <w:tcW w:w="1560" w:type="dxa"/>
            <w:noWrap/>
            <w:hideMark/>
          </w:tcPr>
          <w:p w14:paraId="1731D1E9" w14:textId="77777777" w:rsidR="00080B72" w:rsidRPr="00395741" w:rsidRDefault="00080B72" w:rsidP="006B7DBF">
            <w:pPr>
              <w:keepNext/>
              <w:keepLines/>
              <w:jc w:val="right"/>
              <w:rPr>
                <w:rFonts w:eastAsia="Times New Roman" w:cs="Times New Roman"/>
                <w:b/>
                <w:bCs/>
                <w:color w:val="000000"/>
                <w:sz w:val="20"/>
                <w:szCs w:val="20"/>
              </w:rPr>
            </w:pPr>
            <w:r w:rsidRPr="00395741">
              <w:rPr>
                <w:rFonts w:eastAsia="Times New Roman" w:cs="Times New Roman"/>
                <w:b/>
                <w:bCs/>
                <w:color w:val="000000"/>
                <w:sz w:val="20"/>
                <w:szCs w:val="20"/>
              </w:rPr>
              <w:t>2013 to 2014</w:t>
            </w:r>
          </w:p>
        </w:tc>
      </w:tr>
      <w:tr w:rsidR="00080B72" w:rsidRPr="00703A50" w14:paraId="366B2218" w14:textId="77777777" w:rsidTr="00080B72">
        <w:trPr>
          <w:trHeight w:val="300"/>
        </w:trPr>
        <w:tc>
          <w:tcPr>
            <w:tcW w:w="1701" w:type="dxa"/>
            <w:noWrap/>
            <w:hideMark/>
          </w:tcPr>
          <w:p w14:paraId="35EF2F14"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15</w:t>
            </w:r>
          </w:p>
        </w:tc>
        <w:tc>
          <w:tcPr>
            <w:tcW w:w="1559" w:type="dxa"/>
          </w:tcPr>
          <w:p w14:paraId="33EDE30A"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32</w:t>
            </w:r>
          </w:p>
        </w:tc>
        <w:tc>
          <w:tcPr>
            <w:tcW w:w="1559" w:type="dxa"/>
            <w:noWrap/>
            <w:hideMark/>
          </w:tcPr>
          <w:p w14:paraId="482BC921"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49</w:t>
            </w:r>
          </w:p>
        </w:tc>
        <w:tc>
          <w:tcPr>
            <w:tcW w:w="1559" w:type="dxa"/>
            <w:noWrap/>
            <w:hideMark/>
          </w:tcPr>
          <w:p w14:paraId="52CFD04D"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1</w:t>
            </w:r>
          </w:p>
        </w:tc>
        <w:tc>
          <w:tcPr>
            <w:tcW w:w="1560" w:type="dxa"/>
            <w:noWrap/>
            <w:hideMark/>
          </w:tcPr>
          <w:p w14:paraId="09770799" w14:textId="77777777" w:rsidR="00080B72" w:rsidRPr="00395741" w:rsidRDefault="00080B72" w:rsidP="006B7DBF">
            <w:pPr>
              <w:jc w:val="right"/>
              <w:rPr>
                <w:rFonts w:eastAsia="Times New Roman" w:cs="Times New Roman"/>
                <w:color w:val="000000"/>
                <w:sz w:val="20"/>
                <w:szCs w:val="20"/>
              </w:rPr>
            </w:pPr>
            <w:r w:rsidRPr="00395741">
              <w:rPr>
                <w:rFonts w:eastAsia="Times New Roman" w:cs="Times New Roman"/>
                <w:color w:val="000000"/>
                <w:sz w:val="20"/>
                <w:szCs w:val="20"/>
              </w:rPr>
              <w:t>0</w:t>
            </w:r>
          </w:p>
        </w:tc>
      </w:tr>
      <w:tr w:rsidR="00080B72" w:rsidRPr="00703A50" w14:paraId="2F3B68A5" w14:textId="77777777" w:rsidTr="00080B72">
        <w:trPr>
          <w:trHeight w:val="300"/>
        </w:trPr>
        <w:tc>
          <w:tcPr>
            <w:tcW w:w="1701" w:type="dxa"/>
            <w:noWrap/>
            <w:hideMark/>
          </w:tcPr>
          <w:p w14:paraId="0F1D3432" w14:textId="77777777" w:rsidR="00080B72" w:rsidRPr="00395741" w:rsidRDefault="00080B72" w:rsidP="006B7DBF">
            <w:pPr>
              <w:rPr>
                <w:rFonts w:eastAsia="Times New Roman" w:cs="Times New Roman"/>
                <w:color w:val="000000"/>
                <w:sz w:val="20"/>
                <w:szCs w:val="20"/>
              </w:rPr>
            </w:pPr>
            <w:r w:rsidRPr="00395741">
              <w:rPr>
                <w:rFonts w:eastAsia="Times New Roman" w:cs="Times New Roman"/>
                <w:b/>
                <w:bCs/>
                <w:color w:val="000000"/>
                <w:sz w:val="20"/>
                <w:szCs w:val="20"/>
              </w:rPr>
              <w:t>Total</w:t>
            </w:r>
          </w:p>
        </w:tc>
        <w:tc>
          <w:tcPr>
            <w:tcW w:w="1559" w:type="dxa"/>
          </w:tcPr>
          <w:p w14:paraId="6E6824EC"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32</w:t>
            </w:r>
          </w:p>
        </w:tc>
        <w:tc>
          <w:tcPr>
            <w:tcW w:w="1559" w:type="dxa"/>
            <w:noWrap/>
            <w:hideMark/>
          </w:tcPr>
          <w:p w14:paraId="2C5D6BDE"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49</w:t>
            </w:r>
          </w:p>
        </w:tc>
        <w:tc>
          <w:tcPr>
            <w:tcW w:w="1559" w:type="dxa"/>
            <w:noWrap/>
            <w:hideMark/>
          </w:tcPr>
          <w:p w14:paraId="1700007D"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1</w:t>
            </w:r>
          </w:p>
        </w:tc>
        <w:tc>
          <w:tcPr>
            <w:tcW w:w="1560" w:type="dxa"/>
            <w:noWrap/>
            <w:hideMark/>
          </w:tcPr>
          <w:p w14:paraId="761F70E8" w14:textId="77777777" w:rsidR="00080B72" w:rsidRPr="00395741" w:rsidRDefault="00080B72" w:rsidP="006B7DBF">
            <w:pPr>
              <w:jc w:val="right"/>
              <w:rPr>
                <w:rFonts w:eastAsia="Times New Roman" w:cs="Times New Roman"/>
                <w:b/>
                <w:bCs/>
                <w:color w:val="000000"/>
                <w:sz w:val="20"/>
                <w:szCs w:val="20"/>
              </w:rPr>
            </w:pPr>
            <w:r w:rsidRPr="00395741">
              <w:rPr>
                <w:rFonts w:eastAsia="Times New Roman" w:cs="Times New Roman"/>
                <w:b/>
                <w:bCs/>
                <w:color w:val="000000"/>
                <w:sz w:val="20"/>
                <w:szCs w:val="20"/>
              </w:rPr>
              <w:t>0</w:t>
            </w:r>
          </w:p>
        </w:tc>
      </w:tr>
    </w:tbl>
    <w:p w14:paraId="521AA4C5" w14:textId="77777777" w:rsidR="00820E53" w:rsidRDefault="00820E53" w:rsidP="00820E53">
      <w:pPr>
        <w:pStyle w:val="Caption"/>
      </w:pPr>
    </w:p>
    <w:p w14:paraId="632FF37B" w14:textId="2242484B" w:rsidR="00820E53" w:rsidRPr="00BD46DB" w:rsidRDefault="00820E53" w:rsidP="00080B72">
      <w:pPr>
        <w:pStyle w:val="Caption"/>
        <w:rPr>
          <w:lang w:val="en-AU"/>
        </w:rPr>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r w:rsidR="00992644">
        <w:t>g</w:t>
      </w:r>
      <w:r>
        <w:t xml:space="preserve">: </w:t>
      </w:r>
      <w:r w:rsidR="00080B72" w:rsidRPr="00080B72">
        <w:rPr>
          <w:lang w:val="en-AU"/>
        </w:rPr>
        <w:t>Western Australia (</w:t>
      </w:r>
      <w:proofErr w:type="spellStart"/>
      <w:r w:rsidR="00080B72" w:rsidRPr="00080B72">
        <w:rPr>
          <w:lang w:val="en-AU"/>
        </w:rPr>
        <w:t>Ngaanyatjarra</w:t>
      </w:r>
      <w:proofErr w:type="spellEnd"/>
      <w:r w:rsidR="00080B72" w:rsidRPr="00080B72">
        <w:rPr>
          <w:lang w:val="en-AU"/>
        </w:rPr>
        <w:t>)</w:t>
      </w:r>
      <w:r w:rsidR="00080B72">
        <w:rPr>
          <w:lang w:val="en-AU"/>
        </w:rPr>
        <w:t xml:space="preserve">: </w:t>
      </w:r>
      <w:r>
        <w:t>Total number of people sniffing in selected communities over four data collection periods: 2005 to 2006, 2007 to 2008, 2011 to 2012 and 2013 to 2014</w:t>
      </w:r>
    </w:p>
    <w:p w14:paraId="44C961E4" w14:textId="77777777" w:rsidR="008F1AA5" w:rsidRPr="00201008" w:rsidRDefault="008F1AA5" w:rsidP="00EF502D">
      <w:pPr>
        <w:spacing w:before="0"/>
      </w:pPr>
    </w:p>
    <w:tbl>
      <w:tblPr>
        <w:tblStyle w:val="TableGrid"/>
        <w:tblW w:w="7938" w:type="dxa"/>
        <w:tblLayout w:type="fixed"/>
        <w:tblLook w:val="04A0" w:firstRow="1" w:lastRow="0" w:firstColumn="1" w:lastColumn="0" w:noHBand="0" w:noVBand="1"/>
        <w:tblDescription w:val="Community ID 1 2005 to 2006 number of people sniffing 83 2007 to 2008 number of people sniffing 25 2011 to 2012 number of people sniffing 50 2013 to 2014 number of people sniffing 9&#10;Community ID 2 2005 to 2006 number of people sniffing 18 2007 to 2008 number of people sniffing 5 2011 to 2012 number of people sniffing 0 2013 to 2014 number of people sniffing 0&#10;Community ID 9 2005 to 2006 number of people sniffing 21 2007 to 2008 number of people sniffing 0 2011 to 2012 number of people sniffing 1 2013 to 2014 number of people sniffing 0&#10; 2005 to 2006 total number of people sniffing 122 2007 to 2008 total number of people sniffing 30 2011 to 2012 total number of people sniffing 51 2013 to 2014 total number of people sniffing 9&#10;"/>
      </w:tblPr>
      <w:tblGrid>
        <w:gridCol w:w="1701"/>
        <w:gridCol w:w="1559"/>
        <w:gridCol w:w="1559"/>
        <w:gridCol w:w="1559"/>
        <w:gridCol w:w="1560"/>
      </w:tblGrid>
      <w:tr w:rsidR="00080B72" w:rsidRPr="00080B72" w14:paraId="490B1B73" w14:textId="77777777" w:rsidTr="00080B72">
        <w:trPr>
          <w:trHeight w:val="300"/>
        </w:trPr>
        <w:tc>
          <w:tcPr>
            <w:tcW w:w="1701" w:type="dxa"/>
            <w:noWrap/>
            <w:hideMark/>
          </w:tcPr>
          <w:p w14:paraId="06085237" w14:textId="77777777" w:rsidR="00080B72" w:rsidRPr="00BD46DB" w:rsidRDefault="00080B72" w:rsidP="00BD46DB">
            <w:pPr>
              <w:keepNext/>
              <w:keepLines/>
              <w:jc w:val="right"/>
              <w:rPr>
                <w:rFonts w:eastAsia="Times New Roman" w:cs="Times New Roman"/>
                <w:b/>
                <w:bCs/>
                <w:color w:val="000000"/>
                <w:sz w:val="20"/>
                <w:szCs w:val="20"/>
              </w:rPr>
            </w:pPr>
            <w:r w:rsidRPr="00BD46DB">
              <w:rPr>
                <w:rFonts w:eastAsia="Times New Roman" w:cs="Times New Roman"/>
                <w:b/>
                <w:bCs/>
                <w:color w:val="000000"/>
                <w:sz w:val="20"/>
                <w:szCs w:val="20"/>
              </w:rPr>
              <w:t>Community ID</w:t>
            </w:r>
          </w:p>
        </w:tc>
        <w:tc>
          <w:tcPr>
            <w:tcW w:w="1559" w:type="dxa"/>
          </w:tcPr>
          <w:p w14:paraId="0846C50D" w14:textId="77777777" w:rsidR="00080B72" w:rsidRPr="00BD46DB" w:rsidRDefault="00080B72" w:rsidP="00BD46DB">
            <w:pPr>
              <w:keepNext/>
              <w:keepLines/>
              <w:jc w:val="right"/>
              <w:rPr>
                <w:rFonts w:eastAsia="Times New Roman" w:cs="Times New Roman"/>
                <w:b/>
                <w:bCs/>
                <w:color w:val="000000"/>
                <w:sz w:val="20"/>
                <w:szCs w:val="20"/>
              </w:rPr>
            </w:pPr>
            <w:r w:rsidRPr="00BD46DB">
              <w:rPr>
                <w:rFonts w:eastAsia="Times New Roman" w:cs="Times New Roman"/>
                <w:b/>
                <w:bCs/>
                <w:color w:val="000000"/>
                <w:sz w:val="20"/>
                <w:szCs w:val="20"/>
              </w:rPr>
              <w:t>2005 to 2006</w:t>
            </w:r>
          </w:p>
        </w:tc>
        <w:tc>
          <w:tcPr>
            <w:tcW w:w="1559" w:type="dxa"/>
            <w:noWrap/>
            <w:hideMark/>
          </w:tcPr>
          <w:p w14:paraId="1E0238A0" w14:textId="77777777" w:rsidR="00080B72" w:rsidRPr="00BD46DB" w:rsidRDefault="00080B72" w:rsidP="00BD46DB">
            <w:pPr>
              <w:keepNext/>
              <w:keepLines/>
              <w:jc w:val="right"/>
              <w:rPr>
                <w:rFonts w:eastAsia="Times New Roman" w:cs="Times New Roman"/>
                <w:b/>
                <w:bCs/>
                <w:color w:val="000000"/>
                <w:sz w:val="20"/>
                <w:szCs w:val="20"/>
              </w:rPr>
            </w:pPr>
            <w:r w:rsidRPr="00BD46DB">
              <w:rPr>
                <w:rFonts w:eastAsia="Times New Roman" w:cs="Times New Roman"/>
                <w:b/>
                <w:bCs/>
                <w:color w:val="000000"/>
                <w:sz w:val="20"/>
                <w:szCs w:val="20"/>
              </w:rPr>
              <w:t>2007 to 2008</w:t>
            </w:r>
          </w:p>
        </w:tc>
        <w:tc>
          <w:tcPr>
            <w:tcW w:w="1559" w:type="dxa"/>
            <w:noWrap/>
            <w:hideMark/>
          </w:tcPr>
          <w:p w14:paraId="56430EBE" w14:textId="77777777" w:rsidR="00080B72" w:rsidRPr="00BD46DB" w:rsidRDefault="00080B72" w:rsidP="00BD46DB">
            <w:pPr>
              <w:keepNext/>
              <w:keepLines/>
              <w:jc w:val="right"/>
              <w:rPr>
                <w:rFonts w:eastAsia="Times New Roman" w:cs="Times New Roman"/>
                <w:b/>
                <w:bCs/>
                <w:color w:val="000000"/>
                <w:sz w:val="20"/>
                <w:szCs w:val="20"/>
              </w:rPr>
            </w:pPr>
            <w:r w:rsidRPr="00BD46DB">
              <w:rPr>
                <w:rFonts w:eastAsia="Times New Roman" w:cs="Times New Roman"/>
                <w:b/>
                <w:bCs/>
                <w:color w:val="000000"/>
                <w:sz w:val="20"/>
                <w:szCs w:val="20"/>
              </w:rPr>
              <w:t>2011 to 2012</w:t>
            </w:r>
          </w:p>
        </w:tc>
        <w:tc>
          <w:tcPr>
            <w:tcW w:w="1560" w:type="dxa"/>
            <w:noWrap/>
            <w:hideMark/>
          </w:tcPr>
          <w:p w14:paraId="659966D6" w14:textId="77777777" w:rsidR="00080B72" w:rsidRPr="00BD46DB" w:rsidRDefault="00080B72" w:rsidP="00BD46DB">
            <w:pPr>
              <w:keepNext/>
              <w:keepLines/>
              <w:jc w:val="right"/>
              <w:rPr>
                <w:rFonts w:eastAsia="Times New Roman" w:cs="Times New Roman"/>
                <w:b/>
                <w:bCs/>
                <w:color w:val="000000"/>
                <w:sz w:val="20"/>
                <w:szCs w:val="20"/>
              </w:rPr>
            </w:pPr>
            <w:r w:rsidRPr="00BD46DB">
              <w:rPr>
                <w:rFonts w:eastAsia="Times New Roman" w:cs="Times New Roman"/>
                <w:b/>
                <w:bCs/>
                <w:color w:val="000000"/>
                <w:sz w:val="20"/>
                <w:szCs w:val="20"/>
              </w:rPr>
              <w:t>2013 to 2014</w:t>
            </w:r>
          </w:p>
        </w:tc>
      </w:tr>
      <w:tr w:rsidR="00080B72" w:rsidRPr="00703A50" w14:paraId="6E6C959B" w14:textId="77777777" w:rsidTr="00080B72">
        <w:trPr>
          <w:trHeight w:val="300"/>
        </w:trPr>
        <w:tc>
          <w:tcPr>
            <w:tcW w:w="1701" w:type="dxa"/>
            <w:noWrap/>
            <w:hideMark/>
          </w:tcPr>
          <w:p w14:paraId="289248D5"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1</w:t>
            </w:r>
          </w:p>
        </w:tc>
        <w:tc>
          <w:tcPr>
            <w:tcW w:w="1559" w:type="dxa"/>
          </w:tcPr>
          <w:p w14:paraId="0F00EAD3" w14:textId="77777777" w:rsidR="00080B72" w:rsidRPr="00BD46DB" w:rsidRDefault="00080B72" w:rsidP="00EF502D">
            <w:pPr>
              <w:jc w:val="right"/>
              <w:rPr>
                <w:rFonts w:eastAsia="Times New Roman" w:cs="Times New Roman"/>
                <w:color w:val="000000"/>
                <w:sz w:val="20"/>
                <w:szCs w:val="20"/>
              </w:rPr>
            </w:pPr>
            <w:r w:rsidRPr="00BD46DB">
              <w:rPr>
                <w:rFonts w:eastAsia="Times New Roman" w:cs="Arial"/>
                <w:color w:val="000000"/>
                <w:sz w:val="20"/>
                <w:szCs w:val="20"/>
              </w:rPr>
              <w:t>83</w:t>
            </w:r>
          </w:p>
        </w:tc>
        <w:tc>
          <w:tcPr>
            <w:tcW w:w="1559" w:type="dxa"/>
            <w:noWrap/>
            <w:hideMark/>
          </w:tcPr>
          <w:p w14:paraId="313D5328"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25</w:t>
            </w:r>
          </w:p>
        </w:tc>
        <w:tc>
          <w:tcPr>
            <w:tcW w:w="1559" w:type="dxa"/>
            <w:noWrap/>
            <w:hideMark/>
          </w:tcPr>
          <w:p w14:paraId="18ABE958"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50</w:t>
            </w:r>
          </w:p>
        </w:tc>
        <w:tc>
          <w:tcPr>
            <w:tcW w:w="1560" w:type="dxa"/>
            <w:noWrap/>
            <w:hideMark/>
          </w:tcPr>
          <w:p w14:paraId="16239735"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9</w:t>
            </w:r>
          </w:p>
        </w:tc>
      </w:tr>
      <w:tr w:rsidR="00080B72" w:rsidRPr="00703A50" w14:paraId="52A29A4B" w14:textId="77777777" w:rsidTr="00080B72">
        <w:trPr>
          <w:trHeight w:val="300"/>
        </w:trPr>
        <w:tc>
          <w:tcPr>
            <w:tcW w:w="1701" w:type="dxa"/>
            <w:noWrap/>
            <w:hideMark/>
          </w:tcPr>
          <w:p w14:paraId="5F27ADC5"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2</w:t>
            </w:r>
          </w:p>
        </w:tc>
        <w:tc>
          <w:tcPr>
            <w:tcW w:w="1559" w:type="dxa"/>
          </w:tcPr>
          <w:p w14:paraId="10424D77" w14:textId="77777777" w:rsidR="00080B72" w:rsidRPr="00BD46DB" w:rsidRDefault="00080B72" w:rsidP="00EF502D">
            <w:pPr>
              <w:jc w:val="right"/>
              <w:rPr>
                <w:rFonts w:eastAsia="Times New Roman" w:cs="Times New Roman"/>
                <w:color w:val="000000"/>
                <w:sz w:val="20"/>
                <w:szCs w:val="20"/>
              </w:rPr>
            </w:pPr>
            <w:r w:rsidRPr="00BD46DB">
              <w:rPr>
                <w:rFonts w:eastAsia="Times New Roman" w:cs="Arial"/>
                <w:color w:val="000000"/>
                <w:sz w:val="20"/>
                <w:szCs w:val="20"/>
              </w:rPr>
              <w:t>18</w:t>
            </w:r>
          </w:p>
        </w:tc>
        <w:tc>
          <w:tcPr>
            <w:tcW w:w="1559" w:type="dxa"/>
            <w:noWrap/>
            <w:hideMark/>
          </w:tcPr>
          <w:p w14:paraId="5AA27B1C"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5</w:t>
            </w:r>
          </w:p>
        </w:tc>
        <w:tc>
          <w:tcPr>
            <w:tcW w:w="1559" w:type="dxa"/>
            <w:noWrap/>
            <w:hideMark/>
          </w:tcPr>
          <w:p w14:paraId="2659D9CF"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0</w:t>
            </w:r>
          </w:p>
        </w:tc>
        <w:tc>
          <w:tcPr>
            <w:tcW w:w="1560" w:type="dxa"/>
            <w:noWrap/>
            <w:hideMark/>
          </w:tcPr>
          <w:p w14:paraId="60059E9B"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0</w:t>
            </w:r>
          </w:p>
        </w:tc>
      </w:tr>
      <w:tr w:rsidR="00080B72" w:rsidRPr="00703A50" w14:paraId="373D9468" w14:textId="77777777" w:rsidTr="00080B72">
        <w:trPr>
          <w:trHeight w:val="300"/>
        </w:trPr>
        <w:tc>
          <w:tcPr>
            <w:tcW w:w="1701" w:type="dxa"/>
            <w:noWrap/>
            <w:hideMark/>
          </w:tcPr>
          <w:p w14:paraId="57EDF5CE"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9</w:t>
            </w:r>
          </w:p>
        </w:tc>
        <w:tc>
          <w:tcPr>
            <w:tcW w:w="1559" w:type="dxa"/>
          </w:tcPr>
          <w:p w14:paraId="5EFBB554" w14:textId="77777777" w:rsidR="00080B72" w:rsidRPr="00BD46DB" w:rsidRDefault="00080B72" w:rsidP="00EF502D">
            <w:pPr>
              <w:jc w:val="right"/>
              <w:rPr>
                <w:rFonts w:eastAsia="Times New Roman" w:cs="Times New Roman"/>
                <w:color w:val="000000"/>
                <w:sz w:val="20"/>
                <w:szCs w:val="20"/>
              </w:rPr>
            </w:pPr>
            <w:r w:rsidRPr="00BD46DB">
              <w:rPr>
                <w:rFonts w:eastAsia="Times New Roman" w:cs="Arial"/>
                <w:color w:val="000000"/>
                <w:sz w:val="20"/>
                <w:szCs w:val="20"/>
              </w:rPr>
              <w:t>21</w:t>
            </w:r>
          </w:p>
        </w:tc>
        <w:tc>
          <w:tcPr>
            <w:tcW w:w="1559" w:type="dxa"/>
            <w:noWrap/>
            <w:hideMark/>
          </w:tcPr>
          <w:p w14:paraId="79683B04"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0</w:t>
            </w:r>
          </w:p>
        </w:tc>
        <w:tc>
          <w:tcPr>
            <w:tcW w:w="1559" w:type="dxa"/>
            <w:noWrap/>
            <w:hideMark/>
          </w:tcPr>
          <w:p w14:paraId="2EAD110C"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1</w:t>
            </w:r>
          </w:p>
        </w:tc>
        <w:tc>
          <w:tcPr>
            <w:tcW w:w="1560" w:type="dxa"/>
            <w:noWrap/>
            <w:hideMark/>
          </w:tcPr>
          <w:p w14:paraId="4073D84B" w14:textId="77777777" w:rsidR="00080B72" w:rsidRPr="00BD46DB" w:rsidRDefault="00080B72" w:rsidP="00EF502D">
            <w:pPr>
              <w:jc w:val="right"/>
              <w:rPr>
                <w:rFonts w:eastAsia="Times New Roman" w:cs="Times New Roman"/>
                <w:color w:val="000000"/>
                <w:sz w:val="20"/>
                <w:szCs w:val="20"/>
              </w:rPr>
            </w:pPr>
            <w:r w:rsidRPr="00BD46DB">
              <w:rPr>
                <w:rFonts w:eastAsia="Times New Roman" w:cs="Times New Roman"/>
                <w:color w:val="000000"/>
                <w:sz w:val="20"/>
                <w:szCs w:val="20"/>
              </w:rPr>
              <w:t>0</w:t>
            </w:r>
          </w:p>
        </w:tc>
      </w:tr>
      <w:tr w:rsidR="00080B72" w:rsidRPr="00080B72" w14:paraId="46C9F9F4" w14:textId="77777777" w:rsidTr="00080B72">
        <w:trPr>
          <w:trHeight w:val="300"/>
        </w:trPr>
        <w:tc>
          <w:tcPr>
            <w:tcW w:w="1701" w:type="dxa"/>
            <w:noWrap/>
            <w:hideMark/>
          </w:tcPr>
          <w:p w14:paraId="6CBE8162" w14:textId="0CA58283" w:rsidR="00080B72" w:rsidRPr="00BD46DB" w:rsidRDefault="00080B72" w:rsidP="00EF502D">
            <w:pPr>
              <w:rPr>
                <w:rFonts w:eastAsia="Times New Roman" w:cs="Times New Roman"/>
                <w:b/>
                <w:color w:val="000000"/>
                <w:sz w:val="20"/>
                <w:szCs w:val="20"/>
              </w:rPr>
            </w:pPr>
            <w:r w:rsidRPr="00BD46DB">
              <w:rPr>
                <w:rFonts w:eastAsia="Times New Roman" w:cs="Times New Roman"/>
                <w:b/>
                <w:color w:val="000000"/>
                <w:sz w:val="20"/>
                <w:szCs w:val="20"/>
              </w:rPr>
              <w:t>Total</w:t>
            </w:r>
          </w:p>
        </w:tc>
        <w:tc>
          <w:tcPr>
            <w:tcW w:w="1559" w:type="dxa"/>
          </w:tcPr>
          <w:p w14:paraId="6376756D" w14:textId="77777777" w:rsidR="00080B72" w:rsidRPr="00BD46DB" w:rsidRDefault="00080B72" w:rsidP="00EF502D">
            <w:pPr>
              <w:jc w:val="right"/>
              <w:rPr>
                <w:rFonts w:eastAsia="Times New Roman" w:cs="Times New Roman"/>
                <w:b/>
                <w:bCs/>
                <w:color w:val="000000"/>
                <w:sz w:val="20"/>
                <w:szCs w:val="20"/>
              </w:rPr>
            </w:pPr>
            <w:r w:rsidRPr="00BD46DB">
              <w:rPr>
                <w:rFonts w:eastAsia="Times New Roman" w:cs="Times New Roman"/>
                <w:b/>
                <w:bCs/>
                <w:color w:val="000000"/>
                <w:sz w:val="20"/>
                <w:szCs w:val="20"/>
              </w:rPr>
              <w:t>122</w:t>
            </w:r>
          </w:p>
        </w:tc>
        <w:tc>
          <w:tcPr>
            <w:tcW w:w="1559" w:type="dxa"/>
            <w:noWrap/>
            <w:hideMark/>
          </w:tcPr>
          <w:p w14:paraId="5283B4EE" w14:textId="77777777" w:rsidR="00080B72" w:rsidRPr="00BD46DB" w:rsidRDefault="00080B72" w:rsidP="00EF502D">
            <w:pPr>
              <w:jc w:val="right"/>
              <w:rPr>
                <w:rFonts w:eastAsia="Times New Roman" w:cs="Times New Roman"/>
                <w:b/>
                <w:bCs/>
                <w:color w:val="000000"/>
                <w:sz w:val="20"/>
                <w:szCs w:val="20"/>
              </w:rPr>
            </w:pPr>
            <w:r w:rsidRPr="00BD46DB">
              <w:rPr>
                <w:rFonts w:eastAsia="Times New Roman" w:cs="Times New Roman"/>
                <w:b/>
                <w:bCs/>
                <w:color w:val="000000"/>
                <w:sz w:val="20"/>
                <w:szCs w:val="20"/>
              </w:rPr>
              <w:t>30</w:t>
            </w:r>
          </w:p>
        </w:tc>
        <w:tc>
          <w:tcPr>
            <w:tcW w:w="1559" w:type="dxa"/>
            <w:noWrap/>
            <w:hideMark/>
          </w:tcPr>
          <w:p w14:paraId="21C1029A" w14:textId="77777777" w:rsidR="00080B72" w:rsidRPr="00BD46DB" w:rsidRDefault="00080B72" w:rsidP="00EF502D">
            <w:pPr>
              <w:jc w:val="right"/>
              <w:rPr>
                <w:rFonts w:eastAsia="Times New Roman" w:cs="Times New Roman"/>
                <w:b/>
                <w:bCs/>
                <w:color w:val="000000"/>
                <w:sz w:val="20"/>
                <w:szCs w:val="20"/>
              </w:rPr>
            </w:pPr>
            <w:r w:rsidRPr="00BD46DB">
              <w:rPr>
                <w:rFonts w:eastAsia="Times New Roman" w:cs="Times New Roman"/>
                <w:b/>
                <w:bCs/>
                <w:color w:val="000000"/>
                <w:sz w:val="20"/>
                <w:szCs w:val="20"/>
              </w:rPr>
              <w:t>51</w:t>
            </w:r>
          </w:p>
        </w:tc>
        <w:tc>
          <w:tcPr>
            <w:tcW w:w="1560" w:type="dxa"/>
            <w:noWrap/>
            <w:hideMark/>
          </w:tcPr>
          <w:p w14:paraId="048D9641" w14:textId="77777777" w:rsidR="00080B72" w:rsidRPr="00BD46DB" w:rsidRDefault="00080B72" w:rsidP="00EF502D">
            <w:pPr>
              <w:jc w:val="right"/>
              <w:rPr>
                <w:rFonts w:eastAsia="Times New Roman" w:cs="Times New Roman"/>
                <w:b/>
                <w:bCs/>
                <w:color w:val="000000"/>
                <w:sz w:val="20"/>
                <w:szCs w:val="20"/>
              </w:rPr>
            </w:pPr>
            <w:r w:rsidRPr="00BD46DB">
              <w:rPr>
                <w:rFonts w:eastAsia="Times New Roman" w:cs="Times New Roman"/>
                <w:b/>
                <w:bCs/>
                <w:color w:val="000000"/>
                <w:sz w:val="20"/>
                <w:szCs w:val="20"/>
              </w:rPr>
              <w:t>9</w:t>
            </w:r>
          </w:p>
        </w:tc>
      </w:tr>
    </w:tbl>
    <w:p w14:paraId="169045C6" w14:textId="1541F80A" w:rsidR="00767E76" w:rsidRDefault="00767E76" w:rsidP="00767E76">
      <w:pPr>
        <w:pStyle w:val="Caption"/>
      </w:pPr>
    </w:p>
    <w:p w14:paraId="2F6C677B" w14:textId="77777777" w:rsidR="00767E76" w:rsidRDefault="00767E76" w:rsidP="00767E76">
      <w:pPr>
        <w:pStyle w:val="Caption"/>
      </w:pPr>
      <w:r>
        <w:lastRenderedPageBreak/>
        <w:t xml:space="preserve">Figure </w:t>
      </w:r>
      <w:r>
        <w:fldChar w:fldCharType="begin"/>
      </w:r>
      <w:r>
        <w:instrText xml:space="preserve"> STYLEREF 1 \s </w:instrText>
      </w:r>
      <w:r>
        <w:fldChar w:fldCharType="separate"/>
      </w:r>
      <w:r w:rsidR="00C76914">
        <w:rPr>
          <w:noProof/>
        </w:rPr>
        <w:t>5</w:t>
      </w:r>
      <w:r>
        <w:fldChar w:fldCharType="end"/>
      </w:r>
      <w:r>
        <w:noBreakHyphen/>
      </w:r>
      <w:r>
        <w:fldChar w:fldCharType="begin"/>
      </w:r>
      <w:r>
        <w:instrText xml:space="preserve"> SEQ Figure \* ARABIC \s 1 </w:instrText>
      </w:r>
      <w:r>
        <w:fldChar w:fldCharType="separate"/>
      </w:r>
      <w:r w:rsidR="00C76914">
        <w:rPr>
          <w:noProof/>
        </w:rPr>
        <w:t>2</w:t>
      </w:r>
      <w:r>
        <w:fldChar w:fldCharType="end"/>
      </w:r>
      <w:r>
        <w:t>: Trends in total number of people sniffing petrol between 2005 to 2006 and 2013 to 2014, by region</w:t>
      </w:r>
      <w:r>
        <w:rPr>
          <w:noProof/>
          <w:lang w:val="en-AU" w:eastAsia="en-AU"/>
        </w:rPr>
        <w:drawing>
          <wp:inline distT="0" distB="0" distL="0" distR="0" wp14:anchorId="6CCAAAE7" wp14:editId="360B5C3A">
            <wp:extent cx="5731510" cy="3611880"/>
            <wp:effectExtent l="0" t="0" r="2540" b="7620"/>
            <wp:docPr id="9" name="Picture 9" descr="In all locations, except Far North QLD and Western Australia (Kimberley), the number of people sniffing petrol was significantly higher in the first year of gathering data (2005 to 2006). In most cases, the rate dropped to 25% or below this high in subsequent years. In all locations, except Western Australia (Ngaanyatjarra), the number of people sniffing petrol dropped or remained the same after the second year of gathering data (2007 to 2008). &#10;In Far North QLD and Western Australia (East Kimberley) the number of people sniffing petrol increased a moderate amount in 2007 to 2008 compared to 2005 t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11880"/>
                    </a:xfrm>
                    <a:prstGeom prst="rect">
                      <a:avLst/>
                    </a:prstGeom>
                  </pic:spPr>
                </pic:pic>
              </a:graphicData>
            </a:graphic>
          </wp:inline>
        </w:drawing>
      </w:r>
    </w:p>
    <w:p w14:paraId="715B9395" w14:textId="77777777" w:rsidR="00A71404" w:rsidRPr="001F5CF9" w:rsidRDefault="00A71404" w:rsidP="00A71404">
      <w:r w:rsidRPr="001F5CF9">
        <w:t xml:space="preserve">It is not possible to be definitive about the role of LAF in these reductions on a regional level because each region has particular dynamics within it that complicate the picture. </w:t>
      </w:r>
      <w:r w:rsidRPr="005B7051">
        <w:t>For example, Far North Queensland experienced a dramatic reduction between 2007</w:t>
      </w:r>
      <w:r>
        <w:t xml:space="preserve"> to 20</w:t>
      </w:r>
      <w:r w:rsidRPr="005B7051">
        <w:t>08 and 2011</w:t>
      </w:r>
      <w:r>
        <w:t xml:space="preserve"> to 20</w:t>
      </w:r>
      <w:r w:rsidRPr="005B7051">
        <w:t>12 b</w:t>
      </w:r>
      <w:r>
        <w:t>ecause one community</w:t>
      </w:r>
      <w:r w:rsidRPr="00C32A36">
        <w:t xml:space="preserve">, which already had LAF, introduced youth programs and </w:t>
      </w:r>
      <w:r w:rsidRPr="005B7051">
        <w:t>other community measures.</w:t>
      </w:r>
      <w:r w:rsidRPr="00F35DE7">
        <w:t xml:space="preserve"> By</w:t>
      </w:r>
      <w:r w:rsidRPr="00E36435">
        <w:t xml:space="preserve"> contrast, both SA and the</w:t>
      </w:r>
      <w:r w:rsidRPr="001F5CF9">
        <w:t xml:space="preserve"> </w:t>
      </w:r>
      <w:proofErr w:type="spellStart"/>
      <w:r w:rsidRPr="001F5CF9">
        <w:t>Ngaanyatjarra</w:t>
      </w:r>
      <w:proofErr w:type="spellEnd"/>
      <w:r w:rsidRPr="001F5CF9">
        <w:t xml:space="preserve"> Lands experienced significant falls between 2005</w:t>
      </w:r>
      <w:r>
        <w:t xml:space="preserve"> to 2006</w:t>
      </w:r>
      <w:r w:rsidRPr="001F5CF9">
        <w:t xml:space="preserve"> and 2007</w:t>
      </w:r>
      <w:r>
        <w:t xml:space="preserve"> to 20</w:t>
      </w:r>
      <w:r w:rsidRPr="001F5CF9">
        <w:t>08 which coincide with the regional rollout of LAF.</w:t>
      </w:r>
    </w:p>
    <w:p w14:paraId="435A116E" w14:textId="77777777" w:rsidR="00A71404" w:rsidRPr="00EF2426" w:rsidRDefault="00A71404" w:rsidP="00BD46DB"/>
    <w:p w14:paraId="4BA29452" w14:textId="77777777" w:rsidR="00951D35" w:rsidRDefault="00DB3AF6" w:rsidP="00DB3AF6">
      <w:pPr>
        <w:pStyle w:val="Heading3"/>
      </w:pPr>
      <w:bookmarkStart w:id="52" w:name="_Toc450203677"/>
      <w:bookmarkStart w:id="53" w:name="_Toc450203678"/>
      <w:bookmarkStart w:id="54" w:name="_Toc450203679"/>
      <w:bookmarkStart w:id="55" w:name="_Toc450203680"/>
      <w:bookmarkStart w:id="56" w:name="_Toc450203726"/>
      <w:bookmarkStart w:id="57" w:name="_Toc450203733"/>
      <w:bookmarkStart w:id="58" w:name="_Toc450203740"/>
      <w:bookmarkStart w:id="59" w:name="_Toc450203825"/>
      <w:bookmarkStart w:id="60" w:name="_Toc450203842"/>
      <w:bookmarkStart w:id="61" w:name="_Toc450203849"/>
      <w:bookmarkStart w:id="62" w:name="_Toc450203856"/>
      <w:bookmarkStart w:id="63" w:name="_Toc450203870"/>
      <w:bookmarkStart w:id="64" w:name="_Toc450203871"/>
      <w:bookmarkStart w:id="65" w:name="_Toc450203872"/>
      <w:bookmarkStart w:id="66" w:name="_Toc450203873"/>
      <w:bookmarkStart w:id="67" w:name="_Toc450203874"/>
      <w:bookmarkStart w:id="68" w:name="_Toc450203875"/>
      <w:bookmarkStart w:id="69" w:name="_Toc450203876"/>
      <w:bookmarkStart w:id="70" w:name="_Toc45020387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t>Changes in age and frequency</w:t>
      </w:r>
      <w:bookmarkEnd w:id="70"/>
    </w:p>
    <w:p w14:paraId="3720DCEA" w14:textId="77777777" w:rsidR="00D40E1B" w:rsidRPr="00EB25AB" w:rsidRDefault="00D40E1B" w:rsidP="0083380F">
      <w:r w:rsidRPr="00EB25AB">
        <w:t>Within the petrol sniffing populations at each of the four time points, there were also changes in the age distribution and in sniffing frequencies (some of which may reflect the kinds of short-term fluctuations mentioned above).</w:t>
      </w:r>
    </w:p>
    <w:p w14:paraId="357BCFAC" w14:textId="77777777" w:rsidR="00013365" w:rsidRDefault="00013365" w:rsidP="00013365">
      <w:r>
        <w:t xml:space="preserve">Table 5-2 and Figure 5-3 show trends in sniffing prevalence in the 17 selected communities, categorised by age-group. </w:t>
      </w:r>
    </w:p>
    <w:p w14:paraId="25A22D3F" w14:textId="77777777" w:rsidR="005615D7" w:rsidRDefault="005615D7" w:rsidP="00EF502D">
      <w:pPr>
        <w:spacing w:before="0"/>
      </w:pPr>
    </w:p>
    <w:p w14:paraId="09EB7D5D" w14:textId="76F0C20F" w:rsidR="005615D7" w:rsidRDefault="005615D7" w:rsidP="005615D7">
      <w:pPr>
        <w:pStyle w:val="Caption"/>
      </w:pPr>
      <w:r>
        <w:t xml:space="preserve">Table </w:t>
      </w:r>
      <w:r>
        <w:fldChar w:fldCharType="begin"/>
      </w:r>
      <w:r>
        <w:instrText xml:space="preserve"> STYLEREF 1 \s </w:instrText>
      </w:r>
      <w:r>
        <w:fldChar w:fldCharType="separate"/>
      </w:r>
      <w:r w:rsidR="00C76914">
        <w:rPr>
          <w:noProof/>
        </w:rPr>
        <w:t>5</w:t>
      </w:r>
      <w:r>
        <w:fldChar w:fldCharType="end"/>
      </w:r>
      <w:r>
        <w:noBreakHyphen/>
      </w:r>
      <w:r>
        <w:fldChar w:fldCharType="begin"/>
      </w:r>
      <w:r>
        <w:instrText xml:space="preserve"> SEQ Table \* ARABIC \s 1 </w:instrText>
      </w:r>
      <w:r>
        <w:fldChar w:fldCharType="separate"/>
      </w:r>
      <w:r w:rsidR="00C76914">
        <w:rPr>
          <w:noProof/>
        </w:rPr>
        <w:t>2</w:t>
      </w:r>
      <w:r>
        <w:fldChar w:fldCharType="end"/>
      </w:r>
      <w:r>
        <w:t>: Total number of people sniffing in selected communities between 2005 to 2006 and 2013 to 2014, by age-group</w:t>
      </w:r>
    </w:p>
    <w:p w14:paraId="2A351029" w14:textId="4ECEDAA6" w:rsidR="005615D7" w:rsidRDefault="00A63CA7" w:rsidP="00EF502D">
      <w:pPr>
        <w:rPr>
          <w:sz w:val="20"/>
          <w:szCs w:val="20"/>
        </w:rPr>
      </w:pPr>
      <w:r>
        <w:rPr>
          <w:sz w:val="20"/>
          <w:szCs w:val="20"/>
        </w:rPr>
        <w:t>Please note: A</w:t>
      </w:r>
      <w:r w:rsidR="005615D7" w:rsidRPr="00AD07D0">
        <w:rPr>
          <w:sz w:val="20"/>
          <w:szCs w:val="20"/>
        </w:rPr>
        <w:t xml:space="preserve">ge-group data </w:t>
      </w:r>
      <w:r w:rsidR="005615D7">
        <w:rPr>
          <w:sz w:val="20"/>
          <w:szCs w:val="20"/>
        </w:rPr>
        <w:t xml:space="preserve">is </w:t>
      </w:r>
      <w:r w:rsidR="005615D7" w:rsidRPr="00AD07D0">
        <w:rPr>
          <w:sz w:val="20"/>
          <w:szCs w:val="20"/>
        </w:rPr>
        <w:t>missing for 56 identified people sniffing from two communities in 2005</w:t>
      </w:r>
      <w:r w:rsidR="005615D7">
        <w:rPr>
          <w:sz w:val="20"/>
          <w:szCs w:val="20"/>
        </w:rPr>
        <w:t xml:space="preserve"> to 200</w:t>
      </w:r>
      <w:r w:rsidR="005615D7" w:rsidRPr="00AD07D0">
        <w:rPr>
          <w:sz w:val="20"/>
          <w:szCs w:val="20"/>
        </w:rPr>
        <w:t>6</w:t>
      </w:r>
    </w:p>
    <w:p w14:paraId="50B9B149" w14:textId="77777777" w:rsidR="005615D7" w:rsidRPr="00201008" w:rsidRDefault="005615D7" w:rsidP="005615D7">
      <w:pPr>
        <w:spacing w:before="0"/>
      </w:pPr>
    </w:p>
    <w:tbl>
      <w:tblPr>
        <w:tblW w:w="8946" w:type="dxa"/>
        <w:tblInd w:w="93" w:type="dxa"/>
        <w:tblLayout w:type="fixed"/>
        <w:tblLook w:val="04A0" w:firstRow="1" w:lastRow="0" w:firstColumn="1" w:lastColumn="0" w:noHBand="0" w:noVBand="1"/>
        <w:tblDescription w:val="5 to 9 years 2005 to 2006: 2 2007 to 2008: 35 2011 to 2012: 0 2013 to 2014: 4&#10;10 to 14 years 2005 to 2006: 77 2007 to 2008: 93 2011 to 2012: 26 2013 to 2014: 28&#10;15 to 24 years 2005 to 2006: 353 2007 to 2008: 127 2011 to 2012: 66 2013 to 2014: 35&#10;25 to 39 years 2005 to 2006: 159 2007 to 2008: 32 2011 to 2012: 6 2013 to 2014: 11&#10; Total 2005 to 2006: 591 Total 2007 to 2008: 287 Total 2011 to 2012: 98 Total 2013 to 2014: 78&#10;"/>
      </w:tblPr>
      <w:tblGrid>
        <w:gridCol w:w="1789"/>
        <w:gridCol w:w="1789"/>
        <w:gridCol w:w="1789"/>
        <w:gridCol w:w="1789"/>
        <w:gridCol w:w="1790"/>
      </w:tblGrid>
      <w:tr w:rsidR="005615D7" w:rsidRPr="001C547B" w14:paraId="4AC1FBFA" w14:textId="77777777" w:rsidTr="00BD46DB">
        <w:trPr>
          <w:cantSplit/>
          <w:trHeight w:val="300"/>
          <w:tblHeader/>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326CA" w14:textId="77777777" w:rsidR="005615D7" w:rsidRPr="00BD46DB" w:rsidRDefault="005615D7" w:rsidP="00542CA3">
            <w:pPr>
              <w:spacing w:before="0" w:line="240" w:lineRule="auto"/>
              <w:rPr>
                <w:rFonts w:eastAsia="Times New Roman" w:cs="Times New Roman"/>
                <w:b/>
                <w:color w:val="000000"/>
                <w:sz w:val="20"/>
                <w:szCs w:val="20"/>
              </w:rPr>
            </w:pPr>
            <w:r w:rsidRPr="00BD46DB">
              <w:rPr>
                <w:rFonts w:eastAsia="Times New Roman" w:cs="Times New Roman"/>
                <w:b/>
                <w:color w:val="000000"/>
                <w:sz w:val="20"/>
                <w:szCs w:val="20"/>
              </w:rPr>
              <w:lastRenderedPageBreak/>
              <w:t>Age</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05841B75" w14:textId="77777777" w:rsidR="005615D7" w:rsidRPr="00BD46DB" w:rsidRDefault="005615D7" w:rsidP="00EF50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2005 to 2006</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81E0596" w14:textId="77777777" w:rsidR="005615D7" w:rsidRPr="00BD46DB" w:rsidRDefault="005615D7" w:rsidP="00EF50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2007 to 2008</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2C91A2A" w14:textId="77777777" w:rsidR="005615D7" w:rsidRPr="00BD46DB" w:rsidRDefault="005615D7" w:rsidP="00EF50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2011 to 2012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27FDB2D2" w14:textId="77777777" w:rsidR="005615D7" w:rsidRPr="00BD46DB" w:rsidRDefault="005615D7" w:rsidP="00EF50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2013 to 2014</w:t>
            </w:r>
          </w:p>
        </w:tc>
      </w:tr>
      <w:tr w:rsidR="005615D7" w:rsidRPr="001C547B" w14:paraId="689AF728" w14:textId="77777777" w:rsidTr="00542CA3">
        <w:trPr>
          <w:cantSplit/>
          <w:trHeight w:val="320"/>
        </w:trPr>
        <w:tc>
          <w:tcPr>
            <w:tcW w:w="1789" w:type="dxa"/>
            <w:tcBorders>
              <w:top w:val="single" w:sz="4" w:space="0" w:color="auto"/>
              <w:left w:val="single" w:sz="4" w:space="0" w:color="auto"/>
            </w:tcBorders>
            <w:shd w:val="clear" w:color="auto" w:fill="auto"/>
            <w:noWrap/>
            <w:vAlign w:val="bottom"/>
            <w:hideMark/>
          </w:tcPr>
          <w:p w14:paraId="0EEC8FEC" w14:textId="77777777" w:rsidR="005615D7" w:rsidRPr="00BD46DB" w:rsidRDefault="005615D7" w:rsidP="00542CA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5 to 9 years</w:t>
            </w:r>
          </w:p>
        </w:tc>
        <w:tc>
          <w:tcPr>
            <w:tcW w:w="1789" w:type="dxa"/>
            <w:tcBorders>
              <w:top w:val="single" w:sz="4" w:space="0" w:color="auto"/>
            </w:tcBorders>
            <w:shd w:val="clear" w:color="auto" w:fill="auto"/>
            <w:noWrap/>
            <w:vAlign w:val="bottom"/>
            <w:hideMark/>
          </w:tcPr>
          <w:p w14:paraId="245A0C01"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2</w:t>
            </w:r>
          </w:p>
        </w:tc>
        <w:tc>
          <w:tcPr>
            <w:tcW w:w="1789" w:type="dxa"/>
            <w:tcBorders>
              <w:top w:val="single" w:sz="4" w:space="0" w:color="auto"/>
            </w:tcBorders>
            <w:shd w:val="clear" w:color="auto" w:fill="auto"/>
            <w:noWrap/>
            <w:vAlign w:val="bottom"/>
            <w:hideMark/>
          </w:tcPr>
          <w:p w14:paraId="2D8B4FD7"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35</w:t>
            </w:r>
          </w:p>
        </w:tc>
        <w:tc>
          <w:tcPr>
            <w:tcW w:w="1789" w:type="dxa"/>
            <w:tcBorders>
              <w:top w:val="single" w:sz="4" w:space="0" w:color="auto"/>
            </w:tcBorders>
            <w:shd w:val="clear" w:color="auto" w:fill="auto"/>
            <w:noWrap/>
            <w:vAlign w:val="bottom"/>
            <w:hideMark/>
          </w:tcPr>
          <w:p w14:paraId="5482BDE6"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0</w:t>
            </w:r>
          </w:p>
        </w:tc>
        <w:tc>
          <w:tcPr>
            <w:tcW w:w="1790" w:type="dxa"/>
            <w:tcBorders>
              <w:top w:val="single" w:sz="4" w:space="0" w:color="auto"/>
              <w:right w:val="single" w:sz="4" w:space="0" w:color="auto"/>
            </w:tcBorders>
            <w:shd w:val="clear" w:color="auto" w:fill="auto"/>
            <w:noWrap/>
            <w:vAlign w:val="bottom"/>
            <w:hideMark/>
          </w:tcPr>
          <w:p w14:paraId="36BC15BE"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4</w:t>
            </w:r>
          </w:p>
        </w:tc>
      </w:tr>
      <w:tr w:rsidR="005615D7" w:rsidRPr="001C547B" w14:paraId="3E7A6FA0" w14:textId="77777777" w:rsidTr="00542CA3">
        <w:trPr>
          <w:cantSplit/>
          <w:trHeight w:val="300"/>
        </w:trPr>
        <w:tc>
          <w:tcPr>
            <w:tcW w:w="1789" w:type="dxa"/>
            <w:tcBorders>
              <w:top w:val="nil"/>
              <w:left w:val="single" w:sz="4" w:space="0" w:color="auto"/>
            </w:tcBorders>
            <w:shd w:val="clear" w:color="auto" w:fill="auto"/>
            <w:noWrap/>
            <w:vAlign w:val="bottom"/>
            <w:hideMark/>
          </w:tcPr>
          <w:p w14:paraId="1C08B145" w14:textId="77777777" w:rsidR="005615D7" w:rsidRPr="00BD46DB" w:rsidRDefault="005615D7" w:rsidP="00542CA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10 to 14 years</w:t>
            </w:r>
          </w:p>
        </w:tc>
        <w:tc>
          <w:tcPr>
            <w:tcW w:w="1789" w:type="dxa"/>
            <w:tcBorders>
              <w:top w:val="nil"/>
            </w:tcBorders>
            <w:shd w:val="clear" w:color="auto" w:fill="auto"/>
            <w:noWrap/>
            <w:vAlign w:val="bottom"/>
            <w:hideMark/>
          </w:tcPr>
          <w:p w14:paraId="14856196"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77</w:t>
            </w:r>
          </w:p>
        </w:tc>
        <w:tc>
          <w:tcPr>
            <w:tcW w:w="1789" w:type="dxa"/>
            <w:tcBorders>
              <w:top w:val="nil"/>
            </w:tcBorders>
            <w:shd w:val="clear" w:color="auto" w:fill="auto"/>
            <w:noWrap/>
            <w:vAlign w:val="bottom"/>
            <w:hideMark/>
          </w:tcPr>
          <w:p w14:paraId="5BFD6FD6"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93</w:t>
            </w:r>
          </w:p>
        </w:tc>
        <w:tc>
          <w:tcPr>
            <w:tcW w:w="1789" w:type="dxa"/>
            <w:tcBorders>
              <w:top w:val="nil"/>
            </w:tcBorders>
            <w:shd w:val="clear" w:color="auto" w:fill="auto"/>
            <w:noWrap/>
            <w:vAlign w:val="bottom"/>
            <w:hideMark/>
          </w:tcPr>
          <w:p w14:paraId="24B8555D"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26</w:t>
            </w:r>
          </w:p>
        </w:tc>
        <w:tc>
          <w:tcPr>
            <w:tcW w:w="1790" w:type="dxa"/>
            <w:tcBorders>
              <w:top w:val="nil"/>
              <w:right w:val="single" w:sz="4" w:space="0" w:color="auto"/>
            </w:tcBorders>
            <w:shd w:val="clear" w:color="auto" w:fill="auto"/>
            <w:noWrap/>
            <w:vAlign w:val="bottom"/>
            <w:hideMark/>
          </w:tcPr>
          <w:p w14:paraId="4EAF847C"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28</w:t>
            </w:r>
          </w:p>
        </w:tc>
      </w:tr>
      <w:tr w:rsidR="005615D7" w:rsidRPr="001C547B" w14:paraId="39221657" w14:textId="77777777" w:rsidTr="00542CA3">
        <w:trPr>
          <w:cantSplit/>
          <w:trHeight w:val="320"/>
        </w:trPr>
        <w:tc>
          <w:tcPr>
            <w:tcW w:w="1789" w:type="dxa"/>
            <w:tcBorders>
              <w:top w:val="nil"/>
              <w:left w:val="single" w:sz="4" w:space="0" w:color="auto"/>
            </w:tcBorders>
            <w:shd w:val="clear" w:color="auto" w:fill="auto"/>
            <w:noWrap/>
            <w:vAlign w:val="bottom"/>
            <w:hideMark/>
          </w:tcPr>
          <w:p w14:paraId="7A191A26" w14:textId="77777777" w:rsidR="005615D7" w:rsidRPr="00BD46DB" w:rsidRDefault="005615D7" w:rsidP="00542CA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15 to 24 years</w:t>
            </w:r>
          </w:p>
        </w:tc>
        <w:tc>
          <w:tcPr>
            <w:tcW w:w="1789" w:type="dxa"/>
            <w:tcBorders>
              <w:top w:val="nil"/>
            </w:tcBorders>
            <w:shd w:val="clear" w:color="auto" w:fill="auto"/>
            <w:noWrap/>
            <w:vAlign w:val="bottom"/>
            <w:hideMark/>
          </w:tcPr>
          <w:p w14:paraId="300D1985"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353</w:t>
            </w:r>
          </w:p>
        </w:tc>
        <w:tc>
          <w:tcPr>
            <w:tcW w:w="1789" w:type="dxa"/>
            <w:tcBorders>
              <w:top w:val="nil"/>
            </w:tcBorders>
            <w:shd w:val="clear" w:color="auto" w:fill="auto"/>
            <w:noWrap/>
            <w:vAlign w:val="bottom"/>
            <w:hideMark/>
          </w:tcPr>
          <w:p w14:paraId="0198C495"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127</w:t>
            </w:r>
          </w:p>
        </w:tc>
        <w:tc>
          <w:tcPr>
            <w:tcW w:w="1789" w:type="dxa"/>
            <w:tcBorders>
              <w:top w:val="nil"/>
            </w:tcBorders>
            <w:shd w:val="clear" w:color="auto" w:fill="auto"/>
            <w:noWrap/>
            <w:vAlign w:val="bottom"/>
            <w:hideMark/>
          </w:tcPr>
          <w:p w14:paraId="5CBA439F"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66</w:t>
            </w:r>
          </w:p>
        </w:tc>
        <w:tc>
          <w:tcPr>
            <w:tcW w:w="1790" w:type="dxa"/>
            <w:tcBorders>
              <w:top w:val="nil"/>
              <w:right w:val="single" w:sz="4" w:space="0" w:color="auto"/>
            </w:tcBorders>
            <w:shd w:val="clear" w:color="auto" w:fill="auto"/>
            <w:noWrap/>
            <w:vAlign w:val="bottom"/>
            <w:hideMark/>
          </w:tcPr>
          <w:p w14:paraId="70C10D24"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35</w:t>
            </w:r>
          </w:p>
        </w:tc>
      </w:tr>
      <w:tr w:rsidR="005615D7" w:rsidRPr="001C547B" w14:paraId="65F93B46" w14:textId="77777777" w:rsidTr="00542CA3">
        <w:trPr>
          <w:cantSplit/>
          <w:trHeight w:val="300"/>
        </w:trPr>
        <w:tc>
          <w:tcPr>
            <w:tcW w:w="1789" w:type="dxa"/>
            <w:tcBorders>
              <w:top w:val="nil"/>
              <w:left w:val="single" w:sz="4" w:space="0" w:color="auto"/>
              <w:bottom w:val="single" w:sz="4" w:space="0" w:color="auto"/>
            </w:tcBorders>
            <w:shd w:val="clear" w:color="auto" w:fill="auto"/>
            <w:noWrap/>
            <w:vAlign w:val="bottom"/>
            <w:hideMark/>
          </w:tcPr>
          <w:p w14:paraId="6BBFCF9C" w14:textId="77777777" w:rsidR="005615D7" w:rsidRPr="00BD46DB" w:rsidRDefault="005615D7" w:rsidP="00542CA3">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25 to 39 years</w:t>
            </w:r>
          </w:p>
        </w:tc>
        <w:tc>
          <w:tcPr>
            <w:tcW w:w="1789" w:type="dxa"/>
            <w:tcBorders>
              <w:top w:val="nil"/>
              <w:bottom w:val="single" w:sz="4" w:space="0" w:color="auto"/>
            </w:tcBorders>
            <w:shd w:val="clear" w:color="auto" w:fill="auto"/>
            <w:noWrap/>
            <w:vAlign w:val="bottom"/>
            <w:hideMark/>
          </w:tcPr>
          <w:p w14:paraId="388C82DE"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159</w:t>
            </w:r>
          </w:p>
        </w:tc>
        <w:tc>
          <w:tcPr>
            <w:tcW w:w="1789" w:type="dxa"/>
            <w:tcBorders>
              <w:top w:val="nil"/>
              <w:bottom w:val="single" w:sz="4" w:space="0" w:color="auto"/>
            </w:tcBorders>
            <w:shd w:val="clear" w:color="auto" w:fill="auto"/>
            <w:noWrap/>
            <w:vAlign w:val="bottom"/>
            <w:hideMark/>
          </w:tcPr>
          <w:p w14:paraId="01854768"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32</w:t>
            </w:r>
          </w:p>
        </w:tc>
        <w:tc>
          <w:tcPr>
            <w:tcW w:w="1789" w:type="dxa"/>
            <w:tcBorders>
              <w:top w:val="nil"/>
              <w:bottom w:val="single" w:sz="4" w:space="0" w:color="auto"/>
            </w:tcBorders>
            <w:shd w:val="clear" w:color="auto" w:fill="auto"/>
            <w:noWrap/>
            <w:vAlign w:val="bottom"/>
            <w:hideMark/>
          </w:tcPr>
          <w:p w14:paraId="71112291"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6</w:t>
            </w:r>
          </w:p>
        </w:tc>
        <w:tc>
          <w:tcPr>
            <w:tcW w:w="1790" w:type="dxa"/>
            <w:tcBorders>
              <w:top w:val="nil"/>
              <w:bottom w:val="single" w:sz="4" w:space="0" w:color="auto"/>
              <w:right w:val="single" w:sz="4" w:space="0" w:color="auto"/>
            </w:tcBorders>
            <w:shd w:val="clear" w:color="auto" w:fill="auto"/>
            <w:noWrap/>
            <w:vAlign w:val="bottom"/>
            <w:hideMark/>
          </w:tcPr>
          <w:p w14:paraId="396800F3" w14:textId="77777777" w:rsidR="005615D7" w:rsidRPr="00BD46DB" w:rsidRDefault="005615D7" w:rsidP="00542CA3">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11</w:t>
            </w:r>
          </w:p>
        </w:tc>
      </w:tr>
      <w:tr w:rsidR="005615D7" w:rsidRPr="001C547B" w14:paraId="3BFAF552" w14:textId="77777777" w:rsidTr="00542CA3">
        <w:trPr>
          <w:cantSplit/>
          <w:trHeight w:val="300"/>
        </w:trPr>
        <w:tc>
          <w:tcPr>
            <w:tcW w:w="1789" w:type="dxa"/>
            <w:tcBorders>
              <w:top w:val="single" w:sz="4" w:space="0" w:color="auto"/>
              <w:left w:val="single" w:sz="4" w:space="0" w:color="auto"/>
              <w:bottom w:val="single" w:sz="4" w:space="0" w:color="auto"/>
            </w:tcBorders>
            <w:shd w:val="clear" w:color="auto" w:fill="auto"/>
            <w:noWrap/>
            <w:vAlign w:val="bottom"/>
            <w:hideMark/>
          </w:tcPr>
          <w:p w14:paraId="2563D3D5" w14:textId="77777777" w:rsidR="005615D7" w:rsidRPr="00BD46DB" w:rsidRDefault="005615D7" w:rsidP="00542CA3">
            <w:pPr>
              <w:spacing w:before="0" w:line="240" w:lineRule="auto"/>
              <w:rPr>
                <w:rFonts w:eastAsia="Times New Roman" w:cs="Times New Roman"/>
                <w:b/>
                <w:color w:val="000000"/>
                <w:sz w:val="20"/>
                <w:szCs w:val="20"/>
              </w:rPr>
            </w:pPr>
            <w:r w:rsidRPr="00BD46DB">
              <w:rPr>
                <w:rFonts w:eastAsia="Times New Roman" w:cs="Times New Roman"/>
                <w:b/>
                <w:color w:val="000000"/>
                <w:sz w:val="20"/>
                <w:szCs w:val="20"/>
              </w:rPr>
              <w:t>Total</w:t>
            </w:r>
          </w:p>
        </w:tc>
        <w:tc>
          <w:tcPr>
            <w:tcW w:w="1789" w:type="dxa"/>
            <w:tcBorders>
              <w:top w:val="single" w:sz="4" w:space="0" w:color="auto"/>
              <w:bottom w:val="single" w:sz="4" w:space="0" w:color="auto"/>
            </w:tcBorders>
            <w:shd w:val="clear" w:color="auto" w:fill="auto"/>
            <w:noWrap/>
            <w:vAlign w:val="bottom"/>
            <w:hideMark/>
          </w:tcPr>
          <w:p w14:paraId="01C25F56" w14:textId="77777777" w:rsidR="005615D7" w:rsidRPr="00BD46DB" w:rsidRDefault="005615D7" w:rsidP="00542CA3">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591</w:t>
            </w:r>
          </w:p>
        </w:tc>
        <w:tc>
          <w:tcPr>
            <w:tcW w:w="1789" w:type="dxa"/>
            <w:tcBorders>
              <w:top w:val="single" w:sz="4" w:space="0" w:color="auto"/>
              <w:bottom w:val="single" w:sz="4" w:space="0" w:color="auto"/>
            </w:tcBorders>
            <w:shd w:val="clear" w:color="auto" w:fill="auto"/>
            <w:noWrap/>
            <w:vAlign w:val="bottom"/>
            <w:hideMark/>
          </w:tcPr>
          <w:p w14:paraId="18D00843" w14:textId="77777777" w:rsidR="005615D7" w:rsidRPr="00BD46DB" w:rsidRDefault="005615D7" w:rsidP="00542CA3">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287</w:t>
            </w:r>
          </w:p>
        </w:tc>
        <w:tc>
          <w:tcPr>
            <w:tcW w:w="1789" w:type="dxa"/>
            <w:tcBorders>
              <w:top w:val="single" w:sz="4" w:space="0" w:color="auto"/>
              <w:bottom w:val="single" w:sz="4" w:space="0" w:color="auto"/>
            </w:tcBorders>
            <w:shd w:val="clear" w:color="auto" w:fill="auto"/>
            <w:noWrap/>
            <w:vAlign w:val="bottom"/>
            <w:hideMark/>
          </w:tcPr>
          <w:p w14:paraId="7FD9B7A6" w14:textId="77777777" w:rsidR="005615D7" w:rsidRPr="00BD46DB" w:rsidRDefault="005615D7" w:rsidP="00542CA3">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98</w:t>
            </w:r>
          </w:p>
        </w:tc>
        <w:tc>
          <w:tcPr>
            <w:tcW w:w="1790" w:type="dxa"/>
            <w:tcBorders>
              <w:top w:val="single" w:sz="4" w:space="0" w:color="auto"/>
              <w:bottom w:val="single" w:sz="4" w:space="0" w:color="auto"/>
              <w:right w:val="single" w:sz="4" w:space="0" w:color="auto"/>
            </w:tcBorders>
            <w:shd w:val="clear" w:color="auto" w:fill="auto"/>
            <w:noWrap/>
            <w:vAlign w:val="bottom"/>
            <w:hideMark/>
          </w:tcPr>
          <w:p w14:paraId="5E674CD2" w14:textId="77777777" w:rsidR="005615D7" w:rsidRPr="00BD46DB" w:rsidRDefault="005615D7" w:rsidP="00542CA3">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78</w:t>
            </w:r>
          </w:p>
        </w:tc>
      </w:tr>
    </w:tbl>
    <w:p w14:paraId="4281D595" w14:textId="77777777" w:rsidR="005615D7" w:rsidRDefault="005615D7" w:rsidP="00EF502D">
      <w:pPr>
        <w:spacing w:before="0"/>
      </w:pPr>
    </w:p>
    <w:p w14:paraId="0B54440B" w14:textId="2355BFAC" w:rsidR="00013365" w:rsidRDefault="00013365">
      <w:r>
        <w:t>These figures suggest that, between 2005 to 2006 and 2007 to 2008 – a period of sharp overall decrease in sniffing - the number of people s</w:t>
      </w:r>
      <w:r w:rsidR="00542CA3">
        <w:t>niffing in the two youngest age</w:t>
      </w:r>
      <w:r w:rsidR="00542CA3">
        <w:noBreakHyphen/>
      </w:r>
      <w:r>
        <w:t xml:space="preserve">groups, 5 to 9 years and 10 to 14 years, actually increased. (However, this could be in part an artefact of the 56 sniffers in 2005 to 2006 for whom age data was missing.) Between 2007 to 2008 and 2011 to 2012, the decline in numbers of people sniffing occurred in all age groups. In the third period, however – between 2011 to 2012 and 2013 to 2014 – only among 15 to 24 year olds (the cohort with the majority of people who sniff) did the decline continue, from 66 to </w:t>
      </w:r>
      <w:proofErr w:type="gramStart"/>
      <w:r>
        <w:t>35.</w:t>
      </w:r>
      <w:proofErr w:type="gramEnd"/>
      <w:r>
        <w:t xml:space="preserve"> In the other three age-groups, the numbers either remained steady or grew slightly.</w:t>
      </w:r>
    </w:p>
    <w:p w14:paraId="3CA1EB11" w14:textId="77777777" w:rsidR="00530F7D" w:rsidRPr="00BC4DFA" w:rsidRDefault="00530F7D" w:rsidP="00530F7D">
      <w:pPr>
        <w:spacing w:before="0"/>
        <w:rPr>
          <w:sz w:val="20"/>
          <w:szCs w:val="20"/>
        </w:rPr>
      </w:pPr>
    </w:p>
    <w:p w14:paraId="6BB2AE4F" w14:textId="737C3093" w:rsidR="001A63E3" w:rsidRDefault="001A63E3">
      <w:pPr>
        <w:pStyle w:val="Caption"/>
        <w:keepNext/>
        <w:keepLines/>
      </w:pPr>
      <w:r>
        <w:t xml:space="preserve">Figure </w:t>
      </w:r>
      <w:r w:rsidR="00640CF1">
        <w:fldChar w:fldCharType="begin"/>
      </w:r>
      <w:r w:rsidR="00640CF1">
        <w:instrText xml:space="preserve"> STYLEREF 1 \s </w:instrText>
      </w:r>
      <w:r w:rsidR="00640CF1">
        <w:fldChar w:fldCharType="separate"/>
      </w:r>
      <w:r w:rsidR="00C76914">
        <w:rPr>
          <w:noProof/>
        </w:rPr>
        <w:t>5</w:t>
      </w:r>
      <w:r w:rsidR="00640CF1">
        <w:fldChar w:fldCharType="end"/>
      </w:r>
      <w:r w:rsidR="00640CF1">
        <w:noBreakHyphen/>
      </w:r>
      <w:r w:rsidR="00640CF1">
        <w:fldChar w:fldCharType="begin"/>
      </w:r>
      <w:r w:rsidR="00640CF1">
        <w:instrText xml:space="preserve"> SEQ Figure \* ARABIC \s 1 </w:instrText>
      </w:r>
      <w:r w:rsidR="00640CF1">
        <w:fldChar w:fldCharType="separate"/>
      </w:r>
      <w:r w:rsidR="00C76914">
        <w:rPr>
          <w:noProof/>
        </w:rPr>
        <w:t>3</w:t>
      </w:r>
      <w:r w:rsidR="00640CF1">
        <w:fldChar w:fldCharType="end"/>
      </w:r>
      <w:r>
        <w:t>: Total number of people sniffing in selected communities</w:t>
      </w:r>
      <w:r w:rsidR="006B2152">
        <w:t xml:space="preserve"> between</w:t>
      </w:r>
      <w:r>
        <w:t xml:space="preserve"> 2005 </w:t>
      </w:r>
      <w:r w:rsidR="006825A8">
        <w:t>to</w:t>
      </w:r>
      <w:r>
        <w:t xml:space="preserve"> 2006 </w:t>
      </w:r>
      <w:r w:rsidR="006B2152">
        <w:t>and</w:t>
      </w:r>
      <w:r>
        <w:t xml:space="preserve"> 2013 </w:t>
      </w:r>
      <w:r w:rsidR="006825A8">
        <w:t>to</w:t>
      </w:r>
      <w:r>
        <w:t xml:space="preserve"> 2014, by age-group</w:t>
      </w:r>
    </w:p>
    <w:p w14:paraId="40D5FFF0" w14:textId="77777777" w:rsidR="001A63E3" w:rsidRDefault="001A63E3">
      <w:pPr>
        <w:keepNext/>
        <w:keepLines/>
      </w:pPr>
      <w:r>
        <w:rPr>
          <w:noProof/>
          <w:lang w:eastAsia="en-AU"/>
        </w:rPr>
        <w:drawing>
          <wp:inline distT="0" distB="0" distL="0" distR="0" wp14:anchorId="6CC881F6" wp14:editId="593E78FC">
            <wp:extent cx="5731510" cy="3976370"/>
            <wp:effectExtent l="0" t="0" r="2540" b="5080"/>
            <wp:docPr id="10" name="Picture 10" descr="In the age ranges from 15 to 24 years and 25 to 39 years there is a steep decrease in the total number of people sniffing in 2007 to 2008 compared to the previous recording of data in 2005 to 2006.&#10;In the age ranges from five to nine years and ten to fourteen years there is a slight increase in the total number of people sniffing in 2007 to 2008 compared to the previous recording of data in 2005 to 2006.&#10;In all age ranges there is a moderate decrease in the total number of people sniffing in 2011 to 2012 compared to the previous recording of data in 2007 to 2008.&#10;In all age ranges, except those between 15 and 24 (which showed a moderate to slight? (check) decrease) there was a very slight increase in the total number of people sniffing in 2013 to 2014 compared to the previous recording of data in 2011 to 2012.&#10;Please note that age-group data is missing for 56 people identified as sniffing from two communities in 2005 t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76370"/>
                    </a:xfrm>
                    <a:prstGeom prst="rect">
                      <a:avLst/>
                    </a:prstGeom>
                  </pic:spPr>
                </pic:pic>
              </a:graphicData>
            </a:graphic>
          </wp:inline>
        </w:drawing>
      </w:r>
    </w:p>
    <w:p w14:paraId="5E75895D" w14:textId="77777777" w:rsidR="00013365" w:rsidRDefault="00013365">
      <w:pPr>
        <w:spacing w:before="0"/>
      </w:pPr>
    </w:p>
    <w:p w14:paraId="7F4A9C10" w14:textId="63591419" w:rsidR="00D45266" w:rsidRDefault="00B508BF" w:rsidP="00853924">
      <w:r>
        <w:t>Table 5-3 and Figure 5-</w:t>
      </w:r>
      <w:r w:rsidR="00D45266">
        <w:t>4</w:t>
      </w:r>
      <w:r w:rsidR="0083380F">
        <w:t xml:space="preserve"> display trends over the four periods under review for each of the three frequency categories: occasional, regular and heavy. In contrast to changes in </w:t>
      </w:r>
      <w:r w:rsidR="0083380F">
        <w:lastRenderedPageBreak/>
        <w:t>the age groups of people sniffing, there was a steady decline across all frequency categories between 2005</w:t>
      </w:r>
      <w:r w:rsidR="00EE4133">
        <w:t xml:space="preserve"> to </w:t>
      </w:r>
      <w:r w:rsidR="000302E8">
        <w:t>2006</w:t>
      </w:r>
      <w:r w:rsidR="0083380F">
        <w:t>, 2007</w:t>
      </w:r>
      <w:r w:rsidR="00EE4133">
        <w:t xml:space="preserve"> to </w:t>
      </w:r>
      <w:r w:rsidR="006825A8">
        <w:t>20</w:t>
      </w:r>
      <w:r w:rsidR="0083380F">
        <w:t>08 and 2011</w:t>
      </w:r>
      <w:r w:rsidR="00EE4133">
        <w:t xml:space="preserve"> to </w:t>
      </w:r>
      <w:r w:rsidR="006825A8">
        <w:t>20</w:t>
      </w:r>
      <w:r w:rsidR="0083380F">
        <w:t>12. Between 2011</w:t>
      </w:r>
      <w:r w:rsidR="00EE4133">
        <w:t xml:space="preserve"> to </w:t>
      </w:r>
      <w:r w:rsidR="006825A8">
        <w:t>20</w:t>
      </w:r>
      <w:r w:rsidR="0083380F">
        <w:t>12 and 2013</w:t>
      </w:r>
      <w:r w:rsidR="00EE4133">
        <w:t xml:space="preserve"> to </w:t>
      </w:r>
      <w:r w:rsidR="000302E8">
        <w:t>2014</w:t>
      </w:r>
      <w:r w:rsidR="0083380F">
        <w:t xml:space="preserve"> the decline continued in the case of regular and heavy sniff</w:t>
      </w:r>
      <w:r w:rsidR="00756FEB">
        <w:t>ing</w:t>
      </w:r>
      <w:r w:rsidR="0083380F">
        <w:t>, but the fall here was offset by an increase in the number of</w:t>
      </w:r>
      <w:r w:rsidR="00756FEB">
        <w:t xml:space="preserve"> people sniffing petrol at</w:t>
      </w:r>
      <w:r w:rsidR="0083380F">
        <w:t xml:space="preserve"> ‘occasional’</w:t>
      </w:r>
      <w:r w:rsidR="003169EF">
        <w:t xml:space="preserve"> </w:t>
      </w:r>
      <w:r w:rsidR="00756FEB">
        <w:t>levels</w:t>
      </w:r>
      <w:r w:rsidR="0083380F">
        <w:t>.</w:t>
      </w:r>
    </w:p>
    <w:p w14:paraId="6C521622" w14:textId="77777777" w:rsidR="00D45266" w:rsidRDefault="00D45266" w:rsidP="00D45266">
      <w:pPr>
        <w:spacing w:before="0"/>
      </w:pPr>
    </w:p>
    <w:p w14:paraId="2FB425D2" w14:textId="0B72B50C" w:rsidR="0083380F" w:rsidRDefault="0083380F" w:rsidP="00D45266">
      <w:pPr>
        <w:pStyle w:val="Caption"/>
      </w:pPr>
      <w:r>
        <w:t xml:space="preserve">Table </w:t>
      </w:r>
      <w:r w:rsidR="00921F2A">
        <w:fldChar w:fldCharType="begin"/>
      </w:r>
      <w:r w:rsidR="00921F2A">
        <w:instrText xml:space="preserve"> STYLEREF 1 \s </w:instrText>
      </w:r>
      <w:r w:rsidR="00921F2A">
        <w:fldChar w:fldCharType="separate"/>
      </w:r>
      <w:r w:rsidR="00C76914">
        <w:rPr>
          <w:noProof/>
        </w:rPr>
        <w:t>5</w:t>
      </w:r>
      <w:r w:rsidR="00921F2A">
        <w:fldChar w:fldCharType="end"/>
      </w:r>
      <w:r w:rsidR="00921F2A">
        <w:noBreakHyphen/>
      </w:r>
      <w:r w:rsidR="00921F2A">
        <w:fldChar w:fldCharType="begin"/>
      </w:r>
      <w:r w:rsidR="00921F2A">
        <w:instrText xml:space="preserve"> SEQ Table \* ARABIC \s 1 </w:instrText>
      </w:r>
      <w:r w:rsidR="00921F2A">
        <w:fldChar w:fldCharType="separate"/>
      </w:r>
      <w:r w:rsidR="00C76914">
        <w:rPr>
          <w:noProof/>
        </w:rPr>
        <w:t>3</w:t>
      </w:r>
      <w:r w:rsidR="00921F2A">
        <w:fldChar w:fldCharType="end"/>
      </w:r>
      <w:r>
        <w:t xml:space="preserve">: Prevalence in selected communities </w:t>
      </w:r>
      <w:r w:rsidR="006B2152">
        <w:t xml:space="preserve">between </w:t>
      </w:r>
      <w:r>
        <w:t>2005</w:t>
      </w:r>
      <w:r w:rsidR="00EE4133">
        <w:t xml:space="preserve"> to </w:t>
      </w:r>
      <w:r w:rsidR="000302E8">
        <w:t>2006</w:t>
      </w:r>
      <w:r>
        <w:t xml:space="preserve"> </w:t>
      </w:r>
      <w:r w:rsidR="006B2152">
        <w:t xml:space="preserve">and </w:t>
      </w:r>
      <w:r>
        <w:t>2013</w:t>
      </w:r>
      <w:r w:rsidR="00EE4133">
        <w:t xml:space="preserve"> to </w:t>
      </w:r>
      <w:r w:rsidR="000302E8">
        <w:t>2014</w:t>
      </w:r>
      <w:r>
        <w:t>, by frequency</w:t>
      </w:r>
    </w:p>
    <w:p w14:paraId="000A528E" w14:textId="1259899F" w:rsidR="001347D5" w:rsidRPr="00AD0E37" w:rsidRDefault="00542CA3" w:rsidP="00EF502D">
      <w:r>
        <w:rPr>
          <w:sz w:val="20"/>
          <w:szCs w:val="20"/>
        </w:rPr>
        <w:t>Please note: F</w:t>
      </w:r>
      <w:r w:rsidR="001347D5" w:rsidRPr="00D45266">
        <w:rPr>
          <w:sz w:val="20"/>
          <w:szCs w:val="20"/>
        </w:rPr>
        <w:t>requency data missing for 98 people who were identified as sniffing</w:t>
      </w:r>
      <w:r w:rsidR="001347D5">
        <w:rPr>
          <w:sz w:val="20"/>
          <w:szCs w:val="20"/>
        </w:rPr>
        <w:t xml:space="preserve"> from three communities in 2005 to 2006</w:t>
      </w:r>
    </w:p>
    <w:p w14:paraId="2D1BA47C" w14:textId="77777777" w:rsidR="004B62F3" w:rsidRPr="00201008" w:rsidRDefault="004B62F3" w:rsidP="002C2FE5">
      <w:pPr>
        <w:spacing w:before="0"/>
      </w:pPr>
    </w:p>
    <w:tbl>
      <w:tblPr>
        <w:tblW w:w="6500" w:type="dxa"/>
        <w:tblInd w:w="93" w:type="dxa"/>
        <w:tblLook w:val="04A0" w:firstRow="1" w:lastRow="0" w:firstColumn="1" w:lastColumn="0" w:noHBand="0" w:noVBand="1"/>
        <w:tblDescription w:val="Occasional 2005 to 2006: 218 2007 to 08: 140 2011 to 12: 45 2013 to 2014: 54&#10;Regular 2005 to 2006: 168 2007 to 08: 34 2011 to 12: 21 2013 to 2014: 7&#10;Heavy 2005 to 2006: 163 2007 to 08: 113 2011 to 12: 32 2013 to 2014: 17&#10; Total: 2005 to 2006: 549 Total 2007 to 08: 287 Total 2011 to 12: 98 Total 2013 to 2014: 78&#10;"/>
      </w:tblPr>
      <w:tblGrid>
        <w:gridCol w:w="1300"/>
        <w:gridCol w:w="1300"/>
        <w:gridCol w:w="1300"/>
        <w:gridCol w:w="1300"/>
        <w:gridCol w:w="1300"/>
      </w:tblGrid>
      <w:tr w:rsidR="0083380F" w:rsidRPr="00006B46" w14:paraId="2A11E74C" w14:textId="77777777" w:rsidTr="00BD46DB">
        <w:trPr>
          <w:trHeight w:val="300"/>
          <w:tblHead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1EF8F" w14:textId="77777777" w:rsidR="0083380F" w:rsidRPr="00BD46DB" w:rsidRDefault="0083380F" w:rsidP="006B472D">
            <w:pPr>
              <w:spacing w:before="0" w:line="240" w:lineRule="auto"/>
              <w:rPr>
                <w:rFonts w:eastAsia="Times New Roman" w:cs="Times New Roman"/>
                <w:color w:val="000000"/>
                <w:sz w:val="20"/>
                <w:szCs w:val="20"/>
              </w:rPr>
            </w:pPr>
            <w:r w:rsidRPr="00BD46DB">
              <w:rPr>
                <w:rFonts w:eastAsia="Times New Roman" w:cs="Times New Roman"/>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BCFF181" w14:textId="7E92D828" w:rsidR="0083380F" w:rsidRPr="00BD46DB" w:rsidRDefault="0083380F" w:rsidP="00EF502D">
            <w:pPr>
              <w:spacing w:before="0" w:line="240" w:lineRule="auto"/>
              <w:jc w:val="center"/>
              <w:rPr>
                <w:rFonts w:eastAsia="Times New Roman" w:cs="Times New Roman"/>
                <w:b/>
                <w:color w:val="000000"/>
                <w:sz w:val="20"/>
                <w:szCs w:val="20"/>
              </w:rPr>
            </w:pPr>
            <w:r w:rsidRPr="00BD46DB">
              <w:rPr>
                <w:rFonts w:eastAsia="Times New Roman" w:cs="Times New Roman"/>
                <w:b/>
                <w:color w:val="000000"/>
                <w:sz w:val="20"/>
                <w:szCs w:val="20"/>
              </w:rPr>
              <w:t>2005</w:t>
            </w:r>
            <w:r w:rsidR="00EE4133" w:rsidRPr="00BD46DB">
              <w:rPr>
                <w:rFonts w:eastAsia="Times New Roman" w:cs="Times New Roman"/>
                <w:b/>
                <w:color w:val="000000"/>
                <w:sz w:val="20"/>
                <w:szCs w:val="20"/>
              </w:rPr>
              <w:t xml:space="preserve"> to </w:t>
            </w:r>
            <w:r w:rsidR="000302E8" w:rsidRPr="00BD46DB">
              <w:rPr>
                <w:rFonts w:eastAsia="Times New Roman" w:cs="Times New Roman"/>
                <w:b/>
                <w:color w:val="000000"/>
                <w:sz w:val="20"/>
                <w:szCs w:val="20"/>
              </w:rPr>
              <w:t>2006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370B051" w14:textId="627B6AE5" w:rsidR="0083380F" w:rsidRPr="00BD46DB" w:rsidRDefault="0083380F" w:rsidP="00EF502D">
            <w:pPr>
              <w:spacing w:before="0" w:line="240" w:lineRule="auto"/>
              <w:jc w:val="center"/>
              <w:rPr>
                <w:rFonts w:eastAsia="Times New Roman" w:cs="Times New Roman"/>
                <w:b/>
                <w:color w:val="000000"/>
                <w:sz w:val="20"/>
                <w:szCs w:val="20"/>
              </w:rPr>
            </w:pPr>
            <w:r w:rsidRPr="00BD46DB">
              <w:rPr>
                <w:rFonts w:eastAsia="Times New Roman" w:cs="Times New Roman"/>
                <w:b/>
                <w:color w:val="000000"/>
                <w:sz w:val="20"/>
                <w:szCs w:val="20"/>
              </w:rPr>
              <w:t>2007</w:t>
            </w:r>
            <w:r w:rsidR="00EE4133" w:rsidRPr="00BD46DB">
              <w:rPr>
                <w:rFonts w:eastAsia="Times New Roman" w:cs="Times New Roman"/>
                <w:b/>
                <w:color w:val="000000"/>
                <w:sz w:val="20"/>
                <w:szCs w:val="20"/>
              </w:rPr>
              <w:t xml:space="preserve"> to </w:t>
            </w:r>
            <w:r w:rsidRPr="00BD46DB">
              <w:rPr>
                <w:rFonts w:eastAsia="Times New Roman" w:cs="Times New Roman"/>
                <w:b/>
                <w:color w:val="000000"/>
                <w:sz w:val="20"/>
                <w:szCs w:val="20"/>
              </w:rPr>
              <w:t>08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28CDB9" w14:textId="33C0B07A" w:rsidR="0083380F" w:rsidRPr="00BD46DB" w:rsidRDefault="0083380F" w:rsidP="00EF502D">
            <w:pPr>
              <w:spacing w:before="0" w:line="240" w:lineRule="auto"/>
              <w:jc w:val="center"/>
              <w:rPr>
                <w:rFonts w:eastAsia="Times New Roman" w:cs="Times New Roman"/>
                <w:b/>
                <w:color w:val="000000"/>
                <w:sz w:val="20"/>
                <w:szCs w:val="20"/>
              </w:rPr>
            </w:pPr>
            <w:r w:rsidRPr="00BD46DB">
              <w:rPr>
                <w:rFonts w:eastAsia="Times New Roman" w:cs="Times New Roman"/>
                <w:b/>
                <w:color w:val="000000"/>
                <w:sz w:val="20"/>
                <w:szCs w:val="20"/>
              </w:rPr>
              <w:t>2011</w:t>
            </w:r>
            <w:r w:rsidR="00EE4133" w:rsidRPr="00BD46DB">
              <w:rPr>
                <w:rFonts w:eastAsia="Times New Roman" w:cs="Times New Roman"/>
                <w:b/>
                <w:color w:val="000000"/>
                <w:sz w:val="20"/>
                <w:szCs w:val="20"/>
              </w:rPr>
              <w:t xml:space="preserve"> to </w:t>
            </w:r>
            <w:r w:rsidRPr="00BD46DB">
              <w:rPr>
                <w:rFonts w:eastAsia="Times New Roman" w:cs="Times New Roman"/>
                <w:b/>
                <w:color w:val="000000"/>
                <w:sz w:val="20"/>
                <w:szCs w:val="20"/>
              </w:rPr>
              <w:t>12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968F1D2" w14:textId="497A5720" w:rsidR="0083380F" w:rsidRPr="00BD46DB" w:rsidRDefault="0083380F" w:rsidP="00EF502D">
            <w:pPr>
              <w:spacing w:before="0" w:line="240" w:lineRule="auto"/>
              <w:jc w:val="center"/>
              <w:rPr>
                <w:rFonts w:eastAsia="Times New Roman" w:cs="Times New Roman"/>
                <w:b/>
                <w:color w:val="000000"/>
                <w:sz w:val="20"/>
                <w:szCs w:val="20"/>
              </w:rPr>
            </w:pPr>
            <w:r w:rsidRPr="00BD46DB">
              <w:rPr>
                <w:rFonts w:eastAsia="Times New Roman" w:cs="Times New Roman"/>
                <w:b/>
                <w:color w:val="000000"/>
                <w:sz w:val="20"/>
                <w:szCs w:val="20"/>
              </w:rPr>
              <w:t>2013</w:t>
            </w:r>
            <w:r w:rsidR="00EE4133" w:rsidRPr="00BD46DB">
              <w:rPr>
                <w:rFonts w:eastAsia="Times New Roman" w:cs="Times New Roman"/>
                <w:b/>
                <w:color w:val="000000"/>
                <w:sz w:val="20"/>
                <w:szCs w:val="20"/>
              </w:rPr>
              <w:t xml:space="preserve"> to </w:t>
            </w:r>
            <w:r w:rsidR="000302E8" w:rsidRPr="00BD46DB">
              <w:rPr>
                <w:rFonts w:eastAsia="Times New Roman" w:cs="Times New Roman"/>
                <w:b/>
                <w:color w:val="000000"/>
                <w:sz w:val="20"/>
                <w:szCs w:val="20"/>
              </w:rPr>
              <w:t>2014</w:t>
            </w:r>
          </w:p>
        </w:tc>
      </w:tr>
      <w:tr w:rsidR="0083380F" w:rsidRPr="00006B46" w14:paraId="6CD7734D" w14:textId="77777777" w:rsidTr="006B472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E31891" w14:textId="77777777" w:rsidR="0083380F" w:rsidRPr="00BD46DB" w:rsidRDefault="0083380F" w:rsidP="006B472D">
            <w:pPr>
              <w:spacing w:before="0" w:line="240" w:lineRule="auto"/>
              <w:rPr>
                <w:rFonts w:eastAsia="Times New Roman" w:cs="Times New Roman"/>
                <w:b/>
                <w:color w:val="000000"/>
                <w:sz w:val="20"/>
                <w:szCs w:val="20"/>
              </w:rPr>
            </w:pPr>
            <w:r w:rsidRPr="00BD46DB">
              <w:rPr>
                <w:rFonts w:eastAsia="Times New Roman" w:cs="Times New Roman"/>
                <w:b/>
                <w:color w:val="000000"/>
                <w:sz w:val="20"/>
                <w:szCs w:val="20"/>
              </w:rPr>
              <w:t>Occasional</w:t>
            </w:r>
          </w:p>
        </w:tc>
        <w:tc>
          <w:tcPr>
            <w:tcW w:w="1300" w:type="dxa"/>
            <w:tcBorders>
              <w:top w:val="nil"/>
              <w:left w:val="nil"/>
              <w:bottom w:val="single" w:sz="4" w:space="0" w:color="auto"/>
              <w:right w:val="single" w:sz="4" w:space="0" w:color="auto"/>
            </w:tcBorders>
            <w:shd w:val="clear" w:color="auto" w:fill="auto"/>
            <w:noWrap/>
            <w:vAlign w:val="bottom"/>
            <w:hideMark/>
          </w:tcPr>
          <w:p w14:paraId="223230DE"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218</w:t>
            </w:r>
          </w:p>
        </w:tc>
        <w:tc>
          <w:tcPr>
            <w:tcW w:w="1300" w:type="dxa"/>
            <w:tcBorders>
              <w:top w:val="nil"/>
              <w:left w:val="nil"/>
              <w:bottom w:val="single" w:sz="4" w:space="0" w:color="auto"/>
              <w:right w:val="single" w:sz="4" w:space="0" w:color="auto"/>
            </w:tcBorders>
            <w:shd w:val="clear" w:color="auto" w:fill="auto"/>
            <w:noWrap/>
            <w:vAlign w:val="bottom"/>
            <w:hideMark/>
          </w:tcPr>
          <w:p w14:paraId="7A898558"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08CD72DD"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45</w:t>
            </w:r>
          </w:p>
        </w:tc>
        <w:tc>
          <w:tcPr>
            <w:tcW w:w="1300" w:type="dxa"/>
            <w:tcBorders>
              <w:top w:val="nil"/>
              <w:left w:val="nil"/>
              <w:bottom w:val="single" w:sz="4" w:space="0" w:color="auto"/>
              <w:right w:val="single" w:sz="4" w:space="0" w:color="auto"/>
            </w:tcBorders>
            <w:shd w:val="clear" w:color="auto" w:fill="auto"/>
            <w:noWrap/>
            <w:vAlign w:val="bottom"/>
            <w:hideMark/>
          </w:tcPr>
          <w:p w14:paraId="4CBC3F5B"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54</w:t>
            </w:r>
          </w:p>
        </w:tc>
      </w:tr>
      <w:tr w:rsidR="0083380F" w:rsidRPr="00006B46" w14:paraId="71E38514" w14:textId="77777777" w:rsidTr="006B472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6F4ABC" w14:textId="77777777" w:rsidR="0083380F" w:rsidRPr="00BD46DB" w:rsidRDefault="0083380F" w:rsidP="006B472D">
            <w:pPr>
              <w:spacing w:before="0" w:line="240" w:lineRule="auto"/>
              <w:rPr>
                <w:rFonts w:eastAsia="Times New Roman" w:cs="Times New Roman"/>
                <w:b/>
                <w:color w:val="000000"/>
                <w:sz w:val="20"/>
                <w:szCs w:val="20"/>
              </w:rPr>
            </w:pPr>
            <w:r w:rsidRPr="00BD46DB">
              <w:rPr>
                <w:rFonts w:eastAsia="Times New Roman" w:cs="Times New Roman"/>
                <w:b/>
                <w:color w:val="000000"/>
                <w:sz w:val="20"/>
                <w:szCs w:val="20"/>
              </w:rPr>
              <w:t>Regular</w:t>
            </w:r>
          </w:p>
        </w:tc>
        <w:tc>
          <w:tcPr>
            <w:tcW w:w="1300" w:type="dxa"/>
            <w:tcBorders>
              <w:top w:val="nil"/>
              <w:left w:val="nil"/>
              <w:bottom w:val="single" w:sz="4" w:space="0" w:color="auto"/>
              <w:right w:val="single" w:sz="4" w:space="0" w:color="auto"/>
            </w:tcBorders>
            <w:shd w:val="clear" w:color="auto" w:fill="auto"/>
            <w:noWrap/>
            <w:vAlign w:val="bottom"/>
            <w:hideMark/>
          </w:tcPr>
          <w:p w14:paraId="6892C837"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168</w:t>
            </w:r>
          </w:p>
        </w:tc>
        <w:tc>
          <w:tcPr>
            <w:tcW w:w="1300" w:type="dxa"/>
            <w:tcBorders>
              <w:top w:val="nil"/>
              <w:left w:val="nil"/>
              <w:bottom w:val="single" w:sz="4" w:space="0" w:color="auto"/>
              <w:right w:val="single" w:sz="4" w:space="0" w:color="auto"/>
            </w:tcBorders>
            <w:shd w:val="clear" w:color="auto" w:fill="auto"/>
            <w:noWrap/>
            <w:vAlign w:val="bottom"/>
            <w:hideMark/>
          </w:tcPr>
          <w:p w14:paraId="6217CF7A"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34</w:t>
            </w:r>
          </w:p>
        </w:tc>
        <w:tc>
          <w:tcPr>
            <w:tcW w:w="1300" w:type="dxa"/>
            <w:tcBorders>
              <w:top w:val="nil"/>
              <w:left w:val="nil"/>
              <w:bottom w:val="single" w:sz="4" w:space="0" w:color="auto"/>
              <w:right w:val="single" w:sz="4" w:space="0" w:color="auto"/>
            </w:tcBorders>
            <w:shd w:val="clear" w:color="auto" w:fill="auto"/>
            <w:noWrap/>
            <w:vAlign w:val="bottom"/>
            <w:hideMark/>
          </w:tcPr>
          <w:p w14:paraId="467F71EF"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21</w:t>
            </w:r>
          </w:p>
        </w:tc>
        <w:tc>
          <w:tcPr>
            <w:tcW w:w="1300" w:type="dxa"/>
            <w:tcBorders>
              <w:top w:val="nil"/>
              <w:left w:val="nil"/>
              <w:bottom w:val="single" w:sz="4" w:space="0" w:color="auto"/>
              <w:right w:val="single" w:sz="4" w:space="0" w:color="auto"/>
            </w:tcBorders>
            <w:shd w:val="clear" w:color="auto" w:fill="auto"/>
            <w:noWrap/>
            <w:vAlign w:val="bottom"/>
            <w:hideMark/>
          </w:tcPr>
          <w:p w14:paraId="2242A5E8"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7</w:t>
            </w:r>
          </w:p>
        </w:tc>
      </w:tr>
      <w:tr w:rsidR="0083380F" w:rsidRPr="00006B46" w14:paraId="2E20715C" w14:textId="77777777" w:rsidTr="006B472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753B43" w14:textId="77777777" w:rsidR="0083380F" w:rsidRPr="00BD46DB" w:rsidRDefault="0083380F" w:rsidP="006B472D">
            <w:pPr>
              <w:spacing w:before="0" w:line="240" w:lineRule="auto"/>
              <w:rPr>
                <w:rFonts w:eastAsia="Times New Roman" w:cs="Times New Roman"/>
                <w:b/>
                <w:color w:val="000000"/>
                <w:sz w:val="20"/>
                <w:szCs w:val="20"/>
              </w:rPr>
            </w:pPr>
            <w:r w:rsidRPr="00BD46DB">
              <w:rPr>
                <w:rFonts w:eastAsia="Times New Roman" w:cs="Times New Roman"/>
                <w:b/>
                <w:color w:val="000000"/>
                <w:sz w:val="20"/>
                <w:szCs w:val="20"/>
              </w:rPr>
              <w:t>Heavy</w:t>
            </w:r>
          </w:p>
        </w:tc>
        <w:tc>
          <w:tcPr>
            <w:tcW w:w="1300" w:type="dxa"/>
            <w:tcBorders>
              <w:top w:val="nil"/>
              <w:left w:val="nil"/>
              <w:bottom w:val="single" w:sz="4" w:space="0" w:color="auto"/>
              <w:right w:val="single" w:sz="4" w:space="0" w:color="auto"/>
            </w:tcBorders>
            <w:shd w:val="clear" w:color="auto" w:fill="auto"/>
            <w:noWrap/>
            <w:vAlign w:val="bottom"/>
            <w:hideMark/>
          </w:tcPr>
          <w:p w14:paraId="6C6F61DD"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163</w:t>
            </w:r>
          </w:p>
        </w:tc>
        <w:tc>
          <w:tcPr>
            <w:tcW w:w="1300" w:type="dxa"/>
            <w:tcBorders>
              <w:top w:val="nil"/>
              <w:left w:val="nil"/>
              <w:bottom w:val="single" w:sz="4" w:space="0" w:color="auto"/>
              <w:right w:val="single" w:sz="4" w:space="0" w:color="auto"/>
            </w:tcBorders>
            <w:shd w:val="clear" w:color="auto" w:fill="auto"/>
            <w:noWrap/>
            <w:vAlign w:val="bottom"/>
            <w:hideMark/>
          </w:tcPr>
          <w:p w14:paraId="080A440A"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113</w:t>
            </w:r>
          </w:p>
        </w:tc>
        <w:tc>
          <w:tcPr>
            <w:tcW w:w="1300" w:type="dxa"/>
            <w:tcBorders>
              <w:top w:val="nil"/>
              <w:left w:val="nil"/>
              <w:bottom w:val="single" w:sz="4" w:space="0" w:color="auto"/>
              <w:right w:val="single" w:sz="4" w:space="0" w:color="auto"/>
            </w:tcBorders>
            <w:shd w:val="clear" w:color="auto" w:fill="auto"/>
            <w:noWrap/>
            <w:vAlign w:val="bottom"/>
            <w:hideMark/>
          </w:tcPr>
          <w:p w14:paraId="0CE0E4B7"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32</w:t>
            </w:r>
          </w:p>
        </w:tc>
        <w:tc>
          <w:tcPr>
            <w:tcW w:w="1300" w:type="dxa"/>
            <w:tcBorders>
              <w:top w:val="nil"/>
              <w:left w:val="nil"/>
              <w:bottom w:val="single" w:sz="4" w:space="0" w:color="auto"/>
              <w:right w:val="single" w:sz="4" w:space="0" w:color="auto"/>
            </w:tcBorders>
            <w:shd w:val="clear" w:color="auto" w:fill="auto"/>
            <w:noWrap/>
            <w:vAlign w:val="bottom"/>
            <w:hideMark/>
          </w:tcPr>
          <w:p w14:paraId="2AB2F2FC" w14:textId="77777777" w:rsidR="0083380F" w:rsidRPr="00BD46DB" w:rsidRDefault="0083380F" w:rsidP="006B472D">
            <w:pPr>
              <w:spacing w:before="0" w:line="240" w:lineRule="auto"/>
              <w:jc w:val="right"/>
              <w:rPr>
                <w:rFonts w:eastAsia="Times New Roman" w:cs="Times New Roman"/>
                <w:color w:val="000000"/>
                <w:sz w:val="20"/>
                <w:szCs w:val="20"/>
              </w:rPr>
            </w:pPr>
            <w:r w:rsidRPr="00BD46DB">
              <w:rPr>
                <w:rFonts w:eastAsia="Times New Roman" w:cs="Times New Roman"/>
                <w:color w:val="000000"/>
                <w:sz w:val="20"/>
                <w:szCs w:val="20"/>
              </w:rPr>
              <w:t>17</w:t>
            </w:r>
          </w:p>
        </w:tc>
      </w:tr>
      <w:tr w:rsidR="0083380F" w:rsidRPr="00006B46" w14:paraId="7B9B0380" w14:textId="77777777" w:rsidTr="006B472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A998A9" w14:textId="77777777" w:rsidR="0083380F" w:rsidRPr="00BD46DB" w:rsidRDefault="0083380F" w:rsidP="006B472D">
            <w:pPr>
              <w:spacing w:before="0" w:line="240" w:lineRule="auto"/>
              <w:rPr>
                <w:rFonts w:eastAsia="Times New Roman" w:cs="Times New Roman"/>
                <w:b/>
                <w:color w:val="000000"/>
                <w:sz w:val="20"/>
                <w:szCs w:val="20"/>
              </w:rPr>
            </w:pPr>
            <w:r w:rsidRPr="00BD46DB">
              <w:rPr>
                <w:rFonts w:eastAsia="Times New Roman" w:cs="Times New Roman"/>
                <w:b/>
                <w:color w:val="000000"/>
                <w:sz w:val="20"/>
                <w:szCs w:val="20"/>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5E5254BF" w14:textId="77777777" w:rsidR="0083380F" w:rsidRPr="00BD46DB" w:rsidRDefault="0083380F" w:rsidP="006B47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549</w:t>
            </w:r>
          </w:p>
        </w:tc>
        <w:tc>
          <w:tcPr>
            <w:tcW w:w="1300" w:type="dxa"/>
            <w:tcBorders>
              <w:top w:val="nil"/>
              <w:left w:val="nil"/>
              <w:bottom w:val="single" w:sz="4" w:space="0" w:color="auto"/>
              <w:right w:val="single" w:sz="4" w:space="0" w:color="auto"/>
            </w:tcBorders>
            <w:shd w:val="clear" w:color="auto" w:fill="auto"/>
            <w:noWrap/>
            <w:vAlign w:val="bottom"/>
            <w:hideMark/>
          </w:tcPr>
          <w:p w14:paraId="178A1CEC" w14:textId="77777777" w:rsidR="0083380F" w:rsidRPr="00BD46DB" w:rsidRDefault="0083380F" w:rsidP="006B47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287</w:t>
            </w:r>
          </w:p>
        </w:tc>
        <w:tc>
          <w:tcPr>
            <w:tcW w:w="1300" w:type="dxa"/>
            <w:tcBorders>
              <w:top w:val="nil"/>
              <w:left w:val="nil"/>
              <w:bottom w:val="single" w:sz="4" w:space="0" w:color="auto"/>
              <w:right w:val="single" w:sz="4" w:space="0" w:color="auto"/>
            </w:tcBorders>
            <w:shd w:val="clear" w:color="auto" w:fill="auto"/>
            <w:noWrap/>
            <w:vAlign w:val="bottom"/>
            <w:hideMark/>
          </w:tcPr>
          <w:p w14:paraId="2884550A" w14:textId="77777777" w:rsidR="0083380F" w:rsidRPr="00BD46DB" w:rsidRDefault="0083380F" w:rsidP="006B47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98</w:t>
            </w:r>
          </w:p>
        </w:tc>
        <w:tc>
          <w:tcPr>
            <w:tcW w:w="1300" w:type="dxa"/>
            <w:tcBorders>
              <w:top w:val="nil"/>
              <w:left w:val="nil"/>
              <w:bottom w:val="single" w:sz="4" w:space="0" w:color="auto"/>
              <w:right w:val="single" w:sz="4" w:space="0" w:color="auto"/>
            </w:tcBorders>
            <w:shd w:val="clear" w:color="auto" w:fill="auto"/>
            <w:noWrap/>
            <w:vAlign w:val="bottom"/>
            <w:hideMark/>
          </w:tcPr>
          <w:p w14:paraId="77BF2929" w14:textId="77777777" w:rsidR="0083380F" w:rsidRPr="00BD46DB" w:rsidRDefault="0083380F" w:rsidP="006B472D">
            <w:pPr>
              <w:spacing w:before="0" w:line="240" w:lineRule="auto"/>
              <w:jc w:val="right"/>
              <w:rPr>
                <w:rFonts w:eastAsia="Times New Roman" w:cs="Times New Roman"/>
                <w:b/>
                <w:color w:val="000000"/>
                <w:sz w:val="20"/>
                <w:szCs w:val="20"/>
              </w:rPr>
            </w:pPr>
            <w:r w:rsidRPr="00BD46DB">
              <w:rPr>
                <w:rFonts w:eastAsia="Times New Roman" w:cs="Times New Roman"/>
                <w:b/>
                <w:color w:val="000000"/>
                <w:sz w:val="20"/>
                <w:szCs w:val="20"/>
              </w:rPr>
              <w:t>78</w:t>
            </w:r>
          </w:p>
        </w:tc>
      </w:tr>
    </w:tbl>
    <w:p w14:paraId="76796911" w14:textId="77777777" w:rsidR="00D45266" w:rsidRPr="00BD46DB" w:rsidRDefault="00D45266" w:rsidP="00EF502D">
      <w:pPr>
        <w:spacing w:before="0"/>
        <w:rPr>
          <w:sz w:val="20"/>
          <w:szCs w:val="20"/>
        </w:rPr>
      </w:pPr>
    </w:p>
    <w:p w14:paraId="2AC0AE02" w14:textId="1E4F4353" w:rsidR="0083380F" w:rsidRDefault="009F1ED1" w:rsidP="00DB3AF6">
      <w:pPr>
        <w:pStyle w:val="Caption"/>
      </w:pPr>
      <w:r>
        <w:t xml:space="preserve">Figure </w:t>
      </w:r>
      <w:r>
        <w:fldChar w:fldCharType="begin"/>
      </w:r>
      <w:r>
        <w:instrText xml:space="preserve"> STYLEREF 1 \s </w:instrText>
      </w:r>
      <w:r>
        <w:fldChar w:fldCharType="separate"/>
      </w:r>
      <w:r w:rsidR="00C76914">
        <w:rPr>
          <w:noProof/>
        </w:rPr>
        <w:t>5</w:t>
      </w:r>
      <w:r>
        <w:fldChar w:fldCharType="end"/>
      </w:r>
      <w:r>
        <w:noBreakHyphen/>
      </w:r>
      <w:r>
        <w:fldChar w:fldCharType="begin"/>
      </w:r>
      <w:r>
        <w:instrText xml:space="preserve"> SEQ Figure \* ARABIC \s 1 </w:instrText>
      </w:r>
      <w:r>
        <w:fldChar w:fldCharType="separate"/>
      </w:r>
      <w:r w:rsidR="00C76914">
        <w:rPr>
          <w:noProof/>
        </w:rPr>
        <w:t>4</w:t>
      </w:r>
      <w:r>
        <w:fldChar w:fldCharType="end"/>
      </w:r>
      <w:r w:rsidR="0083380F">
        <w:t>: Trends in prevalence in selected communities between 2005</w:t>
      </w:r>
      <w:r w:rsidR="00EE4133">
        <w:t xml:space="preserve"> to </w:t>
      </w:r>
      <w:r w:rsidR="000302E8">
        <w:t>2006</w:t>
      </w:r>
      <w:r w:rsidR="0083380F">
        <w:t xml:space="preserve"> and 2013</w:t>
      </w:r>
      <w:r w:rsidR="00EE4133">
        <w:t xml:space="preserve"> to </w:t>
      </w:r>
      <w:r w:rsidR="000302E8">
        <w:t>2014</w:t>
      </w:r>
      <w:r w:rsidR="0083380F">
        <w:t>, by frequency</w:t>
      </w:r>
    </w:p>
    <w:p w14:paraId="3D4663A9" w14:textId="533AA323" w:rsidR="001347D5" w:rsidRPr="006A4F9F" w:rsidRDefault="001347D5" w:rsidP="001347D5">
      <w:pPr>
        <w:rPr>
          <w:lang w:val="en-US" w:eastAsia="zh-CN"/>
        </w:rPr>
      </w:pPr>
      <w:r>
        <w:rPr>
          <w:sz w:val="20"/>
          <w:szCs w:val="20"/>
        </w:rPr>
        <w:t xml:space="preserve">Please note: </w:t>
      </w:r>
      <w:r w:rsidRPr="00D45266">
        <w:rPr>
          <w:sz w:val="20"/>
          <w:szCs w:val="20"/>
        </w:rPr>
        <w:t xml:space="preserve">Frequency data missing for 98 </w:t>
      </w:r>
      <w:r>
        <w:rPr>
          <w:sz w:val="20"/>
          <w:szCs w:val="20"/>
        </w:rPr>
        <w:t>people sniffing</w:t>
      </w:r>
      <w:r w:rsidRPr="00D45266">
        <w:rPr>
          <w:sz w:val="20"/>
          <w:szCs w:val="20"/>
        </w:rPr>
        <w:t xml:space="preserve"> from three communities</w:t>
      </w:r>
      <w:r>
        <w:t xml:space="preserve"> </w:t>
      </w:r>
      <w:r w:rsidRPr="006A4F9F">
        <w:rPr>
          <w:sz w:val="20"/>
          <w:szCs w:val="20"/>
        </w:rPr>
        <w:t xml:space="preserve">in 2005 </w:t>
      </w:r>
      <w:r>
        <w:rPr>
          <w:sz w:val="20"/>
          <w:szCs w:val="20"/>
        </w:rPr>
        <w:t>to</w:t>
      </w:r>
      <w:r w:rsidRPr="006A4F9F">
        <w:rPr>
          <w:sz w:val="20"/>
          <w:szCs w:val="20"/>
        </w:rPr>
        <w:t xml:space="preserve"> 2006</w:t>
      </w:r>
    </w:p>
    <w:p w14:paraId="506A2A87" w14:textId="77777777" w:rsidR="001347D5" w:rsidRDefault="001347D5" w:rsidP="001347D5">
      <w:r>
        <w:rPr>
          <w:noProof/>
          <w:lang w:eastAsia="en-AU"/>
        </w:rPr>
        <w:drawing>
          <wp:inline distT="0" distB="0" distL="0" distR="0" wp14:anchorId="13EE589C" wp14:editId="39CA0ACD">
            <wp:extent cx="5731510" cy="3922395"/>
            <wp:effectExtent l="0" t="0" r="2540" b="1905"/>
            <wp:docPr id="12" name="Picture 12" descr="The number of people petrol sniffing decreased across all categories (occasional, regular, heavy) through the recording period 2005 to 2006 (where frequency data is missing for 58 people from three communities), 2007 to 2008 and 2011 to 2012. In all categories, except the Occasional user (which slightly increased) all other categories (regular and heavy) decreased in the period from 2011 to 2012 through to 2013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922395"/>
                    </a:xfrm>
                    <a:prstGeom prst="rect">
                      <a:avLst/>
                    </a:prstGeom>
                  </pic:spPr>
                </pic:pic>
              </a:graphicData>
            </a:graphic>
          </wp:inline>
        </w:drawing>
      </w:r>
    </w:p>
    <w:p w14:paraId="417BD655" w14:textId="7AB7B806" w:rsidR="00BB2AC6" w:rsidRDefault="00BB2AC6" w:rsidP="00BB2AC6">
      <w:pPr>
        <w:spacing w:before="0"/>
      </w:pPr>
    </w:p>
    <w:p w14:paraId="65852F7E" w14:textId="77777777" w:rsidR="00BB2AC6" w:rsidRDefault="00BB2AC6" w:rsidP="001347D5"/>
    <w:p w14:paraId="3D9A3527" w14:textId="62F9CC3F" w:rsidR="008D45B7" w:rsidRDefault="00C82880">
      <w:pPr>
        <w:pStyle w:val="Heading3"/>
      </w:pPr>
      <w:bookmarkStart w:id="71" w:name="_Toc450203878"/>
      <w:bookmarkStart w:id="72" w:name="_Toc450203879"/>
      <w:bookmarkStart w:id="73" w:name="_Toc450203880"/>
      <w:bookmarkStart w:id="74" w:name="_Toc450203881"/>
      <w:bookmarkEnd w:id="71"/>
      <w:bookmarkEnd w:id="72"/>
      <w:bookmarkEnd w:id="73"/>
      <w:r w:rsidRPr="00C82880">
        <w:t>Sniffing prevalence</w:t>
      </w:r>
      <w:r w:rsidR="003F3FE6">
        <w:t xml:space="preserve"> in 17 communities </w:t>
      </w:r>
      <w:r w:rsidR="007F1BEC">
        <w:t>from</w:t>
      </w:r>
      <w:r w:rsidR="007F1BEC" w:rsidRPr="00C82880">
        <w:t xml:space="preserve"> </w:t>
      </w:r>
      <w:r w:rsidRPr="00C82880">
        <w:t xml:space="preserve">2005 </w:t>
      </w:r>
      <w:r w:rsidR="007F1BEC">
        <w:t>to</w:t>
      </w:r>
      <w:r w:rsidRPr="00C82880">
        <w:t xml:space="preserve"> 2014</w:t>
      </w:r>
      <w:r w:rsidR="003F3FE6">
        <w:t xml:space="preserve">: </w:t>
      </w:r>
      <w:r w:rsidR="00085C0F">
        <w:t>k</w:t>
      </w:r>
      <w:r w:rsidRPr="00C82880">
        <w:t>ey findings</w:t>
      </w:r>
      <w:bookmarkEnd w:id="74"/>
    </w:p>
    <w:p w14:paraId="5FF5EAB0" w14:textId="77777777" w:rsidR="000C254C" w:rsidRPr="000C254C" w:rsidRDefault="000C254C" w:rsidP="00EF502D">
      <w:pPr>
        <w:keepNext/>
        <w:keepLines/>
        <w:spacing w:before="0"/>
      </w:pPr>
    </w:p>
    <w:tbl>
      <w:tblPr>
        <w:tblStyle w:val="TableGrid"/>
        <w:tblW w:w="0" w:type="auto"/>
        <w:tblLook w:val="04A0" w:firstRow="1" w:lastRow="0" w:firstColumn="1" w:lastColumn="0" w:noHBand="0" w:noVBand="1"/>
      </w:tblPr>
      <w:tblGrid>
        <w:gridCol w:w="9242"/>
      </w:tblGrid>
      <w:tr w:rsidR="00C82880" w14:paraId="60ECB2B3" w14:textId="77777777" w:rsidTr="00BD46DB">
        <w:tc>
          <w:tcPr>
            <w:tcW w:w="9242" w:type="dxa"/>
            <w:shd w:val="clear" w:color="auto" w:fill="DBE5F1" w:themeFill="accent1" w:themeFillTint="33"/>
          </w:tcPr>
          <w:p w14:paraId="783953C0" w14:textId="07DC2F1D" w:rsidR="00C82880" w:rsidRPr="00A7551D" w:rsidRDefault="00C82880" w:rsidP="00EF502D">
            <w:pPr>
              <w:pStyle w:val="ListParagraph"/>
              <w:keepNext/>
              <w:keepLines/>
              <w:numPr>
                <w:ilvl w:val="0"/>
                <w:numId w:val="9"/>
              </w:numPr>
            </w:pPr>
            <w:r w:rsidRPr="00A7551D">
              <w:t xml:space="preserve">Prevalence of sniffing declined by 87.9% in 17 communities </w:t>
            </w:r>
            <w:r w:rsidR="006D3D9B" w:rsidRPr="00A7551D">
              <w:t xml:space="preserve">over </w:t>
            </w:r>
            <w:r w:rsidRPr="00A7551D">
              <w:t xml:space="preserve">the nine years since 2005 when the regional </w:t>
            </w:r>
            <w:r w:rsidR="008C2661">
              <w:t>rollout</w:t>
            </w:r>
            <w:r w:rsidRPr="00A7551D">
              <w:t xml:space="preserve"> of LAF commenced</w:t>
            </w:r>
            <w:r w:rsidR="008862C8">
              <w:t>.</w:t>
            </w:r>
          </w:p>
          <w:p w14:paraId="4A4EE995" w14:textId="25081F3D" w:rsidR="00DB3AF6" w:rsidRPr="00A7551D" w:rsidRDefault="00DB3AF6" w:rsidP="00EF502D">
            <w:pPr>
              <w:pStyle w:val="ListParagraph"/>
              <w:keepNext/>
              <w:keepLines/>
              <w:numPr>
                <w:ilvl w:val="0"/>
                <w:numId w:val="9"/>
              </w:numPr>
            </w:pPr>
            <w:r w:rsidRPr="00A7551D">
              <w:t>The total number of</w:t>
            </w:r>
            <w:r w:rsidR="00E54D06" w:rsidRPr="00A7551D">
              <w:t xml:space="preserve"> people sniffing petrol</w:t>
            </w:r>
            <w:r w:rsidRPr="00A7551D">
              <w:t xml:space="preserve"> has continued to fall over each period of data collection, which suggests that it is important to maintain a long term supply of LAF to get the full benefit at the community level</w:t>
            </w:r>
            <w:r w:rsidR="008862C8">
              <w:t>.</w:t>
            </w:r>
          </w:p>
          <w:p w14:paraId="5063C448" w14:textId="652A5AE6" w:rsidR="00C82880" w:rsidRPr="00A7551D" w:rsidRDefault="00DB3AF6" w:rsidP="00EF502D">
            <w:pPr>
              <w:pStyle w:val="ListParagraph"/>
              <w:keepNext/>
              <w:keepLines/>
              <w:numPr>
                <w:ilvl w:val="0"/>
                <w:numId w:val="9"/>
              </w:numPr>
            </w:pPr>
            <w:r w:rsidRPr="00A7551D">
              <w:t>Trends in p</w:t>
            </w:r>
            <w:r w:rsidR="006D3D9B" w:rsidRPr="00A7551D">
              <w:t>revalence at the regional level</w:t>
            </w:r>
            <w:r w:rsidRPr="00A7551D">
              <w:t xml:space="preserve"> are less steady because of the influence of individual communities</w:t>
            </w:r>
            <w:r w:rsidR="008862C8">
              <w:t>.</w:t>
            </w:r>
          </w:p>
          <w:p w14:paraId="78153705" w14:textId="212CDA43" w:rsidR="00C82880" w:rsidRDefault="003F3FE6" w:rsidP="00EF502D">
            <w:pPr>
              <w:pStyle w:val="ListParagraph"/>
              <w:keepNext/>
              <w:keepLines/>
              <w:numPr>
                <w:ilvl w:val="0"/>
                <w:numId w:val="9"/>
              </w:numPr>
            </w:pPr>
            <w:r w:rsidRPr="00A7551D">
              <w:t>Within the overall decrease in prevalence the proportion of both ‘regular’ and ‘heavy’ sniffing has fallen between 2005 and 2014, while the proportion of ‘occasional</w:t>
            </w:r>
            <w:r w:rsidR="006D3D9B" w:rsidRPr="00A7551D">
              <w:t>’</w:t>
            </w:r>
            <w:r w:rsidRPr="00A7551D">
              <w:t xml:space="preserve"> sniffing has risen. This means that the damage done to individuals who sniff is likely to have lessened</w:t>
            </w:r>
            <w:r w:rsidR="00B57837">
              <w:t>.</w:t>
            </w:r>
          </w:p>
        </w:tc>
      </w:tr>
    </w:tbl>
    <w:p w14:paraId="73906ED7" w14:textId="77777777" w:rsidR="0083380F" w:rsidRPr="00CB7140" w:rsidRDefault="0083380F" w:rsidP="00CB7140">
      <w:pPr>
        <w:spacing w:before="0"/>
      </w:pPr>
    </w:p>
    <w:p w14:paraId="06F92AF1" w14:textId="3DADA7EA" w:rsidR="00B857E9" w:rsidRDefault="008D45B7" w:rsidP="00B857E9">
      <w:pPr>
        <w:pStyle w:val="Heading2"/>
      </w:pPr>
      <w:bookmarkStart w:id="75" w:name="_Toc450203882"/>
      <w:r>
        <w:t xml:space="preserve">Sniffing prevalence: </w:t>
      </w:r>
      <w:r w:rsidR="00B9093F">
        <w:t>2011</w:t>
      </w:r>
      <w:r w:rsidR="00EE4133">
        <w:t xml:space="preserve"> to </w:t>
      </w:r>
      <w:r w:rsidR="001347D5">
        <w:t>20</w:t>
      </w:r>
      <w:r w:rsidR="00B9093F">
        <w:t xml:space="preserve">12 </w:t>
      </w:r>
      <w:r w:rsidR="007F1BEC">
        <w:t xml:space="preserve">through to </w:t>
      </w:r>
      <w:r w:rsidR="00B9093F">
        <w:t>2013</w:t>
      </w:r>
      <w:r w:rsidR="00EE4133">
        <w:t xml:space="preserve"> to </w:t>
      </w:r>
      <w:r w:rsidR="000302E8">
        <w:t>2014</w:t>
      </w:r>
      <w:bookmarkEnd w:id="75"/>
    </w:p>
    <w:p w14:paraId="1FF10458" w14:textId="36348B8F" w:rsidR="00241A5E" w:rsidRDefault="00DB3AF6" w:rsidP="00B9093F">
      <w:r>
        <w:t>This section presents the results of the data collection that took place between 2011</w:t>
      </w:r>
      <w:r w:rsidR="00EE4133">
        <w:t xml:space="preserve"> to </w:t>
      </w:r>
      <w:r w:rsidR="00D96367">
        <w:t>20</w:t>
      </w:r>
      <w:r>
        <w:t>12 and 2013</w:t>
      </w:r>
      <w:r w:rsidR="00EE4133">
        <w:t xml:space="preserve"> to </w:t>
      </w:r>
      <w:r w:rsidR="000302E8">
        <w:t>2014</w:t>
      </w:r>
      <w:r>
        <w:t xml:space="preserve"> in the sample of 41 communities.</w:t>
      </w:r>
      <w:r w:rsidR="000C254C">
        <w:t xml:space="preserve"> </w:t>
      </w:r>
    </w:p>
    <w:p w14:paraId="2C3009C7" w14:textId="77777777" w:rsidR="0053099E" w:rsidRDefault="0053099E" w:rsidP="0053099E">
      <w:pPr>
        <w:spacing w:before="0"/>
      </w:pPr>
    </w:p>
    <w:p w14:paraId="130B567C"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Total number of people reported sniffing between 2011 to 12 and 2013 to 2014 (N=41 communities)</w:t>
      </w:r>
    </w:p>
    <w:p w14:paraId="3501924A"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Region Far North Queensland 2011 total population: 5 to 39 years 3021 2011 to 2012: Number of people sniffing 17 2011 to 2012: Percentage of population sniffing 0.6% 2013 to 2014: Number of people sniffing 26 2013 to 2014: Percentage of population sniffing 0.9%&#10;Region Northern Territory (Barkly) 2011 total population: 5 to 39 years 1650 2011 to 2012: Number of people sniffing 37 2011 to 2012: Percentage of population sniffing 2.2% 2013 to 2014: Number of people sniffing 59 2013 to 2014: Percentage of population sniffing 3.6%&#10;Region Northern Territory (Central Australia) 2011 total population: 5 to 39 years 1325 2011 to 2012: Number of people sniffing 17 2011 to 2012: Percentage of population sniffing 1.3% 2013 to 2014: Number of people sniffing 27 2013 to 2014: Percentage of population sniffing 2.0%&#10;Region Northern Territory (East Arnhem)  2011 total population: 5 to 39 years 1711 2011 to 2012: Number of people sniffing 61 2011 to 2012: Percentage of population sniffing 3.6% 2013 to 2014: Number of people sniffing 20 2013 to 2014: Percentage of population sniffing 1.2%&#10;Region Northern Territory (Katherine region)  2011 total population: 5 to 39 years 1671 2011 to 2012: Number of people sniffing 25 2011 to 2012: Percentage of population sniffing 1.5% 2013 to 2014: Number of people sniffing 16 2013 to 2014: Percentage of population sniffing 1.0%&#10;Region Northern Territory (Top End)  2011 total population: 5 to 39 years 1750 2011 to 2012: Number of people sniffing 49 2011 to 2012: Percentage of population sniffing 2.8% 2013 to 2014: Number of people sniffing 18 2013 to 2014: Percentage of population sniffing 1.0%&#10;Region South Australia 2011 total population: 5 to 39 years 987 2011 to 2012: Number of people sniffing 11 2011 to 2012: Percentage of population sniffing 1.1% 2013 to 2014: Number of people sniffing 21 2013 to 2014: Percentage of population sniffing 2.1%&#10;Region Western Australia (East Kimberley) 2011 total population: 5 to 39 years 1524 2011 to 2012: Number of people sniffing 1 2011 to 2012: Percentage of population sniffing 0.1% 2013 to 2014: Number of people sniffing 0 2013 to 2014: Percentage of population sniffing 0.0%&#10;Region Western Australia (Goldfields) 2011 total population: 5 to 39 years 271 2011 to 2012: Number of people sniffing 20 2011 to 2012: Percentage of population sniffing 7.4% 2013 to 2014: Number of people sniffing 8 2013 to 2014: Percentage of population sniffing 3.0%&#10;Region Western Australia (Ngaanya-tjarra) 2011 total population: 5 to 39 years 577 2011 to 2012: Number of people sniffing 51 2011 to 2012: Percentage of population sniffing 8.8% 2013 to 2014: Number of people sniffing 9 2013 to 2014: Percentage of population sniffing 1.6%&#10;Total Total 2011 total population: 5 to 39 years 14487 Total 2011 to 2012: Number of people sniffing 289 Total 2011 to 2012: Percentage of population sniffing 2.0% Total 2013 to 2014: Number of people sniffing 204 Total 2013 to 2014: Percentage of population sniffing 1.4%&#10;"/>
      </w:tblPr>
      <w:tblGrid>
        <w:gridCol w:w="1809"/>
        <w:gridCol w:w="1474"/>
        <w:gridCol w:w="1474"/>
        <w:gridCol w:w="1474"/>
        <w:gridCol w:w="1474"/>
        <w:gridCol w:w="1475"/>
      </w:tblGrid>
      <w:tr w:rsidR="0024033E" w:rsidRPr="003109F4" w14:paraId="7D105CF4" w14:textId="77777777" w:rsidTr="00BD46DB">
        <w:trPr>
          <w:trHeight w:val="320"/>
          <w:tblHeader/>
        </w:trPr>
        <w:tc>
          <w:tcPr>
            <w:tcW w:w="1809" w:type="dxa"/>
            <w:noWrap/>
            <w:hideMark/>
          </w:tcPr>
          <w:p w14:paraId="1855E00D" w14:textId="77777777" w:rsidR="0024033E" w:rsidRPr="00395741" w:rsidRDefault="0024033E" w:rsidP="00421EEE">
            <w:pPr>
              <w:ind w:right="-705"/>
              <w:rPr>
                <w:rFonts w:eastAsia="Times New Roman" w:cs="Times New Roman"/>
                <w:b/>
                <w:bCs/>
                <w:color w:val="000000"/>
                <w:sz w:val="20"/>
                <w:szCs w:val="20"/>
              </w:rPr>
            </w:pPr>
            <w:r w:rsidRPr="00395741">
              <w:rPr>
                <w:rFonts w:eastAsia="Times New Roman" w:cs="Times New Roman"/>
                <w:b/>
                <w:bCs/>
                <w:color w:val="000000"/>
                <w:sz w:val="20"/>
                <w:szCs w:val="20"/>
              </w:rPr>
              <w:t>Region</w:t>
            </w:r>
          </w:p>
        </w:tc>
        <w:tc>
          <w:tcPr>
            <w:tcW w:w="1474" w:type="dxa"/>
            <w:noWrap/>
            <w:hideMark/>
          </w:tcPr>
          <w:p w14:paraId="31810AEC"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 xml:space="preserve">2011 </w:t>
            </w:r>
            <w:r>
              <w:rPr>
                <w:rFonts w:eastAsia="Times New Roman" w:cs="Times New Roman"/>
                <w:b/>
                <w:bCs/>
                <w:color w:val="000000"/>
                <w:sz w:val="20"/>
                <w:szCs w:val="20"/>
              </w:rPr>
              <w:t xml:space="preserve">total </w:t>
            </w:r>
            <w:r w:rsidRPr="00395741">
              <w:rPr>
                <w:rFonts w:eastAsia="Times New Roman" w:cs="Times New Roman"/>
                <w:b/>
                <w:bCs/>
                <w:color w:val="000000"/>
                <w:sz w:val="20"/>
                <w:szCs w:val="20"/>
              </w:rPr>
              <w:t>population</w:t>
            </w:r>
            <w:r>
              <w:rPr>
                <w:rFonts w:eastAsia="Times New Roman" w:cs="Times New Roman"/>
                <w:b/>
                <w:bCs/>
                <w:color w:val="000000"/>
                <w:sz w:val="20"/>
                <w:szCs w:val="20"/>
              </w:rPr>
              <w:t>:</w:t>
            </w:r>
          </w:p>
          <w:p w14:paraId="3E8CBC0D"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5 to 39 years</w:t>
            </w:r>
          </w:p>
        </w:tc>
        <w:tc>
          <w:tcPr>
            <w:tcW w:w="1474" w:type="dxa"/>
            <w:noWrap/>
            <w:hideMark/>
          </w:tcPr>
          <w:p w14:paraId="38172108" w14:textId="77777777" w:rsidR="0024033E" w:rsidRPr="00395741" w:rsidRDefault="0024033E" w:rsidP="00421EEE">
            <w:pPr>
              <w:jc w:val="right"/>
              <w:rPr>
                <w:rFonts w:eastAsia="Times New Roman" w:cs="Times New Roman"/>
                <w:b/>
                <w:bCs/>
                <w:color w:val="000000"/>
                <w:sz w:val="20"/>
                <w:szCs w:val="20"/>
              </w:rPr>
            </w:pPr>
            <w:r w:rsidRPr="003109F4">
              <w:rPr>
                <w:rFonts w:ascii="Cambria" w:eastAsia="Times New Roman" w:hAnsi="Cambria" w:cs="Times New Roman"/>
                <w:b/>
                <w:bCs/>
                <w:color w:val="000000"/>
                <w:sz w:val="20"/>
                <w:szCs w:val="20"/>
              </w:rPr>
              <w:t>2011</w:t>
            </w:r>
            <w:r>
              <w:rPr>
                <w:rFonts w:ascii="Cambria" w:eastAsia="Times New Roman" w:hAnsi="Cambria" w:cs="Times New Roman"/>
                <w:b/>
                <w:bCs/>
                <w:color w:val="000000"/>
                <w:sz w:val="20"/>
                <w:szCs w:val="20"/>
              </w:rPr>
              <w:t xml:space="preserve"> to 20</w:t>
            </w:r>
            <w:r w:rsidRPr="003109F4">
              <w:rPr>
                <w:rFonts w:ascii="Cambria" w:eastAsia="Times New Roman" w:hAnsi="Cambria" w:cs="Times New Roman"/>
                <w:b/>
                <w:bCs/>
                <w:color w:val="000000"/>
                <w:sz w:val="20"/>
                <w:szCs w:val="20"/>
              </w:rPr>
              <w:t>12</w:t>
            </w:r>
            <w:r>
              <w:rPr>
                <w:rFonts w:ascii="Cambria" w:eastAsia="Times New Roman" w:hAnsi="Cambria" w:cs="Times New Roman"/>
                <w:b/>
                <w:bCs/>
                <w:color w:val="000000"/>
                <w:sz w:val="20"/>
                <w:szCs w:val="20"/>
              </w:rPr>
              <w:t xml:space="preserve">: </w:t>
            </w:r>
            <w:r w:rsidRPr="003109F4">
              <w:rPr>
                <w:rFonts w:ascii="Cambria" w:eastAsia="Times New Roman" w:hAnsi="Cambria" w:cs="Times New Roman"/>
                <w:b/>
                <w:bCs/>
                <w:color w:val="000000"/>
                <w:sz w:val="20"/>
                <w:szCs w:val="20"/>
              </w:rPr>
              <w:t>N</w:t>
            </w:r>
            <w:r>
              <w:rPr>
                <w:rFonts w:ascii="Cambria" w:eastAsia="Times New Roman" w:hAnsi="Cambria" w:cs="Times New Roman"/>
                <w:b/>
                <w:bCs/>
                <w:color w:val="000000"/>
                <w:sz w:val="20"/>
                <w:szCs w:val="20"/>
              </w:rPr>
              <w:t>umber of</w:t>
            </w:r>
            <w:r w:rsidRPr="003109F4">
              <w:rPr>
                <w:rFonts w:ascii="Cambria" w:eastAsia="Times New Roman" w:hAnsi="Cambria" w:cs="Times New Roman"/>
                <w:b/>
                <w:bCs/>
                <w:color w:val="000000"/>
                <w:sz w:val="20"/>
                <w:szCs w:val="20"/>
              </w:rPr>
              <w:t xml:space="preserve"> </w:t>
            </w:r>
            <w:r>
              <w:rPr>
                <w:rFonts w:ascii="Cambria" w:eastAsia="Times New Roman" w:hAnsi="Cambria" w:cs="Times New Roman"/>
                <w:b/>
                <w:bCs/>
                <w:color w:val="000000"/>
                <w:sz w:val="20"/>
                <w:szCs w:val="20"/>
              </w:rPr>
              <w:t xml:space="preserve">people </w:t>
            </w:r>
            <w:r w:rsidRPr="00EF502D">
              <w:rPr>
                <w:rFonts w:ascii="Cambria" w:eastAsia="Times New Roman" w:hAnsi="Cambria" w:cs="Times New Roman"/>
                <w:b/>
                <w:bCs/>
                <w:color w:val="000000"/>
                <w:sz w:val="20"/>
                <w:szCs w:val="20"/>
              </w:rPr>
              <w:t>sniffing</w:t>
            </w:r>
            <w:r>
              <w:rPr>
                <w:rFonts w:ascii="Cambria" w:eastAsia="Times New Roman" w:hAnsi="Cambria" w:cs="Times New Roman"/>
                <w:b/>
                <w:bCs/>
                <w:color w:val="000000"/>
                <w:sz w:val="20"/>
                <w:szCs w:val="20"/>
              </w:rPr>
              <w:t xml:space="preserve"> </w:t>
            </w:r>
          </w:p>
        </w:tc>
        <w:tc>
          <w:tcPr>
            <w:tcW w:w="1474" w:type="dxa"/>
            <w:noWrap/>
            <w:hideMark/>
          </w:tcPr>
          <w:p w14:paraId="6A5AEF5E" w14:textId="77777777" w:rsidR="0024033E" w:rsidRPr="00395741" w:rsidRDefault="0024033E" w:rsidP="00421EEE">
            <w:pPr>
              <w:jc w:val="right"/>
              <w:rPr>
                <w:rFonts w:eastAsia="Times New Roman" w:cs="Times New Roman"/>
                <w:b/>
                <w:bCs/>
                <w:color w:val="000000"/>
                <w:sz w:val="20"/>
                <w:szCs w:val="20"/>
              </w:rPr>
            </w:pPr>
            <w:r w:rsidRPr="003109F4">
              <w:rPr>
                <w:rFonts w:ascii="Cambria" w:eastAsia="Times New Roman" w:hAnsi="Cambria" w:cs="Times New Roman"/>
                <w:b/>
                <w:bCs/>
                <w:color w:val="000000"/>
                <w:sz w:val="20"/>
                <w:szCs w:val="20"/>
              </w:rPr>
              <w:t>2011</w:t>
            </w:r>
            <w:r>
              <w:rPr>
                <w:rFonts w:ascii="Cambria" w:eastAsia="Times New Roman" w:hAnsi="Cambria" w:cs="Times New Roman"/>
                <w:b/>
                <w:bCs/>
                <w:color w:val="000000"/>
                <w:sz w:val="20"/>
                <w:szCs w:val="20"/>
              </w:rPr>
              <w:t xml:space="preserve"> to 20</w:t>
            </w:r>
            <w:r w:rsidRPr="003109F4">
              <w:rPr>
                <w:rFonts w:ascii="Cambria" w:eastAsia="Times New Roman" w:hAnsi="Cambria" w:cs="Times New Roman"/>
                <w:b/>
                <w:bCs/>
                <w:color w:val="000000"/>
                <w:sz w:val="20"/>
                <w:szCs w:val="20"/>
              </w:rPr>
              <w:t>12</w:t>
            </w:r>
            <w:r>
              <w:rPr>
                <w:rFonts w:ascii="Cambria" w:eastAsia="Times New Roman" w:hAnsi="Cambria" w:cs="Times New Roman"/>
                <w:b/>
                <w:bCs/>
                <w:color w:val="000000"/>
                <w:sz w:val="20"/>
                <w:szCs w:val="20"/>
              </w:rPr>
              <w:t>: Percentage of</w:t>
            </w:r>
            <w:r w:rsidRPr="003109F4">
              <w:rPr>
                <w:rFonts w:ascii="Cambria" w:eastAsia="Times New Roman" w:hAnsi="Cambria" w:cs="Times New Roman"/>
                <w:b/>
                <w:bCs/>
                <w:color w:val="000000"/>
                <w:sz w:val="20"/>
                <w:szCs w:val="20"/>
              </w:rPr>
              <w:t xml:space="preserve"> </w:t>
            </w:r>
            <w:r>
              <w:rPr>
                <w:rFonts w:ascii="Cambria" w:eastAsia="Times New Roman" w:hAnsi="Cambria" w:cs="Times New Roman"/>
                <w:b/>
                <w:bCs/>
                <w:color w:val="000000"/>
                <w:sz w:val="20"/>
                <w:szCs w:val="20"/>
              </w:rPr>
              <w:t xml:space="preserve">population </w:t>
            </w:r>
            <w:r w:rsidRPr="00EF502D">
              <w:rPr>
                <w:rFonts w:ascii="Cambria" w:eastAsia="Times New Roman" w:hAnsi="Cambria" w:cs="Times New Roman"/>
                <w:b/>
                <w:bCs/>
                <w:color w:val="000000"/>
                <w:sz w:val="20"/>
                <w:szCs w:val="20"/>
              </w:rPr>
              <w:t>sniffing</w:t>
            </w:r>
            <w:r>
              <w:rPr>
                <w:rFonts w:ascii="Cambria" w:eastAsia="Times New Roman" w:hAnsi="Cambria" w:cs="Times New Roman"/>
                <w:b/>
                <w:bCs/>
                <w:color w:val="000000"/>
                <w:sz w:val="20"/>
                <w:szCs w:val="20"/>
              </w:rPr>
              <w:t xml:space="preserve"> </w:t>
            </w:r>
          </w:p>
        </w:tc>
        <w:tc>
          <w:tcPr>
            <w:tcW w:w="1474" w:type="dxa"/>
            <w:noWrap/>
            <w:hideMark/>
          </w:tcPr>
          <w:p w14:paraId="3D9DE395" w14:textId="77777777" w:rsidR="0024033E" w:rsidRPr="00395741" w:rsidRDefault="0024033E" w:rsidP="00421EEE">
            <w:pPr>
              <w:jc w:val="right"/>
              <w:rPr>
                <w:rFonts w:eastAsia="Times New Roman" w:cs="Times New Roman"/>
                <w:b/>
                <w:bCs/>
                <w:color w:val="000000"/>
                <w:sz w:val="20"/>
                <w:szCs w:val="20"/>
              </w:rPr>
            </w:pPr>
            <w:r w:rsidRPr="00B210D8">
              <w:rPr>
                <w:rFonts w:eastAsia="Times New Roman" w:cs="Times New Roman"/>
                <w:b/>
                <w:bCs/>
                <w:color w:val="000000"/>
                <w:sz w:val="20"/>
                <w:szCs w:val="20"/>
              </w:rPr>
              <w:t>2013 to 2014</w:t>
            </w:r>
            <w:r>
              <w:rPr>
                <w:rFonts w:eastAsia="Times New Roman" w:cs="Times New Roman"/>
                <w:b/>
                <w:bCs/>
                <w:color w:val="000000"/>
                <w:sz w:val="20"/>
                <w:szCs w:val="20"/>
              </w:rPr>
              <w:t xml:space="preserve">: </w:t>
            </w:r>
            <w:r w:rsidRPr="003109F4">
              <w:rPr>
                <w:rFonts w:ascii="Cambria" w:eastAsia="Times New Roman" w:hAnsi="Cambria" w:cs="Times New Roman"/>
                <w:b/>
                <w:bCs/>
                <w:color w:val="000000"/>
                <w:sz w:val="20"/>
                <w:szCs w:val="20"/>
              </w:rPr>
              <w:t>N</w:t>
            </w:r>
            <w:r>
              <w:rPr>
                <w:rFonts w:ascii="Cambria" w:eastAsia="Times New Roman" w:hAnsi="Cambria" w:cs="Times New Roman"/>
                <w:b/>
                <w:bCs/>
                <w:color w:val="000000"/>
                <w:sz w:val="20"/>
                <w:szCs w:val="20"/>
              </w:rPr>
              <w:t>umber of</w:t>
            </w:r>
            <w:r w:rsidRPr="003109F4">
              <w:rPr>
                <w:rFonts w:ascii="Cambria" w:eastAsia="Times New Roman" w:hAnsi="Cambria" w:cs="Times New Roman"/>
                <w:b/>
                <w:bCs/>
                <w:color w:val="000000"/>
                <w:sz w:val="20"/>
                <w:szCs w:val="20"/>
              </w:rPr>
              <w:t xml:space="preserve"> </w:t>
            </w:r>
            <w:r>
              <w:rPr>
                <w:rFonts w:ascii="Cambria" w:eastAsia="Times New Roman" w:hAnsi="Cambria" w:cs="Times New Roman"/>
                <w:b/>
                <w:bCs/>
                <w:color w:val="000000"/>
                <w:sz w:val="20"/>
                <w:szCs w:val="20"/>
              </w:rPr>
              <w:t xml:space="preserve">people </w:t>
            </w:r>
            <w:r w:rsidRPr="00EF502D">
              <w:rPr>
                <w:rFonts w:ascii="Cambria" w:eastAsia="Times New Roman" w:hAnsi="Cambria" w:cs="Times New Roman"/>
                <w:b/>
                <w:bCs/>
                <w:color w:val="000000"/>
                <w:sz w:val="20"/>
                <w:szCs w:val="20"/>
              </w:rPr>
              <w:t>sniffing</w:t>
            </w:r>
            <w:r>
              <w:rPr>
                <w:rFonts w:ascii="Cambria" w:eastAsia="Times New Roman" w:hAnsi="Cambria" w:cs="Times New Roman"/>
                <w:b/>
                <w:bCs/>
                <w:color w:val="000000"/>
                <w:sz w:val="20"/>
                <w:szCs w:val="20"/>
              </w:rPr>
              <w:t xml:space="preserve"> </w:t>
            </w:r>
          </w:p>
        </w:tc>
        <w:tc>
          <w:tcPr>
            <w:tcW w:w="1475" w:type="dxa"/>
            <w:noWrap/>
            <w:hideMark/>
          </w:tcPr>
          <w:p w14:paraId="6D309D53" w14:textId="77777777" w:rsidR="0024033E" w:rsidRPr="00395741" w:rsidRDefault="0024033E" w:rsidP="00421EEE">
            <w:pPr>
              <w:jc w:val="right"/>
              <w:rPr>
                <w:rFonts w:eastAsia="Times New Roman" w:cs="Times New Roman"/>
                <w:b/>
                <w:bCs/>
                <w:color w:val="000000"/>
                <w:sz w:val="20"/>
                <w:szCs w:val="20"/>
              </w:rPr>
            </w:pPr>
            <w:r>
              <w:rPr>
                <w:rFonts w:ascii="Cambria" w:eastAsia="Times New Roman" w:hAnsi="Cambria" w:cs="Times New Roman"/>
                <w:b/>
                <w:bCs/>
                <w:color w:val="000000"/>
                <w:sz w:val="20"/>
                <w:szCs w:val="20"/>
              </w:rPr>
              <w:t>2013 to 2014: Percentage of</w:t>
            </w:r>
            <w:r w:rsidRPr="003109F4">
              <w:rPr>
                <w:rFonts w:ascii="Cambria" w:eastAsia="Times New Roman" w:hAnsi="Cambria" w:cs="Times New Roman"/>
                <w:b/>
                <w:bCs/>
                <w:color w:val="000000"/>
                <w:sz w:val="20"/>
                <w:szCs w:val="20"/>
              </w:rPr>
              <w:t xml:space="preserve"> </w:t>
            </w:r>
            <w:r>
              <w:rPr>
                <w:rFonts w:ascii="Cambria" w:eastAsia="Times New Roman" w:hAnsi="Cambria" w:cs="Times New Roman"/>
                <w:b/>
                <w:bCs/>
                <w:color w:val="000000"/>
                <w:sz w:val="20"/>
                <w:szCs w:val="20"/>
              </w:rPr>
              <w:t xml:space="preserve">population </w:t>
            </w:r>
            <w:r w:rsidRPr="00EF502D">
              <w:rPr>
                <w:rFonts w:ascii="Cambria" w:eastAsia="Times New Roman" w:hAnsi="Cambria" w:cs="Times New Roman"/>
                <w:b/>
                <w:bCs/>
                <w:color w:val="000000"/>
                <w:sz w:val="20"/>
                <w:szCs w:val="20"/>
              </w:rPr>
              <w:t>sniffing</w:t>
            </w:r>
            <w:r>
              <w:rPr>
                <w:rFonts w:ascii="Cambria" w:eastAsia="Times New Roman" w:hAnsi="Cambria" w:cs="Times New Roman"/>
                <w:b/>
                <w:bCs/>
                <w:color w:val="000000"/>
                <w:sz w:val="20"/>
                <w:szCs w:val="20"/>
              </w:rPr>
              <w:t xml:space="preserve"> </w:t>
            </w:r>
          </w:p>
        </w:tc>
      </w:tr>
      <w:tr w:rsidR="0024033E" w:rsidRPr="003109F4" w14:paraId="210F4F4B" w14:textId="77777777" w:rsidTr="00BD46DB">
        <w:trPr>
          <w:trHeight w:val="320"/>
        </w:trPr>
        <w:tc>
          <w:tcPr>
            <w:tcW w:w="1809" w:type="dxa"/>
            <w:noWrap/>
          </w:tcPr>
          <w:p w14:paraId="77CAFABE" w14:textId="77777777" w:rsidR="0024033E" w:rsidRPr="0024033E" w:rsidRDefault="0024033E" w:rsidP="00421EEE">
            <w:pPr>
              <w:rPr>
                <w:b/>
                <w:bCs/>
                <w:sz w:val="20"/>
                <w:szCs w:val="20"/>
              </w:rPr>
            </w:pPr>
            <w:r w:rsidRPr="00F12A57">
              <w:rPr>
                <w:sz w:val="20"/>
                <w:szCs w:val="20"/>
              </w:rPr>
              <w:t>Far North Queensland</w:t>
            </w:r>
          </w:p>
        </w:tc>
        <w:tc>
          <w:tcPr>
            <w:tcW w:w="1474" w:type="dxa"/>
            <w:noWrap/>
          </w:tcPr>
          <w:p w14:paraId="41023FD6"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3021</w:t>
            </w:r>
          </w:p>
        </w:tc>
        <w:tc>
          <w:tcPr>
            <w:tcW w:w="1474" w:type="dxa"/>
            <w:noWrap/>
          </w:tcPr>
          <w:p w14:paraId="0E57D57A"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17</w:t>
            </w:r>
          </w:p>
        </w:tc>
        <w:tc>
          <w:tcPr>
            <w:tcW w:w="1474" w:type="dxa"/>
            <w:noWrap/>
          </w:tcPr>
          <w:p w14:paraId="5AA56FE7"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color w:val="000000"/>
                <w:sz w:val="20"/>
                <w:szCs w:val="20"/>
              </w:rPr>
              <w:t>0.6</w:t>
            </w:r>
            <w:r>
              <w:rPr>
                <w:rFonts w:eastAsia="Times New Roman" w:cs="Times New Roman"/>
                <w:color w:val="000000"/>
                <w:sz w:val="20"/>
                <w:szCs w:val="20"/>
              </w:rPr>
              <w:t>%</w:t>
            </w:r>
          </w:p>
        </w:tc>
        <w:tc>
          <w:tcPr>
            <w:tcW w:w="1474" w:type="dxa"/>
            <w:noWrap/>
          </w:tcPr>
          <w:p w14:paraId="17C2CECE"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26</w:t>
            </w:r>
          </w:p>
        </w:tc>
        <w:tc>
          <w:tcPr>
            <w:tcW w:w="1475" w:type="dxa"/>
            <w:noWrap/>
          </w:tcPr>
          <w:p w14:paraId="27847F2B"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color w:val="000000"/>
                <w:sz w:val="20"/>
                <w:szCs w:val="20"/>
              </w:rPr>
              <w:t>0.9</w:t>
            </w:r>
            <w:r>
              <w:rPr>
                <w:rFonts w:eastAsia="Times New Roman" w:cs="Times New Roman"/>
                <w:color w:val="000000"/>
                <w:sz w:val="20"/>
                <w:szCs w:val="20"/>
              </w:rPr>
              <w:t>%</w:t>
            </w:r>
          </w:p>
        </w:tc>
      </w:tr>
      <w:tr w:rsidR="0024033E" w:rsidRPr="003109F4" w14:paraId="7AD1A712" w14:textId="77777777" w:rsidTr="00BD46DB">
        <w:trPr>
          <w:trHeight w:val="320"/>
        </w:trPr>
        <w:tc>
          <w:tcPr>
            <w:tcW w:w="1809" w:type="dxa"/>
            <w:noWrap/>
          </w:tcPr>
          <w:p w14:paraId="6361AC56" w14:textId="77777777" w:rsidR="0024033E" w:rsidRPr="00F12A57" w:rsidRDefault="0024033E" w:rsidP="00421EEE">
            <w:pPr>
              <w:ind w:right="-705"/>
              <w:rPr>
                <w:rFonts w:eastAsia="Times New Roman" w:cs="Times New Roman"/>
                <w:color w:val="000000"/>
                <w:sz w:val="20"/>
                <w:szCs w:val="20"/>
              </w:rPr>
            </w:pPr>
            <w:r w:rsidRPr="00F12A57">
              <w:rPr>
                <w:rFonts w:eastAsia="Times New Roman" w:cs="Times New Roman"/>
                <w:color w:val="000000"/>
                <w:sz w:val="20"/>
                <w:szCs w:val="20"/>
              </w:rPr>
              <w:t>Northern Territory (Barkly)</w:t>
            </w:r>
          </w:p>
        </w:tc>
        <w:tc>
          <w:tcPr>
            <w:tcW w:w="1474" w:type="dxa"/>
            <w:noWrap/>
          </w:tcPr>
          <w:p w14:paraId="351D5302"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1650</w:t>
            </w:r>
          </w:p>
        </w:tc>
        <w:tc>
          <w:tcPr>
            <w:tcW w:w="1474" w:type="dxa"/>
            <w:noWrap/>
          </w:tcPr>
          <w:p w14:paraId="41063F8E"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37</w:t>
            </w:r>
          </w:p>
        </w:tc>
        <w:tc>
          <w:tcPr>
            <w:tcW w:w="1474" w:type="dxa"/>
            <w:noWrap/>
          </w:tcPr>
          <w:p w14:paraId="27C0FD89"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2.2</w:t>
            </w:r>
            <w:r>
              <w:rPr>
                <w:rFonts w:eastAsia="Times New Roman" w:cs="Times New Roman"/>
                <w:color w:val="000000"/>
                <w:sz w:val="20"/>
                <w:szCs w:val="20"/>
              </w:rPr>
              <w:t>%</w:t>
            </w:r>
          </w:p>
        </w:tc>
        <w:tc>
          <w:tcPr>
            <w:tcW w:w="1474" w:type="dxa"/>
            <w:noWrap/>
          </w:tcPr>
          <w:p w14:paraId="31CB272B"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59</w:t>
            </w:r>
          </w:p>
        </w:tc>
        <w:tc>
          <w:tcPr>
            <w:tcW w:w="1475" w:type="dxa"/>
            <w:noWrap/>
          </w:tcPr>
          <w:p w14:paraId="59AA7183"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3.6</w:t>
            </w:r>
            <w:r>
              <w:rPr>
                <w:rFonts w:eastAsia="Times New Roman" w:cs="Times New Roman"/>
                <w:color w:val="000000"/>
                <w:sz w:val="20"/>
                <w:szCs w:val="20"/>
              </w:rPr>
              <w:t>%</w:t>
            </w:r>
          </w:p>
        </w:tc>
      </w:tr>
      <w:tr w:rsidR="0024033E" w:rsidRPr="003109F4" w14:paraId="1FABD8E3" w14:textId="77777777" w:rsidTr="00BD46DB">
        <w:trPr>
          <w:trHeight w:val="320"/>
        </w:trPr>
        <w:tc>
          <w:tcPr>
            <w:tcW w:w="1809" w:type="dxa"/>
            <w:noWrap/>
          </w:tcPr>
          <w:p w14:paraId="580360BD" w14:textId="77777777" w:rsidR="0024033E" w:rsidRPr="00F12A57" w:rsidRDefault="0024033E" w:rsidP="00421EEE">
            <w:pPr>
              <w:ind w:right="-705"/>
              <w:rPr>
                <w:rFonts w:eastAsia="Times New Roman" w:cs="Times New Roman"/>
                <w:color w:val="000000"/>
                <w:sz w:val="20"/>
                <w:szCs w:val="20"/>
              </w:rPr>
            </w:pPr>
            <w:r w:rsidRPr="00F12A57">
              <w:rPr>
                <w:rFonts w:eastAsia="Times New Roman" w:cs="Times New Roman"/>
                <w:color w:val="000000"/>
                <w:sz w:val="20"/>
                <w:szCs w:val="20"/>
              </w:rPr>
              <w:t>Northern Territory (Central Australia)</w:t>
            </w:r>
          </w:p>
        </w:tc>
        <w:tc>
          <w:tcPr>
            <w:tcW w:w="1474" w:type="dxa"/>
            <w:noWrap/>
          </w:tcPr>
          <w:p w14:paraId="14A30E9A"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1325</w:t>
            </w:r>
          </w:p>
        </w:tc>
        <w:tc>
          <w:tcPr>
            <w:tcW w:w="1474" w:type="dxa"/>
            <w:noWrap/>
          </w:tcPr>
          <w:p w14:paraId="4E73D88D"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17</w:t>
            </w:r>
          </w:p>
        </w:tc>
        <w:tc>
          <w:tcPr>
            <w:tcW w:w="1474" w:type="dxa"/>
            <w:noWrap/>
          </w:tcPr>
          <w:p w14:paraId="4D477250"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1.3</w:t>
            </w:r>
            <w:r>
              <w:rPr>
                <w:rFonts w:eastAsia="Times New Roman" w:cs="Times New Roman"/>
                <w:color w:val="000000"/>
                <w:sz w:val="20"/>
                <w:szCs w:val="20"/>
              </w:rPr>
              <w:t>%</w:t>
            </w:r>
          </w:p>
        </w:tc>
        <w:tc>
          <w:tcPr>
            <w:tcW w:w="1474" w:type="dxa"/>
            <w:noWrap/>
          </w:tcPr>
          <w:p w14:paraId="48F93FC7"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27</w:t>
            </w:r>
          </w:p>
        </w:tc>
        <w:tc>
          <w:tcPr>
            <w:tcW w:w="1475" w:type="dxa"/>
            <w:noWrap/>
          </w:tcPr>
          <w:p w14:paraId="1D109188"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2.0</w:t>
            </w:r>
            <w:r>
              <w:rPr>
                <w:rFonts w:eastAsia="Times New Roman" w:cs="Times New Roman"/>
                <w:color w:val="000000"/>
                <w:sz w:val="20"/>
                <w:szCs w:val="20"/>
              </w:rPr>
              <w:t>%</w:t>
            </w:r>
          </w:p>
        </w:tc>
      </w:tr>
      <w:tr w:rsidR="0024033E" w:rsidRPr="003109F4" w14:paraId="483897E5" w14:textId="77777777" w:rsidTr="00BD46DB">
        <w:trPr>
          <w:trHeight w:val="320"/>
        </w:trPr>
        <w:tc>
          <w:tcPr>
            <w:tcW w:w="1809" w:type="dxa"/>
            <w:noWrap/>
          </w:tcPr>
          <w:p w14:paraId="51E29DC1" w14:textId="2987F282" w:rsidR="0024033E" w:rsidRPr="00F12A57" w:rsidRDefault="0024033E" w:rsidP="00BD46DB">
            <w:pPr>
              <w:rPr>
                <w:rFonts w:eastAsia="Times New Roman" w:cs="Times New Roman"/>
                <w:color w:val="000000"/>
                <w:sz w:val="20"/>
                <w:szCs w:val="20"/>
              </w:rPr>
            </w:pPr>
            <w:r w:rsidRPr="00BD46DB">
              <w:rPr>
                <w:sz w:val="20"/>
                <w:szCs w:val="20"/>
              </w:rPr>
              <w:t>Northern Territory</w:t>
            </w:r>
            <w:r w:rsidR="00421EEE">
              <w:rPr>
                <w:sz w:val="20"/>
                <w:szCs w:val="20"/>
              </w:rPr>
              <w:t xml:space="preserve"> </w:t>
            </w:r>
            <w:r w:rsidRPr="00F12A57">
              <w:rPr>
                <w:rFonts w:eastAsia="Times New Roman" w:cs="Times New Roman"/>
                <w:color w:val="000000"/>
                <w:sz w:val="20"/>
                <w:szCs w:val="20"/>
              </w:rPr>
              <w:t>(East Arnhem) </w:t>
            </w:r>
          </w:p>
        </w:tc>
        <w:tc>
          <w:tcPr>
            <w:tcW w:w="1474" w:type="dxa"/>
            <w:noWrap/>
          </w:tcPr>
          <w:p w14:paraId="7DCAC343"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1711</w:t>
            </w:r>
          </w:p>
        </w:tc>
        <w:tc>
          <w:tcPr>
            <w:tcW w:w="1474" w:type="dxa"/>
            <w:noWrap/>
          </w:tcPr>
          <w:p w14:paraId="66B1CC7C"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61</w:t>
            </w:r>
          </w:p>
        </w:tc>
        <w:tc>
          <w:tcPr>
            <w:tcW w:w="1474" w:type="dxa"/>
            <w:noWrap/>
          </w:tcPr>
          <w:p w14:paraId="4DFEA7A8"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3.6</w:t>
            </w:r>
            <w:r>
              <w:rPr>
                <w:rFonts w:eastAsia="Times New Roman" w:cs="Times New Roman"/>
                <w:color w:val="000000"/>
                <w:sz w:val="20"/>
                <w:szCs w:val="20"/>
              </w:rPr>
              <w:t>%</w:t>
            </w:r>
          </w:p>
        </w:tc>
        <w:tc>
          <w:tcPr>
            <w:tcW w:w="1474" w:type="dxa"/>
            <w:noWrap/>
          </w:tcPr>
          <w:p w14:paraId="3D72C67A"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20</w:t>
            </w:r>
          </w:p>
        </w:tc>
        <w:tc>
          <w:tcPr>
            <w:tcW w:w="1475" w:type="dxa"/>
            <w:noWrap/>
          </w:tcPr>
          <w:p w14:paraId="7735061E"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1.2</w:t>
            </w:r>
            <w:r>
              <w:rPr>
                <w:rFonts w:eastAsia="Times New Roman" w:cs="Times New Roman"/>
                <w:color w:val="000000"/>
                <w:sz w:val="20"/>
                <w:szCs w:val="20"/>
              </w:rPr>
              <w:t>%</w:t>
            </w:r>
          </w:p>
        </w:tc>
      </w:tr>
      <w:tr w:rsidR="0024033E" w:rsidRPr="003109F4" w14:paraId="00AD3D4E" w14:textId="77777777" w:rsidTr="00BD46DB">
        <w:trPr>
          <w:trHeight w:val="320"/>
        </w:trPr>
        <w:tc>
          <w:tcPr>
            <w:tcW w:w="1809" w:type="dxa"/>
            <w:noWrap/>
          </w:tcPr>
          <w:p w14:paraId="3E2814B8" w14:textId="77777777" w:rsidR="0024033E" w:rsidRPr="00F12A57" w:rsidRDefault="0024033E" w:rsidP="00421EEE">
            <w:pPr>
              <w:rPr>
                <w:rFonts w:eastAsia="Times New Roman" w:cs="Times New Roman"/>
                <w:color w:val="000000"/>
                <w:sz w:val="20"/>
                <w:szCs w:val="20"/>
              </w:rPr>
            </w:pPr>
            <w:r w:rsidRPr="00F12A57">
              <w:rPr>
                <w:rFonts w:eastAsia="Times New Roman" w:cs="Times New Roman"/>
                <w:color w:val="000000"/>
                <w:sz w:val="20"/>
                <w:szCs w:val="20"/>
              </w:rPr>
              <w:t>Northern Territory (Katherine region) </w:t>
            </w:r>
          </w:p>
        </w:tc>
        <w:tc>
          <w:tcPr>
            <w:tcW w:w="1474" w:type="dxa"/>
            <w:noWrap/>
          </w:tcPr>
          <w:p w14:paraId="22AF993B"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1671</w:t>
            </w:r>
          </w:p>
        </w:tc>
        <w:tc>
          <w:tcPr>
            <w:tcW w:w="1474" w:type="dxa"/>
            <w:noWrap/>
          </w:tcPr>
          <w:p w14:paraId="459643BA"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25</w:t>
            </w:r>
          </w:p>
        </w:tc>
        <w:tc>
          <w:tcPr>
            <w:tcW w:w="1474" w:type="dxa"/>
            <w:noWrap/>
          </w:tcPr>
          <w:p w14:paraId="30B10180"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1.5</w:t>
            </w:r>
            <w:r>
              <w:rPr>
                <w:rFonts w:eastAsia="Times New Roman" w:cs="Times New Roman"/>
                <w:color w:val="000000"/>
                <w:sz w:val="20"/>
                <w:szCs w:val="20"/>
              </w:rPr>
              <w:t>%</w:t>
            </w:r>
          </w:p>
        </w:tc>
        <w:tc>
          <w:tcPr>
            <w:tcW w:w="1474" w:type="dxa"/>
            <w:noWrap/>
          </w:tcPr>
          <w:p w14:paraId="1193578E"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16</w:t>
            </w:r>
          </w:p>
        </w:tc>
        <w:tc>
          <w:tcPr>
            <w:tcW w:w="1475" w:type="dxa"/>
            <w:noWrap/>
          </w:tcPr>
          <w:p w14:paraId="5C92A412"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1.0</w:t>
            </w:r>
            <w:r>
              <w:rPr>
                <w:rFonts w:eastAsia="Times New Roman" w:cs="Times New Roman"/>
                <w:color w:val="000000"/>
                <w:sz w:val="20"/>
                <w:szCs w:val="20"/>
              </w:rPr>
              <w:t>%</w:t>
            </w:r>
          </w:p>
        </w:tc>
      </w:tr>
      <w:tr w:rsidR="0024033E" w:rsidRPr="003109F4" w14:paraId="3D036B4F" w14:textId="77777777" w:rsidTr="00BD46DB">
        <w:trPr>
          <w:trHeight w:val="320"/>
        </w:trPr>
        <w:tc>
          <w:tcPr>
            <w:tcW w:w="1809" w:type="dxa"/>
            <w:noWrap/>
          </w:tcPr>
          <w:p w14:paraId="111588FE" w14:textId="77777777" w:rsidR="0024033E" w:rsidRPr="0024033E" w:rsidRDefault="0024033E" w:rsidP="00421EEE">
            <w:pPr>
              <w:rPr>
                <w:rFonts w:eastAsia="Times New Roman" w:cs="Times New Roman"/>
                <w:color w:val="000000"/>
                <w:sz w:val="20"/>
                <w:szCs w:val="20"/>
              </w:rPr>
            </w:pPr>
            <w:r w:rsidRPr="00F12A57">
              <w:rPr>
                <w:rFonts w:eastAsia="Times New Roman" w:cs="Times New Roman"/>
                <w:color w:val="000000"/>
                <w:sz w:val="20"/>
                <w:szCs w:val="20"/>
              </w:rPr>
              <w:t>Northern Territory (Top E</w:t>
            </w:r>
            <w:r w:rsidRPr="0024033E">
              <w:rPr>
                <w:rFonts w:eastAsia="Times New Roman" w:cs="Times New Roman"/>
                <w:color w:val="000000"/>
                <w:sz w:val="20"/>
                <w:szCs w:val="20"/>
              </w:rPr>
              <w:t>nd) </w:t>
            </w:r>
          </w:p>
        </w:tc>
        <w:tc>
          <w:tcPr>
            <w:tcW w:w="1474" w:type="dxa"/>
            <w:noWrap/>
          </w:tcPr>
          <w:p w14:paraId="02353FD6"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1750</w:t>
            </w:r>
          </w:p>
        </w:tc>
        <w:tc>
          <w:tcPr>
            <w:tcW w:w="1474" w:type="dxa"/>
            <w:noWrap/>
          </w:tcPr>
          <w:p w14:paraId="4FDE9F43"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49</w:t>
            </w:r>
          </w:p>
        </w:tc>
        <w:tc>
          <w:tcPr>
            <w:tcW w:w="1474" w:type="dxa"/>
            <w:noWrap/>
          </w:tcPr>
          <w:p w14:paraId="2A90BD79" w14:textId="77777777" w:rsidR="0024033E" w:rsidRPr="00395741" w:rsidRDefault="0024033E" w:rsidP="00421EEE">
            <w:pPr>
              <w:jc w:val="right"/>
              <w:rPr>
                <w:rFonts w:eastAsia="Times New Roman" w:cs="Times New Roman"/>
                <w:b/>
                <w:color w:val="000000"/>
                <w:sz w:val="20"/>
                <w:szCs w:val="20"/>
              </w:rPr>
            </w:pPr>
            <w:r w:rsidRPr="00395741">
              <w:rPr>
                <w:rFonts w:eastAsia="Times New Roman" w:cs="Times New Roman"/>
                <w:color w:val="000000"/>
                <w:sz w:val="20"/>
                <w:szCs w:val="20"/>
              </w:rPr>
              <w:t>2.8</w:t>
            </w:r>
            <w:r>
              <w:rPr>
                <w:rFonts w:eastAsia="Times New Roman" w:cs="Times New Roman"/>
                <w:color w:val="000000"/>
                <w:sz w:val="20"/>
                <w:szCs w:val="20"/>
              </w:rPr>
              <w:t>%</w:t>
            </w:r>
          </w:p>
        </w:tc>
        <w:tc>
          <w:tcPr>
            <w:tcW w:w="1474" w:type="dxa"/>
            <w:noWrap/>
          </w:tcPr>
          <w:p w14:paraId="0DC1A1E1"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18</w:t>
            </w:r>
          </w:p>
        </w:tc>
        <w:tc>
          <w:tcPr>
            <w:tcW w:w="1475" w:type="dxa"/>
            <w:noWrap/>
          </w:tcPr>
          <w:p w14:paraId="586BDCD3"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1.0</w:t>
            </w:r>
            <w:r>
              <w:rPr>
                <w:rFonts w:eastAsia="Times New Roman" w:cs="Times New Roman"/>
                <w:color w:val="000000"/>
                <w:sz w:val="20"/>
                <w:szCs w:val="20"/>
              </w:rPr>
              <w:t>%</w:t>
            </w:r>
          </w:p>
        </w:tc>
      </w:tr>
      <w:tr w:rsidR="0024033E" w:rsidRPr="003109F4" w14:paraId="02CCC5C0" w14:textId="77777777" w:rsidTr="00BD46DB">
        <w:trPr>
          <w:trHeight w:val="320"/>
        </w:trPr>
        <w:tc>
          <w:tcPr>
            <w:tcW w:w="1809" w:type="dxa"/>
            <w:noWrap/>
          </w:tcPr>
          <w:p w14:paraId="47389BAD" w14:textId="77777777" w:rsidR="0024033E" w:rsidRPr="00BD46DB" w:rsidRDefault="0024033E" w:rsidP="00BD46DB">
            <w:pPr>
              <w:rPr>
                <w:sz w:val="20"/>
                <w:szCs w:val="20"/>
              </w:rPr>
            </w:pPr>
            <w:r w:rsidRPr="00BD46DB">
              <w:rPr>
                <w:sz w:val="20"/>
                <w:szCs w:val="20"/>
              </w:rPr>
              <w:t>South Australia</w:t>
            </w:r>
          </w:p>
        </w:tc>
        <w:tc>
          <w:tcPr>
            <w:tcW w:w="1474" w:type="dxa"/>
            <w:noWrap/>
          </w:tcPr>
          <w:p w14:paraId="61B91DDA"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987</w:t>
            </w:r>
          </w:p>
        </w:tc>
        <w:tc>
          <w:tcPr>
            <w:tcW w:w="1474" w:type="dxa"/>
            <w:noWrap/>
          </w:tcPr>
          <w:p w14:paraId="15BB2484"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11</w:t>
            </w:r>
          </w:p>
        </w:tc>
        <w:tc>
          <w:tcPr>
            <w:tcW w:w="1474" w:type="dxa"/>
            <w:noWrap/>
          </w:tcPr>
          <w:p w14:paraId="47749A25"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1.1</w:t>
            </w:r>
            <w:r>
              <w:rPr>
                <w:rFonts w:eastAsia="Times New Roman" w:cs="Times New Roman"/>
                <w:color w:val="000000"/>
                <w:sz w:val="20"/>
                <w:szCs w:val="20"/>
              </w:rPr>
              <w:t>%</w:t>
            </w:r>
          </w:p>
        </w:tc>
        <w:tc>
          <w:tcPr>
            <w:tcW w:w="1474" w:type="dxa"/>
            <w:noWrap/>
          </w:tcPr>
          <w:p w14:paraId="5F4A4E23"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21</w:t>
            </w:r>
          </w:p>
        </w:tc>
        <w:tc>
          <w:tcPr>
            <w:tcW w:w="1475" w:type="dxa"/>
            <w:noWrap/>
          </w:tcPr>
          <w:p w14:paraId="40A4869B"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2.1</w:t>
            </w:r>
            <w:r>
              <w:rPr>
                <w:rFonts w:eastAsia="Times New Roman" w:cs="Times New Roman"/>
                <w:color w:val="000000"/>
                <w:sz w:val="20"/>
                <w:szCs w:val="20"/>
              </w:rPr>
              <w:t>%</w:t>
            </w:r>
          </w:p>
        </w:tc>
      </w:tr>
      <w:tr w:rsidR="0024033E" w:rsidRPr="003109F4" w14:paraId="24B9DE10" w14:textId="77777777" w:rsidTr="00BD46DB">
        <w:trPr>
          <w:trHeight w:val="320"/>
        </w:trPr>
        <w:tc>
          <w:tcPr>
            <w:tcW w:w="1809" w:type="dxa"/>
            <w:noWrap/>
          </w:tcPr>
          <w:p w14:paraId="04CAF746" w14:textId="77777777" w:rsidR="0024033E" w:rsidRPr="00BD46DB" w:rsidRDefault="0024033E" w:rsidP="00BD46DB">
            <w:pPr>
              <w:rPr>
                <w:sz w:val="20"/>
                <w:szCs w:val="20"/>
              </w:rPr>
            </w:pPr>
            <w:r w:rsidRPr="00BD46DB">
              <w:rPr>
                <w:sz w:val="20"/>
                <w:szCs w:val="20"/>
              </w:rPr>
              <w:t>Western Australia (East Kimberley)</w:t>
            </w:r>
          </w:p>
        </w:tc>
        <w:tc>
          <w:tcPr>
            <w:tcW w:w="1474" w:type="dxa"/>
            <w:noWrap/>
          </w:tcPr>
          <w:p w14:paraId="797CE576"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1524</w:t>
            </w:r>
          </w:p>
        </w:tc>
        <w:tc>
          <w:tcPr>
            <w:tcW w:w="1474" w:type="dxa"/>
            <w:noWrap/>
          </w:tcPr>
          <w:p w14:paraId="477BD712"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w:t>
            </w:r>
          </w:p>
        </w:tc>
        <w:tc>
          <w:tcPr>
            <w:tcW w:w="1474" w:type="dxa"/>
            <w:noWrap/>
          </w:tcPr>
          <w:p w14:paraId="74F697CA"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0.1</w:t>
            </w:r>
            <w:r>
              <w:rPr>
                <w:rFonts w:eastAsia="Times New Roman" w:cs="Times New Roman"/>
                <w:color w:val="000000"/>
                <w:sz w:val="20"/>
                <w:szCs w:val="20"/>
              </w:rPr>
              <w:t>%</w:t>
            </w:r>
          </w:p>
        </w:tc>
        <w:tc>
          <w:tcPr>
            <w:tcW w:w="1474" w:type="dxa"/>
            <w:noWrap/>
          </w:tcPr>
          <w:p w14:paraId="332A20D0"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0</w:t>
            </w:r>
          </w:p>
        </w:tc>
        <w:tc>
          <w:tcPr>
            <w:tcW w:w="1475" w:type="dxa"/>
            <w:noWrap/>
          </w:tcPr>
          <w:p w14:paraId="72398BEC"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0.0</w:t>
            </w:r>
            <w:r>
              <w:rPr>
                <w:rFonts w:eastAsia="Times New Roman" w:cs="Times New Roman"/>
                <w:color w:val="000000"/>
                <w:sz w:val="20"/>
                <w:szCs w:val="20"/>
              </w:rPr>
              <w:t>%</w:t>
            </w:r>
          </w:p>
        </w:tc>
      </w:tr>
      <w:tr w:rsidR="0024033E" w:rsidRPr="003109F4" w14:paraId="7C71FF3F" w14:textId="77777777" w:rsidTr="00BD46DB">
        <w:trPr>
          <w:trHeight w:val="320"/>
        </w:trPr>
        <w:tc>
          <w:tcPr>
            <w:tcW w:w="1809" w:type="dxa"/>
            <w:noWrap/>
          </w:tcPr>
          <w:p w14:paraId="0988D313" w14:textId="77777777" w:rsidR="0024033E" w:rsidRPr="00395741" w:rsidRDefault="0024033E" w:rsidP="00421EEE">
            <w:pPr>
              <w:rPr>
                <w:rFonts w:eastAsia="Times New Roman" w:cs="Times New Roman"/>
                <w:color w:val="000000"/>
                <w:sz w:val="20"/>
                <w:szCs w:val="20"/>
              </w:rPr>
            </w:pPr>
            <w:r w:rsidRPr="00395741">
              <w:rPr>
                <w:rFonts w:eastAsia="Times New Roman" w:cs="Times New Roman"/>
                <w:color w:val="000000"/>
                <w:sz w:val="20"/>
                <w:szCs w:val="20"/>
              </w:rPr>
              <w:t>Western Australia (Goldfields)</w:t>
            </w:r>
          </w:p>
        </w:tc>
        <w:tc>
          <w:tcPr>
            <w:tcW w:w="1474" w:type="dxa"/>
            <w:noWrap/>
          </w:tcPr>
          <w:p w14:paraId="61162969"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271</w:t>
            </w:r>
          </w:p>
        </w:tc>
        <w:tc>
          <w:tcPr>
            <w:tcW w:w="1474" w:type="dxa"/>
            <w:noWrap/>
          </w:tcPr>
          <w:p w14:paraId="2A3F931D"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20</w:t>
            </w:r>
          </w:p>
        </w:tc>
        <w:tc>
          <w:tcPr>
            <w:tcW w:w="1474" w:type="dxa"/>
            <w:noWrap/>
          </w:tcPr>
          <w:p w14:paraId="63FB7D93"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7.4</w:t>
            </w:r>
            <w:r>
              <w:rPr>
                <w:rFonts w:eastAsia="Times New Roman" w:cs="Times New Roman"/>
                <w:color w:val="000000"/>
                <w:sz w:val="20"/>
                <w:szCs w:val="20"/>
              </w:rPr>
              <w:t>%</w:t>
            </w:r>
          </w:p>
        </w:tc>
        <w:tc>
          <w:tcPr>
            <w:tcW w:w="1474" w:type="dxa"/>
            <w:noWrap/>
          </w:tcPr>
          <w:p w14:paraId="420D5987"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8</w:t>
            </w:r>
          </w:p>
        </w:tc>
        <w:tc>
          <w:tcPr>
            <w:tcW w:w="1475" w:type="dxa"/>
            <w:noWrap/>
          </w:tcPr>
          <w:p w14:paraId="153063D1"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3.0</w:t>
            </w:r>
            <w:r>
              <w:rPr>
                <w:rFonts w:eastAsia="Times New Roman" w:cs="Times New Roman"/>
                <w:color w:val="000000"/>
                <w:sz w:val="20"/>
                <w:szCs w:val="20"/>
              </w:rPr>
              <w:t>%</w:t>
            </w:r>
          </w:p>
        </w:tc>
      </w:tr>
      <w:tr w:rsidR="0024033E" w:rsidRPr="00395741" w14:paraId="130155F0" w14:textId="77777777" w:rsidTr="00BD46DB">
        <w:trPr>
          <w:trHeight w:val="320"/>
        </w:trPr>
        <w:tc>
          <w:tcPr>
            <w:tcW w:w="1809" w:type="dxa"/>
            <w:noWrap/>
          </w:tcPr>
          <w:p w14:paraId="3C5A082D" w14:textId="58622385" w:rsidR="0024033E" w:rsidRPr="00395741" w:rsidRDefault="0024033E" w:rsidP="00F12A57">
            <w:pPr>
              <w:rPr>
                <w:sz w:val="20"/>
                <w:szCs w:val="20"/>
              </w:rPr>
            </w:pPr>
            <w:r w:rsidRPr="00395741">
              <w:rPr>
                <w:sz w:val="20"/>
                <w:szCs w:val="20"/>
              </w:rPr>
              <w:lastRenderedPageBreak/>
              <w:t>Western Australia (</w:t>
            </w:r>
            <w:proofErr w:type="spellStart"/>
            <w:r w:rsidRPr="00395741">
              <w:rPr>
                <w:sz w:val="20"/>
                <w:szCs w:val="20"/>
              </w:rPr>
              <w:t>Ngaanyatjarra</w:t>
            </w:r>
            <w:proofErr w:type="spellEnd"/>
            <w:r w:rsidRPr="00395741">
              <w:rPr>
                <w:sz w:val="20"/>
                <w:szCs w:val="20"/>
              </w:rPr>
              <w:t>)</w:t>
            </w:r>
          </w:p>
        </w:tc>
        <w:tc>
          <w:tcPr>
            <w:tcW w:w="1474" w:type="dxa"/>
            <w:noWrap/>
          </w:tcPr>
          <w:p w14:paraId="64F87C97"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577</w:t>
            </w:r>
          </w:p>
        </w:tc>
        <w:tc>
          <w:tcPr>
            <w:tcW w:w="1474" w:type="dxa"/>
            <w:noWrap/>
          </w:tcPr>
          <w:p w14:paraId="2BD08952"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51</w:t>
            </w:r>
          </w:p>
        </w:tc>
        <w:tc>
          <w:tcPr>
            <w:tcW w:w="1474" w:type="dxa"/>
            <w:noWrap/>
          </w:tcPr>
          <w:p w14:paraId="7A30C7CE"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8.8</w:t>
            </w:r>
            <w:r w:rsidRPr="00C31F71">
              <w:rPr>
                <w:rFonts w:eastAsia="Times New Roman" w:cs="Times New Roman"/>
                <w:color w:val="000000"/>
                <w:sz w:val="20"/>
                <w:szCs w:val="20"/>
              </w:rPr>
              <w:t>%</w:t>
            </w:r>
          </w:p>
        </w:tc>
        <w:tc>
          <w:tcPr>
            <w:tcW w:w="1474" w:type="dxa"/>
            <w:noWrap/>
          </w:tcPr>
          <w:p w14:paraId="3C6E32CE"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9</w:t>
            </w:r>
          </w:p>
        </w:tc>
        <w:tc>
          <w:tcPr>
            <w:tcW w:w="1475" w:type="dxa"/>
            <w:noWrap/>
          </w:tcPr>
          <w:p w14:paraId="6A9FE42C"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1.6</w:t>
            </w:r>
            <w:r w:rsidRPr="00C31F71">
              <w:rPr>
                <w:rFonts w:eastAsia="Times New Roman" w:cs="Times New Roman"/>
                <w:color w:val="000000"/>
                <w:sz w:val="20"/>
                <w:szCs w:val="20"/>
              </w:rPr>
              <w:t>%</w:t>
            </w:r>
          </w:p>
        </w:tc>
      </w:tr>
      <w:tr w:rsidR="0024033E" w:rsidRPr="00395741" w14:paraId="0C413F2F" w14:textId="77777777" w:rsidTr="00BD46DB">
        <w:trPr>
          <w:trHeight w:val="320"/>
        </w:trPr>
        <w:tc>
          <w:tcPr>
            <w:tcW w:w="1809" w:type="dxa"/>
            <w:noWrap/>
            <w:hideMark/>
          </w:tcPr>
          <w:p w14:paraId="354A8585" w14:textId="77777777" w:rsidR="0024033E" w:rsidRPr="00395741" w:rsidRDefault="0024033E" w:rsidP="00421EEE">
            <w:pPr>
              <w:rPr>
                <w:rFonts w:eastAsia="Times New Roman" w:cs="Times New Roman"/>
                <w:b/>
                <w:bCs/>
                <w:color w:val="000000"/>
                <w:sz w:val="20"/>
                <w:szCs w:val="20"/>
              </w:rPr>
            </w:pPr>
            <w:r>
              <w:rPr>
                <w:rFonts w:eastAsia="Times New Roman" w:cs="Times New Roman"/>
                <w:b/>
                <w:bCs/>
                <w:color w:val="000000"/>
                <w:sz w:val="20"/>
                <w:szCs w:val="20"/>
              </w:rPr>
              <w:t>Total</w:t>
            </w:r>
          </w:p>
        </w:tc>
        <w:tc>
          <w:tcPr>
            <w:tcW w:w="1474" w:type="dxa"/>
            <w:noWrap/>
            <w:hideMark/>
          </w:tcPr>
          <w:p w14:paraId="06F1150A"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14487</w:t>
            </w:r>
          </w:p>
        </w:tc>
        <w:tc>
          <w:tcPr>
            <w:tcW w:w="1474" w:type="dxa"/>
            <w:noWrap/>
            <w:hideMark/>
          </w:tcPr>
          <w:p w14:paraId="69C0CC50"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289</w:t>
            </w:r>
          </w:p>
        </w:tc>
        <w:tc>
          <w:tcPr>
            <w:tcW w:w="1474" w:type="dxa"/>
            <w:noWrap/>
            <w:hideMark/>
          </w:tcPr>
          <w:p w14:paraId="246B154C"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2.0</w:t>
            </w:r>
            <w:r>
              <w:rPr>
                <w:rFonts w:eastAsia="Times New Roman" w:cs="Times New Roman"/>
                <w:color w:val="000000"/>
                <w:sz w:val="20"/>
                <w:szCs w:val="20"/>
              </w:rPr>
              <w:t>%</w:t>
            </w:r>
          </w:p>
        </w:tc>
        <w:tc>
          <w:tcPr>
            <w:tcW w:w="1474" w:type="dxa"/>
            <w:noWrap/>
            <w:hideMark/>
          </w:tcPr>
          <w:p w14:paraId="3B1CBE3B" w14:textId="77777777" w:rsidR="0024033E" w:rsidRPr="00395741" w:rsidRDefault="0024033E" w:rsidP="00421EEE">
            <w:pPr>
              <w:jc w:val="right"/>
              <w:rPr>
                <w:rFonts w:eastAsia="Times New Roman" w:cs="Times New Roman"/>
                <w:b/>
                <w:bCs/>
                <w:color w:val="000000"/>
                <w:sz w:val="20"/>
                <w:szCs w:val="20"/>
              </w:rPr>
            </w:pPr>
            <w:r w:rsidRPr="00395741">
              <w:rPr>
                <w:rFonts w:eastAsia="Times New Roman" w:cs="Times New Roman"/>
                <w:b/>
                <w:bCs/>
                <w:color w:val="000000"/>
                <w:sz w:val="20"/>
                <w:szCs w:val="20"/>
              </w:rPr>
              <w:t>204</w:t>
            </w:r>
          </w:p>
        </w:tc>
        <w:tc>
          <w:tcPr>
            <w:tcW w:w="1475" w:type="dxa"/>
            <w:noWrap/>
            <w:hideMark/>
          </w:tcPr>
          <w:p w14:paraId="58BAAB0F" w14:textId="77777777" w:rsidR="0024033E" w:rsidRPr="00395741" w:rsidRDefault="0024033E" w:rsidP="00421EEE">
            <w:pPr>
              <w:jc w:val="right"/>
              <w:rPr>
                <w:rFonts w:eastAsia="Times New Roman" w:cs="Times New Roman"/>
                <w:color w:val="000000"/>
                <w:sz w:val="20"/>
                <w:szCs w:val="20"/>
              </w:rPr>
            </w:pPr>
            <w:r w:rsidRPr="00395741">
              <w:rPr>
                <w:rFonts w:eastAsia="Times New Roman" w:cs="Times New Roman"/>
                <w:color w:val="000000"/>
                <w:sz w:val="20"/>
                <w:szCs w:val="20"/>
              </w:rPr>
              <w:t>1.4</w:t>
            </w:r>
            <w:r>
              <w:rPr>
                <w:rFonts w:eastAsia="Times New Roman" w:cs="Times New Roman"/>
                <w:color w:val="000000"/>
                <w:sz w:val="20"/>
                <w:szCs w:val="20"/>
              </w:rPr>
              <w:t>%</w:t>
            </w:r>
          </w:p>
        </w:tc>
      </w:tr>
    </w:tbl>
    <w:p w14:paraId="3E21B4A8" w14:textId="77777777" w:rsidR="0024033E" w:rsidRDefault="0024033E" w:rsidP="0024033E">
      <w:pPr>
        <w:spacing w:before="0"/>
      </w:pPr>
    </w:p>
    <w:p w14:paraId="2E1C6EEB"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a: </w:t>
      </w:r>
      <w:r w:rsidRPr="00C31F71">
        <w:rPr>
          <w:lang w:val="en-AU"/>
        </w:rPr>
        <w:t>Far North Queensland</w:t>
      </w:r>
      <w:r>
        <w:rPr>
          <w:lang w:val="en-AU"/>
        </w:rPr>
        <w:t xml:space="preserve">: </w:t>
      </w:r>
      <w:r>
        <w:t xml:space="preserve">Total number of people reported sniffing between 2011 to 12 and 2013 to 2014 </w:t>
      </w:r>
    </w:p>
    <w:p w14:paraId="13D7F7B4"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764 2011 to 2012: Number of people sniffing 0 2011 to 2012: Percentage of population sniffing 0.0% 2011 to 2012: Km to nearest RULP 200 2013 to 2014: Number of people sniffing 0 2013 to 2014: Percentage of population sniffing 0.0% 2013 to 2014: Km to nearest RULP 200&#10;ID 2 2011 total population: 5 to 39 years 334 2011 to 2012: Number of people sniffing 0 2011 to 2012: Percentage of population sniffing 0.0% 2011 to 2012: Km to nearest RULP 250 2013 to 2014: Number of people sniffing 0 2013 to 2014: Percentage of population sniffing 0.0% 2013 to 2014: Km to nearest RULP 250&#10;ID 3 2011 total population: 5 to 39 years 532 2011 to 2012: Number of people sniffing 0 2011 to 2012: Percentage of population sniffing 0.0% 2011 to 2012: Km to nearest RULP 250 2013 to 2014: Number of people sniffing 10 2013 to 2014: Percentage of population sniffing 1.9% 2013 to 2014: Km to nearest RULP 250&#10;ID 10 2011 total population: 5 to 39 years 748 2011 to 2012: Number of people sniffing 10 2011 to 2012: Percentage of population sniffing 1.3% 2011 to 2012: Km to nearest RULP 80 2013 to 2014: Number of people sniffing 0 2013 to 2014: Percentage of population sniffing 0.0% 2013 to 2014: Km to nearest RULP 80&#10;ID 11 2011 total population: 5 to 39 years 643 2011 to 2012: Number of people sniffing 7 2011 to 2012: Percentage of population sniffing 1.1% 2011 to 2012: Km to nearest RULP 50 2013 to 2014: Number of people sniffing 16 2013 to 2014: Percentage of population sniffing 2.5% 2013 to 2014: Km to nearest RULP 50&#10;Total 2011 total population: 5 to 39 years 3021 2011 to 2012: Number of people sniffing 17 2011 to 2012: Percentage of population sniffing 0.6%  2013 to 2014: Number of people sniffing 26 2013 to 2014: Percentage of population sniffing 0.9% &#10;"/>
      </w:tblPr>
      <w:tblGrid>
        <w:gridCol w:w="817"/>
        <w:gridCol w:w="1194"/>
        <w:gridCol w:w="1195"/>
        <w:gridCol w:w="1195"/>
        <w:gridCol w:w="1194"/>
        <w:gridCol w:w="1195"/>
        <w:gridCol w:w="1195"/>
        <w:gridCol w:w="1195"/>
      </w:tblGrid>
      <w:tr w:rsidR="0024033E" w:rsidRPr="003109F4" w14:paraId="538C4DBA" w14:textId="77777777" w:rsidTr="00BD46DB">
        <w:trPr>
          <w:trHeight w:val="320"/>
          <w:tblHeader/>
        </w:trPr>
        <w:tc>
          <w:tcPr>
            <w:tcW w:w="817" w:type="dxa"/>
            <w:noWrap/>
            <w:hideMark/>
          </w:tcPr>
          <w:p w14:paraId="5F466F0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2C1F74E8"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4DD4B5A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744AC666"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73AA305C"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630E3C9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34387BB3"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75EE56FE" w14:textId="538558EC"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5EBDFF4A" w14:textId="77777777" w:rsidTr="00BD46DB">
        <w:trPr>
          <w:trHeight w:val="300"/>
        </w:trPr>
        <w:tc>
          <w:tcPr>
            <w:tcW w:w="817" w:type="dxa"/>
            <w:noWrap/>
            <w:hideMark/>
          </w:tcPr>
          <w:p w14:paraId="488EB15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4" w:type="dxa"/>
            <w:noWrap/>
            <w:hideMark/>
          </w:tcPr>
          <w:p w14:paraId="2536F9A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764</w:t>
            </w:r>
          </w:p>
        </w:tc>
        <w:tc>
          <w:tcPr>
            <w:tcW w:w="1195" w:type="dxa"/>
            <w:noWrap/>
            <w:hideMark/>
          </w:tcPr>
          <w:p w14:paraId="49135BD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06B75CD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43706E4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200</w:t>
            </w:r>
          </w:p>
        </w:tc>
        <w:tc>
          <w:tcPr>
            <w:tcW w:w="1195" w:type="dxa"/>
            <w:noWrap/>
            <w:hideMark/>
          </w:tcPr>
          <w:p w14:paraId="4B42938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5422425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4157C21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200</w:t>
            </w:r>
          </w:p>
        </w:tc>
      </w:tr>
      <w:tr w:rsidR="0024033E" w:rsidRPr="003109F4" w14:paraId="3DC7CA89" w14:textId="77777777" w:rsidTr="00BD46DB">
        <w:trPr>
          <w:trHeight w:val="300"/>
        </w:trPr>
        <w:tc>
          <w:tcPr>
            <w:tcW w:w="817" w:type="dxa"/>
            <w:noWrap/>
            <w:hideMark/>
          </w:tcPr>
          <w:p w14:paraId="39F79B4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4" w:type="dxa"/>
            <w:noWrap/>
            <w:hideMark/>
          </w:tcPr>
          <w:p w14:paraId="6B0D44D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334</w:t>
            </w:r>
          </w:p>
        </w:tc>
        <w:tc>
          <w:tcPr>
            <w:tcW w:w="1195" w:type="dxa"/>
            <w:noWrap/>
            <w:hideMark/>
          </w:tcPr>
          <w:p w14:paraId="7715E51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1E024AD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58FE0FD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250</w:t>
            </w:r>
          </w:p>
        </w:tc>
        <w:tc>
          <w:tcPr>
            <w:tcW w:w="1195" w:type="dxa"/>
            <w:noWrap/>
            <w:hideMark/>
          </w:tcPr>
          <w:p w14:paraId="25B1AC7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2C329F3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2D129AC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250</w:t>
            </w:r>
          </w:p>
        </w:tc>
      </w:tr>
      <w:tr w:rsidR="0024033E" w:rsidRPr="003109F4" w14:paraId="5D461CB7" w14:textId="77777777" w:rsidTr="00BD46DB">
        <w:trPr>
          <w:trHeight w:val="300"/>
        </w:trPr>
        <w:tc>
          <w:tcPr>
            <w:tcW w:w="817" w:type="dxa"/>
            <w:noWrap/>
            <w:hideMark/>
          </w:tcPr>
          <w:p w14:paraId="34B1BD3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w:t>
            </w:r>
          </w:p>
        </w:tc>
        <w:tc>
          <w:tcPr>
            <w:tcW w:w="1194" w:type="dxa"/>
            <w:noWrap/>
            <w:hideMark/>
          </w:tcPr>
          <w:p w14:paraId="21B5B45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532</w:t>
            </w:r>
          </w:p>
        </w:tc>
        <w:tc>
          <w:tcPr>
            <w:tcW w:w="1195" w:type="dxa"/>
            <w:noWrap/>
            <w:hideMark/>
          </w:tcPr>
          <w:p w14:paraId="52D425A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2FB54C6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594142B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250</w:t>
            </w:r>
          </w:p>
        </w:tc>
        <w:tc>
          <w:tcPr>
            <w:tcW w:w="1195" w:type="dxa"/>
            <w:noWrap/>
            <w:hideMark/>
          </w:tcPr>
          <w:p w14:paraId="37A8656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noWrap/>
            <w:hideMark/>
          </w:tcPr>
          <w:p w14:paraId="5246155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1.9%</w:t>
            </w:r>
          </w:p>
        </w:tc>
        <w:tc>
          <w:tcPr>
            <w:tcW w:w="1195" w:type="dxa"/>
          </w:tcPr>
          <w:p w14:paraId="65ADF2B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250</w:t>
            </w:r>
          </w:p>
        </w:tc>
      </w:tr>
      <w:tr w:rsidR="0024033E" w:rsidRPr="003109F4" w14:paraId="4E769CA2" w14:textId="77777777" w:rsidTr="00BD46DB">
        <w:trPr>
          <w:trHeight w:val="300"/>
        </w:trPr>
        <w:tc>
          <w:tcPr>
            <w:tcW w:w="817" w:type="dxa"/>
            <w:noWrap/>
            <w:hideMark/>
          </w:tcPr>
          <w:p w14:paraId="65C8937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4" w:type="dxa"/>
            <w:noWrap/>
            <w:hideMark/>
          </w:tcPr>
          <w:p w14:paraId="5ACD0C4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748</w:t>
            </w:r>
          </w:p>
        </w:tc>
        <w:tc>
          <w:tcPr>
            <w:tcW w:w="1195" w:type="dxa"/>
            <w:noWrap/>
            <w:hideMark/>
          </w:tcPr>
          <w:p w14:paraId="075DACE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noWrap/>
            <w:hideMark/>
          </w:tcPr>
          <w:p w14:paraId="2FC000D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1.3%</w:t>
            </w:r>
          </w:p>
        </w:tc>
        <w:tc>
          <w:tcPr>
            <w:tcW w:w="1194" w:type="dxa"/>
          </w:tcPr>
          <w:p w14:paraId="73EC7AB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80</w:t>
            </w:r>
          </w:p>
        </w:tc>
        <w:tc>
          <w:tcPr>
            <w:tcW w:w="1195" w:type="dxa"/>
            <w:noWrap/>
            <w:hideMark/>
          </w:tcPr>
          <w:p w14:paraId="522D879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37B6968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72B96C2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80</w:t>
            </w:r>
          </w:p>
        </w:tc>
      </w:tr>
      <w:tr w:rsidR="0024033E" w:rsidRPr="003109F4" w14:paraId="5048E3E4" w14:textId="77777777" w:rsidTr="00BD46DB">
        <w:trPr>
          <w:trHeight w:val="300"/>
        </w:trPr>
        <w:tc>
          <w:tcPr>
            <w:tcW w:w="817" w:type="dxa"/>
            <w:noWrap/>
            <w:hideMark/>
          </w:tcPr>
          <w:p w14:paraId="3763E0E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w:t>
            </w:r>
          </w:p>
        </w:tc>
        <w:tc>
          <w:tcPr>
            <w:tcW w:w="1194" w:type="dxa"/>
            <w:noWrap/>
            <w:hideMark/>
          </w:tcPr>
          <w:p w14:paraId="0DB8910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643</w:t>
            </w:r>
          </w:p>
        </w:tc>
        <w:tc>
          <w:tcPr>
            <w:tcW w:w="1195" w:type="dxa"/>
            <w:noWrap/>
            <w:hideMark/>
          </w:tcPr>
          <w:p w14:paraId="7CA19F5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w:t>
            </w:r>
          </w:p>
        </w:tc>
        <w:tc>
          <w:tcPr>
            <w:tcW w:w="1195" w:type="dxa"/>
            <w:noWrap/>
            <w:hideMark/>
          </w:tcPr>
          <w:p w14:paraId="5F6A19C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w:t>
            </w:r>
          </w:p>
        </w:tc>
        <w:tc>
          <w:tcPr>
            <w:tcW w:w="1194" w:type="dxa"/>
          </w:tcPr>
          <w:p w14:paraId="046CC7F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50</w:t>
            </w:r>
          </w:p>
        </w:tc>
        <w:tc>
          <w:tcPr>
            <w:tcW w:w="1195" w:type="dxa"/>
            <w:noWrap/>
            <w:hideMark/>
          </w:tcPr>
          <w:p w14:paraId="5C40C15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16</w:t>
            </w:r>
          </w:p>
        </w:tc>
        <w:tc>
          <w:tcPr>
            <w:tcW w:w="1195" w:type="dxa"/>
            <w:noWrap/>
            <w:hideMark/>
          </w:tcPr>
          <w:p w14:paraId="3B46530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2.5%</w:t>
            </w:r>
          </w:p>
        </w:tc>
        <w:tc>
          <w:tcPr>
            <w:tcW w:w="1195" w:type="dxa"/>
          </w:tcPr>
          <w:p w14:paraId="13EB989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50</w:t>
            </w:r>
          </w:p>
        </w:tc>
      </w:tr>
      <w:tr w:rsidR="0024033E" w:rsidRPr="00731A11" w14:paraId="5FA5C575" w14:textId="77777777" w:rsidTr="00BD46DB">
        <w:trPr>
          <w:trHeight w:val="320"/>
        </w:trPr>
        <w:tc>
          <w:tcPr>
            <w:tcW w:w="817" w:type="dxa"/>
            <w:noWrap/>
            <w:hideMark/>
          </w:tcPr>
          <w:p w14:paraId="175B8D47"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Total</w:t>
            </w:r>
          </w:p>
        </w:tc>
        <w:tc>
          <w:tcPr>
            <w:tcW w:w="1194" w:type="dxa"/>
            <w:noWrap/>
            <w:hideMark/>
          </w:tcPr>
          <w:p w14:paraId="2E47A267"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3021</w:t>
            </w:r>
          </w:p>
        </w:tc>
        <w:tc>
          <w:tcPr>
            <w:tcW w:w="1195" w:type="dxa"/>
            <w:noWrap/>
            <w:hideMark/>
          </w:tcPr>
          <w:p w14:paraId="0D2E1972"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17</w:t>
            </w:r>
          </w:p>
        </w:tc>
        <w:tc>
          <w:tcPr>
            <w:tcW w:w="1195" w:type="dxa"/>
            <w:noWrap/>
            <w:hideMark/>
          </w:tcPr>
          <w:p w14:paraId="3C92DD9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0.6%</w:t>
            </w:r>
          </w:p>
        </w:tc>
        <w:tc>
          <w:tcPr>
            <w:tcW w:w="1194" w:type="dxa"/>
          </w:tcPr>
          <w:p w14:paraId="694BC604" w14:textId="77777777" w:rsidR="0024033E" w:rsidRPr="00006B46" w:rsidRDefault="0024033E" w:rsidP="00421EEE">
            <w:pPr>
              <w:jc w:val="right"/>
              <w:rPr>
                <w:rFonts w:ascii="Cambria" w:eastAsia="Times New Roman" w:hAnsi="Cambria" w:cs="Times New Roman"/>
                <w:b/>
                <w:bCs/>
                <w:color w:val="000000"/>
                <w:sz w:val="20"/>
                <w:szCs w:val="20"/>
              </w:rPr>
            </w:pPr>
          </w:p>
        </w:tc>
        <w:tc>
          <w:tcPr>
            <w:tcW w:w="1195" w:type="dxa"/>
            <w:noWrap/>
            <w:hideMark/>
          </w:tcPr>
          <w:p w14:paraId="1AF87154"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26</w:t>
            </w:r>
          </w:p>
        </w:tc>
        <w:tc>
          <w:tcPr>
            <w:tcW w:w="1195" w:type="dxa"/>
            <w:noWrap/>
            <w:hideMark/>
          </w:tcPr>
          <w:p w14:paraId="4820703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0.9%</w:t>
            </w:r>
          </w:p>
        </w:tc>
        <w:tc>
          <w:tcPr>
            <w:tcW w:w="1195" w:type="dxa"/>
          </w:tcPr>
          <w:p w14:paraId="1F7ED45D" w14:textId="77777777" w:rsidR="0024033E" w:rsidRPr="00006B46" w:rsidRDefault="0024033E" w:rsidP="00421EEE">
            <w:pPr>
              <w:jc w:val="right"/>
              <w:rPr>
                <w:rFonts w:ascii="Cambria" w:eastAsia="Times New Roman" w:hAnsi="Cambria" w:cs="Times New Roman"/>
                <w:b/>
                <w:color w:val="000000"/>
                <w:sz w:val="20"/>
                <w:szCs w:val="20"/>
              </w:rPr>
            </w:pPr>
          </w:p>
        </w:tc>
      </w:tr>
    </w:tbl>
    <w:p w14:paraId="7594F2E4" w14:textId="77777777" w:rsidR="0024033E" w:rsidRDefault="0024033E" w:rsidP="0024033E">
      <w:pPr>
        <w:spacing w:before="0"/>
      </w:pPr>
    </w:p>
    <w:p w14:paraId="6E37096A"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b: </w:t>
      </w:r>
      <w:r w:rsidRPr="00C31F71">
        <w:rPr>
          <w:lang w:val="en-AU"/>
        </w:rPr>
        <w:t>Northern Territory (Barkly)</w:t>
      </w:r>
      <w:r>
        <w:rPr>
          <w:lang w:val="en-AU"/>
        </w:rPr>
        <w:t xml:space="preserve">: </w:t>
      </w:r>
      <w:r>
        <w:t xml:space="preserve">Total number of people reported sniffing between 2011 to 12 and 2013 to 2014 </w:t>
      </w:r>
    </w:p>
    <w:p w14:paraId="5071199F"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2 2011 total population: 5 to 39 years 141 2011 to 2012: Number of people sniffing 2 2011 to 2012: Percentage of population sniffing 1.4% 2011 to 2012: Km to nearest RULP 60 2013 to 2014: Number of people sniffing 0 2013 to 2014: Percentage of population sniffing 0.0% 2013 to 2014: Km to nearest RULP 60&#10;ID 3 2011 total population: 5 to 39 years 257 2011 to 2012: Number of people sniffing 10 2011 to 2012: Percentage of population sniffing 3.9% 2011 to 2012: Km to nearest RULP 10 2013 to 2014: Number of people sniffing 0 2013 to 2014: Percentage of population sniffing 0.0% 2013 to 2014: Km to nearest RULP 180&#10;ID 4 2011 total population: 5 to 39 years 273 2011 to 2012: Number of people sniffing 14 2011 to 2012: Percentage of population sniffing 5.1% 2011 to 2012: Km to nearest RULP 90 2013 to 2014: Number of people sniffing 24 2013 to 2014: Percentage of population sniffing 8.8% 2013 to 2014: Km to nearest RULP 90&#10;ID 5 2011 total population: 5 to 39 years 979 2011 to 2012: Number of people sniffing 11 2011 to 2012: Percentage of population sniffing 1.1% 2011 to 2012: Km to nearest RULP 0 2013 to 2014: Number of people sniffing 35 2013 to 2014: Percentage of population sniffing 3.6% 2013 to 2014: Km to nearest RULP 0&#10;Total 2011 total population: 5 to 39 years 1650 2011 to 2012: Number of people sniffing 37 2011 to 2012: Percentage of population sniffing 2.2%  2013 to 2014: Number of people sniffing 59 2013 to 2014: Percentage of population sniffing 3.6% &#10;"/>
      </w:tblPr>
      <w:tblGrid>
        <w:gridCol w:w="817"/>
        <w:gridCol w:w="1194"/>
        <w:gridCol w:w="1195"/>
        <w:gridCol w:w="1195"/>
        <w:gridCol w:w="1194"/>
        <w:gridCol w:w="1195"/>
        <w:gridCol w:w="1195"/>
        <w:gridCol w:w="1195"/>
      </w:tblGrid>
      <w:tr w:rsidR="0024033E" w:rsidRPr="00006B46" w14:paraId="47C458BF" w14:textId="77777777" w:rsidTr="00BD46DB">
        <w:trPr>
          <w:trHeight w:val="320"/>
          <w:tblHeader/>
        </w:trPr>
        <w:tc>
          <w:tcPr>
            <w:tcW w:w="817" w:type="dxa"/>
            <w:noWrap/>
            <w:hideMark/>
          </w:tcPr>
          <w:p w14:paraId="1DF0DB2E"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3C153533"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14A6B5EE"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5A9E1B1D"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7E831574"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05DAEEE4"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3B0B5C19"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3DD8F88F" w14:textId="55C7F76B"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006B46" w14:paraId="1659F59F" w14:textId="77777777" w:rsidTr="00BD46DB">
        <w:trPr>
          <w:trHeight w:val="300"/>
        </w:trPr>
        <w:tc>
          <w:tcPr>
            <w:tcW w:w="817" w:type="dxa"/>
            <w:noWrap/>
            <w:hideMark/>
          </w:tcPr>
          <w:p w14:paraId="528D663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4" w:type="dxa"/>
            <w:noWrap/>
            <w:hideMark/>
          </w:tcPr>
          <w:p w14:paraId="159702C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141</w:t>
            </w:r>
          </w:p>
        </w:tc>
        <w:tc>
          <w:tcPr>
            <w:tcW w:w="1195" w:type="dxa"/>
            <w:noWrap/>
            <w:hideMark/>
          </w:tcPr>
          <w:p w14:paraId="5D51777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5" w:type="dxa"/>
            <w:noWrap/>
            <w:hideMark/>
          </w:tcPr>
          <w:p w14:paraId="1961B3E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1.4%</w:t>
            </w:r>
          </w:p>
        </w:tc>
        <w:tc>
          <w:tcPr>
            <w:tcW w:w="1194" w:type="dxa"/>
          </w:tcPr>
          <w:p w14:paraId="544069C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60</w:t>
            </w:r>
          </w:p>
        </w:tc>
        <w:tc>
          <w:tcPr>
            <w:tcW w:w="1195" w:type="dxa"/>
            <w:noWrap/>
            <w:hideMark/>
          </w:tcPr>
          <w:p w14:paraId="4627F47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05D9E03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127B117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60</w:t>
            </w:r>
          </w:p>
        </w:tc>
      </w:tr>
      <w:tr w:rsidR="0024033E" w:rsidRPr="00006B46" w14:paraId="3AB9B773" w14:textId="77777777" w:rsidTr="00BD46DB">
        <w:trPr>
          <w:trHeight w:val="300"/>
        </w:trPr>
        <w:tc>
          <w:tcPr>
            <w:tcW w:w="817" w:type="dxa"/>
            <w:noWrap/>
            <w:hideMark/>
          </w:tcPr>
          <w:p w14:paraId="1430A41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w:t>
            </w:r>
          </w:p>
        </w:tc>
        <w:tc>
          <w:tcPr>
            <w:tcW w:w="1194" w:type="dxa"/>
            <w:noWrap/>
            <w:hideMark/>
          </w:tcPr>
          <w:p w14:paraId="2914ADB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257</w:t>
            </w:r>
          </w:p>
        </w:tc>
        <w:tc>
          <w:tcPr>
            <w:tcW w:w="1195" w:type="dxa"/>
            <w:noWrap/>
            <w:hideMark/>
          </w:tcPr>
          <w:p w14:paraId="19596D1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noWrap/>
            <w:hideMark/>
          </w:tcPr>
          <w:p w14:paraId="16BB183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3.9%</w:t>
            </w:r>
          </w:p>
        </w:tc>
        <w:tc>
          <w:tcPr>
            <w:tcW w:w="1194" w:type="dxa"/>
          </w:tcPr>
          <w:p w14:paraId="229D08C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noWrap/>
            <w:hideMark/>
          </w:tcPr>
          <w:p w14:paraId="7D661AA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511A1FA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723D74E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180</w:t>
            </w:r>
          </w:p>
        </w:tc>
      </w:tr>
      <w:tr w:rsidR="0024033E" w:rsidRPr="00006B46" w14:paraId="68B1E979" w14:textId="77777777" w:rsidTr="00BD46DB">
        <w:trPr>
          <w:trHeight w:val="300"/>
        </w:trPr>
        <w:tc>
          <w:tcPr>
            <w:tcW w:w="817" w:type="dxa"/>
            <w:noWrap/>
            <w:hideMark/>
          </w:tcPr>
          <w:p w14:paraId="01BF9D3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4</w:t>
            </w:r>
          </w:p>
        </w:tc>
        <w:tc>
          <w:tcPr>
            <w:tcW w:w="1194" w:type="dxa"/>
            <w:noWrap/>
            <w:hideMark/>
          </w:tcPr>
          <w:p w14:paraId="2EFEB95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273</w:t>
            </w:r>
          </w:p>
        </w:tc>
        <w:tc>
          <w:tcPr>
            <w:tcW w:w="1195" w:type="dxa"/>
            <w:noWrap/>
            <w:hideMark/>
          </w:tcPr>
          <w:p w14:paraId="7D193C8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14</w:t>
            </w:r>
          </w:p>
        </w:tc>
        <w:tc>
          <w:tcPr>
            <w:tcW w:w="1195" w:type="dxa"/>
            <w:noWrap/>
            <w:hideMark/>
          </w:tcPr>
          <w:p w14:paraId="4C3537C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5.1%</w:t>
            </w:r>
          </w:p>
        </w:tc>
        <w:tc>
          <w:tcPr>
            <w:tcW w:w="1194" w:type="dxa"/>
          </w:tcPr>
          <w:p w14:paraId="30A8C00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90</w:t>
            </w:r>
          </w:p>
        </w:tc>
        <w:tc>
          <w:tcPr>
            <w:tcW w:w="1195" w:type="dxa"/>
            <w:noWrap/>
            <w:hideMark/>
          </w:tcPr>
          <w:p w14:paraId="54DCA3D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24</w:t>
            </w:r>
          </w:p>
        </w:tc>
        <w:tc>
          <w:tcPr>
            <w:tcW w:w="1195" w:type="dxa"/>
            <w:noWrap/>
            <w:hideMark/>
          </w:tcPr>
          <w:p w14:paraId="2F8739C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8.8%</w:t>
            </w:r>
          </w:p>
        </w:tc>
        <w:tc>
          <w:tcPr>
            <w:tcW w:w="1195" w:type="dxa"/>
          </w:tcPr>
          <w:p w14:paraId="71BFDDE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90</w:t>
            </w:r>
          </w:p>
        </w:tc>
      </w:tr>
      <w:tr w:rsidR="0024033E" w:rsidRPr="00006B46" w14:paraId="5B7BC6BB" w14:textId="77777777" w:rsidTr="00BD46DB">
        <w:trPr>
          <w:trHeight w:val="300"/>
        </w:trPr>
        <w:tc>
          <w:tcPr>
            <w:tcW w:w="817" w:type="dxa"/>
            <w:noWrap/>
            <w:hideMark/>
          </w:tcPr>
          <w:p w14:paraId="0C56A41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w:t>
            </w:r>
          </w:p>
        </w:tc>
        <w:tc>
          <w:tcPr>
            <w:tcW w:w="1194" w:type="dxa"/>
            <w:noWrap/>
            <w:hideMark/>
          </w:tcPr>
          <w:p w14:paraId="72E1FE1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979</w:t>
            </w:r>
          </w:p>
        </w:tc>
        <w:tc>
          <w:tcPr>
            <w:tcW w:w="1195" w:type="dxa"/>
            <w:noWrap/>
            <w:hideMark/>
          </w:tcPr>
          <w:p w14:paraId="62DD9C3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w:t>
            </w:r>
          </w:p>
        </w:tc>
        <w:tc>
          <w:tcPr>
            <w:tcW w:w="1195" w:type="dxa"/>
            <w:noWrap/>
            <w:hideMark/>
          </w:tcPr>
          <w:p w14:paraId="6ABF889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w:t>
            </w:r>
          </w:p>
        </w:tc>
        <w:tc>
          <w:tcPr>
            <w:tcW w:w="1194" w:type="dxa"/>
          </w:tcPr>
          <w:p w14:paraId="50E78D5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5E268BA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35</w:t>
            </w:r>
          </w:p>
        </w:tc>
        <w:tc>
          <w:tcPr>
            <w:tcW w:w="1195" w:type="dxa"/>
            <w:noWrap/>
            <w:hideMark/>
          </w:tcPr>
          <w:p w14:paraId="07C7D32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3.6%</w:t>
            </w:r>
          </w:p>
        </w:tc>
        <w:tc>
          <w:tcPr>
            <w:tcW w:w="1195" w:type="dxa"/>
          </w:tcPr>
          <w:p w14:paraId="17FCE22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r>
      <w:tr w:rsidR="0024033E" w:rsidRPr="00006B46" w14:paraId="0E325E61" w14:textId="77777777" w:rsidTr="00BD46DB">
        <w:trPr>
          <w:trHeight w:val="320"/>
        </w:trPr>
        <w:tc>
          <w:tcPr>
            <w:tcW w:w="817" w:type="dxa"/>
            <w:noWrap/>
            <w:hideMark/>
          </w:tcPr>
          <w:p w14:paraId="3683DD5C"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Total</w:t>
            </w:r>
          </w:p>
        </w:tc>
        <w:tc>
          <w:tcPr>
            <w:tcW w:w="1194" w:type="dxa"/>
            <w:noWrap/>
            <w:hideMark/>
          </w:tcPr>
          <w:p w14:paraId="7BCFDBB3"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1650</w:t>
            </w:r>
          </w:p>
        </w:tc>
        <w:tc>
          <w:tcPr>
            <w:tcW w:w="1195" w:type="dxa"/>
            <w:noWrap/>
            <w:hideMark/>
          </w:tcPr>
          <w:p w14:paraId="702C5497"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37</w:t>
            </w:r>
          </w:p>
        </w:tc>
        <w:tc>
          <w:tcPr>
            <w:tcW w:w="1195" w:type="dxa"/>
            <w:noWrap/>
            <w:hideMark/>
          </w:tcPr>
          <w:p w14:paraId="6FB61AB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2.2%</w:t>
            </w:r>
          </w:p>
        </w:tc>
        <w:tc>
          <w:tcPr>
            <w:tcW w:w="1194" w:type="dxa"/>
          </w:tcPr>
          <w:p w14:paraId="382BD40B" w14:textId="77777777" w:rsidR="0024033E" w:rsidRPr="00006B46" w:rsidRDefault="0024033E" w:rsidP="00421EEE">
            <w:pPr>
              <w:jc w:val="right"/>
              <w:rPr>
                <w:rFonts w:ascii="Cambria" w:eastAsia="Times New Roman" w:hAnsi="Cambria" w:cs="Times New Roman"/>
                <w:b/>
                <w:bCs/>
                <w:color w:val="000000"/>
                <w:sz w:val="20"/>
                <w:szCs w:val="20"/>
              </w:rPr>
            </w:pPr>
          </w:p>
        </w:tc>
        <w:tc>
          <w:tcPr>
            <w:tcW w:w="1195" w:type="dxa"/>
            <w:noWrap/>
            <w:hideMark/>
          </w:tcPr>
          <w:p w14:paraId="047283B0"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59</w:t>
            </w:r>
          </w:p>
        </w:tc>
        <w:tc>
          <w:tcPr>
            <w:tcW w:w="1195" w:type="dxa"/>
            <w:noWrap/>
            <w:hideMark/>
          </w:tcPr>
          <w:p w14:paraId="3832BAA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3.6%</w:t>
            </w:r>
          </w:p>
        </w:tc>
        <w:tc>
          <w:tcPr>
            <w:tcW w:w="1195" w:type="dxa"/>
          </w:tcPr>
          <w:p w14:paraId="0D303A1F" w14:textId="77777777" w:rsidR="0024033E" w:rsidRPr="00006B46" w:rsidRDefault="0024033E" w:rsidP="00421EEE">
            <w:pPr>
              <w:jc w:val="right"/>
              <w:rPr>
                <w:rFonts w:ascii="Cambria" w:eastAsia="Times New Roman" w:hAnsi="Cambria" w:cs="Times New Roman"/>
                <w:b/>
                <w:color w:val="000000"/>
                <w:sz w:val="20"/>
                <w:szCs w:val="20"/>
              </w:rPr>
            </w:pPr>
          </w:p>
        </w:tc>
      </w:tr>
    </w:tbl>
    <w:p w14:paraId="3D5B5BAC" w14:textId="77777777" w:rsidR="0024033E" w:rsidRPr="00BD46DB" w:rsidRDefault="0024033E" w:rsidP="0024033E">
      <w:pPr>
        <w:spacing w:before="0"/>
        <w:rPr>
          <w:sz w:val="20"/>
          <w:szCs w:val="20"/>
        </w:rPr>
      </w:pPr>
    </w:p>
    <w:p w14:paraId="74D8A44E"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c: </w:t>
      </w:r>
      <w:r w:rsidRPr="00995B4C">
        <w:rPr>
          <w:lang w:val="en-AU"/>
        </w:rPr>
        <w:t>Northern Territory (Central Australia)</w:t>
      </w:r>
      <w:r>
        <w:rPr>
          <w:lang w:val="en-AU"/>
        </w:rPr>
        <w:t xml:space="preserve">: </w:t>
      </w:r>
      <w:r>
        <w:t xml:space="preserve">Total number of people reported sniffing between 2011 to 12 and 2013 to 2014 </w:t>
      </w:r>
    </w:p>
    <w:p w14:paraId="362447D6"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3 2011 total population: 5 to 39 years 96 2011 to 2012: Number of people sniffing 4 2011 to 2012: Percentage of population sniffing 4.2% 2011 to 2012: Km to nearest RULP 115 2013 to 2014: Number of people sniffing 1 2013 to 2014: Percentage of population sniffing 1.0% 2013 to 2014: Km to nearest RULP 115&#10;ID 6 2011 total population: 5 to 39 years 356 2011 to 2012: Number of people sniffing 1 2011 to 2012: Percentage of population sniffing 0.3% 2011 to 2012: Km to nearest RULP 290 2013 to 2014: Number of people sniffing 2 2013 to 2014: Percentage of population sniffing 0.6% 2013 to 2014: Km to nearest RULP 290&#10;ID 8 2011 total population: 5 to 39 years 240 2011 to 2012: Number of people sniffing 1 2011 to 2012: Percentage of population sniffing 0.4% 2011 to 2012: Km to nearest RULP 150 2013 to 2014: Number of people sniffing 5 2013 to 2014: Percentage of population sniffing 2.1% 2013 to 2014: Km to nearest RULP 150&#10;ID 9 2011 total population: 5 to 39 years 190 2011 to 2012: Number of people sniffing 0 2011 to 2012: Percentage of population sniffing 0.0% 2011 to 2012: Km to nearest RULP 190 2013 to 2014: Number of people sniffing 10 2013 to 2014: Percentage of population sniffing 5.3% 2013 to 2014: Km to nearest RULP 190&#10;ID 12 2011 total population: 5 to 39 years 263 2011 to 2012: Number of people sniffing 11 2011 to 2012: Percentage of population sniffing 4.2% 2011 to 2012: Km to nearest RULP 450 2013 to 2014: Number of people sniffing 4 2013 to 2014: Percentage of population sniffing 1.5% 2013 to 2014: Km to nearest RULP 450&#10;ID 13 2011 total population: 5 to 39 years 180 2011 to 2012: Number of people sniffing 0 2011 to 2012: Percentage of population sniffing 0.0% 2011 to 2012: Km to nearest RULP 270 2013 to 2014: Number of people sniffing 5 2013 to 2014: Percentage of population sniffing 2.8% 2013 to 2014: Km to nearest RULP 270&#10;Total 2011 total population: 5 to 39 years 1325 2011 to 2012: Number of people sniffing 17 2011 to 2012: Percentage of population sniffing 1.3%  2013 to 2014: Number of people sniffing 27 2013 to 2014: Percentage of population sniffing 2.0% &#10;"/>
      </w:tblPr>
      <w:tblGrid>
        <w:gridCol w:w="817"/>
        <w:gridCol w:w="1194"/>
        <w:gridCol w:w="1195"/>
        <w:gridCol w:w="1195"/>
        <w:gridCol w:w="1194"/>
        <w:gridCol w:w="1195"/>
        <w:gridCol w:w="1195"/>
        <w:gridCol w:w="1195"/>
      </w:tblGrid>
      <w:tr w:rsidR="0024033E" w:rsidRPr="003109F4" w14:paraId="7C1AA6A4" w14:textId="77777777" w:rsidTr="00BD46DB">
        <w:trPr>
          <w:trHeight w:val="320"/>
          <w:tblHeader/>
        </w:trPr>
        <w:tc>
          <w:tcPr>
            <w:tcW w:w="817" w:type="dxa"/>
            <w:noWrap/>
            <w:hideMark/>
          </w:tcPr>
          <w:p w14:paraId="28E4AE31"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67FB5248"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2F90951C"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58B51DCD"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37451804"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70B7236C"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3CD6DB7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19AF7B52" w14:textId="1622397C"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272B7E51" w14:textId="77777777" w:rsidTr="00BD46DB">
        <w:trPr>
          <w:trHeight w:val="300"/>
        </w:trPr>
        <w:tc>
          <w:tcPr>
            <w:tcW w:w="817" w:type="dxa"/>
            <w:noWrap/>
            <w:hideMark/>
          </w:tcPr>
          <w:p w14:paraId="2577E81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w:t>
            </w:r>
          </w:p>
        </w:tc>
        <w:tc>
          <w:tcPr>
            <w:tcW w:w="1194" w:type="dxa"/>
            <w:noWrap/>
            <w:hideMark/>
          </w:tcPr>
          <w:p w14:paraId="040EFC8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96</w:t>
            </w:r>
          </w:p>
        </w:tc>
        <w:tc>
          <w:tcPr>
            <w:tcW w:w="1195" w:type="dxa"/>
            <w:noWrap/>
            <w:hideMark/>
          </w:tcPr>
          <w:p w14:paraId="4DFB199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4</w:t>
            </w:r>
          </w:p>
        </w:tc>
        <w:tc>
          <w:tcPr>
            <w:tcW w:w="1195" w:type="dxa"/>
            <w:noWrap/>
            <w:hideMark/>
          </w:tcPr>
          <w:p w14:paraId="35119F6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4.2%</w:t>
            </w:r>
          </w:p>
        </w:tc>
        <w:tc>
          <w:tcPr>
            <w:tcW w:w="1194" w:type="dxa"/>
          </w:tcPr>
          <w:p w14:paraId="001E162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115</w:t>
            </w:r>
          </w:p>
        </w:tc>
        <w:tc>
          <w:tcPr>
            <w:tcW w:w="1195" w:type="dxa"/>
            <w:noWrap/>
            <w:hideMark/>
          </w:tcPr>
          <w:p w14:paraId="1D45A6A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1417E4A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tcPr>
          <w:p w14:paraId="73ABF6E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115</w:t>
            </w:r>
          </w:p>
        </w:tc>
      </w:tr>
      <w:tr w:rsidR="0024033E" w:rsidRPr="003109F4" w14:paraId="114DC59A" w14:textId="77777777" w:rsidTr="00BD46DB">
        <w:trPr>
          <w:trHeight w:val="300"/>
        </w:trPr>
        <w:tc>
          <w:tcPr>
            <w:tcW w:w="817" w:type="dxa"/>
            <w:noWrap/>
            <w:hideMark/>
          </w:tcPr>
          <w:p w14:paraId="4A99BC12"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lastRenderedPageBreak/>
              <w:t>6</w:t>
            </w:r>
          </w:p>
        </w:tc>
        <w:tc>
          <w:tcPr>
            <w:tcW w:w="1194" w:type="dxa"/>
            <w:noWrap/>
            <w:hideMark/>
          </w:tcPr>
          <w:p w14:paraId="06D0E5CB"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356</w:t>
            </w:r>
          </w:p>
        </w:tc>
        <w:tc>
          <w:tcPr>
            <w:tcW w:w="1195" w:type="dxa"/>
            <w:noWrap/>
            <w:hideMark/>
          </w:tcPr>
          <w:p w14:paraId="170C5BC3"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w:t>
            </w:r>
          </w:p>
        </w:tc>
        <w:tc>
          <w:tcPr>
            <w:tcW w:w="1195" w:type="dxa"/>
            <w:noWrap/>
            <w:hideMark/>
          </w:tcPr>
          <w:p w14:paraId="50291876"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0.3</w:t>
            </w:r>
            <w:r>
              <w:rPr>
                <w:rFonts w:ascii="Cambria" w:eastAsia="Times New Roman" w:hAnsi="Cambria" w:cs="Times New Roman"/>
                <w:color w:val="000000"/>
                <w:sz w:val="20"/>
                <w:szCs w:val="20"/>
              </w:rPr>
              <w:t>%</w:t>
            </w:r>
          </w:p>
        </w:tc>
        <w:tc>
          <w:tcPr>
            <w:tcW w:w="1194" w:type="dxa"/>
          </w:tcPr>
          <w:p w14:paraId="539C51CA"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290</w:t>
            </w:r>
          </w:p>
        </w:tc>
        <w:tc>
          <w:tcPr>
            <w:tcW w:w="1195" w:type="dxa"/>
            <w:noWrap/>
            <w:hideMark/>
          </w:tcPr>
          <w:p w14:paraId="2EFA93F1"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2</w:t>
            </w:r>
          </w:p>
        </w:tc>
        <w:tc>
          <w:tcPr>
            <w:tcW w:w="1195" w:type="dxa"/>
            <w:noWrap/>
            <w:hideMark/>
          </w:tcPr>
          <w:p w14:paraId="5E0A4B0F"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0.6</w:t>
            </w:r>
            <w:r>
              <w:rPr>
                <w:rFonts w:ascii="Cambria" w:eastAsia="Times New Roman" w:hAnsi="Cambria" w:cs="Times New Roman"/>
                <w:color w:val="000000"/>
                <w:sz w:val="20"/>
                <w:szCs w:val="20"/>
              </w:rPr>
              <w:t>%</w:t>
            </w:r>
          </w:p>
        </w:tc>
        <w:tc>
          <w:tcPr>
            <w:tcW w:w="1195" w:type="dxa"/>
          </w:tcPr>
          <w:p w14:paraId="4BEE555E"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290</w:t>
            </w:r>
          </w:p>
        </w:tc>
      </w:tr>
      <w:tr w:rsidR="0024033E" w:rsidRPr="003109F4" w14:paraId="16B2404F" w14:textId="77777777" w:rsidTr="00BD46DB">
        <w:trPr>
          <w:trHeight w:val="300"/>
        </w:trPr>
        <w:tc>
          <w:tcPr>
            <w:tcW w:w="817" w:type="dxa"/>
            <w:noWrap/>
            <w:hideMark/>
          </w:tcPr>
          <w:p w14:paraId="6FA25F3D"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8</w:t>
            </w:r>
          </w:p>
        </w:tc>
        <w:tc>
          <w:tcPr>
            <w:tcW w:w="1194" w:type="dxa"/>
            <w:noWrap/>
            <w:hideMark/>
          </w:tcPr>
          <w:p w14:paraId="432C8D23"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240</w:t>
            </w:r>
          </w:p>
        </w:tc>
        <w:tc>
          <w:tcPr>
            <w:tcW w:w="1195" w:type="dxa"/>
            <w:noWrap/>
            <w:hideMark/>
          </w:tcPr>
          <w:p w14:paraId="1F2F59CC"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w:t>
            </w:r>
          </w:p>
        </w:tc>
        <w:tc>
          <w:tcPr>
            <w:tcW w:w="1195" w:type="dxa"/>
            <w:noWrap/>
            <w:hideMark/>
          </w:tcPr>
          <w:p w14:paraId="7694B807"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0.4</w:t>
            </w:r>
            <w:r>
              <w:rPr>
                <w:rFonts w:ascii="Cambria" w:eastAsia="Times New Roman" w:hAnsi="Cambria" w:cs="Times New Roman"/>
                <w:color w:val="000000"/>
                <w:sz w:val="20"/>
                <w:szCs w:val="20"/>
              </w:rPr>
              <w:t>%</w:t>
            </w:r>
          </w:p>
        </w:tc>
        <w:tc>
          <w:tcPr>
            <w:tcW w:w="1194" w:type="dxa"/>
          </w:tcPr>
          <w:p w14:paraId="4264EB57"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150</w:t>
            </w:r>
          </w:p>
        </w:tc>
        <w:tc>
          <w:tcPr>
            <w:tcW w:w="1195" w:type="dxa"/>
            <w:noWrap/>
            <w:hideMark/>
          </w:tcPr>
          <w:p w14:paraId="34A539C1"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5</w:t>
            </w:r>
          </w:p>
        </w:tc>
        <w:tc>
          <w:tcPr>
            <w:tcW w:w="1195" w:type="dxa"/>
            <w:noWrap/>
            <w:hideMark/>
          </w:tcPr>
          <w:p w14:paraId="41A57017"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2.1</w:t>
            </w:r>
            <w:r>
              <w:rPr>
                <w:rFonts w:ascii="Cambria" w:eastAsia="Times New Roman" w:hAnsi="Cambria" w:cs="Times New Roman"/>
                <w:color w:val="000000"/>
                <w:sz w:val="20"/>
                <w:szCs w:val="20"/>
              </w:rPr>
              <w:t>%</w:t>
            </w:r>
          </w:p>
        </w:tc>
        <w:tc>
          <w:tcPr>
            <w:tcW w:w="1195" w:type="dxa"/>
          </w:tcPr>
          <w:p w14:paraId="02C9E712"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150</w:t>
            </w:r>
          </w:p>
        </w:tc>
      </w:tr>
      <w:tr w:rsidR="0024033E" w:rsidRPr="003109F4" w14:paraId="0CCB8502" w14:textId="77777777" w:rsidTr="00BD46DB">
        <w:trPr>
          <w:trHeight w:val="300"/>
        </w:trPr>
        <w:tc>
          <w:tcPr>
            <w:tcW w:w="817" w:type="dxa"/>
            <w:noWrap/>
            <w:hideMark/>
          </w:tcPr>
          <w:p w14:paraId="4F59D4F7"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9</w:t>
            </w:r>
          </w:p>
        </w:tc>
        <w:tc>
          <w:tcPr>
            <w:tcW w:w="1194" w:type="dxa"/>
            <w:noWrap/>
            <w:hideMark/>
          </w:tcPr>
          <w:p w14:paraId="444BF666"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190</w:t>
            </w:r>
          </w:p>
        </w:tc>
        <w:tc>
          <w:tcPr>
            <w:tcW w:w="1195" w:type="dxa"/>
            <w:noWrap/>
            <w:hideMark/>
          </w:tcPr>
          <w:p w14:paraId="31388BC2"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w:t>
            </w:r>
          </w:p>
        </w:tc>
        <w:tc>
          <w:tcPr>
            <w:tcW w:w="1195" w:type="dxa"/>
            <w:noWrap/>
            <w:hideMark/>
          </w:tcPr>
          <w:p w14:paraId="6156701C"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0.0</w:t>
            </w:r>
            <w:r>
              <w:rPr>
                <w:rFonts w:ascii="Cambria" w:eastAsia="Times New Roman" w:hAnsi="Cambria" w:cs="Times New Roman"/>
                <w:color w:val="000000"/>
                <w:sz w:val="20"/>
                <w:szCs w:val="20"/>
              </w:rPr>
              <w:t>%</w:t>
            </w:r>
          </w:p>
        </w:tc>
        <w:tc>
          <w:tcPr>
            <w:tcW w:w="1194" w:type="dxa"/>
          </w:tcPr>
          <w:p w14:paraId="4C17CBD2"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190</w:t>
            </w:r>
          </w:p>
        </w:tc>
        <w:tc>
          <w:tcPr>
            <w:tcW w:w="1195" w:type="dxa"/>
            <w:noWrap/>
            <w:hideMark/>
          </w:tcPr>
          <w:p w14:paraId="47F31579"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10</w:t>
            </w:r>
          </w:p>
        </w:tc>
        <w:tc>
          <w:tcPr>
            <w:tcW w:w="1195" w:type="dxa"/>
            <w:noWrap/>
            <w:hideMark/>
          </w:tcPr>
          <w:p w14:paraId="538BA929"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5.3</w:t>
            </w:r>
            <w:r>
              <w:rPr>
                <w:rFonts w:ascii="Cambria" w:eastAsia="Times New Roman" w:hAnsi="Cambria" w:cs="Times New Roman"/>
                <w:color w:val="000000"/>
                <w:sz w:val="20"/>
                <w:szCs w:val="20"/>
              </w:rPr>
              <w:t>%</w:t>
            </w:r>
          </w:p>
        </w:tc>
        <w:tc>
          <w:tcPr>
            <w:tcW w:w="1195" w:type="dxa"/>
          </w:tcPr>
          <w:p w14:paraId="2FE55A72"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190</w:t>
            </w:r>
          </w:p>
        </w:tc>
      </w:tr>
      <w:tr w:rsidR="0024033E" w:rsidRPr="003109F4" w14:paraId="5E258A2F" w14:textId="77777777" w:rsidTr="00BD46DB">
        <w:trPr>
          <w:trHeight w:val="300"/>
        </w:trPr>
        <w:tc>
          <w:tcPr>
            <w:tcW w:w="817" w:type="dxa"/>
            <w:noWrap/>
            <w:hideMark/>
          </w:tcPr>
          <w:p w14:paraId="76BA5D0A"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12</w:t>
            </w:r>
          </w:p>
        </w:tc>
        <w:tc>
          <w:tcPr>
            <w:tcW w:w="1194" w:type="dxa"/>
            <w:noWrap/>
            <w:hideMark/>
          </w:tcPr>
          <w:p w14:paraId="66903520"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263</w:t>
            </w:r>
          </w:p>
        </w:tc>
        <w:tc>
          <w:tcPr>
            <w:tcW w:w="1195" w:type="dxa"/>
            <w:noWrap/>
            <w:hideMark/>
          </w:tcPr>
          <w:p w14:paraId="45530D6D"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11</w:t>
            </w:r>
          </w:p>
        </w:tc>
        <w:tc>
          <w:tcPr>
            <w:tcW w:w="1195" w:type="dxa"/>
            <w:noWrap/>
            <w:hideMark/>
          </w:tcPr>
          <w:p w14:paraId="1E36F1A8"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4.2</w:t>
            </w:r>
            <w:r>
              <w:rPr>
                <w:rFonts w:ascii="Cambria" w:eastAsia="Times New Roman" w:hAnsi="Cambria" w:cs="Times New Roman"/>
                <w:color w:val="000000"/>
                <w:sz w:val="20"/>
                <w:szCs w:val="20"/>
              </w:rPr>
              <w:t>%</w:t>
            </w:r>
          </w:p>
        </w:tc>
        <w:tc>
          <w:tcPr>
            <w:tcW w:w="1194" w:type="dxa"/>
          </w:tcPr>
          <w:p w14:paraId="3CE17274"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450</w:t>
            </w:r>
          </w:p>
        </w:tc>
        <w:tc>
          <w:tcPr>
            <w:tcW w:w="1195" w:type="dxa"/>
            <w:noWrap/>
            <w:hideMark/>
          </w:tcPr>
          <w:p w14:paraId="2FF09D5D"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4</w:t>
            </w:r>
          </w:p>
        </w:tc>
        <w:tc>
          <w:tcPr>
            <w:tcW w:w="1195" w:type="dxa"/>
            <w:noWrap/>
            <w:hideMark/>
          </w:tcPr>
          <w:p w14:paraId="3CD1CEBA"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1.5</w:t>
            </w:r>
            <w:r>
              <w:rPr>
                <w:rFonts w:ascii="Cambria" w:eastAsia="Times New Roman" w:hAnsi="Cambria" w:cs="Times New Roman"/>
                <w:color w:val="000000"/>
                <w:sz w:val="20"/>
                <w:szCs w:val="20"/>
              </w:rPr>
              <w:t>%</w:t>
            </w:r>
          </w:p>
        </w:tc>
        <w:tc>
          <w:tcPr>
            <w:tcW w:w="1195" w:type="dxa"/>
          </w:tcPr>
          <w:p w14:paraId="57F49C85"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450</w:t>
            </w:r>
          </w:p>
        </w:tc>
      </w:tr>
      <w:tr w:rsidR="0024033E" w:rsidRPr="003109F4" w14:paraId="265125CB" w14:textId="77777777" w:rsidTr="00BD46DB">
        <w:trPr>
          <w:trHeight w:val="300"/>
        </w:trPr>
        <w:tc>
          <w:tcPr>
            <w:tcW w:w="817" w:type="dxa"/>
            <w:noWrap/>
            <w:hideMark/>
          </w:tcPr>
          <w:p w14:paraId="61330E2E"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13</w:t>
            </w:r>
          </w:p>
        </w:tc>
        <w:tc>
          <w:tcPr>
            <w:tcW w:w="1194" w:type="dxa"/>
            <w:noWrap/>
            <w:hideMark/>
          </w:tcPr>
          <w:p w14:paraId="7EB3E422"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180</w:t>
            </w:r>
          </w:p>
        </w:tc>
        <w:tc>
          <w:tcPr>
            <w:tcW w:w="1195" w:type="dxa"/>
            <w:noWrap/>
            <w:hideMark/>
          </w:tcPr>
          <w:p w14:paraId="5643DBFE"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w:t>
            </w:r>
          </w:p>
        </w:tc>
        <w:tc>
          <w:tcPr>
            <w:tcW w:w="1195" w:type="dxa"/>
            <w:noWrap/>
            <w:hideMark/>
          </w:tcPr>
          <w:p w14:paraId="045B91FE"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0.0</w:t>
            </w:r>
            <w:r>
              <w:rPr>
                <w:rFonts w:ascii="Cambria" w:eastAsia="Times New Roman" w:hAnsi="Cambria" w:cs="Times New Roman"/>
                <w:color w:val="000000"/>
                <w:sz w:val="20"/>
                <w:szCs w:val="20"/>
              </w:rPr>
              <w:t>%</w:t>
            </w:r>
          </w:p>
        </w:tc>
        <w:tc>
          <w:tcPr>
            <w:tcW w:w="1194" w:type="dxa"/>
          </w:tcPr>
          <w:p w14:paraId="47FC7445"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270</w:t>
            </w:r>
          </w:p>
        </w:tc>
        <w:tc>
          <w:tcPr>
            <w:tcW w:w="1195" w:type="dxa"/>
            <w:noWrap/>
            <w:hideMark/>
          </w:tcPr>
          <w:p w14:paraId="3B056158"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5</w:t>
            </w:r>
          </w:p>
        </w:tc>
        <w:tc>
          <w:tcPr>
            <w:tcW w:w="1195" w:type="dxa"/>
            <w:noWrap/>
            <w:hideMark/>
          </w:tcPr>
          <w:p w14:paraId="5874447C"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2.8</w:t>
            </w:r>
            <w:r>
              <w:rPr>
                <w:rFonts w:ascii="Cambria" w:eastAsia="Times New Roman" w:hAnsi="Cambria" w:cs="Times New Roman"/>
                <w:color w:val="000000"/>
                <w:sz w:val="20"/>
                <w:szCs w:val="20"/>
              </w:rPr>
              <w:t>%</w:t>
            </w:r>
          </w:p>
        </w:tc>
        <w:tc>
          <w:tcPr>
            <w:tcW w:w="1195" w:type="dxa"/>
          </w:tcPr>
          <w:p w14:paraId="7F7428E0"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270</w:t>
            </w:r>
          </w:p>
        </w:tc>
      </w:tr>
      <w:tr w:rsidR="0024033E" w:rsidRPr="00731A11" w14:paraId="1F6A419B" w14:textId="77777777" w:rsidTr="00BD46DB">
        <w:trPr>
          <w:trHeight w:val="320"/>
        </w:trPr>
        <w:tc>
          <w:tcPr>
            <w:tcW w:w="817" w:type="dxa"/>
            <w:noWrap/>
            <w:hideMark/>
          </w:tcPr>
          <w:p w14:paraId="12239F83"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Total</w:t>
            </w:r>
          </w:p>
        </w:tc>
        <w:tc>
          <w:tcPr>
            <w:tcW w:w="1194" w:type="dxa"/>
            <w:noWrap/>
            <w:hideMark/>
          </w:tcPr>
          <w:p w14:paraId="7BAB11FE"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1325</w:t>
            </w:r>
          </w:p>
        </w:tc>
        <w:tc>
          <w:tcPr>
            <w:tcW w:w="1195" w:type="dxa"/>
            <w:noWrap/>
            <w:hideMark/>
          </w:tcPr>
          <w:p w14:paraId="6CDE4052"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17</w:t>
            </w:r>
          </w:p>
        </w:tc>
        <w:tc>
          <w:tcPr>
            <w:tcW w:w="1195" w:type="dxa"/>
            <w:noWrap/>
            <w:hideMark/>
          </w:tcPr>
          <w:p w14:paraId="25567E28"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1.3</w:t>
            </w:r>
            <w:r>
              <w:rPr>
                <w:rFonts w:ascii="Cambria" w:eastAsia="Times New Roman" w:hAnsi="Cambria" w:cs="Times New Roman"/>
                <w:color w:val="000000"/>
                <w:sz w:val="20"/>
                <w:szCs w:val="20"/>
              </w:rPr>
              <w:t>%</w:t>
            </w:r>
          </w:p>
        </w:tc>
        <w:tc>
          <w:tcPr>
            <w:tcW w:w="1194" w:type="dxa"/>
          </w:tcPr>
          <w:p w14:paraId="02327B75" w14:textId="77777777" w:rsidR="0024033E" w:rsidRPr="00731A11" w:rsidRDefault="0024033E" w:rsidP="00421EEE">
            <w:pPr>
              <w:jc w:val="right"/>
              <w:rPr>
                <w:rFonts w:ascii="Cambria" w:eastAsia="Times New Roman" w:hAnsi="Cambria" w:cs="Times New Roman"/>
                <w:b/>
                <w:bCs/>
                <w:color w:val="000000"/>
                <w:sz w:val="20"/>
                <w:szCs w:val="20"/>
              </w:rPr>
            </w:pPr>
          </w:p>
        </w:tc>
        <w:tc>
          <w:tcPr>
            <w:tcW w:w="1195" w:type="dxa"/>
            <w:noWrap/>
            <w:hideMark/>
          </w:tcPr>
          <w:p w14:paraId="65B6F073"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27</w:t>
            </w:r>
          </w:p>
        </w:tc>
        <w:tc>
          <w:tcPr>
            <w:tcW w:w="1195" w:type="dxa"/>
            <w:noWrap/>
            <w:hideMark/>
          </w:tcPr>
          <w:p w14:paraId="3633476B"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2.0</w:t>
            </w:r>
            <w:r>
              <w:rPr>
                <w:rFonts w:ascii="Cambria" w:eastAsia="Times New Roman" w:hAnsi="Cambria" w:cs="Times New Roman"/>
                <w:color w:val="000000"/>
                <w:sz w:val="20"/>
                <w:szCs w:val="20"/>
              </w:rPr>
              <w:t>%</w:t>
            </w:r>
          </w:p>
        </w:tc>
        <w:tc>
          <w:tcPr>
            <w:tcW w:w="1195" w:type="dxa"/>
          </w:tcPr>
          <w:p w14:paraId="6847A3F8" w14:textId="77777777" w:rsidR="0024033E" w:rsidRPr="00731A11" w:rsidRDefault="0024033E" w:rsidP="00421EEE">
            <w:pPr>
              <w:jc w:val="right"/>
              <w:rPr>
                <w:rFonts w:ascii="Cambria" w:eastAsia="Times New Roman" w:hAnsi="Cambria" w:cs="Times New Roman"/>
                <w:b/>
                <w:color w:val="000000"/>
                <w:sz w:val="20"/>
                <w:szCs w:val="20"/>
              </w:rPr>
            </w:pPr>
          </w:p>
        </w:tc>
      </w:tr>
    </w:tbl>
    <w:p w14:paraId="4A6388FC" w14:textId="77777777" w:rsidR="0024033E" w:rsidRDefault="0024033E" w:rsidP="0024033E">
      <w:pPr>
        <w:spacing w:before="0"/>
      </w:pPr>
    </w:p>
    <w:p w14:paraId="678B15CB"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d: </w:t>
      </w:r>
      <w:r w:rsidRPr="00995B4C">
        <w:rPr>
          <w:lang w:val="en-AU"/>
        </w:rPr>
        <w:t>Northern Territory (East Arnhem</w:t>
      </w:r>
      <w:r>
        <w:rPr>
          <w:lang w:val="en-AU"/>
        </w:rPr>
        <w:t>):</w:t>
      </w:r>
      <w:r w:rsidRPr="00995B4C">
        <w:rPr>
          <w:lang w:val="en-AU"/>
        </w:rPr>
        <w:t xml:space="preserve"> </w:t>
      </w:r>
      <w:r>
        <w:t xml:space="preserve">Total number of people reported sniffing between 2011 to 12 and 2013 to 2014 </w:t>
      </w:r>
    </w:p>
    <w:p w14:paraId="5DCFFC50"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402 2011 to 2012: Number of people sniffing 0 2011 to 2012: Percentage of population sniffing 0.0% 2011 to 2012: Km to nearest RULP 360 2013 to 2014: Number of people sniffing 0 2013 to 2014: Percentage of population sniffing 0.0% 2013 to 2014: Km to nearest RULP 360&#10;ID 2 2011 total population: 5 to 39 years 555 2011 to 2012: Number of people sniffing 0 2011 to 2012: Percentage of population sniffing 0.0% 2011 to 2012: Km to nearest RULP 18 2013 to 2014: Number of people sniffing 7 2013 to 2014: Percentage of population sniffing 1.3% 2013 to 2014: Km to nearest RULP 18&#10;ID 3 2011 total population: 5 to 39 years 319 2011 to 2012: Number of people sniffing 0 2011 to 2012: Percentage of population sniffing 0.0% 2011 to 2012: Km to nearest RULP 42 2013 to 2014: Number of people sniffing 6 2013 to 2014: Percentage of population sniffing 1.9% 2013 to 2014: Km to nearest RULP 42&#10;ID 5 2011 total population: 5 to 39 years 435 2011 to 2012: Number of people sniffing 61 2011 to 2012: Percentage of population sniffing 14.0% 2011 to 2012: Km to nearest RULP 20 2013 to 2014: Number of people sniffing 7 2013 to 2014: Percentage of population sniffing 1.6% 2013 to 2014: Km to nearest RULP 275&#10;Tot ID al 2011 total population: 5 to 39 years 1711 2011 to 2012: Number of people sniffing 61 2011 to 2012: Percentage of population sniffing 3.6%  2013 to 2014: Number of people sniffing 20 2013 to 2014: Percentage of population sniffing 1.2% &#10;"/>
      </w:tblPr>
      <w:tblGrid>
        <w:gridCol w:w="817"/>
        <w:gridCol w:w="1194"/>
        <w:gridCol w:w="1195"/>
        <w:gridCol w:w="1195"/>
        <w:gridCol w:w="1194"/>
        <w:gridCol w:w="1195"/>
        <w:gridCol w:w="1195"/>
        <w:gridCol w:w="1195"/>
      </w:tblGrid>
      <w:tr w:rsidR="0024033E" w:rsidRPr="00006B46" w14:paraId="4B7AB4C8" w14:textId="77777777" w:rsidTr="00BD46DB">
        <w:trPr>
          <w:trHeight w:val="320"/>
          <w:tblHeader/>
        </w:trPr>
        <w:tc>
          <w:tcPr>
            <w:tcW w:w="817" w:type="dxa"/>
            <w:noWrap/>
            <w:hideMark/>
          </w:tcPr>
          <w:p w14:paraId="0F0F74A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5EFB4AF0"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6976C754"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0CC9E22C"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37F660BE"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01EA19B1"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0CE8456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45BBAA22" w14:textId="674CD036"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006B46" w14:paraId="71207CAB" w14:textId="77777777" w:rsidTr="00BD46DB">
        <w:trPr>
          <w:trHeight w:val="300"/>
        </w:trPr>
        <w:tc>
          <w:tcPr>
            <w:tcW w:w="817" w:type="dxa"/>
            <w:noWrap/>
            <w:hideMark/>
          </w:tcPr>
          <w:p w14:paraId="3D76306D" w14:textId="77777777" w:rsidR="0024033E" w:rsidRPr="00006B46" w:rsidRDefault="0024033E" w:rsidP="00421EEE">
            <w:pPr>
              <w:jc w:val="right"/>
              <w:rPr>
                <w:sz w:val="20"/>
                <w:szCs w:val="20"/>
              </w:rPr>
            </w:pPr>
            <w:r w:rsidRPr="00006B46">
              <w:rPr>
                <w:sz w:val="20"/>
                <w:szCs w:val="20"/>
              </w:rPr>
              <w:t>1</w:t>
            </w:r>
          </w:p>
        </w:tc>
        <w:tc>
          <w:tcPr>
            <w:tcW w:w="1194" w:type="dxa"/>
            <w:noWrap/>
            <w:hideMark/>
          </w:tcPr>
          <w:p w14:paraId="7A2CA248" w14:textId="77777777" w:rsidR="0024033E" w:rsidRPr="00006B46" w:rsidRDefault="0024033E" w:rsidP="00421EEE">
            <w:pPr>
              <w:jc w:val="right"/>
              <w:rPr>
                <w:sz w:val="20"/>
                <w:szCs w:val="20"/>
              </w:rPr>
            </w:pPr>
            <w:r w:rsidRPr="00006B46">
              <w:rPr>
                <w:sz w:val="20"/>
                <w:szCs w:val="20"/>
              </w:rPr>
              <w:t>402</w:t>
            </w:r>
          </w:p>
        </w:tc>
        <w:tc>
          <w:tcPr>
            <w:tcW w:w="1195" w:type="dxa"/>
            <w:noWrap/>
            <w:hideMark/>
          </w:tcPr>
          <w:p w14:paraId="1D5A9873" w14:textId="77777777" w:rsidR="0024033E" w:rsidRPr="00006B46" w:rsidRDefault="0024033E" w:rsidP="00421EEE">
            <w:pPr>
              <w:jc w:val="right"/>
              <w:rPr>
                <w:sz w:val="20"/>
                <w:szCs w:val="20"/>
              </w:rPr>
            </w:pPr>
            <w:r w:rsidRPr="00006B46">
              <w:rPr>
                <w:sz w:val="20"/>
                <w:szCs w:val="20"/>
              </w:rPr>
              <w:t>0</w:t>
            </w:r>
          </w:p>
        </w:tc>
        <w:tc>
          <w:tcPr>
            <w:tcW w:w="1195" w:type="dxa"/>
            <w:noWrap/>
            <w:hideMark/>
          </w:tcPr>
          <w:p w14:paraId="379723A8" w14:textId="77777777" w:rsidR="0024033E" w:rsidRPr="00006B46" w:rsidRDefault="0024033E" w:rsidP="00421EEE">
            <w:pPr>
              <w:jc w:val="right"/>
              <w:rPr>
                <w:sz w:val="20"/>
                <w:szCs w:val="20"/>
              </w:rPr>
            </w:pPr>
            <w:r w:rsidRPr="00006B46">
              <w:rPr>
                <w:sz w:val="20"/>
                <w:szCs w:val="20"/>
              </w:rPr>
              <w:t>0.0%</w:t>
            </w:r>
          </w:p>
        </w:tc>
        <w:tc>
          <w:tcPr>
            <w:tcW w:w="1194" w:type="dxa"/>
          </w:tcPr>
          <w:p w14:paraId="3C3FC07E" w14:textId="77777777" w:rsidR="0024033E" w:rsidRPr="00006B46" w:rsidRDefault="0024033E" w:rsidP="00421EEE">
            <w:pPr>
              <w:jc w:val="right"/>
              <w:rPr>
                <w:sz w:val="20"/>
                <w:szCs w:val="20"/>
              </w:rPr>
            </w:pPr>
            <w:r w:rsidRPr="00006B46">
              <w:rPr>
                <w:sz w:val="20"/>
                <w:szCs w:val="20"/>
              </w:rPr>
              <w:t>360</w:t>
            </w:r>
          </w:p>
        </w:tc>
        <w:tc>
          <w:tcPr>
            <w:tcW w:w="1195" w:type="dxa"/>
            <w:noWrap/>
            <w:hideMark/>
          </w:tcPr>
          <w:p w14:paraId="74C88127" w14:textId="77777777" w:rsidR="0024033E" w:rsidRPr="00006B46" w:rsidRDefault="0024033E" w:rsidP="00421EEE">
            <w:pPr>
              <w:jc w:val="right"/>
              <w:rPr>
                <w:sz w:val="20"/>
                <w:szCs w:val="20"/>
              </w:rPr>
            </w:pPr>
            <w:r w:rsidRPr="00006B46">
              <w:rPr>
                <w:sz w:val="20"/>
                <w:szCs w:val="20"/>
              </w:rPr>
              <w:t>0</w:t>
            </w:r>
          </w:p>
        </w:tc>
        <w:tc>
          <w:tcPr>
            <w:tcW w:w="1195" w:type="dxa"/>
            <w:noWrap/>
            <w:hideMark/>
          </w:tcPr>
          <w:p w14:paraId="4B0FBE23" w14:textId="77777777" w:rsidR="0024033E" w:rsidRPr="00006B46" w:rsidRDefault="0024033E" w:rsidP="00421EEE">
            <w:pPr>
              <w:jc w:val="right"/>
              <w:rPr>
                <w:sz w:val="20"/>
                <w:szCs w:val="20"/>
              </w:rPr>
            </w:pPr>
            <w:r w:rsidRPr="00006B46">
              <w:rPr>
                <w:sz w:val="20"/>
                <w:szCs w:val="20"/>
              </w:rPr>
              <w:t>0.0%</w:t>
            </w:r>
          </w:p>
        </w:tc>
        <w:tc>
          <w:tcPr>
            <w:tcW w:w="1195" w:type="dxa"/>
          </w:tcPr>
          <w:p w14:paraId="35FE200E" w14:textId="77777777" w:rsidR="0024033E" w:rsidRPr="00006B46" w:rsidRDefault="0024033E" w:rsidP="00421EEE">
            <w:pPr>
              <w:jc w:val="right"/>
              <w:rPr>
                <w:sz w:val="20"/>
                <w:szCs w:val="20"/>
              </w:rPr>
            </w:pPr>
            <w:r w:rsidRPr="00006B46">
              <w:rPr>
                <w:sz w:val="20"/>
                <w:szCs w:val="20"/>
              </w:rPr>
              <w:t>360</w:t>
            </w:r>
          </w:p>
        </w:tc>
      </w:tr>
      <w:tr w:rsidR="0024033E" w:rsidRPr="00006B46" w14:paraId="3A413E20" w14:textId="77777777" w:rsidTr="00BD46DB">
        <w:trPr>
          <w:trHeight w:val="300"/>
        </w:trPr>
        <w:tc>
          <w:tcPr>
            <w:tcW w:w="817" w:type="dxa"/>
            <w:noWrap/>
            <w:hideMark/>
          </w:tcPr>
          <w:p w14:paraId="065BA62F" w14:textId="77777777" w:rsidR="0024033E" w:rsidRPr="00006B46" w:rsidRDefault="0024033E" w:rsidP="00421EEE">
            <w:pPr>
              <w:jc w:val="right"/>
              <w:rPr>
                <w:sz w:val="20"/>
                <w:szCs w:val="20"/>
              </w:rPr>
            </w:pPr>
            <w:r w:rsidRPr="00006B46">
              <w:rPr>
                <w:sz w:val="20"/>
                <w:szCs w:val="20"/>
              </w:rPr>
              <w:t>2</w:t>
            </w:r>
          </w:p>
        </w:tc>
        <w:tc>
          <w:tcPr>
            <w:tcW w:w="1194" w:type="dxa"/>
            <w:noWrap/>
            <w:hideMark/>
          </w:tcPr>
          <w:p w14:paraId="05030882" w14:textId="77777777" w:rsidR="0024033E" w:rsidRPr="00006B46" w:rsidRDefault="0024033E" w:rsidP="00421EEE">
            <w:pPr>
              <w:jc w:val="right"/>
              <w:rPr>
                <w:sz w:val="20"/>
                <w:szCs w:val="20"/>
              </w:rPr>
            </w:pPr>
            <w:r w:rsidRPr="00006B46">
              <w:rPr>
                <w:sz w:val="20"/>
                <w:szCs w:val="20"/>
              </w:rPr>
              <w:t>555</w:t>
            </w:r>
          </w:p>
        </w:tc>
        <w:tc>
          <w:tcPr>
            <w:tcW w:w="1195" w:type="dxa"/>
            <w:noWrap/>
            <w:hideMark/>
          </w:tcPr>
          <w:p w14:paraId="606A15E0" w14:textId="77777777" w:rsidR="0024033E" w:rsidRPr="00006B46" w:rsidRDefault="0024033E" w:rsidP="00421EEE">
            <w:pPr>
              <w:jc w:val="right"/>
              <w:rPr>
                <w:sz w:val="20"/>
                <w:szCs w:val="20"/>
              </w:rPr>
            </w:pPr>
            <w:r w:rsidRPr="00006B46">
              <w:rPr>
                <w:sz w:val="20"/>
                <w:szCs w:val="20"/>
              </w:rPr>
              <w:t>0</w:t>
            </w:r>
          </w:p>
        </w:tc>
        <w:tc>
          <w:tcPr>
            <w:tcW w:w="1195" w:type="dxa"/>
            <w:noWrap/>
            <w:hideMark/>
          </w:tcPr>
          <w:p w14:paraId="60D62A7C" w14:textId="77777777" w:rsidR="0024033E" w:rsidRPr="00006B46" w:rsidRDefault="0024033E" w:rsidP="00421EEE">
            <w:pPr>
              <w:jc w:val="right"/>
              <w:rPr>
                <w:sz w:val="20"/>
                <w:szCs w:val="20"/>
              </w:rPr>
            </w:pPr>
            <w:r w:rsidRPr="00006B46">
              <w:rPr>
                <w:sz w:val="20"/>
                <w:szCs w:val="20"/>
              </w:rPr>
              <w:t>0.0%</w:t>
            </w:r>
          </w:p>
        </w:tc>
        <w:tc>
          <w:tcPr>
            <w:tcW w:w="1194" w:type="dxa"/>
          </w:tcPr>
          <w:p w14:paraId="1328B768" w14:textId="77777777" w:rsidR="0024033E" w:rsidRPr="00006B46" w:rsidRDefault="0024033E" w:rsidP="00421EEE">
            <w:pPr>
              <w:jc w:val="right"/>
              <w:rPr>
                <w:sz w:val="20"/>
                <w:szCs w:val="20"/>
              </w:rPr>
            </w:pPr>
            <w:r w:rsidRPr="00006B46">
              <w:rPr>
                <w:sz w:val="20"/>
                <w:szCs w:val="20"/>
              </w:rPr>
              <w:t>18</w:t>
            </w:r>
          </w:p>
        </w:tc>
        <w:tc>
          <w:tcPr>
            <w:tcW w:w="1195" w:type="dxa"/>
            <w:noWrap/>
            <w:hideMark/>
          </w:tcPr>
          <w:p w14:paraId="1C10DAE3" w14:textId="77777777" w:rsidR="0024033E" w:rsidRPr="00006B46" w:rsidRDefault="0024033E" w:rsidP="00421EEE">
            <w:pPr>
              <w:jc w:val="right"/>
              <w:rPr>
                <w:sz w:val="20"/>
                <w:szCs w:val="20"/>
              </w:rPr>
            </w:pPr>
            <w:r w:rsidRPr="00006B46">
              <w:rPr>
                <w:sz w:val="20"/>
                <w:szCs w:val="20"/>
              </w:rPr>
              <w:t>7</w:t>
            </w:r>
          </w:p>
        </w:tc>
        <w:tc>
          <w:tcPr>
            <w:tcW w:w="1195" w:type="dxa"/>
            <w:noWrap/>
            <w:hideMark/>
          </w:tcPr>
          <w:p w14:paraId="4DAA0297" w14:textId="77777777" w:rsidR="0024033E" w:rsidRPr="00006B46" w:rsidRDefault="0024033E" w:rsidP="00421EEE">
            <w:pPr>
              <w:jc w:val="right"/>
              <w:rPr>
                <w:sz w:val="20"/>
                <w:szCs w:val="20"/>
              </w:rPr>
            </w:pPr>
            <w:r w:rsidRPr="00006B46">
              <w:rPr>
                <w:sz w:val="20"/>
                <w:szCs w:val="20"/>
              </w:rPr>
              <w:t>1.3%</w:t>
            </w:r>
          </w:p>
        </w:tc>
        <w:tc>
          <w:tcPr>
            <w:tcW w:w="1195" w:type="dxa"/>
          </w:tcPr>
          <w:p w14:paraId="0E3249AE" w14:textId="77777777" w:rsidR="0024033E" w:rsidRPr="00006B46" w:rsidRDefault="0024033E" w:rsidP="00421EEE">
            <w:pPr>
              <w:jc w:val="right"/>
              <w:rPr>
                <w:sz w:val="20"/>
                <w:szCs w:val="20"/>
              </w:rPr>
            </w:pPr>
            <w:r w:rsidRPr="00006B46">
              <w:rPr>
                <w:sz w:val="20"/>
                <w:szCs w:val="20"/>
              </w:rPr>
              <w:t>18</w:t>
            </w:r>
          </w:p>
        </w:tc>
      </w:tr>
      <w:tr w:rsidR="0024033E" w:rsidRPr="00006B46" w14:paraId="3F1C176F" w14:textId="77777777" w:rsidTr="00BD46DB">
        <w:trPr>
          <w:trHeight w:val="300"/>
        </w:trPr>
        <w:tc>
          <w:tcPr>
            <w:tcW w:w="817" w:type="dxa"/>
            <w:noWrap/>
            <w:hideMark/>
          </w:tcPr>
          <w:p w14:paraId="73F92804" w14:textId="77777777" w:rsidR="0024033E" w:rsidRPr="00006B46" w:rsidRDefault="0024033E" w:rsidP="00421EEE">
            <w:pPr>
              <w:jc w:val="right"/>
              <w:rPr>
                <w:sz w:val="20"/>
                <w:szCs w:val="20"/>
              </w:rPr>
            </w:pPr>
            <w:r w:rsidRPr="00006B46">
              <w:rPr>
                <w:sz w:val="20"/>
                <w:szCs w:val="20"/>
              </w:rPr>
              <w:t>3</w:t>
            </w:r>
          </w:p>
        </w:tc>
        <w:tc>
          <w:tcPr>
            <w:tcW w:w="1194" w:type="dxa"/>
            <w:noWrap/>
            <w:hideMark/>
          </w:tcPr>
          <w:p w14:paraId="38810BDA" w14:textId="77777777" w:rsidR="0024033E" w:rsidRPr="00006B46" w:rsidRDefault="0024033E" w:rsidP="00421EEE">
            <w:pPr>
              <w:jc w:val="right"/>
              <w:rPr>
                <w:sz w:val="20"/>
                <w:szCs w:val="20"/>
              </w:rPr>
            </w:pPr>
            <w:r w:rsidRPr="00006B46">
              <w:rPr>
                <w:sz w:val="20"/>
                <w:szCs w:val="20"/>
              </w:rPr>
              <w:t>319</w:t>
            </w:r>
          </w:p>
        </w:tc>
        <w:tc>
          <w:tcPr>
            <w:tcW w:w="1195" w:type="dxa"/>
            <w:noWrap/>
            <w:hideMark/>
          </w:tcPr>
          <w:p w14:paraId="49B08156" w14:textId="77777777" w:rsidR="0024033E" w:rsidRPr="00006B46" w:rsidRDefault="0024033E" w:rsidP="00421EEE">
            <w:pPr>
              <w:jc w:val="right"/>
              <w:rPr>
                <w:sz w:val="20"/>
                <w:szCs w:val="20"/>
              </w:rPr>
            </w:pPr>
            <w:r w:rsidRPr="00006B46">
              <w:rPr>
                <w:sz w:val="20"/>
                <w:szCs w:val="20"/>
              </w:rPr>
              <w:t>0</w:t>
            </w:r>
          </w:p>
        </w:tc>
        <w:tc>
          <w:tcPr>
            <w:tcW w:w="1195" w:type="dxa"/>
            <w:noWrap/>
            <w:hideMark/>
          </w:tcPr>
          <w:p w14:paraId="135EA39A" w14:textId="77777777" w:rsidR="0024033E" w:rsidRPr="00006B46" w:rsidRDefault="0024033E" w:rsidP="00421EEE">
            <w:pPr>
              <w:jc w:val="right"/>
              <w:rPr>
                <w:sz w:val="20"/>
                <w:szCs w:val="20"/>
              </w:rPr>
            </w:pPr>
            <w:r w:rsidRPr="00006B46">
              <w:rPr>
                <w:sz w:val="20"/>
                <w:szCs w:val="20"/>
              </w:rPr>
              <w:t>0.0%</w:t>
            </w:r>
          </w:p>
        </w:tc>
        <w:tc>
          <w:tcPr>
            <w:tcW w:w="1194" w:type="dxa"/>
          </w:tcPr>
          <w:p w14:paraId="30B6F8E1" w14:textId="77777777" w:rsidR="0024033E" w:rsidRPr="00006B46" w:rsidRDefault="0024033E" w:rsidP="00421EEE">
            <w:pPr>
              <w:jc w:val="right"/>
              <w:rPr>
                <w:sz w:val="20"/>
                <w:szCs w:val="20"/>
              </w:rPr>
            </w:pPr>
            <w:r w:rsidRPr="00006B46">
              <w:rPr>
                <w:sz w:val="20"/>
                <w:szCs w:val="20"/>
              </w:rPr>
              <w:t>42</w:t>
            </w:r>
          </w:p>
        </w:tc>
        <w:tc>
          <w:tcPr>
            <w:tcW w:w="1195" w:type="dxa"/>
            <w:noWrap/>
            <w:hideMark/>
          </w:tcPr>
          <w:p w14:paraId="76769079" w14:textId="77777777" w:rsidR="0024033E" w:rsidRPr="00006B46" w:rsidRDefault="0024033E" w:rsidP="00421EEE">
            <w:pPr>
              <w:jc w:val="right"/>
              <w:rPr>
                <w:sz w:val="20"/>
                <w:szCs w:val="20"/>
              </w:rPr>
            </w:pPr>
            <w:r w:rsidRPr="00006B46">
              <w:rPr>
                <w:sz w:val="20"/>
                <w:szCs w:val="20"/>
              </w:rPr>
              <w:t>6</w:t>
            </w:r>
          </w:p>
        </w:tc>
        <w:tc>
          <w:tcPr>
            <w:tcW w:w="1195" w:type="dxa"/>
            <w:noWrap/>
            <w:hideMark/>
          </w:tcPr>
          <w:p w14:paraId="3D916FC3" w14:textId="77777777" w:rsidR="0024033E" w:rsidRPr="00006B46" w:rsidRDefault="0024033E" w:rsidP="00421EEE">
            <w:pPr>
              <w:jc w:val="right"/>
              <w:rPr>
                <w:sz w:val="20"/>
                <w:szCs w:val="20"/>
              </w:rPr>
            </w:pPr>
            <w:r w:rsidRPr="00006B46">
              <w:rPr>
                <w:sz w:val="20"/>
                <w:szCs w:val="20"/>
              </w:rPr>
              <w:t>1.9%</w:t>
            </w:r>
          </w:p>
        </w:tc>
        <w:tc>
          <w:tcPr>
            <w:tcW w:w="1195" w:type="dxa"/>
          </w:tcPr>
          <w:p w14:paraId="0F7964C8" w14:textId="77777777" w:rsidR="0024033E" w:rsidRPr="00006B46" w:rsidRDefault="0024033E" w:rsidP="00421EEE">
            <w:pPr>
              <w:jc w:val="right"/>
              <w:rPr>
                <w:sz w:val="20"/>
                <w:szCs w:val="20"/>
              </w:rPr>
            </w:pPr>
            <w:r w:rsidRPr="00006B46">
              <w:rPr>
                <w:sz w:val="20"/>
                <w:szCs w:val="20"/>
              </w:rPr>
              <w:t>42</w:t>
            </w:r>
          </w:p>
        </w:tc>
      </w:tr>
      <w:tr w:rsidR="0024033E" w:rsidRPr="00006B46" w14:paraId="5BD9FD21" w14:textId="77777777" w:rsidTr="00BD46DB">
        <w:trPr>
          <w:trHeight w:val="300"/>
        </w:trPr>
        <w:tc>
          <w:tcPr>
            <w:tcW w:w="817" w:type="dxa"/>
            <w:noWrap/>
            <w:hideMark/>
          </w:tcPr>
          <w:p w14:paraId="33BBE1CE" w14:textId="77777777" w:rsidR="0024033E" w:rsidRPr="00006B46" w:rsidRDefault="0024033E" w:rsidP="00421EEE">
            <w:pPr>
              <w:jc w:val="right"/>
              <w:rPr>
                <w:sz w:val="20"/>
                <w:szCs w:val="20"/>
              </w:rPr>
            </w:pPr>
            <w:r w:rsidRPr="00006B46">
              <w:rPr>
                <w:sz w:val="20"/>
                <w:szCs w:val="20"/>
              </w:rPr>
              <w:t>5</w:t>
            </w:r>
          </w:p>
        </w:tc>
        <w:tc>
          <w:tcPr>
            <w:tcW w:w="1194" w:type="dxa"/>
            <w:noWrap/>
            <w:hideMark/>
          </w:tcPr>
          <w:p w14:paraId="49D26591" w14:textId="77777777" w:rsidR="0024033E" w:rsidRPr="00006B46" w:rsidRDefault="0024033E" w:rsidP="00421EEE">
            <w:pPr>
              <w:jc w:val="right"/>
              <w:rPr>
                <w:sz w:val="20"/>
                <w:szCs w:val="20"/>
              </w:rPr>
            </w:pPr>
            <w:r w:rsidRPr="00006B46">
              <w:rPr>
                <w:sz w:val="20"/>
                <w:szCs w:val="20"/>
              </w:rPr>
              <w:t>435</w:t>
            </w:r>
          </w:p>
        </w:tc>
        <w:tc>
          <w:tcPr>
            <w:tcW w:w="1195" w:type="dxa"/>
            <w:noWrap/>
            <w:hideMark/>
          </w:tcPr>
          <w:p w14:paraId="278F3B54" w14:textId="77777777" w:rsidR="0024033E" w:rsidRPr="00006B46" w:rsidRDefault="0024033E" w:rsidP="00421EEE">
            <w:pPr>
              <w:jc w:val="right"/>
              <w:rPr>
                <w:sz w:val="20"/>
                <w:szCs w:val="20"/>
              </w:rPr>
            </w:pPr>
            <w:r w:rsidRPr="00006B46">
              <w:rPr>
                <w:sz w:val="20"/>
                <w:szCs w:val="20"/>
              </w:rPr>
              <w:t>61</w:t>
            </w:r>
          </w:p>
        </w:tc>
        <w:tc>
          <w:tcPr>
            <w:tcW w:w="1195" w:type="dxa"/>
            <w:noWrap/>
            <w:hideMark/>
          </w:tcPr>
          <w:p w14:paraId="3CE3BC37" w14:textId="77777777" w:rsidR="0024033E" w:rsidRPr="00006B46" w:rsidRDefault="0024033E" w:rsidP="00421EEE">
            <w:pPr>
              <w:jc w:val="right"/>
              <w:rPr>
                <w:sz w:val="20"/>
                <w:szCs w:val="20"/>
              </w:rPr>
            </w:pPr>
            <w:r w:rsidRPr="00006B46">
              <w:rPr>
                <w:sz w:val="20"/>
                <w:szCs w:val="20"/>
              </w:rPr>
              <w:t>14.0%</w:t>
            </w:r>
          </w:p>
        </w:tc>
        <w:tc>
          <w:tcPr>
            <w:tcW w:w="1194" w:type="dxa"/>
          </w:tcPr>
          <w:p w14:paraId="07B85463" w14:textId="77777777" w:rsidR="0024033E" w:rsidRPr="00006B46" w:rsidRDefault="0024033E" w:rsidP="00421EEE">
            <w:pPr>
              <w:jc w:val="right"/>
              <w:rPr>
                <w:sz w:val="20"/>
                <w:szCs w:val="20"/>
              </w:rPr>
            </w:pPr>
            <w:r w:rsidRPr="00006B46">
              <w:rPr>
                <w:sz w:val="20"/>
                <w:szCs w:val="20"/>
              </w:rPr>
              <w:t>20</w:t>
            </w:r>
          </w:p>
        </w:tc>
        <w:tc>
          <w:tcPr>
            <w:tcW w:w="1195" w:type="dxa"/>
            <w:noWrap/>
            <w:hideMark/>
          </w:tcPr>
          <w:p w14:paraId="458A1B9A" w14:textId="77777777" w:rsidR="0024033E" w:rsidRPr="00006B46" w:rsidRDefault="0024033E" w:rsidP="00421EEE">
            <w:pPr>
              <w:jc w:val="right"/>
              <w:rPr>
                <w:sz w:val="20"/>
                <w:szCs w:val="20"/>
              </w:rPr>
            </w:pPr>
            <w:r w:rsidRPr="00006B46">
              <w:rPr>
                <w:sz w:val="20"/>
                <w:szCs w:val="20"/>
              </w:rPr>
              <w:t>7</w:t>
            </w:r>
          </w:p>
        </w:tc>
        <w:tc>
          <w:tcPr>
            <w:tcW w:w="1195" w:type="dxa"/>
            <w:noWrap/>
            <w:hideMark/>
          </w:tcPr>
          <w:p w14:paraId="5E51C147" w14:textId="77777777" w:rsidR="0024033E" w:rsidRPr="00006B46" w:rsidRDefault="0024033E" w:rsidP="00421EEE">
            <w:pPr>
              <w:jc w:val="right"/>
              <w:rPr>
                <w:sz w:val="20"/>
                <w:szCs w:val="20"/>
              </w:rPr>
            </w:pPr>
            <w:r w:rsidRPr="00006B46">
              <w:rPr>
                <w:sz w:val="20"/>
                <w:szCs w:val="20"/>
              </w:rPr>
              <w:t>1.6%</w:t>
            </w:r>
          </w:p>
        </w:tc>
        <w:tc>
          <w:tcPr>
            <w:tcW w:w="1195" w:type="dxa"/>
          </w:tcPr>
          <w:p w14:paraId="0170B4F0" w14:textId="77777777" w:rsidR="0024033E" w:rsidRPr="00006B46" w:rsidRDefault="0024033E" w:rsidP="00421EEE">
            <w:pPr>
              <w:jc w:val="right"/>
              <w:rPr>
                <w:sz w:val="20"/>
                <w:szCs w:val="20"/>
              </w:rPr>
            </w:pPr>
            <w:r w:rsidRPr="00006B46">
              <w:rPr>
                <w:sz w:val="20"/>
                <w:szCs w:val="20"/>
              </w:rPr>
              <w:t>275</w:t>
            </w:r>
          </w:p>
        </w:tc>
      </w:tr>
      <w:tr w:rsidR="0024033E" w:rsidRPr="00006B46" w14:paraId="108FDFAD" w14:textId="77777777" w:rsidTr="00BD46DB">
        <w:trPr>
          <w:trHeight w:val="320"/>
        </w:trPr>
        <w:tc>
          <w:tcPr>
            <w:tcW w:w="817" w:type="dxa"/>
            <w:noWrap/>
            <w:hideMark/>
          </w:tcPr>
          <w:p w14:paraId="54D0BFB1" w14:textId="77777777" w:rsidR="0024033E" w:rsidRPr="00006B46" w:rsidRDefault="0024033E" w:rsidP="00421EEE">
            <w:pPr>
              <w:jc w:val="right"/>
              <w:rPr>
                <w:b/>
                <w:bCs/>
                <w:sz w:val="20"/>
                <w:szCs w:val="20"/>
              </w:rPr>
            </w:pPr>
            <w:r w:rsidRPr="00006B46">
              <w:rPr>
                <w:b/>
                <w:bCs/>
                <w:sz w:val="20"/>
                <w:szCs w:val="20"/>
              </w:rPr>
              <w:t>Total</w:t>
            </w:r>
          </w:p>
        </w:tc>
        <w:tc>
          <w:tcPr>
            <w:tcW w:w="1194" w:type="dxa"/>
            <w:noWrap/>
            <w:hideMark/>
          </w:tcPr>
          <w:p w14:paraId="6756D366" w14:textId="77777777" w:rsidR="0024033E" w:rsidRPr="00006B46" w:rsidRDefault="0024033E" w:rsidP="00421EEE">
            <w:pPr>
              <w:jc w:val="right"/>
              <w:rPr>
                <w:b/>
                <w:bCs/>
                <w:sz w:val="20"/>
                <w:szCs w:val="20"/>
              </w:rPr>
            </w:pPr>
            <w:r w:rsidRPr="00006B46">
              <w:rPr>
                <w:b/>
                <w:bCs/>
                <w:sz w:val="20"/>
                <w:szCs w:val="20"/>
              </w:rPr>
              <w:t>1711</w:t>
            </w:r>
          </w:p>
        </w:tc>
        <w:tc>
          <w:tcPr>
            <w:tcW w:w="1195" w:type="dxa"/>
            <w:noWrap/>
            <w:hideMark/>
          </w:tcPr>
          <w:p w14:paraId="08F8D1B1" w14:textId="77777777" w:rsidR="0024033E" w:rsidRPr="00006B46" w:rsidRDefault="0024033E" w:rsidP="00421EEE">
            <w:pPr>
              <w:jc w:val="right"/>
              <w:rPr>
                <w:b/>
                <w:bCs/>
                <w:sz w:val="20"/>
                <w:szCs w:val="20"/>
              </w:rPr>
            </w:pPr>
            <w:r w:rsidRPr="00006B46">
              <w:rPr>
                <w:b/>
                <w:bCs/>
                <w:sz w:val="20"/>
                <w:szCs w:val="20"/>
              </w:rPr>
              <w:t>61</w:t>
            </w:r>
          </w:p>
        </w:tc>
        <w:tc>
          <w:tcPr>
            <w:tcW w:w="1195" w:type="dxa"/>
            <w:noWrap/>
            <w:hideMark/>
          </w:tcPr>
          <w:p w14:paraId="4C911A6A" w14:textId="77777777" w:rsidR="0024033E" w:rsidRPr="00006B46" w:rsidRDefault="0024033E" w:rsidP="00421EEE">
            <w:pPr>
              <w:jc w:val="right"/>
              <w:rPr>
                <w:sz w:val="20"/>
                <w:szCs w:val="20"/>
              </w:rPr>
            </w:pPr>
            <w:r w:rsidRPr="00006B46">
              <w:rPr>
                <w:sz w:val="20"/>
                <w:szCs w:val="20"/>
              </w:rPr>
              <w:t>3.6%</w:t>
            </w:r>
          </w:p>
        </w:tc>
        <w:tc>
          <w:tcPr>
            <w:tcW w:w="1194" w:type="dxa"/>
          </w:tcPr>
          <w:p w14:paraId="75AF274D" w14:textId="77777777" w:rsidR="0024033E" w:rsidRPr="00006B46" w:rsidRDefault="0024033E" w:rsidP="00421EEE">
            <w:pPr>
              <w:jc w:val="right"/>
              <w:rPr>
                <w:b/>
                <w:bCs/>
                <w:sz w:val="20"/>
                <w:szCs w:val="20"/>
              </w:rPr>
            </w:pPr>
          </w:p>
        </w:tc>
        <w:tc>
          <w:tcPr>
            <w:tcW w:w="1195" w:type="dxa"/>
            <w:noWrap/>
            <w:hideMark/>
          </w:tcPr>
          <w:p w14:paraId="5B83AA29" w14:textId="77777777" w:rsidR="0024033E" w:rsidRPr="00006B46" w:rsidRDefault="0024033E" w:rsidP="00421EEE">
            <w:pPr>
              <w:jc w:val="right"/>
              <w:rPr>
                <w:b/>
                <w:bCs/>
                <w:sz w:val="20"/>
                <w:szCs w:val="20"/>
              </w:rPr>
            </w:pPr>
            <w:r w:rsidRPr="00006B46">
              <w:rPr>
                <w:b/>
                <w:bCs/>
                <w:sz w:val="20"/>
                <w:szCs w:val="20"/>
              </w:rPr>
              <w:t>20</w:t>
            </w:r>
          </w:p>
        </w:tc>
        <w:tc>
          <w:tcPr>
            <w:tcW w:w="1195" w:type="dxa"/>
            <w:noWrap/>
            <w:hideMark/>
          </w:tcPr>
          <w:p w14:paraId="6523C407" w14:textId="77777777" w:rsidR="0024033E" w:rsidRPr="00006B46" w:rsidRDefault="0024033E" w:rsidP="00421EEE">
            <w:pPr>
              <w:jc w:val="right"/>
              <w:rPr>
                <w:sz w:val="20"/>
                <w:szCs w:val="20"/>
              </w:rPr>
            </w:pPr>
            <w:r w:rsidRPr="00006B46">
              <w:rPr>
                <w:sz w:val="20"/>
                <w:szCs w:val="20"/>
              </w:rPr>
              <w:t>1.2%</w:t>
            </w:r>
          </w:p>
        </w:tc>
        <w:tc>
          <w:tcPr>
            <w:tcW w:w="1195" w:type="dxa"/>
          </w:tcPr>
          <w:p w14:paraId="28243848" w14:textId="77777777" w:rsidR="0024033E" w:rsidRPr="00006B46" w:rsidRDefault="0024033E" w:rsidP="00421EEE">
            <w:pPr>
              <w:jc w:val="right"/>
              <w:rPr>
                <w:b/>
                <w:sz w:val="20"/>
                <w:szCs w:val="20"/>
              </w:rPr>
            </w:pPr>
          </w:p>
        </w:tc>
      </w:tr>
    </w:tbl>
    <w:p w14:paraId="7A84A831" w14:textId="77777777" w:rsidR="0024033E" w:rsidRPr="00BD46DB" w:rsidRDefault="0024033E" w:rsidP="0024033E">
      <w:pPr>
        <w:pStyle w:val="Caption"/>
        <w:rPr>
          <w:sz w:val="20"/>
          <w:szCs w:val="20"/>
        </w:rPr>
      </w:pPr>
    </w:p>
    <w:p w14:paraId="4E35506B"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e: </w:t>
      </w:r>
      <w:r w:rsidRPr="00995B4C">
        <w:rPr>
          <w:lang w:val="en-AU"/>
        </w:rPr>
        <w:t>Northern Territory (Katherine region)</w:t>
      </w:r>
      <w:r>
        <w:rPr>
          <w:lang w:val="en-AU"/>
        </w:rPr>
        <w:t xml:space="preserve">: </w:t>
      </w:r>
      <w:r>
        <w:t xml:space="preserve">Total number of people reported sniffing between 2011 to 12 and 2013 to 2014 </w:t>
      </w:r>
    </w:p>
    <w:p w14:paraId="6E5AF302"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321 2011 to 2012: Number of people sniffing 18 2011 to 2012: Percentage of population sniffing 5.6% 2011 to 2012: Km to nearest RULP 110 2013 to 2014: Number of people sniffing 6 2013 to 2014: Percentage of population sniffing 1.9% 2013 to 2014: Km to nearest RULP 110&#10;ID 2 2011 total population: 5 to 39 years 176 2011 to 2012: Number of people sniffing 5 2011 to 2012: Percentage of population sniffing 2.8% 2011 to 2012: Km to nearest RULP 80 2013 to 2014: Number of people sniffing 1 2013 to 2014: Percentage of population sniffing 0.6% 2013 to 2014: Km to nearest RULP 80&#10;ID 3 2011 total population: 5 to 39 years 315 2011 to 2012: Number of people sniffing 1 2011 to 2012: Percentage of population sniffing 0.3% 2011 to 2012: Km to nearest RULP 100 2013 to 2014: Number of people sniffing 3 2013 to 2014: Percentage of population sniffing 1.0% 2013 to 2014: Km to nearest RULP 100&#10;ID 4 2011 total population: 5 to 39 years 679 2011 to 2012: Number of people sniffing 1 2011 to 2012: Percentage of population sniffing 0.1% 2011 to 2012: Km to nearest RULP 214 2013 to 2014: Number of people sniffing 4 2013 to 2014: Percentage of population sniffing 0.6% 2013 to 2014: Km to nearest RULP 214&#10;ID 6 2011 total population: 5 to 39 years 180 2011 to 2012: Number of people sniffing 0 2011 to 2012: Percentage of population sniffing 0.0% 2011 to 2012: Km to nearest RULP 33 2013 to 2014: Number of people sniffing 2 2013 to 2014: Percentage of population sniffing 1.1% 2013 to 2014: Km to nearest RULP 33&#10;Total 2011 total population: 5 to 39 years 1671 2011 to 2012: Number of people sniffing 25 2011 to 2012: Percentage of population sniffing 1.5%  2013 to 2014: Number of people sniffing 16 2013 to 2014: Percentage of population sniffing 1.0% &#10;&#10;"/>
      </w:tblPr>
      <w:tblGrid>
        <w:gridCol w:w="817"/>
        <w:gridCol w:w="1194"/>
        <w:gridCol w:w="1195"/>
        <w:gridCol w:w="1195"/>
        <w:gridCol w:w="1194"/>
        <w:gridCol w:w="1195"/>
        <w:gridCol w:w="1195"/>
        <w:gridCol w:w="1195"/>
      </w:tblGrid>
      <w:tr w:rsidR="0024033E" w:rsidRPr="003109F4" w14:paraId="434FF91B" w14:textId="77777777" w:rsidTr="00BD46DB">
        <w:trPr>
          <w:trHeight w:val="320"/>
          <w:tblHeader/>
        </w:trPr>
        <w:tc>
          <w:tcPr>
            <w:tcW w:w="817" w:type="dxa"/>
            <w:noWrap/>
            <w:hideMark/>
          </w:tcPr>
          <w:p w14:paraId="32298146"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7D51237B"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2CCB29B5"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090BE0B2"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27B7BB45"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4E981F28"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3CF01A3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622BBF1F" w14:textId="63FD17DD"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0128FB4A" w14:textId="77777777" w:rsidTr="00BD46DB">
        <w:trPr>
          <w:trHeight w:val="300"/>
        </w:trPr>
        <w:tc>
          <w:tcPr>
            <w:tcW w:w="817" w:type="dxa"/>
            <w:noWrap/>
            <w:hideMark/>
          </w:tcPr>
          <w:p w14:paraId="6E14496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4" w:type="dxa"/>
            <w:noWrap/>
            <w:hideMark/>
          </w:tcPr>
          <w:p w14:paraId="1B5141B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321</w:t>
            </w:r>
          </w:p>
        </w:tc>
        <w:tc>
          <w:tcPr>
            <w:tcW w:w="1195" w:type="dxa"/>
            <w:noWrap/>
            <w:hideMark/>
          </w:tcPr>
          <w:p w14:paraId="1753245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18</w:t>
            </w:r>
          </w:p>
        </w:tc>
        <w:tc>
          <w:tcPr>
            <w:tcW w:w="1195" w:type="dxa"/>
            <w:noWrap/>
            <w:hideMark/>
          </w:tcPr>
          <w:p w14:paraId="6BA6A23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5.6%</w:t>
            </w:r>
          </w:p>
        </w:tc>
        <w:tc>
          <w:tcPr>
            <w:tcW w:w="1194" w:type="dxa"/>
          </w:tcPr>
          <w:p w14:paraId="72A99B5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110</w:t>
            </w:r>
          </w:p>
        </w:tc>
        <w:tc>
          <w:tcPr>
            <w:tcW w:w="1195" w:type="dxa"/>
            <w:noWrap/>
            <w:hideMark/>
          </w:tcPr>
          <w:p w14:paraId="6FB9AC4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w:t>
            </w:r>
          </w:p>
        </w:tc>
        <w:tc>
          <w:tcPr>
            <w:tcW w:w="1195" w:type="dxa"/>
            <w:noWrap/>
            <w:hideMark/>
          </w:tcPr>
          <w:p w14:paraId="4112FEE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1.9%</w:t>
            </w:r>
          </w:p>
        </w:tc>
        <w:tc>
          <w:tcPr>
            <w:tcW w:w="1195" w:type="dxa"/>
          </w:tcPr>
          <w:p w14:paraId="10C8C48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110</w:t>
            </w:r>
          </w:p>
        </w:tc>
      </w:tr>
      <w:tr w:rsidR="0024033E" w:rsidRPr="003109F4" w14:paraId="7263E8F0" w14:textId="77777777" w:rsidTr="00BD46DB">
        <w:trPr>
          <w:trHeight w:val="300"/>
        </w:trPr>
        <w:tc>
          <w:tcPr>
            <w:tcW w:w="817" w:type="dxa"/>
            <w:noWrap/>
            <w:hideMark/>
          </w:tcPr>
          <w:p w14:paraId="1C3D03D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4" w:type="dxa"/>
            <w:noWrap/>
            <w:hideMark/>
          </w:tcPr>
          <w:p w14:paraId="6BC97DF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176</w:t>
            </w:r>
          </w:p>
        </w:tc>
        <w:tc>
          <w:tcPr>
            <w:tcW w:w="1195" w:type="dxa"/>
            <w:noWrap/>
            <w:hideMark/>
          </w:tcPr>
          <w:p w14:paraId="2BF3364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w:t>
            </w:r>
          </w:p>
        </w:tc>
        <w:tc>
          <w:tcPr>
            <w:tcW w:w="1195" w:type="dxa"/>
            <w:noWrap/>
            <w:hideMark/>
          </w:tcPr>
          <w:p w14:paraId="2C77130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2.8%</w:t>
            </w:r>
          </w:p>
        </w:tc>
        <w:tc>
          <w:tcPr>
            <w:tcW w:w="1194" w:type="dxa"/>
          </w:tcPr>
          <w:p w14:paraId="6F227C7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80</w:t>
            </w:r>
          </w:p>
        </w:tc>
        <w:tc>
          <w:tcPr>
            <w:tcW w:w="1195" w:type="dxa"/>
            <w:noWrap/>
            <w:hideMark/>
          </w:tcPr>
          <w:p w14:paraId="190EAC0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62EAD35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0.6%</w:t>
            </w:r>
          </w:p>
        </w:tc>
        <w:tc>
          <w:tcPr>
            <w:tcW w:w="1195" w:type="dxa"/>
          </w:tcPr>
          <w:p w14:paraId="65BBD83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80</w:t>
            </w:r>
          </w:p>
        </w:tc>
      </w:tr>
      <w:tr w:rsidR="0024033E" w:rsidRPr="003109F4" w14:paraId="06334451" w14:textId="77777777" w:rsidTr="00BD46DB">
        <w:trPr>
          <w:trHeight w:val="300"/>
        </w:trPr>
        <w:tc>
          <w:tcPr>
            <w:tcW w:w="817" w:type="dxa"/>
            <w:noWrap/>
            <w:hideMark/>
          </w:tcPr>
          <w:p w14:paraId="7DEC294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w:t>
            </w:r>
          </w:p>
        </w:tc>
        <w:tc>
          <w:tcPr>
            <w:tcW w:w="1194" w:type="dxa"/>
            <w:noWrap/>
            <w:hideMark/>
          </w:tcPr>
          <w:p w14:paraId="67F8B72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315</w:t>
            </w:r>
          </w:p>
        </w:tc>
        <w:tc>
          <w:tcPr>
            <w:tcW w:w="1195" w:type="dxa"/>
            <w:noWrap/>
            <w:hideMark/>
          </w:tcPr>
          <w:p w14:paraId="4B9720B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7FCF0C9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0.3%</w:t>
            </w:r>
          </w:p>
        </w:tc>
        <w:tc>
          <w:tcPr>
            <w:tcW w:w="1194" w:type="dxa"/>
          </w:tcPr>
          <w:p w14:paraId="4523876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100</w:t>
            </w:r>
          </w:p>
        </w:tc>
        <w:tc>
          <w:tcPr>
            <w:tcW w:w="1195" w:type="dxa"/>
            <w:noWrap/>
            <w:hideMark/>
          </w:tcPr>
          <w:p w14:paraId="7F0D4B7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w:t>
            </w:r>
          </w:p>
        </w:tc>
        <w:tc>
          <w:tcPr>
            <w:tcW w:w="1195" w:type="dxa"/>
            <w:noWrap/>
            <w:hideMark/>
          </w:tcPr>
          <w:p w14:paraId="3C14C2B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tcPr>
          <w:p w14:paraId="037DA51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100</w:t>
            </w:r>
          </w:p>
        </w:tc>
      </w:tr>
      <w:tr w:rsidR="0024033E" w:rsidRPr="003109F4" w14:paraId="25F175FE" w14:textId="77777777" w:rsidTr="00BD46DB">
        <w:trPr>
          <w:trHeight w:val="300"/>
        </w:trPr>
        <w:tc>
          <w:tcPr>
            <w:tcW w:w="817" w:type="dxa"/>
            <w:noWrap/>
            <w:hideMark/>
          </w:tcPr>
          <w:p w14:paraId="77D08C8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4</w:t>
            </w:r>
          </w:p>
        </w:tc>
        <w:tc>
          <w:tcPr>
            <w:tcW w:w="1194" w:type="dxa"/>
            <w:noWrap/>
            <w:hideMark/>
          </w:tcPr>
          <w:p w14:paraId="16ACCEB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679</w:t>
            </w:r>
          </w:p>
        </w:tc>
        <w:tc>
          <w:tcPr>
            <w:tcW w:w="1195" w:type="dxa"/>
            <w:noWrap/>
            <w:hideMark/>
          </w:tcPr>
          <w:p w14:paraId="7E8440D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32B84E9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0.1%</w:t>
            </w:r>
          </w:p>
        </w:tc>
        <w:tc>
          <w:tcPr>
            <w:tcW w:w="1194" w:type="dxa"/>
          </w:tcPr>
          <w:p w14:paraId="63AB288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214</w:t>
            </w:r>
          </w:p>
        </w:tc>
        <w:tc>
          <w:tcPr>
            <w:tcW w:w="1195" w:type="dxa"/>
            <w:noWrap/>
            <w:hideMark/>
          </w:tcPr>
          <w:p w14:paraId="383FB08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4</w:t>
            </w:r>
          </w:p>
        </w:tc>
        <w:tc>
          <w:tcPr>
            <w:tcW w:w="1195" w:type="dxa"/>
            <w:noWrap/>
            <w:hideMark/>
          </w:tcPr>
          <w:p w14:paraId="7E649FF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0.6%</w:t>
            </w:r>
          </w:p>
        </w:tc>
        <w:tc>
          <w:tcPr>
            <w:tcW w:w="1195" w:type="dxa"/>
          </w:tcPr>
          <w:p w14:paraId="755A581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214</w:t>
            </w:r>
          </w:p>
        </w:tc>
      </w:tr>
      <w:tr w:rsidR="0024033E" w:rsidRPr="003109F4" w14:paraId="61141A8E" w14:textId="77777777" w:rsidTr="00BD46DB">
        <w:trPr>
          <w:trHeight w:val="300"/>
        </w:trPr>
        <w:tc>
          <w:tcPr>
            <w:tcW w:w="817" w:type="dxa"/>
            <w:noWrap/>
            <w:hideMark/>
          </w:tcPr>
          <w:p w14:paraId="3B4867D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w:t>
            </w:r>
          </w:p>
        </w:tc>
        <w:tc>
          <w:tcPr>
            <w:tcW w:w="1194" w:type="dxa"/>
            <w:noWrap/>
            <w:hideMark/>
          </w:tcPr>
          <w:p w14:paraId="63C38EE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180</w:t>
            </w:r>
          </w:p>
        </w:tc>
        <w:tc>
          <w:tcPr>
            <w:tcW w:w="1195" w:type="dxa"/>
            <w:noWrap/>
            <w:hideMark/>
          </w:tcPr>
          <w:p w14:paraId="604DDC7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260F323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3007682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33</w:t>
            </w:r>
          </w:p>
        </w:tc>
        <w:tc>
          <w:tcPr>
            <w:tcW w:w="1195" w:type="dxa"/>
            <w:noWrap/>
            <w:hideMark/>
          </w:tcPr>
          <w:p w14:paraId="2732EAF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5" w:type="dxa"/>
            <w:noWrap/>
            <w:hideMark/>
          </w:tcPr>
          <w:p w14:paraId="676D074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w:t>
            </w:r>
          </w:p>
        </w:tc>
        <w:tc>
          <w:tcPr>
            <w:tcW w:w="1195" w:type="dxa"/>
          </w:tcPr>
          <w:p w14:paraId="5CBD312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33</w:t>
            </w:r>
          </w:p>
        </w:tc>
      </w:tr>
      <w:tr w:rsidR="0024033E" w:rsidRPr="00731A11" w14:paraId="101AE10F" w14:textId="77777777" w:rsidTr="00BD46DB">
        <w:trPr>
          <w:trHeight w:val="320"/>
        </w:trPr>
        <w:tc>
          <w:tcPr>
            <w:tcW w:w="817" w:type="dxa"/>
            <w:noWrap/>
            <w:hideMark/>
          </w:tcPr>
          <w:p w14:paraId="5B4BB4EB"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Total</w:t>
            </w:r>
          </w:p>
        </w:tc>
        <w:tc>
          <w:tcPr>
            <w:tcW w:w="1194" w:type="dxa"/>
            <w:noWrap/>
            <w:hideMark/>
          </w:tcPr>
          <w:p w14:paraId="02687477"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1671</w:t>
            </w:r>
          </w:p>
        </w:tc>
        <w:tc>
          <w:tcPr>
            <w:tcW w:w="1195" w:type="dxa"/>
            <w:noWrap/>
            <w:hideMark/>
          </w:tcPr>
          <w:p w14:paraId="7C48AB94"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25</w:t>
            </w:r>
          </w:p>
        </w:tc>
        <w:tc>
          <w:tcPr>
            <w:tcW w:w="1195" w:type="dxa"/>
            <w:noWrap/>
            <w:hideMark/>
          </w:tcPr>
          <w:p w14:paraId="0AEB4F5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1.5%</w:t>
            </w:r>
          </w:p>
        </w:tc>
        <w:tc>
          <w:tcPr>
            <w:tcW w:w="1194" w:type="dxa"/>
          </w:tcPr>
          <w:p w14:paraId="0050AAA2" w14:textId="77777777" w:rsidR="0024033E" w:rsidRPr="00006B46" w:rsidRDefault="0024033E" w:rsidP="00421EEE">
            <w:pPr>
              <w:jc w:val="right"/>
              <w:rPr>
                <w:rFonts w:ascii="Cambria" w:eastAsia="Times New Roman" w:hAnsi="Cambria" w:cs="Times New Roman"/>
                <w:b/>
                <w:bCs/>
                <w:color w:val="000000"/>
                <w:sz w:val="20"/>
                <w:szCs w:val="20"/>
              </w:rPr>
            </w:pPr>
          </w:p>
        </w:tc>
        <w:tc>
          <w:tcPr>
            <w:tcW w:w="1195" w:type="dxa"/>
            <w:noWrap/>
            <w:hideMark/>
          </w:tcPr>
          <w:p w14:paraId="31AEC864"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16</w:t>
            </w:r>
          </w:p>
        </w:tc>
        <w:tc>
          <w:tcPr>
            <w:tcW w:w="1195" w:type="dxa"/>
            <w:noWrap/>
            <w:hideMark/>
          </w:tcPr>
          <w:p w14:paraId="194A7F5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tcPr>
          <w:p w14:paraId="5A05159C" w14:textId="77777777" w:rsidR="0024033E" w:rsidRPr="00006B46" w:rsidRDefault="0024033E" w:rsidP="00421EEE">
            <w:pPr>
              <w:jc w:val="right"/>
              <w:rPr>
                <w:rFonts w:ascii="Cambria" w:eastAsia="Times New Roman" w:hAnsi="Cambria" w:cs="Times New Roman"/>
                <w:b/>
                <w:color w:val="000000"/>
                <w:sz w:val="20"/>
                <w:szCs w:val="20"/>
              </w:rPr>
            </w:pPr>
          </w:p>
        </w:tc>
      </w:tr>
    </w:tbl>
    <w:p w14:paraId="7238B8B0" w14:textId="77777777" w:rsidR="0024033E" w:rsidRDefault="0024033E" w:rsidP="0024033E">
      <w:pPr>
        <w:spacing w:before="0"/>
      </w:pPr>
    </w:p>
    <w:p w14:paraId="051239A4"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f: </w:t>
      </w:r>
      <w:r w:rsidRPr="00995B4C">
        <w:rPr>
          <w:lang w:val="en-AU"/>
        </w:rPr>
        <w:t>Northern Territory (Top End)</w:t>
      </w:r>
      <w:r>
        <w:rPr>
          <w:lang w:val="en-AU"/>
        </w:rPr>
        <w:t xml:space="preserve">: </w:t>
      </w:r>
      <w:r>
        <w:t xml:space="preserve">Total number of people reported sniffing between 2011 to 12 and 2013 to 2014 </w:t>
      </w:r>
    </w:p>
    <w:p w14:paraId="273A0C3D"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118 2011 to 2012: Number of people sniffing 16 2011 to 2012: Percentage of population sniffing 13.6% 2011 to 2012: Km to nearest RULP 288 2013 to 2014: Number of people sniffing 8 2013 to 2014: Percentage of population sniffing 6.8% 2013 to 2014: Km to nearest RULP 288&#10;ID 2 2011 total population: 5 to 39 years 734 2011 to 2012: Number of people sniffing 23 2011 to 2012: Percentage of population sniffing 3.1% 2011 to 2012: Km to nearest RULP 200 2013 to 2014: Number of people sniffing 9 2013 to 2014: Percentage of population sniffing 1.2% 2013 to 2014: Km to nearest RULP 200&#10;ID 8 2011 total population: 5 to 39 years 898 2011 to 2012: Number of people sniffing 10 2011 to 2012: Percentage of population sniffing 1.1% 2011 to 2012: Km to nearest RULP 35 2013 to 2014: Number of people sniffing 1 2013 to 2014: Percentage of population sniffing 0.1% 2013 to 2014: Km to nearest RULP Island&#10;Total 2011 total population: 5 to 39 years 1750 2011 to 2012: Number of people sniffing 49 2011 to 2012: Percentage of population sniffing 2.8%  2013 to 2014: Number of people sniffing 18 2013 to 2014: Percentage of population sniffing 1.0% &#10;"/>
      </w:tblPr>
      <w:tblGrid>
        <w:gridCol w:w="817"/>
        <w:gridCol w:w="1194"/>
        <w:gridCol w:w="1195"/>
        <w:gridCol w:w="1195"/>
        <w:gridCol w:w="1194"/>
        <w:gridCol w:w="1195"/>
        <w:gridCol w:w="1195"/>
        <w:gridCol w:w="1195"/>
      </w:tblGrid>
      <w:tr w:rsidR="0024033E" w:rsidRPr="003109F4" w14:paraId="00064E90" w14:textId="77777777" w:rsidTr="00BD46DB">
        <w:trPr>
          <w:trHeight w:val="320"/>
          <w:tblHeader/>
        </w:trPr>
        <w:tc>
          <w:tcPr>
            <w:tcW w:w="817" w:type="dxa"/>
            <w:noWrap/>
            <w:hideMark/>
          </w:tcPr>
          <w:p w14:paraId="78F45AD2"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lastRenderedPageBreak/>
              <w:t>ID</w:t>
            </w:r>
          </w:p>
        </w:tc>
        <w:tc>
          <w:tcPr>
            <w:tcW w:w="1194" w:type="dxa"/>
            <w:noWrap/>
            <w:hideMark/>
          </w:tcPr>
          <w:p w14:paraId="514D2240"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1727C3C0"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6B8D4FB3"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273773A6"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155C7742"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1757CB30"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1E1AAA5C" w14:textId="3401497C"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10C3C5C5" w14:textId="77777777" w:rsidTr="00BD46DB">
        <w:trPr>
          <w:trHeight w:val="300"/>
        </w:trPr>
        <w:tc>
          <w:tcPr>
            <w:tcW w:w="817" w:type="dxa"/>
            <w:noWrap/>
            <w:hideMark/>
          </w:tcPr>
          <w:p w14:paraId="0D00943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4" w:type="dxa"/>
            <w:noWrap/>
            <w:hideMark/>
          </w:tcPr>
          <w:p w14:paraId="6A42309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118</w:t>
            </w:r>
          </w:p>
        </w:tc>
        <w:tc>
          <w:tcPr>
            <w:tcW w:w="1195" w:type="dxa"/>
            <w:noWrap/>
            <w:hideMark/>
          </w:tcPr>
          <w:p w14:paraId="084FAE2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16</w:t>
            </w:r>
          </w:p>
        </w:tc>
        <w:tc>
          <w:tcPr>
            <w:tcW w:w="1195" w:type="dxa"/>
            <w:noWrap/>
            <w:hideMark/>
          </w:tcPr>
          <w:p w14:paraId="73D7E70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13.6%</w:t>
            </w:r>
          </w:p>
        </w:tc>
        <w:tc>
          <w:tcPr>
            <w:tcW w:w="1194" w:type="dxa"/>
          </w:tcPr>
          <w:p w14:paraId="3CC5E1F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288</w:t>
            </w:r>
          </w:p>
        </w:tc>
        <w:tc>
          <w:tcPr>
            <w:tcW w:w="1195" w:type="dxa"/>
            <w:noWrap/>
            <w:hideMark/>
          </w:tcPr>
          <w:p w14:paraId="0E7B6B7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w:t>
            </w:r>
          </w:p>
        </w:tc>
        <w:tc>
          <w:tcPr>
            <w:tcW w:w="1195" w:type="dxa"/>
            <w:noWrap/>
            <w:hideMark/>
          </w:tcPr>
          <w:p w14:paraId="2FD6BC2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6.8%</w:t>
            </w:r>
          </w:p>
        </w:tc>
        <w:tc>
          <w:tcPr>
            <w:tcW w:w="1195" w:type="dxa"/>
          </w:tcPr>
          <w:p w14:paraId="5BFCEAA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288</w:t>
            </w:r>
          </w:p>
        </w:tc>
      </w:tr>
      <w:tr w:rsidR="0024033E" w:rsidRPr="003109F4" w14:paraId="6208F558" w14:textId="77777777" w:rsidTr="00BD46DB">
        <w:trPr>
          <w:trHeight w:val="300"/>
        </w:trPr>
        <w:tc>
          <w:tcPr>
            <w:tcW w:w="817" w:type="dxa"/>
            <w:noWrap/>
            <w:hideMark/>
          </w:tcPr>
          <w:p w14:paraId="4186BEA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4" w:type="dxa"/>
            <w:noWrap/>
            <w:hideMark/>
          </w:tcPr>
          <w:p w14:paraId="694CED5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734</w:t>
            </w:r>
          </w:p>
        </w:tc>
        <w:tc>
          <w:tcPr>
            <w:tcW w:w="1195" w:type="dxa"/>
            <w:noWrap/>
            <w:hideMark/>
          </w:tcPr>
          <w:p w14:paraId="47396F2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23</w:t>
            </w:r>
          </w:p>
        </w:tc>
        <w:tc>
          <w:tcPr>
            <w:tcW w:w="1195" w:type="dxa"/>
            <w:noWrap/>
            <w:hideMark/>
          </w:tcPr>
          <w:p w14:paraId="0169270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3.1%</w:t>
            </w:r>
          </w:p>
        </w:tc>
        <w:tc>
          <w:tcPr>
            <w:tcW w:w="1194" w:type="dxa"/>
          </w:tcPr>
          <w:p w14:paraId="3A09CE9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200</w:t>
            </w:r>
          </w:p>
        </w:tc>
        <w:tc>
          <w:tcPr>
            <w:tcW w:w="1195" w:type="dxa"/>
            <w:noWrap/>
            <w:hideMark/>
          </w:tcPr>
          <w:p w14:paraId="25475B6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w:t>
            </w:r>
          </w:p>
        </w:tc>
        <w:tc>
          <w:tcPr>
            <w:tcW w:w="1195" w:type="dxa"/>
            <w:noWrap/>
            <w:hideMark/>
          </w:tcPr>
          <w:p w14:paraId="3D8AA74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1.2%</w:t>
            </w:r>
          </w:p>
        </w:tc>
        <w:tc>
          <w:tcPr>
            <w:tcW w:w="1195" w:type="dxa"/>
          </w:tcPr>
          <w:p w14:paraId="0B41453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200</w:t>
            </w:r>
          </w:p>
        </w:tc>
      </w:tr>
      <w:tr w:rsidR="0024033E" w:rsidRPr="003109F4" w14:paraId="6283187A" w14:textId="77777777" w:rsidTr="00BD46DB">
        <w:trPr>
          <w:trHeight w:val="300"/>
        </w:trPr>
        <w:tc>
          <w:tcPr>
            <w:tcW w:w="817" w:type="dxa"/>
            <w:noWrap/>
            <w:hideMark/>
          </w:tcPr>
          <w:p w14:paraId="0CB90AD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w:t>
            </w:r>
          </w:p>
        </w:tc>
        <w:tc>
          <w:tcPr>
            <w:tcW w:w="1194" w:type="dxa"/>
            <w:noWrap/>
            <w:hideMark/>
          </w:tcPr>
          <w:p w14:paraId="31E078D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898</w:t>
            </w:r>
          </w:p>
        </w:tc>
        <w:tc>
          <w:tcPr>
            <w:tcW w:w="1195" w:type="dxa"/>
            <w:noWrap/>
            <w:hideMark/>
          </w:tcPr>
          <w:p w14:paraId="0B89DC6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noWrap/>
            <w:hideMark/>
          </w:tcPr>
          <w:p w14:paraId="42D929A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1.1%</w:t>
            </w:r>
          </w:p>
        </w:tc>
        <w:tc>
          <w:tcPr>
            <w:tcW w:w="1194" w:type="dxa"/>
          </w:tcPr>
          <w:p w14:paraId="201F6AB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35</w:t>
            </w:r>
          </w:p>
        </w:tc>
        <w:tc>
          <w:tcPr>
            <w:tcW w:w="1195" w:type="dxa"/>
            <w:noWrap/>
            <w:hideMark/>
          </w:tcPr>
          <w:p w14:paraId="704CFAA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5438467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0.1%</w:t>
            </w:r>
          </w:p>
        </w:tc>
        <w:tc>
          <w:tcPr>
            <w:tcW w:w="1195" w:type="dxa"/>
          </w:tcPr>
          <w:p w14:paraId="0DF3F17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Island</w:t>
            </w:r>
          </w:p>
        </w:tc>
      </w:tr>
      <w:tr w:rsidR="0024033E" w:rsidRPr="00731A11" w14:paraId="51082FCB" w14:textId="77777777" w:rsidTr="00BD46DB">
        <w:trPr>
          <w:trHeight w:val="320"/>
        </w:trPr>
        <w:tc>
          <w:tcPr>
            <w:tcW w:w="817" w:type="dxa"/>
            <w:noWrap/>
            <w:hideMark/>
          </w:tcPr>
          <w:p w14:paraId="5A4EEDA4" w14:textId="77777777" w:rsidR="0024033E" w:rsidRPr="00006B46" w:rsidRDefault="0024033E" w:rsidP="00421EEE">
            <w:pPr>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Total</w:t>
            </w:r>
          </w:p>
        </w:tc>
        <w:tc>
          <w:tcPr>
            <w:tcW w:w="1194" w:type="dxa"/>
            <w:noWrap/>
            <w:hideMark/>
          </w:tcPr>
          <w:p w14:paraId="20FF86F2"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1750</w:t>
            </w:r>
          </w:p>
        </w:tc>
        <w:tc>
          <w:tcPr>
            <w:tcW w:w="1195" w:type="dxa"/>
            <w:noWrap/>
            <w:hideMark/>
          </w:tcPr>
          <w:p w14:paraId="05E8A7A4"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49</w:t>
            </w:r>
          </w:p>
        </w:tc>
        <w:tc>
          <w:tcPr>
            <w:tcW w:w="1195" w:type="dxa"/>
            <w:noWrap/>
            <w:hideMark/>
          </w:tcPr>
          <w:p w14:paraId="4973FB1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2.8%</w:t>
            </w:r>
          </w:p>
        </w:tc>
        <w:tc>
          <w:tcPr>
            <w:tcW w:w="1194" w:type="dxa"/>
          </w:tcPr>
          <w:p w14:paraId="0175A51D" w14:textId="77777777" w:rsidR="0024033E" w:rsidRPr="00006B46" w:rsidRDefault="0024033E" w:rsidP="00421EEE">
            <w:pPr>
              <w:jc w:val="right"/>
              <w:rPr>
                <w:rFonts w:ascii="Cambria" w:eastAsia="Times New Roman" w:hAnsi="Cambria" w:cs="Times New Roman"/>
                <w:b/>
                <w:bCs/>
                <w:color w:val="000000"/>
                <w:sz w:val="20"/>
                <w:szCs w:val="20"/>
              </w:rPr>
            </w:pPr>
          </w:p>
        </w:tc>
        <w:tc>
          <w:tcPr>
            <w:tcW w:w="1195" w:type="dxa"/>
            <w:noWrap/>
            <w:hideMark/>
          </w:tcPr>
          <w:p w14:paraId="194BFCA4"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18</w:t>
            </w:r>
          </w:p>
        </w:tc>
        <w:tc>
          <w:tcPr>
            <w:tcW w:w="1195" w:type="dxa"/>
            <w:noWrap/>
            <w:hideMark/>
          </w:tcPr>
          <w:p w14:paraId="1327CE6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w:t>
            </w:r>
          </w:p>
        </w:tc>
        <w:tc>
          <w:tcPr>
            <w:tcW w:w="1195" w:type="dxa"/>
          </w:tcPr>
          <w:p w14:paraId="79266546" w14:textId="77777777" w:rsidR="0024033E" w:rsidRPr="00006B46" w:rsidRDefault="0024033E" w:rsidP="00421EEE">
            <w:pPr>
              <w:jc w:val="right"/>
              <w:rPr>
                <w:rFonts w:ascii="Cambria" w:eastAsia="Times New Roman" w:hAnsi="Cambria" w:cs="Times New Roman"/>
                <w:b/>
                <w:color w:val="000000"/>
                <w:sz w:val="20"/>
                <w:szCs w:val="20"/>
              </w:rPr>
            </w:pPr>
          </w:p>
        </w:tc>
      </w:tr>
    </w:tbl>
    <w:p w14:paraId="421E5CA2" w14:textId="77777777" w:rsidR="0024033E" w:rsidRDefault="0024033E" w:rsidP="0024033E">
      <w:pPr>
        <w:spacing w:before="0"/>
      </w:pPr>
    </w:p>
    <w:p w14:paraId="21D47D2F"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g: </w:t>
      </w:r>
      <w:r w:rsidRPr="00995B4C">
        <w:rPr>
          <w:lang w:val="en-AU"/>
        </w:rPr>
        <w:t>South Australia</w:t>
      </w:r>
      <w:r>
        <w:rPr>
          <w:lang w:val="en-AU"/>
        </w:rPr>
        <w:t>:</w:t>
      </w:r>
      <w:r w:rsidRPr="00995B4C">
        <w:rPr>
          <w:lang w:val="en-AU"/>
        </w:rPr>
        <w:t xml:space="preserve"> </w:t>
      </w:r>
      <w:r>
        <w:t xml:space="preserve">Total number of people reported sniffing between 2011 to 12 and 2013 to 2014 </w:t>
      </w:r>
    </w:p>
    <w:p w14:paraId="6FD32EBE"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184 2011 to 2012: Number of people sniffing 5 2011 to 2012: Percentage of population sniffing 2.7% 2011 to 2012: Km to nearest RULP 51 2013 to 2014: Number of people sniffing 2 2013 to 2014: Percentage of population sniffing 1.1% 2013 to 2014: Km to nearest RULP 51&#10;ID 2 2011 total population: 5 to 39 years 203 2011 to 2012: Number of people sniffing 0 2011 to 2012: Percentage of population sniffing 0.0% 2011 to 2012: Km to nearest RULP 58 2013 to 2014: Number of people sniffing 3 2013 to 2014: Percentage of population sniffing 1.5% 2013 to 2014: Km to nearest RULP 58&#10;ID 5 2011 total population: 5 to 39 years 291 2011 to 2012: Number of people sniffing 2 2011 to 2012: Percentage of population sniffing 0.7% 2011 to 2012: Km to nearest RULP 250 2013 to 2014: Number of people sniffing 1 2013 to 2014: Percentage of population sniffing 0.3% 2013 to 2014: Km to nearest RULP 250&#10;ID 6 2011 total population: 5 to 39 years 309 2011 to 2012: Number of people sniffing 4 2011 to 2012: Percentage of population sniffing 1.3% 2011 to 2012: Km to nearest RULP 320 2013 to 2014: Number of people sniffing 15 2013 to 2014: Percentage of population sniffing 4.9% 2013 to 2014: Km to nearest RULP 320&#10;Total 2011 total population: 5 to 39 years 987 2011 to 2012: Number of people sniffing 11 2011 to 2012: Percentage of population sniffing 1.1%  2013 to 2014: Number of people sniffing 21 2013 to 2014: Percentage of population sniffing 2.1% &#10;"/>
      </w:tblPr>
      <w:tblGrid>
        <w:gridCol w:w="817"/>
        <w:gridCol w:w="1194"/>
        <w:gridCol w:w="1195"/>
        <w:gridCol w:w="1195"/>
        <w:gridCol w:w="1194"/>
        <w:gridCol w:w="1195"/>
        <w:gridCol w:w="1195"/>
        <w:gridCol w:w="1195"/>
      </w:tblGrid>
      <w:tr w:rsidR="0024033E" w:rsidRPr="003109F4" w14:paraId="78B03B60" w14:textId="77777777" w:rsidTr="00BD46DB">
        <w:trPr>
          <w:trHeight w:val="320"/>
          <w:tblHeader/>
        </w:trPr>
        <w:tc>
          <w:tcPr>
            <w:tcW w:w="817" w:type="dxa"/>
            <w:noWrap/>
            <w:hideMark/>
          </w:tcPr>
          <w:p w14:paraId="13B5117B"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246C693D"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6E0DFC8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299EEB05"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50AAD60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44E21274"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2FEAB74C"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5A869934" w14:textId="744E7AEA"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2520B044" w14:textId="77777777" w:rsidTr="00BD46DB">
        <w:trPr>
          <w:trHeight w:val="300"/>
        </w:trPr>
        <w:tc>
          <w:tcPr>
            <w:tcW w:w="817" w:type="dxa"/>
            <w:noWrap/>
            <w:hideMark/>
          </w:tcPr>
          <w:p w14:paraId="1BE2C9C3" w14:textId="77777777" w:rsidR="0024033E" w:rsidRPr="00006B46" w:rsidRDefault="0024033E" w:rsidP="00421EEE">
            <w:pPr>
              <w:jc w:val="right"/>
              <w:rPr>
                <w:sz w:val="20"/>
                <w:szCs w:val="20"/>
              </w:rPr>
            </w:pPr>
            <w:r w:rsidRPr="00006B46">
              <w:rPr>
                <w:sz w:val="20"/>
                <w:szCs w:val="20"/>
              </w:rPr>
              <w:t>1</w:t>
            </w:r>
          </w:p>
        </w:tc>
        <w:tc>
          <w:tcPr>
            <w:tcW w:w="1194" w:type="dxa"/>
            <w:noWrap/>
            <w:hideMark/>
          </w:tcPr>
          <w:p w14:paraId="6663094A" w14:textId="77777777" w:rsidR="0024033E" w:rsidRPr="00006B46" w:rsidRDefault="0024033E" w:rsidP="00421EEE">
            <w:pPr>
              <w:jc w:val="right"/>
              <w:rPr>
                <w:sz w:val="20"/>
                <w:szCs w:val="20"/>
              </w:rPr>
            </w:pPr>
            <w:r w:rsidRPr="00006B46">
              <w:rPr>
                <w:sz w:val="20"/>
                <w:szCs w:val="20"/>
              </w:rPr>
              <w:t>184</w:t>
            </w:r>
          </w:p>
        </w:tc>
        <w:tc>
          <w:tcPr>
            <w:tcW w:w="1195" w:type="dxa"/>
            <w:noWrap/>
            <w:hideMark/>
          </w:tcPr>
          <w:p w14:paraId="006858B8" w14:textId="77777777" w:rsidR="0024033E" w:rsidRPr="00006B46" w:rsidRDefault="0024033E" w:rsidP="00421EEE">
            <w:pPr>
              <w:jc w:val="right"/>
              <w:rPr>
                <w:sz w:val="20"/>
                <w:szCs w:val="20"/>
              </w:rPr>
            </w:pPr>
            <w:r w:rsidRPr="00006B46">
              <w:rPr>
                <w:sz w:val="20"/>
                <w:szCs w:val="20"/>
              </w:rPr>
              <w:t>5</w:t>
            </w:r>
          </w:p>
        </w:tc>
        <w:tc>
          <w:tcPr>
            <w:tcW w:w="1195" w:type="dxa"/>
            <w:noWrap/>
            <w:hideMark/>
          </w:tcPr>
          <w:p w14:paraId="3E202F7C" w14:textId="77777777" w:rsidR="0024033E" w:rsidRPr="00006B46" w:rsidRDefault="0024033E" w:rsidP="00421EEE">
            <w:pPr>
              <w:jc w:val="right"/>
              <w:rPr>
                <w:sz w:val="20"/>
                <w:szCs w:val="20"/>
              </w:rPr>
            </w:pPr>
            <w:r w:rsidRPr="00006B46">
              <w:rPr>
                <w:sz w:val="20"/>
                <w:szCs w:val="20"/>
              </w:rPr>
              <w:t>2.7%</w:t>
            </w:r>
          </w:p>
        </w:tc>
        <w:tc>
          <w:tcPr>
            <w:tcW w:w="1194" w:type="dxa"/>
          </w:tcPr>
          <w:p w14:paraId="73CA7B11" w14:textId="77777777" w:rsidR="0024033E" w:rsidRPr="00006B46" w:rsidRDefault="0024033E" w:rsidP="00421EEE">
            <w:pPr>
              <w:jc w:val="right"/>
              <w:rPr>
                <w:sz w:val="20"/>
                <w:szCs w:val="20"/>
              </w:rPr>
            </w:pPr>
            <w:r w:rsidRPr="00006B46">
              <w:rPr>
                <w:sz w:val="20"/>
                <w:szCs w:val="20"/>
              </w:rPr>
              <w:t>51</w:t>
            </w:r>
          </w:p>
        </w:tc>
        <w:tc>
          <w:tcPr>
            <w:tcW w:w="1195" w:type="dxa"/>
            <w:noWrap/>
            <w:hideMark/>
          </w:tcPr>
          <w:p w14:paraId="39E02D4B" w14:textId="77777777" w:rsidR="0024033E" w:rsidRPr="00006B46" w:rsidRDefault="0024033E" w:rsidP="00421EEE">
            <w:pPr>
              <w:jc w:val="right"/>
              <w:rPr>
                <w:sz w:val="20"/>
                <w:szCs w:val="20"/>
              </w:rPr>
            </w:pPr>
            <w:r w:rsidRPr="00006B46">
              <w:rPr>
                <w:sz w:val="20"/>
                <w:szCs w:val="20"/>
              </w:rPr>
              <w:t>2</w:t>
            </w:r>
          </w:p>
        </w:tc>
        <w:tc>
          <w:tcPr>
            <w:tcW w:w="1195" w:type="dxa"/>
            <w:noWrap/>
            <w:hideMark/>
          </w:tcPr>
          <w:p w14:paraId="6836624C" w14:textId="77777777" w:rsidR="0024033E" w:rsidRPr="00006B46" w:rsidRDefault="0024033E" w:rsidP="00421EEE">
            <w:pPr>
              <w:jc w:val="right"/>
              <w:rPr>
                <w:sz w:val="20"/>
                <w:szCs w:val="20"/>
              </w:rPr>
            </w:pPr>
            <w:r w:rsidRPr="00006B46">
              <w:rPr>
                <w:sz w:val="20"/>
                <w:szCs w:val="20"/>
              </w:rPr>
              <w:t>1.1%</w:t>
            </w:r>
          </w:p>
        </w:tc>
        <w:tc>
          <w:tcPr>
            <w:tcW w:w="1195" w:type="dxa"/>
          </w:tcPr>
          <w:p w14:paraId="0965E577" w14:textId="77777777" w:rsidR="0024033E" w:rsidRPr="00006B46" w:rsidRDefault="0024033E" w:rsidP="00421EEE">
            <w:pPr>
              <w:jc w:val="right"/>
              <w:rPr>
                <w:sz w:val="20"/>
                <w:szCs w:val="20"/>
              </w:rPr>
            </w:pPr>
            <w:r w:rsidRPr="00006B46">
              <w:rPr>
                <w:sz w:val="20"/>
                <w:szCs w:val="20"/>
              </w:rPr>
              <w:t>51</w:t>
            </w:r>
          </w:p>
        </w:tc>
      </w:tr>
      <w:tr w:rsidR="0024033E" w:rsidRPr="003109F4" w14:paraId="6A2FD949" w14:textId="77777777" w:rsidTr="00BD46DB">
        <w:trPr>
          <w:trHeight w:val="300"/>
        </w:trPr>
        <w:tc>
          <w:tcPr>
            <w:tcW w:w="817" w:type="dxa"/>
            <w:noWrap/>
            <w:hideMark/>
          </w:tcPr>
          <w:p w14:paraId="7216F6B8" w14:textId="77777777" w:rsidR="0024033E" w:rsidRPr="00006B46" w:rsidRDefault="0024033E" w:rsidP="00421EEE">
            <w:pPr>
              <w:jc w:val="right"/>
              <w:rPr>
                <w:sz w:val="20"/>
                <w:szCs w:val="20"/>
              </w:rPr>
            </w:pPr>
            <w:r w:rsidRPr="00006B46">
              <w:rPr>
                <w:sz w:val="20"/>
                <w:szCs w:val="20"/>
              </w:rPr>
              <w:t>2</w:t>
            </w:r>
          </w:p>
        </w:tc>
        <w:tc>
          <w:tcPr>
            <w:tcW w:w="1194" w:type="dxa"/>
            <w:noWrap/>
            <w:hideMark/>
          </w:tcPr>
          <w:p w14:paraId="7603DEC3" w14:textId="77777777" w:rsidR="0024033E" w:rsidRPr="00006B46" w:rsidRDefault="0024033E" w:rsidP="00421EEE">
            <w:pPr>
              <w:jc w:val="right"/>
              <w:rPr>
                <w:sz w:val="20"/>
                <w:szCs w:val="20"/>
              </w:rPr>
            </w:pPr>
            <w:r w:rsidRPr="00006B46">
              <w:rPr>
                <w:sz w:val="20"/>
                <w:szCs w:val="20"/>
              </w:rPr>
              <w:t>203</w:t>
            </w:r>
          </w:p>
        </w:tc>
        <w:tc>
          <w:tcPr>
            <w:tcW w:w="1195" w:type="dxa"/>
            <w:noWrap/>
            <w:hideMark/>
          </w:tcPr>
          <w:p w14:paraId="0D85CAAA" w14:textId="77777777" w:rsidR="0024033E" w:rsidRPr="00006B46" w:rsidRDefault="0024033E" w:rsidP="00421EEE">
            <w:pPr>
              <w:jc w:val="right"/>
              <w:rPr>
                <w:sz w:val="20"/>
                <w:szCs w:val="20"/>
              </w:rPr>
            </w:pPr>
            <w:r w:rsidRPr="00006B46">
              <w:rPr>
                <w:sz w:val="20"/>
                <w:szCs w:val="20"/>
              </w:rPr>
              <w:t>0</w:t>
            </w:r>
          </w:p>
        </w:tc>
        <w:tc>
          <w:tcPr>
            <w:tcW w:w="1195" w:type="dxa"/>
            <w:noWrap/>
            <w:hideMark/>
          </w:tcPr>
          <w:p w14:paraId="60BC9DEB" w14:textId="77777777" w:rsidR="0024033E" w:rsidRPr="00006B46" w:rsidRDefault="0024033E" w:rsidP="00421EEE">
            <w:pPr>
              <w:jc w:val="right"/>
              <w:rPr>
                <w:sz w:val="20"/>
                <w:szCs w:val="20"/>
              </w:rPr>
            </w:pPr>
            <w:r w:rsidRPr="00006B46">
              <w:rPr>
                <w:sz w:val="20"/>
                <w:szCs w:val="20"/>
              </w:rPr>
              <w:t>0.0%</w:t>
            </w:r>
          </w:p>
        </w:tc>
        <w:tc>
          <w:tcPr>
            <w:tcW w:w="1194" w:type="dxa"/>
          </w:tcPr>
          <w:p w14:paraId="3F03291F" w14:textId="77777777" w:rsidR="0024033E" w:rsidRPr="00006B46" w:rsidRDefault="0024033E" w:rsidP="00421EEE">
            <w:pPr>
              <w:jc w:val="right"/>
              <w:rPr>
                <w:sz w:val="20"/>
                <w:szCs w:val="20"/>
              </w:rPr>
            </w:pPr>
            <w:r w:rsidRPr="00006B46">
              <w:rPr>
                <w:sz w:val="20"/>
                <w:szCs w:val="20"/>
              </w:rPr>
              <w:t>58</w:t>
            </w:r>
          </w:p>
        </w:tc>
        <w:tc>
          <w:tcPr>
            <w:tcW w:w="1195" w:type="dxa"/>
            <w:noWrap/>
            <w:hideMark/>
          </w:tcPr>
          <w:p w14:paraId="774D618D" w14:textId="77777777" w:rsidR="0024033E" w:rsidRPr="00006B46" w:rsidRDefault="0024033E" w:rsidP="00421EEE">
            <w:pPr>
              <w:jc w:val="right"/>
              <w:rPr>
                <w:sz w:val="20"/>
                <w:szCs w:val="20"/>
              </w:rPr>
            </w:pPr>
            <w:r w:rsidRPr="00006B46">
              <w:rPr>
                <w:sz w:val="20"/>
                <w:szCs w:val="20"/>
              </w:rPr>
              <w:t>3</w:t>
            </w:r>
          </w:p>
        </w:tc>
        <w:tc>
          <w:tcPr>
            <w:tcW w:w="1195" w:type="dxa"/>
            <w:noWrap/>
            <w:hideMark/>
          </w:tcPr>
          <w:p w14:paraId="6EA44F83" w14:textId="77777777" w:rsidR="0024033E" w:rsidRPr="00006B46" w:rsidRDefault="0024033E" w:rsidP="00421EEE">
            <w:pPr>
              <w:jc w:val="right"/>
              <w:rPr>
                <w:sz w:val="20"/>
                <w:szCs w:val="20"/>
              </w:rPr>
            </w:pPr>
            <w:r w:rsidRPr="00006B46">
              <w:rPr>
                <w:sz w:val="20"/>
                <w:szCs w:val="20"/>
              </w:rPr>
              <w:t>1.5%</w:t>
            </w:r>
          </w:p>
        </w:tc>
        <w:tc>
          <w:tcPr>
            <w:tcW w:w="1195" w:type="dxa"/>
          </w:tcPr>
          <w:p w14:paraId="308B4702" w14:textId="77777777" w:rsidR="0024033E" w:rsidRPr="00006B46" w:rsidRDefault="0024033E" w:rsidP="00421EEE">
            <w:pPr>
              <w:jc w:val="right"/>
              <w:rPr>
                <w:sz w:val="20"/>
                <w:szCs w:val="20"/>
              </w:rPr>
            </w:pPr>
            <w:r w:rsidRPr="00006B46">
              <w:rPr>
                <w:sz w:val="20"/>
                <w:szCs w:val="20"/>
              </w:rPr>
              <w:t>58</w:t>
            </w:r>
          </w:p>
        </w:tc>
      </w:tr>
      <w:tr w:rsidR="0024033E" w:rsidRPr="003109F4" w14:paraId="73C19671" w14:textId="77777777" w:rsidTr="00BD46DB">
        <w:trPr>
          <w:trHeight w:val="300"/>
        </w:trPr>
        <w:tc>
          <w:tcPr>
            <w:tcW w:w="817" w:type="dxa"/>
            <w:noWrap/>
            <w:hideMark/>
          </w:tcPr>
          <w:p w14:paraId="48AFC340" w14:textId="77777777" w:rsidR="0024033E" w:rsidRPr="00006B46" w:rsidRDefault="0024033E" w:rsidP="00421EEE">
            <w:pPr>
              <w:jc w:val="right"/>
              <w:rPr>
                <w:sz w:val="20"/>
                <w:szCs w:val="20"/>
              </w:rPr>
            </w:pPr>
            <w:r w:rsidRPr="00006B46">
              <w:rPr>
                <w:sz w:val="20"/>
                <w:szCs w:val="20"/>
              </w:rPr>
              <w:t>5</w:t>
            </w:r>
          </w:p>
        </w:tc>
        <w:tc>
          <w:tcPr>
            <w:tcW w:w="1194" w:type="dxa"/>
            <w:noWrap/>
            <w:hideMark/>
          </w:tcPr>
          <w:p w14:paraId="19E24026" w14:textId="77777777" w:rsidR="0024033E" w:rsidRPr="00006B46" w:rsidRDefault="0024033E" w:rsidP="00421EEE">
            <w:pPr>
              <w:jc w:val="right"/>
              <w:rPr>
                <w:sz w:val="20"/>
                <w:szCs w:val="20"/>
              </w:rPr>
            </w:pPr>
            <w:r w:rsidRPr="00006B46">
              <w:rPr>
                <w:sz w:val="20"/>
                <w:szCs w:val="20"/>
              </w:rPr>
              <w:t>291</w:t>
            </w:r>
          </w:p>
        </w:tc>
        <w:tc>
          <w:tcPr>
            <w:tcW w:w="1195" w:type="dxa"/>
            <w:noWrap/>
            <w:hideMark/>
          </w:tcPr>
          <w:p w14:paraId="17C3B9BD" w14:textId="77777777" w:rsidR="0024033E" w:rsidRPr="00006B46" w:rsidRDefault="0024033E" w:rsidP="00421EEE">
            <w:pPr>
              <w:jc w:val="right"/>
              <w:rPr>
                <w:sz w:val="20"/>
                <w:szCs w:val="20"/>
              </w:rPr>
            </w:pPr>
            <w:r w:rsidRPr="00006B46">
              <w:rPr>
                <w:sz w:val="20"/>
                <w:szCs w:val="20"/>
              </w:rPr>
              <w:t>2</w:t>
            </w:r>
          </w:p>
        </w:tc>
        <w:tc>
          <w:tcPr>
            <w:tcW w:w="1195" w:type="dxa"/>
            <w:noWrap/>
            <w:hideMark/>
          </w:tcPr>
          <w:p w14:paraId="4AB94986" w14:textId="77777777" w:rsidR="0024033E" w:rsidRPr="00006B46" w:rsidRDefault="0024033E" w:rsidP="00421EEE">
            <w:pPr>
              <w:jc w:val="right"/>
              <w:rPr>
                <w:sz w:val="20"/>
                <w:szCs w:val="20"/>
              </w:rPr>
            </w:pPr>
            <w:r w:rsidRPr="00006B46">
              <w:rPr>
                <w:sz w:val="20"/>
                <w:szCs w:val="20"/>
              </w:rPr>
              <w:t>0.7%</w:t>
            </w:r>
          </w:p>
        </w:tc>
        <w:tc>
          <w:tcPr>
            <w:tcW w:w="1194" w:type="dxa"/>
          </w:tcPr>
          <w:p w14:paraId="4146668E" w14:textId="77777777" w:rsidR="0024033E" w:rsidRPr="00006B46" w:rsidRDefault="0024033E" w:rsidP="00421EEE">
            <w:pPr>
              <w:jc w:val="right"/>
              <w:rPr>
                <w:sz w:val="20"/>
                <w:szCs w:val="20"/>
              </w:rPr>
            </w:pPr>
            <w:r w:rsidRPr="00006B46">
              <w:rPr>
                <w:sz w:val="20"/>
                <w:szCs w:val="20"/>
              </w:rPr>
              <w:t>250</w:t>
            </w:r>
          </w:p>
        </w:tc>
        <w:tc>
          <w:tcPr>
            <w:tcW w:w="1195" w:type="dxa"/>
            <w:noWrap/>
            <w:hideMark/>
          </w:tcPr>
          <w:p w14:paraId="44D93D5D" w14:textId="77777777" w:rsidR="0024033E" w:rsidRPr="00006B46" w:rsidRDefault="0024033E" w:rsidP="00421EEE">
            <w:pPr>
              <w:jc w:val="right"/>
              <w:rPr>
                <w:sz w:val="20"/>
                <w:szCs w:val="20"/>
              </w:rPr>
            </w:pPr>
            <w:r w:rsidRPr="00006B46">
              <w:rPr>
                <w:sz w:val="20"/>
                <w:szCs w:val="20"/>
              </w:rPr>
              <w:t>1</w:t>
            </w:r>
          </w:p>
        </w:tc>
        <w:tc>
          <w:tcPr>
            <w:tcW w:w="1195" w:type="dxa"/>
            <w:noWrap/>
            <w:hideMark/>
          </w:tcPr>
          <w:p w14:paraId="5D13E237" w14:textId="77777777" w:rsidR="0024033E" w:rsidRPr="00006B46" w:rsidRDefault="0024033E" w:rsidP="00421EEE">
            <w:pPr>
              <w:jc w:val="right"/>
              <w:rPr>
                <w:sz w:val="20"/>
                <w:szCs w:val="20"/>
              </w:rPr>
            </w:pPr>
            <w:r w:rsidRPr="00006B46">
              <w:rPr>
                <w:sz w:val="20"/>
                <w:szCs w:val="20"/>
              </w:rPr>
              <w:t>0.3%</w:t>
            </w:r>
          </w:p>
        </w:tc>
        <w:tc>
          <w:tcPr>
            <w:tcW w:w="1195" w:type="dxa"/>
          </w:tcPr>
          <w:p w14:paraId="5EDA321E" w14:textId="77777777" w:rsidR="0024033E" w:rsidRPr="00006B46" w:rsidRDefault="0024033E" w:rsidP="00421EEE">
            <w:pPr>
              <w:jc w:val="right"/>
              <w:rPr>
                <w:sz w:val="20"/>
                <w:szCs w:val="20"/>
              </w:rPr>
            </w:pPr>
            <w:r w:rsidRPr="00006B46">
              <w:rPr>
                <w:sz w:val="20"/>
                <w:szCs w:val="20"/>
              </w:rPr>
              <w:t>250</w:t>
            </w:r>
          </w:p>
        </w:tc>
      </w:tr>
      <w:tr w:rsidR="0024033E" w:rsidRPr="003109F4" w14:paraId="7BF920EA" w14:textId="77777777" w:rsidTr="00BD46DB">
        <w:trPr>
          <w:trHeight w:val="300"/>
        </w:trPr>
        <w:tc>
          <w:tcPr>
            <w:tcW w:w="817" w:type="dxa"/>
            <w:noWrap/>
            <w:hideMark/>
          </w:tcPr>
          <w:p w14:paraId="64B55C51" w14:textId="77777777" w:rsidR="0024033E" w:rsidRPr="00006B46" w:rsidRDefault="0024033E" w:rsidP="00421EEE">
            <w:pPr>
              <w:jc w:val="right"/>
              <w:rPr>
                <w:sz w:val="20"/>
                <w:szCs w:val="20"/>
              </w:rPr>
            </w:pPr>
            <w:r w:rsidRPr="00006B46">
              <w:rPr>
                <w:sz w:val="20"/>
                <w:szCs w:val="20"/>
              </w:rPr>
              <w:t>6</w:t>
            </w:r>
          </w:p>
        </w:tc>
        <w:tc>
          <w:tcPr>
            <w:tcW w:w="1194" w:type="dxa"/>
            <w:noWrap/>
            <w:hideMark/>
          </w:tcPr>
          <w:p w14:paraId="1CA38597" w14:textId="77777777" w:rsidR="0024033E" w:rsidRPr="00006B46" w:rsidRDefault="0024033E" w:rsidP="00421EEE">
            <w:pPr>
              <w:jc w:val="right"/>
              <w:rPr>
                <w:sz w:val="20"/>
                <w:szCs w:val="20"/>
              </w:rPr>
            </w:pPr>
            <w:r w:rsidRPr="00006B46">
              <w:rPr>
                <w:sz w:val="20"/>
                <w:szCs w:val="20"/>
              </w:rPr>
              <w:t>309</w:t>
            </w:r>
          </w:p>
        </w:tc>
        <w:tc>
          <w:tcPr>
            <w:tcW w:w="1195" w:type="dxa"/>
            <w:noWrap/>
            <w:hideMark/>
          </w:tcPr>
          <w:p w14:paraId="4848B67D" w14:textId="77777777" w:rsidR="0024033E" w:rsidRPr="00006B46" w:rsidRDefault="0024033E" w:rsidP="00421EEE">
            <w:pPr>
              <w:jc w:val="right"/>
              <w:rPr>
                <w:sz w:val="20"/>
                <w:szCs w:val="20"/>
              </w:rPr>
            </w:pPr>
            <w:r w:rsidRPr="00006B46">
              <w:rPr>
                <w:sz w:val="20"/>
                <w:szCs w:val="20"/>
              </w:rPr>
              <w:t>4</w:t>
            </w:r>
          </w:p>
        </w:tc>
        <w:tc>
          <w:tcPr>
            <w:tcW w:w="1195" w:type="dxa"/>
            <w:noWrap/>
            <w:hideMark/>
          </w:tcPr>
          <w:p w14:paraId="288DC1F0" w14:textId="77777777" w:rsidR="0024033E" w:rsidRPr="00006B46" w:rsidRDefault="0024033E" w:rsidP="00421EEE">
            <w:pPr>
              <w:jc w:val="right"/>
              <w:rPr>
                <w:sz w:val="20"/>
                <w:szCs w:val="20"/>
              </w:rPr>
            </w:pPr>
            <w:r w:rsidRPr="00006B46">
              <w:rPr>
                <w:sz w:val="20"/>
                <w:szCs w:val="20"/>
              </w:rPr>
              <w:t>1.3%</w:t>
            </w:r>
          </w:p>
        </w:tc>
        <w:tc>
          <w:tcPr>
            <w:tcW w:w="1194" w:type="dxa"/>
          </w:tcPr>
          <w:p w14:paraId="6155D692" w14:textId="77777777" w:rsidR="0024033E" w:rsidRPr="00006B46" w:rsidRDefault="0024033E" w:rsidP="00421EEE">
            <w:pPr>
              <w:jc w:val="right"/>
              <w:rPr>
                <w:sz w:val="20"/>
                <w:szCs w:val="20"/>
              </w:rPr>
            </w:pPr>
            <w:r w:rsidRPr="00006B46">
              <w:rPr>
                <w:sz w:val="20"/>
                <w:szCs w:val="20"/>
              </w:rPr>
              <w:t>320</w:t>
            </w:r>
          </w:p>
        </w:tc>
        <w:tc>
          <w:tcPr>
            <w:tcW w:w="1195" w:type="dxa"/>
            <w:noWrap/>
            <w:hideMark/>
          </w:tcPr>
          <w:p w14:paraId="35159CB2" w14:textId="77777777" w:rsidR="0024033E" w:rsidRPr="00006B46" w:rsidRDefault="0024033E" w:rsidP="00421EEE">
            <w:pPr>
              <w:jc w:val="right"/>
              <w:rPr>
                <w:sz w:val="20"/>
                <w:szCs w:val="20"/>
              </w:rPr>
            </w:pPr>
            <w:r w:rsidRPr="00006B46">
              <w:rPr>
                <w:sz w:val="20"/>
                <w:szCs w:val="20"/>
              </w:rPr>
              <w:t>15</w:t>
            </w:r>
          </w:p>
        </w:tc>
        <w:tc>
          <w:tcPr>
            <w:tcW w:w="1195" w:type="dxa"/>
            <w:noWrap/>
            <w:hideMark/>
          </w:tcPr>
          <w:p w14:paraId="19292398" w14:textId="77777777" w:rsidR="0024033E" w:rsidRPr="00006B46" w:rsidRDefault="0024033E" w:rsidP="00421EEE">
            <w:pPr>
              <w:jc w:val="right"/>
              <w:rPr>
                <w:sz w:val="20"/>
                <w:szCs w:val="20"/>
              </w:rPr>
            </w:pPr>
            <w:r w:rsidRPr="00006B46">
              <w:rPr>
                <w:sz w:val="20"/>
                <w:szCs w:val="20"/>
              </w:rPr>
              <w:t>4.9%</w:t>
            </w:r>
          </w:p>
        </w:tc>
        <w:tc>
          <w:tcPr>
            <w:tcW w:w="1195" w:type="dxa"/>
          </w:tcPr>
          <w:p w14:paraId="5A474A45" w14:textId="77777777" w:rsidR="0024033E" w:rsidRPr="00006B46" w:rsidRDefault="0024033E" w:rsidP="00421EEE">
            <w:pPr>
              <w:jc w:val="right"/>
              <w:rPr>
                <w:sz w:val="20"/>
                <w:szCs w:val="20"/>
              </w:rPr>
            </w:pPr>
            <w:r w:rsidRPr="00006B46">
              <w:rPr>
                <w:sz w:val="20"/>
                <w:szCs w:val="20"/>
              </w:rPr>
              <w:t>320</w:t>
            </w:r>
          </w:p>
        </w:tc>
      </w:tr>
      <w:tr w:rsidR="0024033E" w:rsidRPr="00731A11" w14:paraId="3C8C59C8" w14:textId="77777777" w:rsidTr="00BD46DB">
        <w:trPr>
          <w:trHeight w:val="320"/>
        </w:trPr>
        <w:tc>
          <w:tcPr>
            <w:tcW w:w="817" w:type="dxa"/>
            <w:noWrap/>
            <w:hideMark/>
          </w:tcPr>
          <w:p w14:paraId="1F70A7C5" w14:textId="77777777" w:rsidR="0024033E" w:rsidRPr="00006B46" w:rsidRDefault="0024033E" w:rsidP="00421EEE">
            <w:pPr>
              <w:jc w:val="right"/>
              <w:rPr>
                <w:b/>
                <w:bCs/>
                <w:sz w:val="20"/>
                <w:szCs w:val="20"/>
              </w:rPr>
            </w:pPr>
            <w:r w:rsidRPr="00006B46">
              <w:rPr>
                <w:b/>
                <w:bCs/>
                <w:sz w:val="20"/>
                <w:szCs w:val="20"/>
              </w:rPr>
              <w:t>Total</w:t>
            </w:r>
          </w:p>
        </w:tc>
        <w:tc>
          <w:tcPr>
            <w:tcW w:w="1194" w:type="dxa"/>
            <w:noWrap/>
            <w:hideMark/>
          </w:tcPr>
          <w:p w14:paraId="3FE106A9" w14:textId="77777777" w:rsidR="0024033E" w:rsidRPr="00006B46" w:rsidRDefault="0024033E" w:rsidP="00421EEE">
            <w:pPr>
              <w:jc w:val="right"/>
              <w:rPr>
                <w:b/>
                <w:bCs/>
                <w:sz w:val="20"/>
                <w:szCs w:val="20"/>
              </w:rPr>
            </w:pPr>
            <w:r w:rsidRPr="00006B46">
              <w:rPr>
                <w:b/>
                <w:bCs/>
                <w:sz w:val="20"/>
                <w:szCs w:val="20"/>
              </w:rPr>
              <w:t>987</w:t>
            </w:r>
          </w:p>
        </w:tc>
        <w:tc>
          <w:tcPr>
            <w:tcW w:w="1195" w:type="dxa"/>
            <w:noWrap/>
            <w:hideMark/>
          </w:tcPr>
          <w:p w14:paraId="36C94FEC" w14:textId="77777777" w:rsidR="0024033E" w:rsidRPr="00006B46" w:rsidRDefault="0024033E" w:rsidP="00421EEE">
            <w:pPr>
              <w:jc w:val="right"/>
              <w:rPr>
                <w:b/>
                <w:bCs/>
                <w:sz w:val="20"/>
                <w:szCs w:val="20"/>
              </w:rPr>
            </w:pPr>
            <w:r w:rsidRPr="00006B46">
              <w:rPr>
                <w:b/>
                <w:bCs/>
                <w:sz w:val="20"/>
                <w:szCs w:val="20"/>
              </w:rPr>
              <w:t>11</w:t>
            </w:r>
          </w:p>
        </w:tc>
        <w:tc>
          <w:tcPr>
            <w:tcW w:w="1195" w:type="dxa"/>
            <w:noWrap/>
            <w:hideMark/>
          </w:tcPr>
          <w:p w14:paraId="640BD1FF" w14:textId="77777777" w:rsidR="0024033E" w:rsidRPr="00006B46" w:rsidRDefault="0024033E" w:rsidP="00421EEE">
            <w:pPr>
              <w:jc w:val="right"/>
              <w:rPr>
                <w:sz w:val="20"/>
                <w:szCs w:val="20"/>
              </w:rPr>
            </w:pPr>
            <w:r w:rsidRPr="00006B46">
              <w:rPr>
                <w:sz w:val="20"/>
                <w:szCs w:val="20"/>
              </w:rPr>
              <w:t>1.1%</w:t>
            </w:r>
          </w:p>
        </w:tc>
        <w:tc>
          <w:tcPr>
            <w:tcW w:w="1194" w:type="dxa"/>
          </w:tcPr>
          <w:p w14:paraId="3484057E" w14:textId="77777777" w:rsidR="0024033E" w:rsidRPr="00006B46" w:rsidRDefault="0024033E" w:rsidP="00421EEE">
            <w:pPr>
              <w:jc w:val="right"/>
              <w:rPr>
                <w:b/>
                <w:bCs/>
                <w:sz w:val="20"/>
                <w:szCs w:val="20"/>
              </w:rPr>
            </w:pPr>
          </w:p>
        </w:tc>
        <w:tc>
          <w:tcPr>
            <w:tcW w:w="1195" w:type="dxa"/>
            <w:noWrap/>
            <w:hideMark/>
          </w:tcPr>
          <w:p w14:paraId="47D39527" w14:textId="77777777" w:rsidR="0024033E" w:rsidRPr="00006B46" w:rsidRDefault="0024033E" w:rsidP="00421EEE">
            <w:pPr>
              <w:jc w:val="right"/>
              <w:rPr>
                <w:b/>
                <w:bCs/>
                <w:sz w:val="20"/>
                <w:szCs w:val="20"/>
              </w:rPr>
            </w:pPr>
            <w:r w:rsidRPr="00006B46">
              <w:rPr>
                <w:b/>
                <w:bCs/>
                <w:sz w:val="20"/>
                <w:szCs w:val="20"/>
              </w:rPr>
              <w:t>21</w:t>
            </w:r>
          </w:p>
        </w:tc>
        <w:tc>
          <w:tcPr>
            <w:tcW w:w="1195" w:type="dxa"/>
            <w:noWrap/>
            <w:hideMark/>
          </w:tcPr>
          <w:p w14:paraId="1B0DE5F7" w14:textId="77777777" w:rsidR="0024033E" w:rsidRPr="00006B46" w:rsidRDefault="0024033E" w:rsidP="00421EEE">
            <w:pPr>
              <w:jc w:val="right"/>
              <w:rPr>
                <w:sz w:val="20"/>
                <w:szCs w:val="20"/>
              </w:rPr>
            </w:pPr>
            <w:r w:rsidRPr="00006B46">
              <w:rPr>
                <w:sz w:val="20"/>
                <w:szCs w:val="20"/>
              </w:rPr>
              <w:t>2.1%</w:t>
            </w:r>
          </w:p>
        </w:tc>
        <w:tc>
          <w:tcPr>
            <w:tcW w:w="1195" w:type="dxa"/>
          </w:tcPr>
          <w:p w14:paraId="7F3C04AD" w14:textId="77777777" w:rsidR="0024033E" w:rsidRPr="00006B46" w:rsidRDefault="0024033E" w:rsidP="00421EEE">
            <w:pPr>
              <w:jc w:val="right"/>
              <w:rPr>
                <w:b/>
                <w:sz w:val="20"/>
                <w:szCs w:val="20"/>
              </w:rPr>
            </w:pPr>
          </w:p>
        </w:tc>
      </w:tr>
    </w:tbl>
    <w:p w14:paraId="6F5D2E16" w14:textId="77777777" w:rsidR="0024033E" w:rsidRDefault="0024033E" w:rsidP="0024033E">
      <w:pPr>
        <w:spacing w:before="0"/>
      </w:pPr>
    </w:p>
    <w:p w14:paraId="64BDF96D"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h: </w:t>
      </w:r>
      <w:r w:rsidRPr="00995B4C">
        <w:rPr>
          <w:lang w:val="en-AU"/>
        </w:rPr>
        <w:t>Western Australia (East Kimberley)</w:t>
      </w:r>
      <w:r>
        <w:rPr>
          <w:lang w:val="en-AU"/>
        </w:rPr>
        <w:t xml:space="preserve">: </w:t>
      </w:r>
      <w:r>
        <w:t xml:space="preserve">Total number of people reported sniffing between 2011 to 12 and 2013 to 2014 </w:t>
      </w:r>
    </w:p>
    <w:p w14:paraId="6716B91D"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321 2011 to 2012: Number of people sniffing 1 2011 to 2012: Percentage of population sniffing 0.3% 2011 to 2012: Km to nearest RULP 280 2013 to 2014: Number of people sniffing 0 2013 to 2014: Percentage of population sniffing 0.0% 2013 to 2014: Km to nearest RULP 280&#10;ID 4 2011 total population: 5 to 39 years 665 2011 to 2012: Number of people sniffing 0 2011 to 2012: Percentage of population sniffing 0.0% 2011 to 2012: Km to nearest RULP 0 2013 to 2014: Number of people sniffing 0 2013 to 2014: Percentage of population sniffing 0.0% 2013 to 2014: Km to nearest RULP 0&#10;ID 5 2011 total population: 5 to 39 years 294 2011 to 2012: Number of people sniffing 0 2011 to 2012: Percentage of population sniffing 0.0% 2011 to 2012: Km to nearest RULP 206 2013 to 2014: Number of people sniffing 0 2013 to 2014: Percentage of population sniffing 0.0% 2013 to 2014: Km to nearest RULP 0&#10;ID 6 2011 total population: 5 to 39 years 244 2011 to 2012: Number of people sniffing 0 2011 to 2012: Percentage of population sniffing 0.0% 2011 to 2012: Km to nearest RULP 0 2013 to 2014: Number of people sniffing 0 2013 to 2014: Percentage of population sniffing 0.0% 2013 to 2014: Km to nearest RULP 0&#10;Total 2011 total population: 5 to 39 years 1524 2011 to 2012: Number of people sniffing 1 2011 to 2012: Percentage of population sniffing 0.1%  2013 to 2014: Number of people sniffing 0 2013 to 2014: Percentage of population sniffing 0.0% &#10;"/>
      </w:tblPr>
      <w:tblGrid>
        <w:gridCol w:w="817"/>
        <w:gridCol w:w="1194"/>
        <w:gridCol w:w="1195"/>
        <w:gridCol w:w="1195"/>
        <w:gridCol w:w="1194"/>
        <w:gridCol w:w="1195"/>
        <w:gridCol w:w="1195"/>
        <w:gridCol w:w="1195"/>
      </w:tblGrid>
      <w:tr w:rsidR="0024033E" w:rsidRPr="003109F4" w14:paraId="6EAC52BB" w14:textId="77777777" w:rsidTr="00BD46DB">
        <w:trPr>
          <w:trHeight w:val="320"/>
          <w:tblHeader/>
        </w:trPr>
        <w:tc>
          <w:tcPr>
            <w:tcW w:w="817" w:type="dxa"/>
            <w:noWrap/>
            <w:hideMark/>
          </w:tcPr>
          <w:p w14:paraId="6DC88AA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417C82A2"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60AC69D3"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5164AFD9"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1EBAFCC3"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067F9205"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671180BD"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2584B1F9" w14:textId="275DF340"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5F8F46B4" w14:textId="77777777" w:rsidTr="00BD46DB">
        <w:trPr>
          <w:trHeight w:val="300"/>
        </w:trPr>
        <w:tc>
          <w:tcPr>
            <w:tcW w:w="817" w:type="dxa"/>
            <w:noWrap/>
            <w:hideMark/>
          </w:tcPr>
          <w:p w14:paraId="63EEAF6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4" w:type="dxa"/>
            <w:noWrap/>
            <w:hideMark/>
          </w:tcPr>
          <w:p w14:paraId="56CB790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321</w:t>
            </w:r>
          </w:p>
        </w:tc>
        <w:tc>
          <w:tcPr>
            <w:tcW w:w="1195" w:type="dxa"/>
            <w:noWrap/>
            <w:hideMark/>
          </w:tcPr>
          <w:p w14:paraId="56EFCCE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48938F7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0.3%</w:t>
            </w:r>
          </w:p>
        </w:tc>
        <w:tc>
          <w:tcPr>
            <w:tcW w:w="1194" w:type="dxa"/>
          </w:tcPr>
          <w:p w14:paraId="5FF34C6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280</w:t>
            </w:r>
          </w:p>
        </w:tc>
        <w:tc>
          <w:tcPr>
            <w:tcW w:w="1195" w:type="dxa"/>
            <w:noWrap/>
            <w:hideMark/>
          </w:tcPr>
          <w:p w14:paraId="13C7D20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73D14DF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3FA95E3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280</w:t>
            </w:r>
          </w:p>
        </w:tc>
      </w:tr>
      <w:tr w:rsidR="0024033E" w:rsidRPr="003109F4" w14:paraId="5EF3821F" w14:textId="77777777" w:rsidTr="00BD46DB">
        <w:trPr>
          <w:trHeight w:val="300"/>
        </w:trPr>
        <w:tc>
          <w:tcPr>
            <w:tcW w:w="817" w:type="dxa"/>
            <w:noWrap/>
            <w:hideMark/>
          </w:tcPr>
          <w:p w14:paraId="16985D7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4</w:t>
            </w:r>
          </w:p>
        </w:tc>
        <w:tc>
          <w:tcPr>
            <w:tcW w:w="1194" w:type="dxa"/>
            <w:noWrap/>
            <w:hideMark/>
          </w:tcPr>
          <w:p w14:paraId="6E46F55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665</w:t>
            </w:r>
          </w:p>
        </w:tc>
        <w:tc>
          <w:tcPr>
            <w:tcW w:w="1195" w:type="dxa"/>
            <w:noWrap/>
            <w:hideMark/>
          </w:tcPr>
          <w:p w14:paraId="333F43F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1D1FB65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64A336B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6477082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457FF1A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586612F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r>
      <w:tr w:rsidR="0024033E" w:rsidRPr="003109F4" w14:paraId="517C9BBD" w14:textId="77777777" w:rsidTr="00BD46DB">
        <w:trPr>
          <w:trHeight w:val="300"/>
        </w:trPr>
        <w:tc>
          <w:tcPr>
            <w:tcW w:w="817" w:type="dxa"/>
            <w:noWrap/>
            <w:hideMark/>
          </w:tcPr>
          <w:p w14:paraId="3ED3D60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w:t>
            </w:r>
          </w:p>
        </w:tc>
        <w:tc>
          <w:tcPr>
            <w:tcW w:w="1194" w:type="dxa"/>
            <w:noWrap/>
            <w:hideMark/>
          </w:tcPr>
          <w:p w14:paraId="5FC67A3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294</w:t>
            </w:r>
          </w:p>
        </w:tc>
        <w:tc>
          <w:tcPr>
            <w:tcW w:w="1195" w:type="dxa"/>
            <w:noWrap/>
            <w:hideMark/>
          </w:tcPr>
          <w:p w14:paraId="5C4ABE15"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3A6B176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396C9F5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206</w:t>
            </w:r>
          </w:p>
        </w:tc>
        <w:tc>
          <w:tcPr>
            <w:tcW w:w="1195" w:type="dxa"/>
            <w:noWrap/>
            <w:hideMark/>
          </w:tcPr>
          <w:p w14:paraId="172A4BF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4CB0F76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3C101ED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r>
      <w:tr w:rsidR="0024033E" w:rsidRPr="003109F4" w14:paraId="44A43417" w14:textId="77777777" w:rsidTr="00BD46DB">
        <w:trPr>
          <w:trHeight w:val="300"/>
        </w:trPr>
        <w:tc>
          <w:tcPr>
            <w:tcW w:w="817" w:type="dxa"/>
            <w:noWrap/>
            <w:hideMark/>
          </w:tcPr>
          <w:p w14:paraId="346F75E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w:t>
            </w:r>
          </w:p>
        </w:tc>
        <w:tc>
          <w:tcPr>
            <w:tcW w:w="1194" w:type="dxa"/>
            <w:noWrap/>
            <w:hideMark/>
          </w:tcPr>
          <w:p w14:paraId="330A18D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244</w:t>
            </w:r>
          </w:p>
        </w:tc>
        <w:tc>
          <w:tcPr>
            <w:tcW w:w="1195" w:type="dxa"/>
            <w:noWrap/>
            <w:hideMark/>
          </w:tcPr>
          <w:p w14:paraId="2568FE9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47FB25E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08E9898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024DB08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7979CC2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509A25A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r>
      <w:tr w:rsidR="0024033E" w:rsidRPr="00731A11" w14:paraId="27E0719A" w14:textId="77777777" w:rsidTr="00BD46DB">
        <w:trPr>
          <w:trHeight w:val="320"/>
        </w:trPr>
        <w:tc>
          <w:tcPr>
            <w:tcW w:w="817" w:type="dxa"/>
            <w:noWrap/>
            <w:hideMark/>
          </w:tcPr>
          <w:p w14:paraId="6A6F32D1" w14:textId="77777777" w:rsidR="0024033E" w:rsidRPr="00006B46" w:rsidRDefault="0024033E" w:rsidP="00421EEE">
            <w:pPr>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Total</w:t>
            </w:r>
          </w:p>
        </w:tc>
        <w:tc>
          <w:tcPr>
            <w:tcW w:w="1194" w:type="dxa"/>
            <w:noWrap/>
            <w:hideMark/>
          </w:tcPr>
          <w:p w14:paraId="46FD5B4F"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1524</w:t>
            </w:r>
          </w:p>
        </w:tc>
        <w:tc>
          <w:tcPr>
            <w:tcW w:w="1195" w:type="dxa"/>
            <w:noWrap/>
            <w:hideMark/>
          </w:tcPr>
          <w:p w14:paraId="00A4C84F"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1</w:t>
            </w:r>
          </w:p>
        </w:tc>
        <w:tc>
          <w:tcPr>
            <w:tcW w:w="1195" w:type="dxa"/>
            <w:noWrap/>
            <w:hideMark/>
          </w:tcPr>
          <w:p w14:paraId="4CA533A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0.1%</w:t>
            </w:r>
          </w:p>
        </w:tc>
        <w:tc>
          <w:tcPr>
            <w:tcW w:w="1194" w:type="dxa"/>
          </w:tcPr>
          <w:p w14:paraId="78BC376E" w14:textId="77777777" w:rsidR="0024033E" w:rsidRPr="00006B46" w:rsidRDefault="0024033E" w:rsidP="00421EEE">
            <w:pPr>
              <w:jc w:val="right"/>
              <w:rPr>
                <w:rFonts w:ascii="Cambria" w:eastAsia="Times New Roman" w:hAnsi="Cambria" w:cs="Times New Roman"/>
                <w:b/>
                <w:bCs/>
                <w:color w:val="000000"/>
                <w:sz w:val="20"/>
                <w:szCs w:val="20"/>
              </w:rPr>
            </w:pPr>
          </w:p>
        </w:tc>
        <w:tc>
          <w:tcPr>
            <w:tcW w:w="1195" w:type="dxa"/>
            <w:noWrap/>
            <w:hideMark/>
          </w:tcPr>
          <w:p w14:paraId="67A77C7B"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0</w:t>
            </w:r>
          </w:p>
        </w:tc>
        <w:tc>
          <w:tcPr>
            <w:tcW w:w="1195" w:type="dxa"/>
            <w:noWrap/>
            <w:hideMark/>
          </w:tcPr>
          <w:p w14:paraId="1F5F6EE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2B2E3CD5" w14:textId="77777777" w:rsidR="0024033E" w:rsidRPr="00006B46" w:rsidRDefault="0024033E" w:rsidP="00421EEE">
            <w:pPr>
              <w:jc w:val="right"/>
              <w:rPr>
                <w:rFonts w:ascii="Cambria" w:eastAsia="Times New Roman" w:hAnsi="Cambria" w:cs="Times New Roman"/>
                <w:b/>
                <w:color w:val="000000"/>
                <w:sz w:val="20"/>
                <w:szCs w:val="20"/>
              </w:rPr>
            </w:pPr>
          </w:p>
        </w:tc>
      </w:tr>
    </w:tbl>
    <w:p w14:paraId="6872D997" w14:textId="77777777" w:rsidR="0024033E" w:rsidRDefault="0024033E" w:rsidP="0024033E">
      <w:pPr>
        <w:spacing w:before="0"/>
      </w:pPr>
    </w:p>
    <w:p w14:paraId="19125BFC"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i: </w:t>
      </w:r>
      <w:r w:rsidRPr="00995B4C">
        <w:rPr>
          <w:lang w:val="en-AU"/>
        </w:rPr>
        <w:t>Western Australia (Goldfields)</w:t>
      </w:r>
      <w:r>
        <w:rPr>
          <w:lang w:val="en-AU"/>
        </w:rPr>
        <w:t xml:space="preserve">: </w:t>
      </w:r>
      <w:r>
        <w:t xml:space="preserve">Total number of people reported sniffing between 2011 to 12 and 2013 to 2014 </w:t>
      </w:r>
    </w:p>
    <w:p w14:paraId="705F9C20"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93 2011 to 2012: Number of people sniffing 1 2011 to 2012: Percentage of population sniffing 1.1% 2011 to 2012: Km to nearest RULP 600 2013 to 2014: Number of people sniffing 0 2013 to 2014: Percentage of population sniffing 0.0% 2013 to 2014: Km to nearest RULP 600&#10;ID 5 2011 total population: 5 to 39 years 178 2011 to 2012: Number of people sniffing 19 2011 to 2012: Percentage of population sniffing 10.7% 2011 to 2012: Km to nearest RULP 0 2013 to 2014: Number of people sniffing 8 2013 to 2014: Percentage of population sniffing 4.5% 2013 to 2014: Km to nearest RULP 0&#10;Total 2011 total population: 5 to 39 years 271 2011 to 2012: Number of people sniffing 20 2011 to 2012: Percentage of population sniffing 7.4%  2013 to 2014: Number of people sniffing 8 2013 to 2014: Percentage of population sniffing 3.0% &#10;"/>
      </w:tblPr>
      <w:tblGrid>
        <w:gridCol w:w="817"/>
        <w:gridCol w:w="1194"/>
        <w:gridCol w:w="1195"/>
        <w:gridCol w:w="1195"/>
        <w:gridCol w:w="1194"/>
        <w:gridCol w:w="1195"/>
        <w:gridCol w:w="1195"/>
        <w:gridCol w:w="1195"/>
      </w:tblGrid>
      <w:tr w:rsidR="0024033E" w:rsidRPr="003109F4" w14:paraId="7E70A2C5" w14:textId="77777777" w:rsidTr="00BD46DB">
        <w:trPr>
          <w:trHeight w:val="320"/>
          <w:tblHeader/>
        </w:trPr>
        <w:tc>
          <w:tcPr>
            <w:tcW w:w="817" w:type="dxa"/>
            <w:noWrap/>
            <w:hideMark/>
          </w:tcPr>
          <w:p w14:paraId="1EF55FB4"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lastRenderedPageBreak/>
              <w:t>ID</w:t>
            </w:r>
          </w:p>
        </w:tc>
        <w:tc>
          <w:tcPr>
            <w:tcW w:w="1194" w:type="dxa"/>
            <w:noWrap/>
            <w:hideMark/>
          </w:tcPr>
          <w:p w14:paraId="46653B68"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34A4D568"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329BBB57"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1B6EDA2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06B443C5"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4C988D1F"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136AACB7" w14:textId="01452A29"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3109F4" w14:paraId="10CD26DD" w14:textId="77777777" w:rsidTr="00BD46DB">
        <w:trPr>
          <w:trHeight w:val="300"/>
        </w:trPr>
        <w:tc>
          <w:tcPr>
            <w:tcW w:w="817" w:type="dxa"/>
            <w:noWrap/>
            <w:hideMark/>
          </w:tcPr>
          <w:p w14:paraId="42216BE8"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w:t>
            </w:r>
          </w:p>
        </w:tc>
        <w:tc>
          <w:tcPr>
            <w:tcW w:w="1194" w:type="dxa"/>
            <w:noWrap/>
            <w:hideMark/>
          </w:tcPr>
          <w:p w14:paraId="1735855D"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93</w:t>
            </w:r>
          </w:p>
        </w:tc>
        <w:tc>
          <w:tcPr>
            <w:tcW w:w="1195" w:type="dxa"/>
            <w:noWrap/>
            <w:hideMark/>
          </w:tcPr>
          <w:p w14:paraId="7B4A11B4"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1</w:t>
            </w:r>
          </w:p>
        </w:tc>
        <w:tc>
          <w:tcPr>
            <w:tcW w:w="1195" w:type="dxa"/>
            <w:noWrap/>
            <w:hideMark/>
          </w:tcPr>
          <w:p w14:paraId="63962D2F"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1.1</w:t>
            </w:r>
            <w:r>
              <w:rPr>
                <w:rFonts w:ascii="Cambria" w:eastAsia="Times New Roman" w:hAnsi="Cambria" w:cs="Times New Roman"/>
                <w:color w:val="000000"/>
                <w:sz w:val="20"/>
                <w:szCs w:val="20"/>
              </w:rPr>
              <w:t>%</w:t>
            </w:r>
          </w:p>
        </w:tc>
        <w:tc>
          <w:tcPr>
            <w:tcW w:w="1194" w:type="dxa"/>
          </w:tcPr>
          <w:p w14:paraId="13505B97"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600</w:t>
            </w:r>
          </w:p>
        </w:tc>
        <w:tc>
          <w:tcPr>
            <w:tcW w:w="1195" w:type="dxa"/>
            <w:noWrap/>
            <w:hideMark/>
          </w:tcPr>
          <w:p w14:paraId="0CD65878"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0</w:t>
            </w:r>
          </w:p>
        </w:tc>
        <w:tc>
          <w:tcPr>
            <w:tcW w:w="1195" w:type="dxa"/>
            <w:noWrap/>
            <w:hideMark/>
          </w:tcPr>
          <w:p w14:paraId="160CB84E"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0.0</w:t>
            </w:r>
            <w:r>
              <w:rPr>
                <w:rFonts w:ascii="Cambria" w:eastAsia="Times New Roman" w:hAnsi="Cambria" w:cs="Times New Roman"/>
                <w:color w:val="000000"/>
                <w:sz w:val="20"/>
                <w:szCs w:val="20"/>
              </w:rPr>
              <w:t>%</w:t>
            </w:r>
          </w:p>
        </w:tc>
        <w:tc>
          <w:tcPr>
            <w:tcW w:w="1195" w:type="dxa"/>
          </w:tcPr>
          <w:p w14:paraId="01075178" w14:textId="77777777" w:rsidR="0024033E" w:rsidRPr="003109F4" w:rsidRDefault="0024033E" w:rsidP="00421EEE">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600</w:t>
            </w:r>
          </w:p>
        </w:tc>
      </w:tr>
      <w:tr w:rsidR="0024033E" w:rsidRPr="00E36435" w14:paraId="3BD81C5F" w14:textId="77777777" w:rsidTr="00BD46DB">
        <w:trPr>
          <w:trHeight w:val="300"/>
        </w:trPr>
        <w:tc>
          <w:tcPr>
            <w:tcW w:w="817" w:type="dxa"/>
            <w:noWrap/>
            <w:hideMark/>
          </w:tcPr>
          <w:p w14:paraId="29589D97" w14:textId="77777777" w:rsidR="0024033E" w:rsidRPr="003109F4" w:rsidRDefault="0024033E" w:rsidP="00421EEE">
            <w:pPr>
              <w:jc w:val="right"/>
              <w:rPr>
                <w:rFonts w:ascii="Cambria" w:eastAsia="Times New Roman" w:hAnsi="Cambria" w:cs="Times New Roman"/>
                <w:color w:val="000000"/>
                <w:sz w:val="20"/>
                <w:szCs w:val="20"/>
              </w:rPr>
            </w:pPr>
            <w:r w:rsidRPr="003109F4">
              <w:rPr>
                <w:rFonts w:ascii="Cambria" w:eastAsia="Times New Roman" w:hAnsi="Cambria" w:cs="Times New Roman"/>
                <w:color w:val="000000"/>
                <w:sz w:val="20"/>
                <w:szCs w:val="20"/>
              </w:rPr>
              <w:t>5</w:t>
            </w:r>
          </w:p>
        </w:tc>
        <w:tc>
          <w:tcPr>
            <w:tcW w:w="1194" w:type="dxa"/>
            <w:noWrap/>
            <w:hideMark/>
          </w:tcPr>
          <w:p w14:paraId="47A27CC3" w14:textId="77777777" w:rsidR="0024033E" w:rsidRPr="00427C11" w:rsidRDefault="0024033E" w:rsidP="00421EEE">
            <w:pPr>
              <w:jc w:val="right"/>
              <w:rPr>
                <w:rFonts w:ascii="Cambria" w:eastAsia="Times New Roman" w:hAnsi="Cambria" w:cs="Times New Roman"/>
                <w:color w:val="000000"/>
                <w:sz w:val="20"/>
                <w:szCs w:val="20"/>
              </w:rPr>
            </w:pPr>
            <w:r w:rsidRPr="00427C11">
              <w:rPr>
                <w:rFonts w:ascii="Cambria" w:eastAsia="Times New Roman" w:hAnsi="Cambria" w:cs="Times New Roman"/>
                <w:color w:val="000000"/>
                <w:sz w:val="20"/>
                <w:szCs w:val="20"/>
              </w:rPr>
              <w:t>178</w:t>
            </w:r>
          </w:p>
        </w:tc>
        <w:tc>
          <w:tcPr>
            <w:tcW w:w="1195" w:type="dxa"/>
            <w:noWrap/>
            <w:hideMark/>
          </w:tcPr>
          <w:p w14:paraId="3F99314D" w14:textId="77777777" w:rsidR="0024033E" w:rsidRPr="00427C11" w:rsidRDefault="0024033E" w:rsidP="00421EEE">
            <w:pPr>
              <w:jc w:val="right"/>
              <w:rPr>
                <w:rFonts w:ascii="Cambria" w:eastAsia="Times New Roman" w:hAnsi="Cambria" w:cs="Times New Roman"/>
                <w:color w:val="000000"/>
                <w:sz w:val="20"/>
                <w:szCs w:val="20"/>
              </w:rPr>
            </w:pPr>
            <w:r w:rsidRPr="00427C11">
              <w:rPr>
                <w:rFonts w:ascii="Cambria" w:eastAsia="Times New Roman" w:hAnsi="Cambria" w:cs="Times New Roman"/>
                <w:color w:val="000000"/>
                <w:sz w:val="20"/>
                <w:szCs w:val="20"/>
              </w:rPr>
              <w:t>19</w:t>
            </w:r>
          </w:p>
        </w:tc>
        <w:tc>
          <w:tcPr>
            <w:tcW w:w="1195" w:type="dxa"/>
            <w:noWrap/>
            <w:hideMark/>
          </w:tcPr>
          <w:p w14:paraId="73051AB4"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10.7</w:t>
            </w:r>
            <w:r>
              <w:rPr>
                <w:rFonts w:ascii="Cambria" w:eastAsia="Times New Roman" w:hAnsi="Cambria" w:cs="Times New Roman"/>
                <w:color w:val="000000"/>
                <w:sz w:val="20"/>
                <w:szCs w:val="20"/>
              </w:rPr>
              <w:t>%</w:t>
            </w:r>
          </w:p>
        </w:tc>
        <w:tc>
          <w:tcPr>
            <w:tcW w:w="1194" w:type="dxa"/>
          </w:tcPr>
          <w:p w14:paraId="25DE7363" w14:textId="77777777" w:rsidR="0024033E" w:rsidRPr="00427C11" w:rsidRDefault="0024033E" w:rsidP="00421EEE">
            <w:pPr>
              <w:jc w:val="right"/>
              <w:rPr>
                <w:rFonts w:ascii="Cambria" w:eastAsia="Times New Roman" w:hAnsi="Cambria" w:cs="Times New Roman"/>
                <w:color w:val="000000"/>
                <w:sz w:val="20"/>
                <w:szCs w:val="20"/>
              </w:rPr>
            </w:pPr>
            <w:r w:rsidRPr="00427C11">
              <w:rPr>
                <w:rFonts w:ascii="Cambria" w:eastAsia="Times New Roman" w:hAnsi="Cambria" w:cs="Times New Roman"/>
                <w:color w:val="000000"/>
                <w:sz w:val="20"/>
                <w:szCs w:val="20"/>
              </w:rPr>
              <w:t>0</w:t>
            </w:r>
          </w:p>
        </w:tc>
        <w:tc>
          <w:tcPr>
            <w:tcW w:w="1195" w:type="dxa"/>
            <w:noWrap/>
            <w:hideMark/>
          </w:tcPr>
          <w:p w14:paraId="61FD6A84" w14:textId="77777777" w:rsidR="0024033E" w:rsidRPr="00F35DE7" w:rsidRDefault="0024033E" w:rsidP="00421EEE">
            <w:pPr>
              <w:jc w:val="right"/>
              <w:rPr>
                <w:rFonts w:ascii="Cambria" w:eastAsia="Times New Roman" w:hAnsi="Cambria" w:cs="Times New Roman"/>
                <w:color w:val="000000"/>
                <w:sz w:val="20"/>
                <w:szCs w:val="20"/>
              </w:rPr>
            </w:pPr>
            <w:r w:rsidRPr="00F35DE7">
              <w:rPr>
                <w:rFonts w:ascii="Cambria" w:eastAsia="Times New Roman" w:hAnsi="Cambria" w:cs="Times New Roman"/>
                <w:color w:val="000000"/>
                <w:sz w:val="20"/>
                <w:szCs w:val="20"/>
              </w:rPr>
              <w:t>8</w:t>
            </w:r>
          </w:p>
        </w:tc>
        <w:tc>
          <w:tcPr>
            <w:tcW w:w="1195" w:type="dxa"/>
            <w:noWrap/>
            <w:hideMark/>
          </w:tcPr>
          <w:p w14:paraId="51EC23B7"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4.5</w:t>
            </w:r>
            <w:r>
              <w:rPr>
                <w:rFonts w:ascii="Cambria" w:eastAsia="Times New Roman" w:hAnsi="Cambria" w:cs="Times New Roman"/>
                <w:color w:val="000000"/>
                <w:sz w:val="20"/>
                <w:szCs w:val="20"/>
              </w:rPr>
              <w:t>%</w:t>
            </w:r>
          </w:p>
        </w:tc>
        <w:tc>
          <w:tcPr>
            <w:tcW w:w="1195" w:type="dxa"/>
          </w:tcPr>
          <w:p w14:paraId="6B23148C" w14:textId="77777777" w:rsidR="0024033E" w:rsidRPr="00E36435" w:rsidRDefault="0024033E" w:rsidP="00421EEE">
            <w:pPr>
              <w:jc w:val="right"/>
              <w:rPr>
                <w:rFonts w:ascii="Cambria" w:eastAsia="Times New Roman" w:hAnsi="Cambria" w:cs="Times New Roman"/>
                <w:color w:val="000000"/>
                <w:sz w:val="20"/>
                <w:szCs w:val="20"/>
              </w:rPr>
            </w:pPr>
            <w:r w:rsidRPr="00E36435">
              <w:rPr>
                <w:rFonts w:ascii="Cambria" w:eastAsia="Times New Roman" w:hAnsi="Cambria" w:cs="Times New Roman"/>
                <w:color w:val="000000"/>
                <w:sz w:val="20"/>
                <w:szCs w:val="20"/>
              </w:rPr>
              <w:t>0</w:t>
            </w:r>
          </w:p>
        </w:tc>
      </w:tr>
      <w:tr w:rsidR="0024033E" w:rsidRPr="00731A11" w14:paraId="79794FAE" w14:textId="77777777" w:rsidTr="00BD46DB">
        <w:trPr>
          <w:trHeight w:val="320"/>
        </w:trPr>
        <w:tc>
          <w:tcPr>
            <w:tcW w:w="817" w:type="dxa"/>
            <w:noWrap/>
            <w:hideMark/>
          </w:tcPr>
          <w:p w14:paraId="6CC5365C" w14:textId="77777777" w:rsidR="0024033E" w:rsidRPr="00731A11" w:rsidRDefault="0024033E" w:rsidP="00421EEE">
            <w:pPr>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Total</w:t>
            </w:r>
          </w:p>
        </w:tc>
        <w:tc>
          <w:tcPr>
            <w:tcW w:w="1194" w:type="dxa"/>
            <w:noWrap/>
            <w:hideMark/>
          </w:tcPr>
          <w:p w14:paraId="64C35D0F"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271</w:t>
            </w:r>
          </w:p>
        </w:tc>
        <w:tc>
          <w:tcPr>
            <w:tcW w:w="1195" w:type="dxa"/>
            <w:noWrap/>
            <w:hideMark/>
          </w:tcPr>
          <w:p w14:paraId="35D5E92F"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20</w:t>
            </w:r>
          </w:p>
        </w:tc>
        <w:tc>
          <w:tcPr>
            <w:tcW w:w="1195" w:type="dxa"/>
            <w:noWrap/>
            <w:hideMark/>
          </w:tcPr>
          <w:p w14:paraId="6A5F76A8"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7.4</w:t>
            </w:r>
            <w:r>
              <w:rPr>
                <w:rFonts w:ascii="Cambria" w:eastAsia="Times New Roman" w:hAnsi="Cambria" w:cs="Times New Roman"/>
                <w:color w:val="000000"/>
                <w:sz w:val="20"/>
                <w:szCs w:val="20"/>
              </w:rPr>
              <w:t>%</w:t>
            </w:r>
          </w:p>
        </w:tc>
        <w:tc>
          <w:tcPr>
            <w:tcW w:w="1194" w:type="dxa"/>
          </w:tcPr>
          <w:p w14:paraId="6B57E8EA" w14:textId="77777777" w:rsidR="0024033E" w:rsidRPr="00731A11" w:rsidRDefault="0024033E" w:rsidP="00421EEE">
            <w:pPr>
              <w:jc w:val="right"/>
              <w:rPr>
                <w:rFonts w:ascii="Cambria" w:eastAsia="Times New Roman" w:hAnsi="Cambria" w:cs="Times New Roman"/>
                <w:b/>
                <w:bCs/>
                <w:color w:val="000000"/>
                <w:sz w:val="20"/>
                <w:szCs w:val="20"/>
              </w:rPr>
            </w:pPr>
          </w:p>
        </w:tc>
        <w:tc>
          <w:tcPr>
            <w:tcW w:w="1195" w:type="dxa"/>
            <w:noWrap/>
            <w:hideMark/>
          </w:tcPr>
          <w:p w14:paraId="268F49B4" w14:textId="77777777" w:rsidR="0024033E" w:rsidRPr="00731A11" w:rsidRDefault="0024033E" w:rsidP="00421EEE">
            <w:pPr>
              <w:jc w:val="right"/>
              <w:rPr>
                <w:rFonts w:ascii="Cambria" w:eastAsia="Times New Roman" w:hAnsi="Cambria" w:cs="Times New Roman"/>
                <w:b/>
                <w:bCs/>
                <w:color w:val="000000"/>
                <w:sz w:val="20"/>
                <w:szCs w:val="20"/>
              </w:rPr>
            </w:pPr>
            <w:r w:rsidRPr="00731A11">
              <w:rPr>
                <w:rFonts w:ascii="Cambria" w:eastAsia="Times New Roman" w:hAnsi="Cambria" w:cs="Times New Roman"/>
                <w:b/>
                <w:bCs/>
                <w:color w:val="000000"/>
                <w:sz w:val="20"/>
                <w:szCs w:val="20"/>
              </w:rPr>
              <w:t>8</w:t>
            </w:r>
          </w:p>
        </w:tc>
        <w:tc>
          <w:tcPr>
            <w:tcW w:w="1195" w:type="dxa"/>
            <w:noWrap/>
            <w:hideMark/>
          </w:tcPr>
          <w:p w14:paraId="620B390F" w14:textId="77777777" w:rsidR="0024033E" w:rsidRPr="00731A11" w:rsidRDefault="0024033E" w:rsidP="00421EEE">
            <w:pPr>
              <w:jc w:val="right"/>
              <w:rPr>
                <w:rFonts w:ascii="Cambria" w:eastAsia="Times New Roman" w:hAnsi="Cambria" w:cs="Times New Roman"/>
                <w:color w:val="000000"/>
                <w:sz w:val="20"/>
                <w:szCs w:val="20"/>
              </w:rPr>
            </w:pPr>
            <w:r w:rsidRPr="00731A11">
              <w:rPr>
                <w:rFonts w:ascii="Cambria" w:eastAsia="Times New Roman" w:hAnsi="Cambria" w:cs="Times New Roman"/>
                <w:color w:val="000000"/>
                <w:sz w:val="20"/>
                <w:szCs w:val="20"/>
              </w:rPr>
              <w:t>3.0</w:t>
            </w:r>
            <w:r>
              <w:rPr>
                <w:rFonts w:ascii="Cambria" w:eastAsia="Times New Roman" w:hAnsi="Cambria" w:cs="Times New Roman"/>
                <w:color w:val="000000"/>
                <w:sz w:val="20"/>
                <w:szCs w:val="20"/>
              </w:rPr>
              <w:t>%</w:t>
            </w:r>
          </w:p>
        </w:tc>
        <w:tc>
          <w:tcPr>
            <w:tcW w:w="1195" w:type="dxa"/>
          </w:tcPr>
          <w:p w14:paraId="6398D6E7" w14:textId="77777777" w:rsidR="0024033E" w:rsidRPr="00731A11" w:rsidRDefault="0024033E" w:rsidP="00421EEE">
            <w:pPr>
              <w:jc w:val="right"/>
              <w:rPr>
                <w:rFonts w:ascii="Cambria" w:eastAsia="Times New Roman" w:hAnsi="Cambria" w:cs="Times New Roman"/>
                <w:b/>
                <w:color w:val="000000"/>
                <w:sz w:val="20"/>
                <w:szCs w:val="20"/>
              </w:rPr>
            </w:pPr>
          </w:p>
        </w:tc>
      </w:tr>
    </w:tbl>
    <w:p w14:paraId="3DF2B867" w14:textId="77777777" w:rsidR="0024033E" w:rsidRDefault="0024033E" w:rsidP="0024033E">
      <w:pPr>
        <w:spacing w:before="0"/>
      </w:pPr>
    </w:p>
    <w:p w14:paraId="23991A5E" w14:textId="77777777" w:rsidR="0024033E" w:rsidRDefault="0024033E" w:rsidP="0024033E">
      <w:pPr>
        <w:pStyle w:val="Caption"/>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4</w:t>
      </w:r>
      <w:r>
        <w:fldChar w:fldCharType="end"/>
      </w:r>
      <w:r>
        <w:t xml:space="preserve">j: </w:t>
      </w:r>
      <w:r w:rsidRPr="00995B4C">
        <w:rPr>
          <w:lang w:val="en-AU"/>
        </w:rPr>
        <w:t>Western Australia (</w:t>
      </w:r>
      <w:proofErr w:type="spellStart"/>
      <w:r w:rsidRPr="00995B4C">
        <w:rPr>
          <w:lang w:val="en-AU"/>
        </w:rPr>
        <w:t>Ngaa</w:t>
      </w:r>
      <w:r>
        <w:rPr>
          <w:lang w:val="en-AU"/>
        </w:rPr>
        <w:t>nya</w:t>
      </w:r>
      <w:r w:rsidRPr="00995B4C">
        <w:rPr>
          <w:lang w:val="en-AU"/>
        </w:rPr>
        <w:t>tjarra</w:t>
      </w:r>
      <w:proofErr w:type="spellEnd"/>
      <w:r w:rsidRPr="00995B4C">
        <w:rPr>
          <w:lang w:val="en-AU"/>
        </w:rPr>
        <w:t>)</w:t>
      </w:r>
      <w:r>
        <w:rPr>
          <w:lang w:val="en-AU"/>
        </w:rPr>
        <w:t xml:space="preserve">: </w:t>
      </w:r>
      <w:r>
        <w:t xml:space="preserve">Total number of people reported sniffing between 2011 to 12 and 2013 to 2014 </w:t>
      </w:r>
    </w:p>
    <w:p w14:paraId="43953E8C" w14:textId="77777777" w:rsidR="0024033E" w:rsidRPr="00201008" w:rsidRDefault="0024033E" w:rsidP="0024033E">
      <w:pPr>
        <w:spacing w:before="0"/>
      </w:pPr>
    </w:p>
    <w:tbl>
      <w:tblPr>
        <w:tblStyle w:val="TableGrid"/>
        <w:tblW w:w="9180" w:type="dxa"/>
        <w:tblLayout w:type="fixed"/>
        <w:tblLook w:val="04A0" w:firstRow="1" w:lastRow="0" w:firstColumn="1" w:lastColumn="0" w:noHBand="0" w:noVBand="1"/>
        <w:tblDescription w:val="ID 1 2011 total population: 5 to 39 years 268 2011 to 2012: Number of people sniffing 50 2011 to 2012: Percentage of population sniffing 18.7% 2011 to 2012: Km to nearest RULP 500 2013 to 2014: Number of people sniffing 9 2013 to 2014: Percentage of population sniffing 3.4% 2013 to 2014: Km to nearest RULP 624&#10;ID 2 2011 total population: 5 to 39 years 100 2011 to 2012: Number of people sniffing 0 2011 to 2012: Percentage of population sniffing 0.0% 2011 to 2012: Km to nearest RULP 720 2013 to 2014: Number of people sniffing 0 2013 to 2014: Percentage of population sniffing 0.0% 2013 to 2014: Km to nearest RULP 930&#10;ID 3 2011 total population: 5 to 39 years 72 2011 to 2012: Number of people sniffing 0 2011 to 2012: Percentage of population sniffing 0.0% 2011 to 2012: Km to nearest RULP 700 2013 to 2014: Number of people sniffing 0 2013 to 2014: Percentage of population sniffing 0.0% 2013 to 2014: Km to nearest RULP 700&#10;ID 9 2011 total population: 5 to 39 years 137 2011 to 2012: Number of people sniffing 1 2011 to 2012: Percentage of population sniffing 0.7% 2011 to 2012: Km to nearest RULP 800 2013 to 2014: Number of people sniffing 0 2013 to 2014: Percentage of population sniffing 0.0% 2013 to 2014: Km to nearest RULP 800&#10;Total 2011 total population: 5 to 39 years 577 2011 to 2012: Number of people sniffing 51 2011 to 2012: Percentage of population sniffing 8.8%  2013 to 2014: Number of people sniffing 9 2013 to 2014: Percentage of population sniffing 1.6% &#10;"/>
      </w:tblPr>
      <w:tblGrid>
        <w:gridCol w:w="817"/>
        <w:gridCol w:w="1194"/>
        <w:gridCol w:w="1195"/>
        <w:gridCol w:w="1195"/>
        <w:gridCol w:w="1194"/>
        <w:gridCol w:w="1195"/>
        <w:gridCol w:w="1195"/>
        <w:gridCol w:w="1195"/>
      </w:tblGrid>
      <w:tr w:rsidR="0024033E" w:rsidRPr="00006B46" w14:paraId="7025DB3F" w14:textId="77777777" w:rsidTr="00BD46DB">
        <w:trPr>
          <w:trHeight w:val="320"/>
          <w:tblHeader/>
        </w:trPr>
        <w:tc>
          <w:tcPr>
            <w:tcW w:w="817" w:type="dxa"/>
            <w:noWrap/>
            <w:hideMark/>
          </w:tcPr>
          <w:p w14:paraId="4F8D55C1"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ID</w:t>
            </w:r>
          </w:p>
        </w:tc>
        <w:tc>
          <w:tcPr>
            <w:tcW w:w="1194" w:type="dxa"/>
            <w:noWrap/>
            <w:hideMark/>
          </w:tcPr>
          <w:p w14:paraId="7C1F9F3B"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2011 total population: 5 to 39 years</w:t>
            </w:r>
          </w:p>
        </w:tc>
        <w:tc>
          <w:tcPr>
            <w:tcW w:w="1195" w:type="dxa"/>
            <w:noWrap/>
            <w:hideMark/>
          </w:tcPr>
          <w:p w14:paraId="642C9DA2"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Number of people sniffing </w:t>
            </w:r>
          </w:p>
        </w:tc>
        <w:tc>
          <w:tcPr>
            <w:tcW w:w="1195" w:type="dxa"/>
            <w:noWrap/>
            <w:hideMark/>
          </w:tcPr>
          <w:p w14:paraId="1EA82BC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Percentage of population sniffing </w:t>
            </w:r>
          </w:p>
        </w:tc>
        <w:tc>
          <w:tcPr>
            <w:tcW w:w="1194" w:type="dxa"/>
          </w:tcPr>
          <w:p w14:paraId="34A4B95A"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2011 to 2012: Km to nearest RULP </w:t>
            </w:r>
          </w:p>
        </w:tc>
        <w:tc>
          <w:tcPr>
            <w:tcW w:w="1195" w:type="dxa"/>
            <w:noWrap/>
            <w:hideMark/>
          </w:tcPr>
          <w:p w14:paraId="2E678AC9"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eastAsia="Times New Roman" w:cs="Times New Roman"/>
                <w:b/>
                <w:bCs/>
                <w:color w:val="000000"/>
                <w:sz w:val="20"/>
                <w:szCs w:val="20"/>
              </w:rPr>
              <w:t xml:space="preserve">2013 to 2014: </w:t>
            </w:r>
            <w:r w:rsidRPr="00BD46DB">
              <w:rPr>
                <w:rFonts w:ascii="Cambria" w:eastAsia="Times New Roman" w:hAnsi="Cambria" w:cs="Times New Roman"/>
                <w:b/>
                <w:bCs/>
                <w:color w:val="000000"/>
                <w:sz w:val="20"/>
                <w:szCs w:val="20"/>
              </w:rPr>
              <w:t xml:space="preserve">Number of people sniffing </w:t>
            </w:r>
          </w:p>
        </w:tc>
        <w:tc>
          <w:tcPr>
            <w:tcW w:w="1195" w:type="dxa"/>
            <w:noWrap/>
            <w:hideMark/>
          </w:tcPr>
          <w:p w14:paraId="554419BC" w14:textId="77777777" w:rsidR="0024033E" w:rsidRPr="00BD46DB" w:rsidRDefault="0024033E" w:rsidP="00421EEE">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Percentage of population sniffing </w:t>
            </w:r>
          </w:p>
        </w:tc>
        <w:tc>
          <w:tcPr>
            <w:tcW w:w="1195" w:type="dxa"/>
          </w:tcPr>
          <w:p w14:paraId="309C1D89" w14:textId="16576D28" w:rsidR="0024033E" w:rsidRPr="00BD46DB" w:rsidRDefault="0024033E" w:rsidP="00F12A57">
            <w:pPr>
              <w:jc w:val="right"/>
              <w:rPr>
                <w:rFonts w:ascii="Cambria" w:eastAsia="Times New Roman" w:hAnsi="Cambria" w:cs="Times New Roman"/>
                <w:b/>
                <w:bCs/>
                <w:color w:val="000000"/>
                <w:sz w:val="20"/>
                <w:szCs w:val="20"/>
              </w:rPr>
            </w:pPr>
            <w:r w:rsidRPr="00BD46DB">
              <w:rPr>
                <w:rFonts w:ascii="Cambria" w:eastAsia="Times New Roman" w:hAnsi="Cambria" w:cs="Times New Roman"/>
                <w:b/>
                <w:bCs/>
                <w:color w:val="000000"/>
                <w:sz w:val="20"/>
                <w:szCs w:val="20"/>
              </w:rPr>
              <w:t xml:space="preserve">2013 to 2014: Km to nearest RULP </w:t>
            </w:r>
          </w:p>
        </w:tc>
      </w:tr>
      <w:tr w:rsidR="0024033E" w:rsidRPr="00006B46" w14:paraId="48C43277" w14:textId="77777777" w:rsidTr="00BD46DB">
        <w:trPr>
          <w:trHeight w:val="300"/>
        </w:trPr>
        <w:tc>
          <w:tcPr>
            <w:tcW w:w="817" w:type="dxa"/>
            <w:noWrap/>
            <w:hideMark/>
          </w:tcPr>
          <w:p w14:paraId="7758EED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4" w:type="dxa"/>
            <w:noWrap/>
            <w:hideMark/>
          </w:tcPr>
          <w:p w14:paraId="29D021D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268</w:t>
            </w:r>
          </w:p>
        </w:tc>
        <w:tc>
          <w:tcPr>
            <w:tcW w:w="1195" w:type="dxa"/>
            <w:noWrap/>
            <w:hideMark/>
          </w:tcPr>
          <w:p w14:paraId="30AF5707"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50</w:t>
            </w:r>
          </w:p>
        </w:tc>
        <w:tc>
          <w:tcPr>
            <w:tcW w:w="1195" w:type="dxa"/>
            <w:noWrap/>
            <w:hideMark/>
          </w:tcPr>
          <w:p w14:paraId="51AA6F2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18.7%</w:t>
            </w:r>
          </w:p>
        </w:tc>
        <w:tc>
          <w:tcPr>
            <w:tcW w:w="1194" w:type="dxa"/>
          </w:tcPr>
          <w:p w14:paraId="1277DDB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500</w:t>
            </w:r>
          </w:p>
        </w:tc>
        <w:tc>
          <w:tcPr>
            <w:tcW w:w="1195" w:type="dxa"/>
            <w:noWrap/>
            <w:hideMark/>
          </w:tcPr>
          <w:p w14:paraId="1B80F96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w:t>
            </w:r>
          </w:p>
        </w:tc>
        <w:tc>
          <w:tcPr>
            <w:tcW w:w="1195" w:type="dxa"/>
            <w:noWrap/>
            <w:hideMark/>
          </w:tcPr>
          <w:p w14:paraId="3DEC313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3.4%</w:t>
            </w:r>
          </w:p>
        </w:tc>
        <w:tc>
          <w:tcPr>
            <w:tcW w:w="1195" w:type="dxa"/>
          </w:tcPr>
          <w:p w14:paraId="2929EF0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624</w:t>
            </w:r>
          </w:p>
        </w:tc>
      </w:tr>
      <w:tr w:rsidR="0024033E" w:rsidRPr="00006B46" w14:paraId="19F2C9DE" w14:textId="77777777" w:rsidTr="00BD46DB">
        <w:trPr>
          <w:trHeight w:val="300"/>
        </w:trPr>
        <w:tc>
          <w:tcPr>
            <w:tcW w:w="817" w:type="dxa"/>
            <w:noWrap/>
            <w:hideMark/>
          </w:tcPr>
          <w:p w14:paraId="29D0E549"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2</w:t>
            </w:r>
          </w:p>
        </w:tc>
        <w:tc>
          <w:tcPr>
            <w:tcW w:w="1194" w:type="dxa"/>
            <w:noWrap/>
            <w:hideMark/>
          </w:tcPr>
          <w:p w14:paraId="4DF8E42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100</w:t>
            </w:r>
          </w:p>
        </w:tc>
        <w:tc>
          <w:tcPr>
            <w:tcW w:w="1195" w:type="dxa"/>
            <w:noWrap/>
            <w:hideMark/>
          </w:tcPr>
          <w:p w14:paraId="6054B22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2C449A01"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5ED4E58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720</w:t>
            </w:r>
          </w:p>
        </w:tc>
        <w:tc>
          <w:tcPr>
            <w:tcW w:w="1195" w:type="dxa"/>
            <w:noWrap/>
            <w:hideMark/>
          </w:tcPr>
          <w:p w14:paraId="2876BC6C"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6E27342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7109A45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930</w:t>
            </w:r>
          </w:p>
        </w:tc>
      </w:tr>
      <w:tr w:rsidR="0024033E" w:rsidRPr="00006B46" w14:paraId="16A3D818" w14:textId="77777777" w:rsidTr="00BD46DB">
        <w:trPr>
          <w:trHeight w:val="300"/>
        </w:trPr>
        <w:tc>
          <w:tcPr>
            <w:tcW w:w="817" w:type="dxa"/>
            <w:noWrap/>
            <w:hideMark/>
          </w:tcPr>
          <w:p w14:paraId="123713E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3</w:t>
            </w:r>
          </w:p>
        </w:tc>
        <w:tc>
          <w:tcPr>
            <w:tcW w:w="1194" w:type="dxa"/>
            <w:noWrap/>
            <w:hideMark/>
          </w:tcPr>
          <w:p w14:paraId="66035EFB"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72</w:t>
            </w:r>
          </w:p>
        </w:tc>
        <w:tc>
          <w:tcPr>
            <w:tcW w:w="1195" w:type="dxa"/>
            <w:noWrap/>
            <w:hideMark/>
          </w:tcPr>
          <w:p w14:paraId="2A5FA9C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33006AD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4" w:type="dxa"/>
          </w:tcPr>
          <w:p w14:paraId="3210960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700</w:t>
            </w:r>
          </w:p>
        </w:tc>
        <w:tc>
          <w:tcPr>
            <w:tcW w:w="1195" w:type="dxa"/>
            <w:noWrap/>
            <w:hideMark/>
          </w:tcPr>
          <w:p w14:paraId="41573F30"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4B1FEF53"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232D29A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700</w:t>
            </w:r>
          </w:p>
        </w:tc>
      </w:tr>
      <w:tr w:rsidR="0024033E" w:rsidRPr="00006B46" w14:paraId="34A574F2" w14:textId="77777777" w:rsidTr="00BD46DB">
        <w:trPr>
          <w:trHeight w:val="300"/>
        </w:trPr>
        <w:tc>
          <w:tcPr>
            <w:tcW w:w="817" w:type="dxa"/>
            <w:noWrap/>
            <w:hideMark/>
          </w:tcPr>
          <w:p w14:paraId="26A5BDD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9</w:t>
            </w:r>
          </w:p>
        </w:tc>
        <w:tc>
          <w:tcPr>
            <w:tcW w:w="1194" w:type="dxa"/>
            <w:noWrap/>
            <w:hideMark/>
          </w:tcPr>
          <w:p w14:paraId="3F702ED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137</w:t>
            </w:r>
          </w:p>
        </w:tc>
        <w:tc>
          <w:tcPr>
            <w:tcW w:w="1195" w:type="dxa"/>
            <w:noWrap/>
            <w:hideMark/>
          </w:tcPr>
          <w:p w14:paraId="4DC1596D"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w:t>
            </w:r>
          </w:p>
        </w:tc>
        <w:tc>
          <w:tcPr>
            <w:tcW w:w="1195" w:type="dxa"/>
            <w:noWrap/>
            <w:hideMark/>
          </w:tcPr>
          <w:p w14:paraId="0D907F58"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0.7%</w:t>
            </w:r>
          </w:p>
        </w:tc>
        <w:tc>
          <w:tcPr>
            <w:tcW w:w="1194" w:type="dxa"/>
          </w:tcPr>
          <w:p w14:paraId="7B721726"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800</w:t>
            </w:r>
          </w:p>
        </w:tc>
        <w:tc>
          <w:tcPr>
            <w:tcW w:w="1195" w:type="dxa"/>
            <w:noWrap/>
            <w:hideMark/>
          </w:tcPr>
          <w:p w14:paraId="62EF183F"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w:t>
            </w:r>
          </w:p>
        </w:tc>
        <w:tc>
          <w:tcPr>
            <w:tcW w:w="1195" w:type="dxa"/>
            <w:noWrap/>
            <w:hideMark/>
          </w:tcPr>
          <w:p w14:paraId="09820414"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0.0%</w:t>
            </w:r>
          </w:p>
        </w:tc>
        <w:tc>
          <w:tcPr>
            <w:tcW w:w="1195" w:type="dxa"/>
          </w:tcPr>
          <w:p w14:paraId="5BE328EA"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800</w:t>
            </w:r>
          </w:p>
        </w:tc>
      </w:tr>
      <w:tr w:rsidR="0024033E" w:rsidRPr="00006B46" w14:paraId="6E359DF1" w14:textId="77777777" w:rsidTr="00BD46DB">
        <w:trPr>
          <w:trHeight w:val="320"/>
        </w:trPr>
        <w:tc>
          <w:tcPr>
            <w:tcW w:w="817" w:type="dxa"/>
            <w:noWrap/>
            <w:hideMark/>
          </w:tcPr>
          <w:p w14:paraId="4A843CE2" w14:textId="77777777" w:rsidR="0024033E" w:rsidRPr="00006B46" w:rsidRDefault="0024033E" w:rsidP="00421EEE">
            <w:pPr>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Total</w:t>
            </w:r>
          </w:p>
        </w:tc>
        <w:tc>
          <w:tcPr>
            <w:tcW w:w="1194" w:type="dxa"/>
            <w:noWrap/>
            <w:hideMark/>
          </w:tcPr>
          <w:p w14:paraId="4E208331"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577</w:t>
            </w:r>
          </w:p>
        </w:tc>
        <w:tc>
          <w:tcPr>
            <w:tcW w:w="1195" w:type="dxa"/>
            <w:noWrap/>
            <w:hideMark/>
          </w:tcPr>
          <w:p w14:paraId="5055C784"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51</w:t>
            </w:r>
          </w:p>
        </w:tc>
        <w:tc>
          <w:tcPr>
            <w:tcW w:w="1195" w:type="dxa"/>
            <w:noWrap/>
            <w:hideMark/>
          </w:tcPr>
          <w:p w14:paraId="05D3EF32"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8.8%</w:t>
            </w:r>
          </w:p>
        </w:tc>
        <w:tc>
          <w:tcPr>
            <w:tcW w:w="1194" w:type="dxa"/>
          </w:tcPr>
          <w:p w14:paraId="2E8BF548" w14:textId="77777777" w:rsidR="0024033E" w:rsidRPr="00006B46" w:rsidRDefault="0024033E" w:rsidP="00421EEE">
            <w:pPr>
              <w:jc w:val="right"/>
              <w:rPr>
                <w:rFonts w:ascii="Cambria" w:eastAsia="Times New Roman" w:hAnsi="Cambria" w:cs="Times New Roman"/>
                <w:b/>
                <w:bCs/>
                <w:color w:val="000000"/>
                <w:sz w:val="20"/>
                <w:szCs w:val="20"/>
              </w:rPr>
            </w:pPr>
          </w:p>
        </w:tc>
        <w:tc>
          <w:tcPr>
            <w:tcW w:w="1195" w:type="dxa"/>
            <w:noWrap/>
            <w:hideMark/>
          </w:tcPr>
          <w:p w14:paraId="4A4D93C3" w14:textId="77777777" w:rsidR="0024033E" w:rsidRPr="00006B46" w:rsidRDefault="0024033E" w:rsidP="00421EEE">
            <w:pPr>
              <w:jc w:val="right"/>
              <w:rPr>
                <w:rFonts w:ascii="Cambria" w:eastAsia="Times New Roman" w:hAnsi="Cambria" w:cs="Times New Roman"/>
                <w:b/>
                <w:bCs/>
                <w:color w:val="000000"/>
                <w:sz w:val="20"/>
                <w:szCs w:val="20"/>
              </w:rPr>
            </w:pPr>
            <w:r w:rsidRPr="00006B46">
              <w:rPr>
                <w:rFonts w:ascii="Cambria" w:eastAsia="Times New Roman" w:hAnsi="Cambria" w:cs="Times New Roman"/>
                <w:b/>
                <w:bCs/>
                <w:color w:val="000000"/>
                <w:sz w:val="20"/>
                <w:szCs w:val="20"/>
              </w:rPr>
              <w:t>9</w:t>
            </w:r>
          </w:p>
        </w:tc>
        <w:tc>
          <w:tcPr>
            <w:tcW w:w="1195" w:type="dxa"/>
            <w:noWrap/>
            <w:hideMark/>
          </w:tcPr>
          <w:p w14:paraId="1D2A7A0E" w14:textId="77777777" w:rsidR="0024033E" w:rsidRPr="00006B46" w:rsidRDefault="0024033E" w:rsidP="00421EEE">
            <w:pPr>
              <w:jc w:val="right"/>
              <w:rPr>
                <w:rFonts w:ascii="Cambria" w:eastAsia="Times New Roman" w:hAnsi="Cambria" w:cs="Times New Roman"/>
                <w:color w:val="000000"/>
                <w:sz w:val="20"/>
                <w:szCs w:val="20"/>
              </w:rPr>
            </w:pPr>
            <w:r w:rsidRPr="00006B46">
              <w:rPr>
                <w:rFonts w:ascii="Cambria" w:eastAsia="Times New Roman" w:hAnsi="Cambria" w:cs="Times New Roman"/>
                <w:color w:val="000000"/>
                <w:sz w:val="20"/>
                <w:szCs w:val="20"/>
              </w:rPr>
              <w:t>1.6%</w:t>
            </w:r>
          </w:p>
        </w:tc>
        <w:tc>
          <w:tcPr>
            <w:tcW w:w="1195" w:type="dxa"/>
          </w:tcPr>
          <w:p w14:paraId="0199393E" w14:textId="77777777" w:rsidR="0024033E" w:rsidRPr="00006B46" w:rsidRDefault="0024033E" w:rsidP="00421EEE">
            <w:pPr>
              <w:jc w:val="right"/>
              <w:rPr>
                <w:rFonts w:ascii="Cambria" w:eastAsia="Times New Roman" w:hAnsi="Cambria" w:cs="Times New Roman"/>
                <w:b/>
                <w:color w:val="000000"/>
                <w:sz w:val="20"/>
                <w:szCs w:val="20"/>
              </w:rPr>
            </w:pPr>
          </w:p>
        </w:tc>
      </w:tr>
    </w:tbl>
    <w:p w14:paraId="19F91D04" w14:textId="77777777" w:rsidR="0024033E" w:rsidRPr="00BD46DB" w:rsidRDefault="0024033E" w:rsidP="0024033E">
      <w:pPr>
        <w:rPr>
          <w:sz w:val="20"/>
          <w:szCs w:val="20"/>
        </w:rPr>
      </w:pPr>
    </w:p>
    <w:p w14:paraId="0962F04A" w14:textId="5EE941AA" w:rsidR="00D16BF9" w:rsidRDefault="00B508BF" w:rsidP="00D16BF9">
      <w:pPr>
        <w:spacing w:before="0"/>
      </w:pPr>
      <w:r>
        <w:t>Table 5-</w:t>
      </w:r>
      <w:r w:rsidR="00D16BF9">
        <w:t>4 above shows the numbers of people reported sniffing and these numbers as a percentage of the population aged 5</w:t>
      </w:r>
      <w:r w:rsidR="00EE4133">
        <w:t xml:space="preserve"> to </w:t>
      </w:r>
      <w:r w:rsidR="00D16BF9">
        <w:t>39 in each community. It also shows the distance of the community to RULP at both data collection periods.</w:t>
      </w:r>
    </w:p>
    <w:p w14:paraId="431344D4" w14:textId="5CF277E3" w:rsidR="00935AD6" w:rsidRPr="00D16BF9" w:rsidRDefault="00B508BF" w:rsidP="00241A5E">
      <w:r>
        <w:t>As Table 5-</w:t>
      </w:r>
      <w:r w:rsidR="000C254C">
        <w:t>4 shows, the</w:t>
      </w:r>
      <w:r w:rsidR="008E7F97" w:rsidRPr="00861D78">
        <w:t xml:space="preserve"> total number of </w:t>
      </w:r>
      <w:r w:rsidR="00E54D06">
        <w:t xml:space="preserve">people sniffing </w:t>
      </w:r>
      <w:r w:rsidR="008E7F97" w:rsidRPr="00861D78">
        <w:t xml:space="preserve">in the 41 communities </w:t>
      </w:r>
      <w:r w:rsidR="008E7F97" w:rsidRPr="009C79D3">
        <w:t xml:space="preserve">visited </w:t>
      </w:r>
      <w:r w:rsidR="000C254C">
        <w:t>fell from 289 in 2011</w:t>
      </w:r>
      <w:r w:rsidR="00EE4133">
        <w:t xml:space="preserve"> to </w:t>
      </w:r>
      <w:r w:rsidR="001347D5">
        <w:t>20</w:t>
      </w:r>
      <w:r w:rsidR="000C254C">
        <w:t xml:space="preserve">12 </w:t>
      </w:r>
      <w:r w:rsidR="00695C08">
        <w:t xml:space="preserve">down </w:t>
      </w:r>
      <w:r w:rsidR="000C254C">
        <w:t>to 204 in 2013</w:t>
      </w:r>
      <w:r w:rsidR="00EE4133">
        <w:t xml:space="preserve"> to </w:t>
      </w:r>
      <w:r w:rsidR="000302E8">
        <w:t>2014</w:t>
      </w:r>
      <w:r w:rsidR="000C254C">
        <w:t>, a decline of 29.4</w:t>
      </w:r>
      <w:r w:rsidR="000C254C" w:rsidRPr="00D16BF9">
        <w:t>%.</w:t>
      </w:r>
      <w:r w:rsidR="00910356" w:rsidRPr="00D16BF9">
        <w:t xml:space="preserve"> </w:t>
      </w:r>
    </w:p>
    <w:p w14:paraId="554456AD" w14:textId="5CEE35DA" w:rsidR="008A79EE" w:rsidRPr="004D3C3E" w:rsidRDefault="00FF4ABC" w:rsidP="00241A5E">
      <w:r w:rsidRPr="00E36435">
        <w:t>In order to try and examine the extent of the influence of the availability of LAF on sniffing prevalence at the community level</w:t>
      </w:r>
      <w:r w:rsidR="008862C8">
        <w:t>,</w:t>
      </w:r>
      <w:r w:rsidRPr="00E36435">
        <w:t xml:space="preserve"> we have identified communities in which the number of</w:t>
      </w:r>
      <w:r w:rsidR="00160572" w:rsidRPr="00427C11">
        <w:t xml:space="preserve"> people sniffing changed by ten</w:t>
      </w:r>
      <w:r w:rsidRPr="00427C11">
        <w:t xml:space="preserve"> or more. </w:t>
      </w:r>
      <w:r w:rsidR="00160572" w:rsidRPr="00427C11">
        <w:t xml:space="preserve">Seven </w:t>
      </w:r>
      <w:r w:rsidRPr="00427C11">
        <w:t xml:space="preserve">communities experienced changes that </w:t>
      </w:r>
      <w:r w:rsidR="004D3C3E" w:rsidRPr="00427C11">
        <w:t>me</w:t>
      </w:r>
      <w:r w:rsidR="00160572" w:rsidRPr="00427C11">
        <w:t>t this criterion. Of these seven</w:t>
      </w:r>
      <w:r w:rsidRPr="00427C11">
        <w:t xml:space="preserve">, </w:t>
      </w:r>
      <w:r w:rsidR="002F18B9" w:rsidRPr="005101F5">
        <w:t xml:space="preserve">three </w:t>
      </w:r>
      <w:r w:rsidR="000C254C" w:rsidRPr="005101F5">
        <w:t>were</w:t>
      </w:r>
      <w:r w:rsidRPr="005101F5">
        <w:t xml:space="preserve"> communities wh</w:t>
      </w:r>
      <w:r w:rsidR="000C254C" w:rsidRPr="005101F5">
        <w:t xml:space="preserve">ere the availability of LAF </w:t>
      </w:r>
      <w:r w:rsidRPr="00F35DE7">
        <w:t xml:space="preserve">changed. In </w:t>
      </w:r>
      <w:r w:rsidR="005746E4" w:rsidRPr="00F35DE7">
        <w:t xml:space="preserve">all </w:t>
      </w:r>
      <w:r w:rsidR="000C254C" w:rsidRPr="00E36435">
        <w:t xml:space="preserve">of these </w:t>
      </w:r>
      <w:r w:rsidRPr="00E36435">
        <w:t>cases</w:t>
      </w:r>
      <w:r w:rsidR="000C254C" w:rsidRPr="00E36435">
        <w:t>,</w:t>
      </w:r>
      <w:r w:rsidRPr="00E36435">
        <w:t xml:space="preserve"> the number of people sniffing decreased shortly after nearby outlets changed to LAF fuel.</w:t>
      </w:r>
      <w:r w:rsidR="004D3C3E" w:rsidRPr="00E36435">
        <w:t xml:space="preserve"> </w:t>
      </w:r>
      <w:r w:rsidRPr="00E36435">
        <w:t>Thus it can be seen that</w:t>
      </w:r>
      <w:r w:rsidR="005A5446" w:rsidRPr="00E36435">
        <w:t>, while replacement of RULP with LAF</w:t>
      </w:r>
      <w:r w:rsidR="005746E4" w:rsidRPr="00E36435">
        <w:t xml:space="preserve"> is a factor, it does not explain the entire variability in sniffing prevalence</w:t>
      </w:r>
      <w:r w:rsidRPr="00E36435">
        <w:t xml:space="preserve">. </w:t>
      </w:r>
      <w:r w:rsidR="004D3C3E" w:rsidRPr="00E36435">
        <w:t xml:space="preserve">Petrol sniffing in other </w:t>
      </w:r>
      <w:r w:rsidR="00E46CE7" w:rsidRPr="00E36435">
        <w:t>words</w:t>
      </w:r>
      <w:r w:rsidR="004D3C3E" w:rsidRPr="00E36435">
        <w:t xml:space="preserve"> is a complex phenomenon that is influenced, but not determined solely</w:t>
      </w:r>
      <w:r w:rsidR="00417A7C" w:rsidRPr="00E36435">
        <w:t>, by accessibility of LAF and</w:t>
      </w:r>
      <w:r w:rsidR="004D3C3E" w:rsidRPr="00E36435">
        <w:t xml:space="preserve"> RULP.</w:t>
      </w:r>
    </w:p>
    <w:p w14:paraId="39BE06A3" w14:textId="77777777" w:rsidR="008F31F6" w:rsidRDefault="008F31F6" w:rsidP="008F31F6">
      <w:pPr>
        <w:pStyle w:val="Heading3"/>
      </w:pPr>
      <w:bookmarkStart w:id="76" w:name="_Toc450203883"/>
      <w:r>
        <w:t>Regional trends in prevalence</w:t>
      </w:r>
      <w:bookmarkEnd w:id="76"/>
      <w:r w:rsidR="004C5A75">
        <w:t xml:space="preserve"> </w:t>
      </w:r>
    </w:p>
    <w:p w14:paraId="4A11623F" w14:textId="77777777" w:rsidR="00241A5E" w:rsidRDefault="008E7F97" w:rsidP="00241A5E">
      <w:r w:rsidRPr="00861D78">
        <w:t>These</w:t>
      </w:r>
      <w:r w:rsidR="00D9250E">
        <w:t xml:space="preserve"> overall trends</w:t>
      </w:r>
      <w:r>
        <w:t xml:space="preserve"> are products of several region-specific </w:t>
      </w:r>
      <w:r w:rsidR="008804C0">
        <w:t xml:space="preserve">and community-specific </w:t>
      </w:r>
      <w:r w:rsidR="004C5A75">
        <w:t>trends. In particular:</w:t>
      </w:r>
    </w:p>
    <w:p w14:paraId="17F2EC39" w14:textId="2C4585FC" w:rsidR="0067604A" w:rsidRPr="00D9250E" w:rsidRDefault="0067604A" w:rsidP="000F16FE">
      <w:pPr>
        <w:pStyle w:val="ListParagraph"/>
        <w:numPr>
          <w:ilvl w:val="0"/>
          <w:numId w:val="5"/>
        </w:numPr>
        <w:spacing w:before="0"/>
        <w:ind w:left="714" w:hanging="357"/>
      </w:pPr>
      <w:r>
        <w:lastRenderedPageBreak/>
        <w:t>The regional increase in the number of people reported sniffing between the two sampling periods</w:t>
      </w:r>
      <w:r w:rsidR="00F36DFB">
        <w:t xml:space="preserve"> in Far North Queensland</w:t>
      </w:r>
      <w:r>
        <w:t>, from 17 to</w:t>
      </w:r>
      <w:r w:rsidR="00935AD6">
        <w:t xml:space="preserve"> </w:t>
      </w:r>
      <w:r w:rsidR="00935AD6" w:rsidRPr="00D9250E">
        <w:t>26</w:t>
      </w:r>
      <w:r w:rsidRPr="00D9250E">
        <w:t xml:space="preserve">, was accounted for by increases in the number of </w:t>
      </w:r>
      <w:r w:rsidR="00E54D06" w:rsidRPr="00D9250E">
        <w:t xml:space="preserve">people sniffing </w:t>
      </w:r>
      <w:r w:rsidRPr="00D9250E">
        <w:t>at</w:t>
      </w:r>
      <w:r w:rsidR="006443A4">
        <w:t xml:space="preserve"> two communities</w:t>
      </w:r>
      <w:r w:rsidR="00F36DFB" w:rsidRPr="00D9250E">
        <w:t>, both of which have relatively easy access to RULP.</w:t>
      </w:r>
    </w:p>
    <w:p w14:paraId="5D5CF84F" w14:textId="2F0ADBB6" w:rsidR="0067604A" w:rsidRDefault="00CC6A94" w:rsidP="000F16FE">
      <w:pPr>
        <w:pStyle w:val="ListParagraph"/>
        <w:numPr>
          <w:ilvl w:val="0"/>
          <w:numId w:val="5"/>
        </w:numPr>
      </w:pPr>
      <w:r>
        <w:t xml:space="preserve">An increase in the numbers of people reported sniffing in the Barkly </w:t>
      </w:r>
      <w:r w:rsidR="00A329E2">
        <w:t>r</w:t>
      </w:r>
      <w:r>
        <w:t>egion of the NT, from 37 in 2011</w:t>
      </w:r>
      <w:r w:rsidR="00EE4133">
        <w:t xml:space="preserve"> to </w:t>
      </w:r>
      <w:r w:rsidR="001347D5">
        <w:t>20</w:t>
      </w:r>
      <w:r>
        <w:t>12</w:t>
      </w:r>
      <w:r w:rsidR="00695C08">
        <w:t xml:space="preserve"> up</w:t>
      </w:r>
      <w:r>
        <w:t xml:space="preserve"> to </w:t>
      </w:r>
      <w:r w:rsidR="00935AD6">
        <w:t>59</w:t>
      </w:r>
      <w:r>
        <w:t xml:space="preserve"> in 2013</w:t>
      </w:r>
      <w:r w:rsidR="00EE4133">
        <w:t xml:space="preserve"> to </w:t>
      </w:r>
      <w:r w:rsidR="000302E8">
        <w:t>2014</w:t>
      </w:r>
      <w:r>
        <w:t>, was partly accounted for by a significant increase in the numbers of people reported sniffing in</w:t>
      </w:r>
      <w:r w:rsidR="00723134">
        <w:t xml:space="preserve"> one community</w:t>
      </w:r>
      <w:r>
        <w:t>, from 11 in 2011</w:t>
      </w:r>
      <w:r w:rsidR="00EE4133">
        <w:t xml:space="preserve"> to </w:t>
      </w:r>
      <w:r w:rsidR="001347D5">
        <w:t>20</w:t>
      </w:r>
      <w:r>
        <w:t xml:space="preserve">12 </w:t>
      </w:r>
      <w:r w:rsidR="00695C08">
        <w:t xml:space="preserve">up </w:t>
      </w:r>
      <w:r>
        <w:t>to 35 in 2013</w:t>
      </w:r>
      <w:r w:rsidR="00EE4133">
        <w:t xml:space="preserve"> to </w:t>
      </w:r>
      <w:r w:rsidR="000302E8">
        <w:t>2014</w:t>
      </w:r>
      <w:r>
        <w:t xml:space="preserve">. (An Alice Springs-based service provider with responsibility for </w:t>
      </w:r>
      <w:r w:rsidR="00723134">
        <w:t xml:space="preserve">this community </w:t>
      </w:r>
      <w:r>
        <w:t>has claimed that our figure over-estimates the true number of people sniffing petrol there. We note the disagreement here, but have checked and verified our data collection procedures.)</w:t>
      </w:r>
      <w:r w:rsidR="003D03AC">
        <w:t xml:space="preserve"> Whilst the number of outlets selling LAF in the region has increased during the data collection period, several outlets located close to communities experiencing sniffing continue to sell RULP.</w:t>
      </w:r>
    </w:p>
    <w:p w14:paraId="52AED1FA" w14:textId="3C198D01" w:rsidR="00CC6A94" w:rsidRPr="00D9250E" w:rsidRDefault="00BA5010" w:rsidP="000F16FE">
      <w:pPr>
        <w:pStyle w:val="ListParagraph"/>
        <w:numPr>
          <w:ilvl w:val="0"/>
          <w:numId w:val="5"/>
        </w:numPr>
      </w:pPr>
      <w:r w:rsidRPr="00D9250E">
        <w:t>An increase in the number of people reported sniffing in the Central Australian region of the NT, from 17 to 2</w:t>
      </w:r>
      <w:r w:rsidR="00935AD6" w:rsidRPr="00D9250E">
        <w:t>7</w:t>
      </w:r>
      <w:r w:rsidRPr="00D9250E">
        <w:t xml:space="preserve">, was accounted for by an increase in the numbers of </w:t>
      </w:r>
      <w:r w:rsidR="00E54D06" w:rsidRPr="00D9250E">
        <w:t xml:space="preserve">people sniffing </w:t>
      </w:r>
      <w:r w:rsidRPr="00D9250E">
        <w:t>in</w:t>
      </w:r>
      <w:r w:rsidR="00723134">
        <w:t xml:space="preserve"> one community</w:t>
      </w:r>
      <w:r w:rsidRPr="00D9250E">
        <w:t>, from 0 in 2011</w:t>
      </w:r>
      <w:r w:rsidR="00EE4133">
        <w:t xml:space="preserve"> to </w:t>
      </w:r>
      <w:r w:rsidR="001347D5">
        <w:t>20</w:t>
      </w:r>
      <w:r w:rsidRPr="00D9250E">
        <w:t xml:space="preserve">12 </w:t>
      </w:r>
      <w:r w:rsidR="00695C08">
        <w:t xml:space="preserve">up </w:t>
      </w:r>
      <w:r w:rsidRPr="00D9250E">
        <w:t>to 10 in 2013</w:t>
      </w:r>
      <w:r w:rsidR="00EE4133">
        <w:t xml:space="preserve"> to </w:t>
      </w:r>
      <w:r w:rsidR="000302E8">
        <w:t>2014</w:t>
      </w:r>
      <w:r w:rsidRPr="00D9250E">
        <w:t>.</w:t>
      </w:r>
      <w:r w:rsidR="00F36DFB" w:rsidRPr="00D9250E">
        <w:t xml:space="preserve"> There has been no change in the availability of RULP for this community.</w:t>
      </w:r>
    </w:p>
    <w:p w14:paraId="17BA5783" w14:textId="7BFB5FB2" w:rsidR="00BA5010" w:rsidRPr="00D9250E" w:rsidRDefault="00BA5010" w:rsidP="000F16FE">
      <w:pPr>
        <w:pStyle w:val="ListParagraph"/>
        <w:numPr>
          <w:ilvl w:val="0"/>
          <w:numId w:val="5"/>
        </w:numPr>
      </w:pPr>
      <w:r w:rsidRPr="00D9250E">
        <w:t>In the East Arnhem region of the NT, the numbers of people reported sniffing fell from 61 in 2011</w:t>
      </w:r>
      <w:r w:rsidR="00EE4133">
        <w:t xml:space="preserve"> to </w:t>
      </w:r>
      <w:r w:rsidR="001347D5">
        <w:t>20</w:t>
      </w:r>
      <w:r w:rsidRPr="00D9250E">
        <w:t xml:space="preserve">12 </w:t>
      </w:r>
      <w:r w:rsidR="00695C08">
        <w:t xml:space="preserve">down </w:t>
      </w:r>
      <w:r w:rsidRPr="00D9250E">
        <w:t>to 20 in 2013</w:t>
      </w:r>
      <w:r w:rsidR="00EE4133">
        <w:t xml:space="preserve"> to </w:t>
      </w:r>
      <w:r w:rsidR="000302E8">
        <w:t>2014</w:t>
      </w:r>
      <w:r w:rsidRPr="00D9250E">
        <w:t xml:space="preserve"> – a result of a sharp decline in numbers reported sniffing in</w:t>
      </w:r>
      <w:r w:rsidR="00723134">
        <w:t xml:space="preserve"> one community</w:t>
      </w:r>
      <w:r w:rsidRPr="00D9250E">
        <w:t xml:space="preserve">, from 61 to </w:t>
      </w:r>
      <w:r w:rsidR="00E46CE7">
        <w:t>7</w:t>
      </w:r>
      <w:r w:rsidRPr="00D9250E">
        <w:t>.</w:t>
      </w:r>
      <w:r w:rsidR="00F36DFB" w:rsidRPr="00D9250E">
        <w:t xml:space="preserve"> </w:t>
      </w:r>
    </w:p>
    <w:p w14:paraId="62BC0172" w14:textId="1D3A7821" w:rsidR="00BA5010" w:rsidRPr="00427C11" w:rsidRDefault="00910356" w:rsidP="000F16FE">
      <w:pPr>
        <w:pStyle w:val="ListParagraph"/>
        <w:numPr>
          <w:ilvl w:val="0"/>
          <w:numId w:val="5"/>
        </w:numPr>
      </w:pPr>
      <w:r w:rsidRPr="00E36435">
        <w:t xml:space="preserve">In the NT Katherine region </w:t>
      </w:r>
      <w:r w:rsidR="008804C0" w:rsidRPr="00427C11">
        <w:t xml:space="preserve">there was </w:t>
      </w:r>
      <w:r w:rsidRPr="00427C11">
        <w:t>a fall from 25 people sniffing in 2011</w:t>
      </w:r>
      <w:r w:rsidR="00EE4133">
        <w:t xml:space="preserve"> to </w:t>
      </w:r>
      <w:r w:rsidR="001347D5">
        <w:t>20</w:t>
      </w:r>
      <w:r w:rsidRPr="00427C11">
        <w:t xml:space="preserve">12 </w:t>
      </w:r>
      <w:r w:rsidR="00695C08">
        <w:t xml:space="preserve">down </w:t>
      </w:r>
      <w:r w:rsidRPr="00427C11">
        <w:t xml:space="preserve">to 16 in 2013 </w:t>
      </w:r>
      <w:r w:rsidR="00EE4133">
        <w:t xml:space="preserve">to </w:t>
      </w:r>
      <w:r w:rsidR="000302E8">
        <w:t>2014</w:t>
      </w:r>
      <w:r w:rsidRPr="00427C11">
        <w:t>, this was mainly due to a decrease of 12 people sniffing in</w:t>
      </w:r>
      <w:r w:rsidR="00723134">
        <w:t xml:space="preserve"> one community</w:t>
      </w:r>
      <w:r w:rsidRPr="00427C11">
        <w:t>, which was offset by small increases in other communities</w:t>
      </w:r>
      <w:r w:rsidR="008804C0" w:rsidRPr="00427C11">
        <w:t>.</w:t>
      </w:r>
    </w:p>
    <w:p w14:paraId="61906FD8" w14:textId="046DA5A1" w:rsidR="008804C0" w:rsidRPr="00F35DE7" w:rsidRDefault="008804C0" w:rsidP="000F16FE">
      <w:pPr>
        <w:pStyle w:val="ListParagraph"/>
        <w:numPr>
          <w:ilvl w:val="0"/>
          <w:numId w:val="5"/>
        </w:numPr>
      </w:pPr>
      <w:r w:rsidRPr="00427C11">
        <w:t>In the Top End region of the NT, the numbers</w:t>
      </w:r>
      <w:r w:rsidRPr="005101F5">
        <w:t xml:space="preserve"> of people reported sniffing declined in all three communities in the regional sample, contributing to </w:t>
      </w:r>
      <w:r w:rsidR="004D06AD" w:rsidRPr="00C34747">
        <w:t>a regional decline from 49 in 2011</w:t>
      </w:r>
      <w:r w:rsidR="00EE4133">
        <w:t xml:space="preserve"> to </w:t>
      </w:r>
      <w:r w:rsidR="001347D5">
        <w:t>20</w:t>
      </w:r>
      <w:r w:rsidR="004D06AD" w:rsidRPr="00C34747">
        <w:t xml:space="preserve">12 </w:t>
      </w:r>
      <w:r w:rsidR="00695C08">
        <w:t xml:space="preserve">down </w:t>
      </w:r>
      <w:r w:rsidR="004D06AD" w:rsidRPr="00C34747">
        <w:t>to 18</w:t>
      </w:r>
      <w:r w:rsidRPr="00F35DE7">
        <w:t xml:space="preserve"> in 2013</w:t>
      </w:r>
      <w:r w:rsidR="00EE4133">
        <w:t xml:space="preserve"> to </w:t>
      </w:r>
      <w:r w:rsidR="000302E8">
        <w:t>2014</w:t>
      </w:r>
      <w:r w:rsidRPr="00F35DE7">
        <w:t>.</w:t>
      </w:r>
    </w:p>
    <w:p w14:paraId="7D1F8DDA" w14:textId="12A39166" w:rsidR="008804C0" w:rsidRPr="00E36435" w:rsidRDefault="008804C0" w:rsidP="000F16FE">
      <w:pPr>
        <w:pStyle w:val="ListParagraph"/>
        <w:numPr>
          <w:ilvl w:val="0"/>
          <w:numId w:val="5"/>
        </w:numPr>
        <w:spacing w:before="240"/>
      </w:pPr>
      <w:r w:rsidRPr="00E36435">
        <w:t xml:space="preserve">Among four South Australian communities in both samples, the total number of </w:t>
      </w:r>
      <w:r w:rsidR="00E54D06" w:rsidRPr="00E36435">
        <w:t xml:space="preserve">people sniffing </w:t>
      </w:r>
      <w:r w:rsidRPr="00E36435">
        <w:t xml:space="preserve">increased from 11 to 21, a change due almost entirely to an increase in the numbers reported sniffing </w:t>
      </w:r>
      <w:r w:rsidR="00723134">
        <w:t xml:space="preserve">in one community </w:t>
      </w:r>
      <w:r w:rsidR="00B3741C">
        <w:t>(from four in 2011</w:t>
      </w:r>
      <w:r w:rsidR="00EE4133">
        <w:t xml:space="preserve"> to </w:t>
      </w:r>
      <w:r w:rsidR="001347D5">
        <w:t>20</w:t>
      </w:r>
      <w:r w:rsidRPr="00E36435">
        <w:t xml:space="preserve">12 </w:t>
      </w:r>
      <w:r w:rsidR="00695C08">
        <w:t xml:space="preserve">up </w:t>
      </w:r>
      <w:r w:rsidRPr="00E36435">
        <w:t>to 15 in 2013</w:t>
      </w:r>
      <w:r w:rsidR="00EE4133">
        <w:t xml:space="preserve"> to </w:t>
      </w:r>
      <w:r w:rsidR="000302E8">
        <w:t>2014</w:t>
      </w:r>
      <w:r w:rsidRPr="00E36435">
        <w:t>).</w:t>
      </w:r>
      <w:r w:rsidR="003D03AC" w:rsidRPr="00E36435">
        <w:t xml:space="preserve"> </w:t>
      </w:r>
      <w:r w:rsidR="005A1E03" w:rsidRPr="00E36435">
        <w:t>RULP is accessible to this region</w:t>
      </w:r>
      <w:r w:rsidR="006B4CAA">
        <w:t>;</w:t>
      </w:r>
      <w:r w:rsidR="005A1E03" w:rsidRPr="00E36435">
        <w:t xml:space="preserve"> however its availability did not change over the data collection period.</w:t>
      </w:r>
    </w:p>
    <w:p w14:paraId="3E91E2F9" w14:textId="77777777" w:rsidR="008804C0" w:rsidRDefault="008804C0" w:rsidP="000F16FE">
      <w:pPr>
        <w:pStyle w:val="ListParagraph"/>
        <w:numPr>
          <w:ilvl w:val="0"/>
          <w:numId w:val="5"/>
        </w:numPr>
      </w:pPr>
      <w:r w:rsidRPr="00E36435">
        <w:t>There was no change (and almost no sniffing reported) in the four East</w:t>
      </w:r>
      <w:r>
        <w:t xml:space="preserve"> Kimberley communities visited at each</w:t>
      </w:r>
      <w:r w:rsidR="00910356">
        <w:t xml:space="preserve"> data collection</w:t>
      </w:r>
      <w:r w:rsidR="00A329E2">
        <w:t xml:space="preserve"> period</w:t>
      </w:r>
      <w:r>
        <w:t>.</w:t>
      </w:r>
    </w:p>
    <w:p w14:paraId="7DBD512E" w14:textId="1AC0CE81" w:rsidR="008804C0" w:rsidRPr="00D9250E" w:rsidRDefault="00910356" w:rsidP="000F16FE">
      <w:pPr>
        <w:pStyle w:val="ListParagraph"/>
        <w:numPr>
          <w:ilvl w:val="0"/>
          <w:numId w:val="5"/>
        </w:numPr>
      </w:pPr>
      <w:r>
        <w:t>In the Goldfields region of WA the two communities recorded a decrease in sniffing from 20 in 2011</w:t>
      </w:r>
      <w:r w:rsidR="00EE4133">
        <w:t xml:space="preserve"> to </w:t>
      </w:r>
      <w:r w:rsidR="001347D5">
        <w:t>20</w:t>
      </w:r>
      <w:r>
        <w:t xml:space="preserve">12 </w:t>
      </w:r>
      <w:r w:rsidR="00695C08">
        <w:t xml:space="preserve">down </w:t>
      </w:r>
      <w:r>
        <w:t xml:space="preserve">to </w:t>
      </w:r>
      <w:r w:rsidR="004F30F7">
        <w:t>nine</w:t>
      </w:r>
      <w:r>
        <w:t xml:space="preserve"> in 2013</w:t>
      </w:r>
      <w:r w:rsidR="00EE4133">
        <w:t xml:space="preserve"> to </w:t>
      </w:r>
      <w:r w:rsidR="000302E8">
        <w:t>2014</w:t>
      </w:r>
      <w:r>
        <w:t>. This is almost entirely attributable to a decrease of prevalence in</w:t>
      </w:r>
      <w:r w:rsidR="00723134">
        <w:t xml:space="preserve"> one community</w:t>
      </w:r>
      <w:r>
        <w:t>.</w:t>
      </w:r>
      <w:r w:rsidR="005A1E03">
        <w:t xml:space="preserve"> </w:t>
      </w:r>
      <w:r w:rsidR="005A1E03" w:rsidRPr="00D9250E">
        <w:t xml:space="preserve">RULP was available at </w:t>
      </w:r>
      <w:r w:rsidR="00723134">
        <w:t xml:space="preserve">this community </w:t>
      </w:r>
      <w:r w:rsidR="005A1E03" w:rsidRPr="00D9250E">
        <w:t>for the whole data collection period.</w:t>
      </w:r>
    </w:p>
    <w:p w14:paraId="62E05309" w14:textId="53DB1926" w:rsidR="008F31F6" w:rsidRPr="00D9250E" w:rsidRDefault="008804C0" w:rsidP="000F16FE">
      <w:pPr>
        <w:pStyle w:val="ListParagraph"/>
        <w:numPr>
          <w:ilvl w:val="0"/>
          <w:numId w:val="5"/>
        </w:numPr>
        <w:rPr>
          <w:szCs w:val="24"/>
        </w:rPr>
      </w:pPr>
      <w:r>
        <w:t xml:space="preserve">In the </w:t>
      </w:r>
      <w:proofErr w:type="spellStart"/>
      <w:r w:rsidRPr="008804C0">
        <w:rPr>
          <w:rFonts w:eastAsia="Times New Roman" w:cs="Times New Roman"/>
          <w:color w:val="000000"/>
          <w:szCs w:val="24"/>
        </w:rPr>
        <w:t>Ngaanyatjarra</w:t>
      </w:r>
      <w:proofErr w:type="spellEnd"/>
      <w:r>
        <w:rPr>
          <w:rFonts w:eastAsia="Times New Roman" w:cs="Times New Roman"/>
          <w:color w:val="000000"/>
          <w:szCs w:val="24"/>
        </w:rPr>
        <w:t xml:space="preserve"> lands of WA, a sharp decline in the numbers reported sniffing at one community led to a regional decline from 51 in 2011</w:t>
      </w:r>
      <w:r w:rsidR="00EE4133">
        <w:rPr>
          <w:rFonts w:eastAsia="Times New Roman" w:cs="Times New Roman"/>
          <w:color w:val="000000"/>
          <w:szCs w:val="24"/>
        </w:rPr>
        <w:t xml:space="preserve"> to </w:t>
      </w:r>
      <w:r w:rsidR="001347D5">
        <w:rPr>
          <w:rFonts w:eastAsia="Times New Roman" w:cs="Times New Roman"/>
          <w:color w:val="000000"/>
          <w:szCs w:val="24"/>
        </w:rPr>
        <w:t>20</w:t>
      </w:r>
      <w:r>
        <w:rPr>
          <w:rFonts w:eastAsia="Times New Roman" w:cs="Times New Roman"/>
          <w:color w:val="000000"/>
          <w:szCs w:val="24"/>
        </w:rPr>
        <w:t xml:space="preserve">12 </w:t>
      </w:r>
      <w:r w:rsidR="00695C08">
        <w:rPr>
          <w:rFonts w:eastAsia="Times New Roman" w:cs="Times New Roman"/>
          <w:color w:val="000000"/>
          <w:szCs w:val="24"/>
        </w:rPr>
        <w:t xml:space="preserve">down </w:t>
      </w:r>
      <w:r>
        <w:rPr>
          <w:rFonts w:eastAsia="Times New Roman" w:cs="Times New Roman"/>
          <w:color w:val="000000"/>
          <w:szCs w:val="24"/>
        </w:rPr>
        <w:t>to nine in 2013</w:t>
      </w:r>
      <w:r w:rsidR="00EE4133">
        <w:rPr>
          <w:rFonts w:eastAsia="Times New Roman" w:cs="Times New Roman"/>
          <w:color w:val="000000"/>
          <w:szCs w:val="24"/>
        </w:rPr>
        <w:t xml:space="preserve"> to </w:t>
      </w:r>
      <w:r w:rsidR="000302E8">
        <w:rPr>
          <w:rFonts w:eastAsia="Times New Roman" w:cs="Times New Roman"/>
          <w:color w:val="000000"/>
          <w:szCs w:val="24"/>
        </w:rPr>
        <w:t>2014</w:t>
      </w:r>
      <w:r>
        <w:rPr>
          <w:rFonts w:eastAsia="Times New Roman" w:cs="Times New Roman"/>
          <w:color w:val="000000"/>
          <w:szCs w:val="24"/>
        </w:rPr>
        <w:t>.</w:t>
      </w:r>
      <w:r w:rsidR="003D03AC">
        <w:rPr>
          <w:rFonts w:eastAsia="Times New Roman" w:cs="Times New Roman"/>
          <w:color w:val="000000"/>
          <w:szCs w:val="24"/>
        </w:rPr>
        <w:t xml:space="preserve"> </w:t>
      </w:r>
      <w:r w:rsidR="005A1E03">
        <w:t>B</w:t>
      </w:r>
      <w:r w:rsidR="003D03AC">
        <w:t>etween the first and second data collections</w:t>
      </w:r>
      <w:r w:rsidR="00E46CE7">
        <w:t>,</w:t>
      </w:r>
      <w:r w:rsidR="003D03AC">
        <w:t xml:space="preserve"> </w:t>
      </w:r>
      <w:r w:rsidR="003D03AC">
        <w:lastRenderedPageBreak/>
        <w:t xml:space="preserve">Laverton, </w:t>
      </w:r>
      <w:proofErr w:type="gramStart"/>
      <w:r w:rsidR="003D03AC">
        <w:t xml:space="preserve">which is close to the </w:t>
      </w:r>
      <w:proofErr w:type="spellStart"/>
      <w:r w:rsidR="003D03AC">
        <w:t>Ngaanyatjarra</w:t>
      </w:r>
      <w:proofErr w:type="spellEnd"/>
      <w:r w:rsidR="003D03AC">
        <w:t xml:space="preserve"> region, changed from selling RULP to LAF.</w:t>
      </w:r>
      <w:bookmarkStart w:id="77" w:name="_Toc287793660"/>
      <w:proofErr w:type="gramEnd"/>
    </w:p>
    <w:p w14:paraId="52DE6DE4" w14:textId="77777777" w:rsidR="00450DE7" w:rsidRPr="00450DE7" w:rsidRDefault="00450DE7" w:rsidP="0050069B">
      <w:pPr>
        <w:pStyle w:val="Heading3"/>
      </w:pPr>
      <w:bookmarkStart w:id="78" w:name="_Toc450203884"/>
      <w:r>
        <w:t>Gender distribution</w:t>
      </w:r>
      <w:bookmarkEnd w:id="77"/>
      <w:bookmarkEnd w:id="78"/>
    </w:p>
    <w:p w14:paraId="2688A542" w14:textId="77777777" w:rsidR="00257BC3" w:rsidRPr="00A67C5C" w:rsidRDefault="00257BC3" w:rsidP="00A67C5C">
      <w:r w:rsidRPr="00DC4215">
        <w:t>In general, roughly three out of every four people sniffing in most communities are male. Approximations of this gender-mix were found at both fieldwork periods, as Table 5-5 shows. (Figures for individual communities are shown in Appendix Three, Table 9-3</w:t>
      </w:r>
      <w:r w:rsidRPr="00A67C5C">
        <w:t xml:space="preserve">.) </w:t>
      </w:r>
    </w:p>
    <w:p w14:paraId="0E712BFF" w14:textId="77777777" w:rsidR="00D47F56" w:rsidRDefault="00D47F56" w:rsidP="00411052">
      <w:pPr>
        <w:spacing w:before="0"/>
        <w:rPr>
          <w:sz w:val="22"/>
        </w:rPr>
      </w:pPr>
    </w:p>
    <w:p w14:paraId="26B193AE" w14:textId="2E3954B5" w:rsidR="00B55DAB" w:rsidRDefault="008A7FA2" w:rsidP="008A7FA2">
      <w:pPr>
        <w:pStyle w:val="Caption"/>
      </w:pPr>
      <w:r>
        <w:t xml:space="preserve">Table </w:t>
      </w:r>
      <w:r w:rsidR="00921F2A">
        <w:fldChar w:fldCharType="begin"/>
      </w:r>
      <w:r w:rsidR="00921F2A">
        <w:instrText xml:space="preserve"> STYLEREF 1 \s </w:instrText>
      </w:r>
      <w:r w:rsidR="00921F2A">
        <w:fldChar w:fldCharType="separate"/>
      </w:r>
      <w:r w:rsidR="00C76914">
        <w:rPr>
          <w:noProof/>
        </w:rPr>
        <w:t>5</w:t>
      </w:r>
      <w:r w:rsidR="00921F2A">
        <w:fldChar w:fldCharType="end"/>
      </w:r>
      <w:r w:rsidR="00921F2A">
        <w:noBreakHyphen/>
      </w:r>
      <w:r w:rsidR="00921F2A">
        <w:fldChar w:fldCharType="begin"/>
      </w:r>
      <w:r w:rsidR="00921F2A">
        <w:instrText xml:space="preserve"> SEQ Table \* ARABIC \s 1 </w:instrText>
      </w:r>
      <w:r w:rsidR="00921F2A">
        <w:fldChar w:fldCharType="separate"/>
      </w:r>
      <w:r w:rsidR="00C76914">
        <w:rPr>
          <w:noProof/>
        </w:rPr>
        <w:t>5</w:t>
      </w:r>
      <w:r w:rsidR="00921F2A">
        <w:fldChar w:fldCharType="end"/>
      </w:r>
      <w:r>
        <w:t>: Gender distribution of current</w:t>
      </w:r>
      <w:r w:rsidR="00E54D06">
        <w:t xml:space="preserve"> people sniffing</w:t>
      </w:r>
      <w:r w:rsidR="00C84FF2">
        <w:t xml:space="preserve"> between</w:t>
      </w:r>
      <w:r>
        <w:t xml:space="preserve"> 2011</w:t>
      </w:r>
      <w:r w:rsidR="00EE4133">
        <w:t xml:space="preserve"> to </w:t>
      </w:r>
      <w:r w:rsidR="00BF25DE">
        <w:t>20</w:t>
      </w:r>
      <w:r>
        <w:t>12 and 2013</w:t>
      </w:r>
      <w:r w:rsidR="00EE4133">
        <w:t xml:space="preserve"> to </w:t>
      </w:r>
      <w:r w:rsidR="000302E8">
        <w:t>2014</w:t>
      </w:r>
    </w:p>
    <w:p w14:paraId="51237101" w14:textId="77777777" w:rsidR="00257BC3" w:rsidRDefault="00257BC3" w:rsidP="00BF25DE">
      <w:pPr>
        <w:pStyle w:val="ListParagraph"/>
        <w:spacing w:before="0"/>
        <w:ind w:left="0"/>
        <w:rPr>
          <w:sz w:val="20"/>
          <w:szCs w:val="20"/>
        </w:rPr>
      </w:pPr>
    </w:p>
    <w:p w14:paraId="57B3154B" w14:textId="77777777" w:rsidR="00257BC3" w:rsidRDefault="00BF25DE" w:rsidP="00BF25DE">
      <w:pPr>
        <w:pStyle w:val="ListParagraph"/>
        <w:spacing w:before="0"/>
        <w:ind w:left="0"/>
        <w:rPr>
          <w:sz w:val="20"/>
          <w:szCs w:val="20"/>
        </w:rPr>
      </w:pPr>
      <w:r>
        <w:rPr>
          <w:sz w:val="20"/>
          <w:szCs w:val="20"/>
        </w:rPr>
        <w:t xml:space="preserve">Please note: </w:t>
      </w:r>
      <w:r w:rsidR="004F30F7">
        <w:rPr>
          <w:sz w:val="20"/>
          <w:szCs w:val="20"/>
        </w:rPr>
        <w:t>1. G</w:t>
      </w:r>
      <w:r w:rsidRPr="00C476AF">
        <w:rPr>
          <w:sz w:val="20"/>
          <w:szCs w:val="20"/>
        </w:rPr>
        <w:t xml:space="preserve">ender missing for 23 </w:t>
      </w:r>
      <w:r>
        <w:rPr>
          <w:sz w:val="20"/>
          <w:szCs w:val="20"/>
        </w:rPr>
        <w:t>identified people sniffing</w:t>
      </w:r>
      <w:r w:rsidRPr="00C476AF">
        <w:rPr>
          <w:sz w:val="20"/>
          <w:szCs w:val="20"/>
        </w:rPr>
        <w:t xml:space="preserve"> in one Top End community</w:t>
      </w:r>
      <w:r>
        <w:rPr>
          <w:sz w:val="20"/>
          <w:szCs w:val="20"/>
        </w:rPr>
        <w:t xml:space="preserve"> in 2011 to 2012.</w:t>
      </w:r>
      <w:r w:rsidR="002A2B8F">
        <w:rPr>
          <w:sz w:val="20"/>
          <w:szCs w:val="20"/>
        </w:rPr>
        <w:t xml:space="preserve"> </w:t>
      </w:r>
    </w:p>
    <w:p w14:paraId="4EF66AE9" w14:textId="0C44C799" w:rsidR="00BF25DE" w:rsidRDefault="004F30F7" w:rsidP="00BF25DE">
      <w:pPr>
        <w:pStyle w:val="ListParagraph"/>
        <w:spacing w:before="0"/>
        <w:ind w:left="0"/>
        <w:rPr>
          <w:sz w:val="20"/>
          <w:szCs w:val="20"/>
        </w:rPr>
      </w:pPr>
      <w:r>
        <w:rPr>
          <w:sz w:val="20"/>
          <w:szCs w:val="20"/>
        </w:rPr>
        <w:t>2. G</w:t>
      </w:r>
      <w:r w:rsidR="00BF25DE" w:rsidRPr="00C476AF">
        <w:rPr>
          <w:sz w:val="20"/>
          <w:szCs w:val="20"/>
        </w:rPr>
        <w:t xml:space="preserve">ender missing for 35 </w:t>
      </w:r>
      <w:r w:rsidR="00BF25DE">
        <w:rPr>
          <w:sz w:val="20"/>
          <w:szCs w:val="20"/>
        </w:rPr>
        <w:t>identified people sniffing</w:t>
      </w:r>
      <w:r w:rsidR="00BF25DE" w:rsidRPr="00C476AF">
        <w:rPr>
          <w:sz w:val="20"/>
          <w:szCs w:val="20"/>
        </w:rPr>
        <w:t xml:space="preserve"> in one NT Barkly community</w:t>
      </w:r>
      <w:r w:rsidR="00BF25DE">
        <w:rPr>
          <w:sz w:val="20"/>
          <w:szCs w:val="20"/>
        </w:rPr>
        <w:t xml:space="preserve"> in 2013 to 2014</w:t>
      </w:r>
      <w:r w:rsidR="00BF25DE" w:rsidRPr="00C476AF">
        <w:rPr>
          <w:sz w:val="20"/>
          <w:szCs w:val="20"/>
        </w:rPr>
        <w:t>.</w:t>
      </w:r>
    </w:p>
    <w:p w14:paraId="7A541FEF" w14:textId="77777777" w:rsidR="00AE4A50" w:rsidRDefault="00AE4A50" w:rsidP="00BF25DE">
      <w:pPr>
        <w:pStyle w:val="ListParagraph"/>
        <w:spacing w:before="0"/>
        <w:ind w:left="0"/>
        <w:rPr>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Description w:val="Region Far North Queensland 2011 to 2012 total number of people sniffing 17 2011 to 2012 percentage of people sniffing who are male 76.5% 2013 to 2014 total number of people sniffing 26 2013 to 2014 percentage of people sniffing who are male 76.9%&#10;Region Northern Territory (Barkly) 2011 to 2012 total number of people sniffing 37 2011 to 2012 percentage of people sniffing who are male 78.4% 2013 to 2014 total number of people sniffing 24 2013 to 2014 percentage of people sniffing who are male 50.0%&#10;Region Northern Territory (Central Australia) 2011 to 2012 total number of people sniffing 17 2011 to 2012 percentage of people sniffing who are male 88.2% 2013 to 2014 total number of people sniffing 27 2013 to 2014 percentage of people sniffing who are male 88.9%&#10;Region Northern Territory (East. Arnhem) 2011 to 2012 total number of people sniffing 61 2011 to 2012 percentage of people sniffing who are male 63.9% 2013 to 2014 total number of people sniffing 20 2013 to 2014 percentage of people sniffing who are male 75.0%&#10;Region Northern Territory (Katherine) 2011 to 2012 total number of people sniffing 25 2011 to 2012 percentage of people sniffing who are male 96.0% 2013 to 2014 total number of people sniffing 16 2013 to 2014 percentage of people sniffing who are male 81.3%&#10;Region Northern Territory (Top End) 2011 to 2012 total number of people sniffing 26 2011 to 2012 percentage of people sniffing who are male 96.2% 2013 to 2014 total number of people sniffing 18 2013 to 2014 percentage of people sniffing who are male 100.0%&#10;Region South Australia 2011 to 2012 total number of people sniffing 11 2011 to 2012 percentage of people sniffing who are male 90.9% 2013 to 2014 total number of people sniffing 21 2013 to 2014 percentage of people sniffing who are male 90.5%&#10;Region Western Australia (East. Kimberley) 2011 to 2012 total number of people sniffing 1 2011 to 2012 percentage of people sniffing who are male 100.0% 2013 to 2014 total number of people sniffing 0 2013 to 2014 percentage of people sniffing who are male not applicable&#10;Region Western Australia: (Goldfields) 2011 to 2012 total number of people sniffing 20 2011 to 2012 percentage of people sniffing who are male 95.0% 2013 to 2014 total number of people sniffing 8 2013 to 2014 percentage of people sniffing who are male 25.0%&#10;Region Western Australia (Ngaanyatjarra) 2011 to 2012 total number of people sniffing 51 2011 to 2012 percentage of people sniffing who are male 70.6% 2013 to 2014 total number of people sniffing 9 2013 to 2014 percentage of people sniffing who are male 88.9%&#10;TOTAL 2011 to 2012 total number of people sniffing all regions 266 2011 to 2012 percentage of people sniffing who are male all regions 79.3% 2013 to 2014 total number of people sniffing all regions 169 2013 to 2014 percentage of people sniffing who are male all regions 77.5%&#10;"/>
      </w:tblPr>
      <w:tblGrid>
        <w:gridCol w:w="2142"/>
        <w:gridCol w:w="1736"/>
        <w:gridCol w:w="1736"/>
        <w:gridCol w:w="1736"/>
        <w:gridCol w:w="1737"/>
      </w:tblGrid>
      <w:tr w:rsidR="00AE4A50" w:rsidRPr="00C476AF" w14:paraId="69BEB88D" w14:textId="77777777" w:rsidTr="00EF502D">
        <w:trPr>
          <w:trHeight w:val="300"/>
          <w:tblHeader/>
        </w:trPr>
        <w:tc>
          <w:tcPr>
            <w:tcW w:w="2142" w:type="dxa"/>
            <w:tcBorders>
              <w:top w:val="single" w:sz="4" w:space="0" w:color="auto"/>
              <w:left w:val="single" w:sz="4" w:space="0" w:color="auto"/>
              <w:bottom w:val="single" w:sz="4" w:space="0" w:color="auto"/>
              <w:right w:val="single" w:sz="4" w:space="0" w:color="auto"/>
            </w:tcBorders>
            <w:shd w:val="clear" w:color="auto" w:fill="auto"/>
            <w:noWrap/>
            <w:hideMark/>
          </w:tcPr>
          <w:p w14:paraId="0040FF01" w14:textId="77777777" w:rsidR="00AE4A50" w:rsidRPr="00C476AF" w:rsidRDefault="00AE4A50" w:rsidP="00EF502D">
            <w:pPr>
              <w:spacing w:before="0" w:line="240" w:lineRule="auto"/>
              <w:jc w:val="center"/>
              <w:rPr>
                <w:rFonts w:eastAsia="Times New Roman" w:cs="Times New Roman"/>
                <w:b/>
                <w:color w:val="000000"/>
                <w:sz w:val="20"/>
                <w:szCs w:val="20"/>
              </w:rPr>
            </w:pPr>
            <w:r w:rsidRPr="00C476AF">
              <w:rPr>
                <w:rFonts w:eastAsia="Times New Roman" w:cs="Times New Roman"/>
                <w:b/>
                <w:color w:val="000000"/>
                <w:sz w:val="20"/>
                <w:szCs w:val="20"/>
              </w:rPr>
              <w:t>Region</w:t>
            </w: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14:paraId="58837D83" w14:textId="5F60F89A" w:rsidR="00AE4A50" w:rsidRPr="00C476AF" w:rsidRDefault="00AE4A50" w:rsidP="00A67C5C">
            <w:pPr>
              <w:spacing w:before="0" w:line="240" w:lineRule="auto"/>
              <w:jc w:val="center"/>
              <w:rPr>
                <w:rFonts w:eastAsia="Times New Roman" w:cs="Times New Roman"/>
                <w:b/>
                <w:color w:val="000000"/>
                <w:sz w:val="20"/>
                <w:szCs w:val="20"/>
              </w:rPr>
            </w:pPr>
            <w:r>
              <w:rPr>
                <w:rFonts w:eastAsia="Times New Roman" w:cs="Times New Roman"/>
                <w:b/>
                <w:color w:val="000000"/>
                <w:sz w:val="20"/>
                <w:szCs w:val="20"/>
              </w:rPr>
              <w:t>2011 to 2012 total number of people sniffing</w:t>
            </w: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14:paraId="4772F49D" w14:textId="23022911" w:rsidR="00AE4A50" w:rsidRPr="00C476AF" w:rsidRDefault="00AE4A50" w:rsidP="00A67C5C">
            <w:pPr>
              <w:spacing w:before="0" w:line="240" w:lineRule="auto"/>
              <w:jc w:val="center"/>
              <w:rPr>
                <w:rFonts w:eastAsia="Times New Roman" w:cs="Times New Roman"/>
                <w:b/>
                <w:color w:val="000000"/>
                <w:sz w:val="20"/>
                <w:szCs w:val="20"/>
              </w:rPr>
            </w:pPr>
            <w:r>
              <w:rPr>
                <w:rFonts w:eastAsia="Times New Roman" w:cs="Times New Roman"/>
                <w:b/>
                <w:color w:val="000000"/>
                <w:sz w:val="20"/>
                <w:szCs w:val="20"/>
              </w:rPr>
              <w:t>2011 to 2012 percentage of people sniffing who are male</w:t>
            </w: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14:paraId="201F1416" w14:textId="432C6D0C" w:rsidR="00AE4A50" w:rsidRPr="00C476AF" w:rsidRDefault="00AE4A50" w:rsidP="00A67C5C">
            <w:pPr>
              <w:spacing w:before="0" w:line="240" w:lineRule="auto"/>
              <w:jc w:val="center"/>
              <w:rPr>
                <w:rFonts w:eastAsia="Times New Roman" w:cs="Times New Roman"/>
                <w:b/>
                <w:color w:val="000000"/>
                <w:sz w:val="20"/>
                <w:szCs w:val="20"/>
              </w:rPr>
            </w:pPr>
            <w:r>
              <w:rPr>
                <w:rFonts w:eastAsia="Times New Roman" w:cs="Times New Roman"/>
                <w:b/>
                <w:color w:val="000000"/>
                <w:sz w:val="20"/>
                <w:szCs w:val="20"/>
              </w:rPr>
              <w:t>2013 to 20</w:t>
            </w:r>
            <w:r w:rsidRPr="00C476AF">
              <w:rPr>
                <w:rFonts w:eastAsia="Times New Roman" w:cs="Times New Roman"/>
                <w:b/>
                <w:color w:val="000000"/>
                <w:sz w:val="20"/>
                <w:szCs w:val="20"/>
              </w:rPr>
              <w:t>14</w:t>
            </w:r>
            <w:r>
              <w:rPr>
                <w:rFonts w:eastAsia="Times New Roman" w:cs="Times New Roman"/>
                <w:b/>
                <w:color w:val="000000"/>
                <w:sz w:val="20"/>
                <w:szCs w:val="20"/>
              </w:rPr>
              <w:t xml:space="preserve"> total number of people sniffing</w:t>
            </w:r>
          </w:p>
        </w:tc>
        <w:tc>
          <w:tcPr>
            <w:tcW w:w="1737" w:type="dxa"/>
            <w:tcBorders>
              <w:top w:val="single" w:sz="4" w:space="0" w:color="auto"/>
              <w:left w:val="single" w:sz="4" w:space="0" w:color="auto"/>
              <w:bottom w:val="single" w:sz="4" w:space="0" w:color="auto"/>
              <w:right w:val="single" w:sz="4" w:space="0" w:color="auto"/>
            </w:tcBorders>
            <w:shd w:val="clear" w:color="auto" w:fill="auto"/>
            <w:noWrap/>
            <w:hideMark/>
          </w:tcPr>
          <w:p w14:paraId="63525CCB" w14:textId="00DA09AA" w:rsidR="00AE4A50" w:rsidRPr="00C476AF" w:rsidRDefault="00AE4A50" w:rsidP="00A67C5C">
            <w:pPr>
              <w:spacing w:before="0" w:line="240" w:lineRule="auto"/>
              <w:jc w:val="center"/>
              <w:rPr>
                <w:rFonts w:eastAsia="Times New Roman" w:cs="Times New Roman"/>
                <w:b/>
                <w:color w:val="000000"/>
                <w:sz w:val="20"/>
                <w:szCs w:val="20"/>
              </w:rPr>
            </w:pPr>
            <w:r>
              <w:rPr>
                <w:rFonts w:eastAsia="Times New Roman" w:cs="Times New Roman"/>
                <w:b/>
                <w:color w:val="000000"/>
                <w:sz w:val="20"/>
                <w:szCs w:val="20"/>
              </w:rPr>
              <w:t>2013 to 2014 percentage of people sniffing who are male</w:t>
            </w:r>
          </w:p>
        </w:tc>
      </w:tr>
      <w:tr w:rsidR="00AE4A50" w:rsidRPr="00C476AF" w14:paraId="71340E41" w14:textId="77777777" w:rsidTr="00EF502D">
        <w:trPr>
          <w:trHeight w:val="300"/>
        </w:trPr>
        <w:tc>
          <w:tcPr>
            <w:tcW w:w="2142" w:type="dxa"/>
            <w:tcBorders>
              <w:top w:val="single" w:sz="4" w:space="0" w:color="auto"/>
              <w:left w:val="single" w:sz="6" w:space="0" w:color="auto"/>
              <w:bottom w:val="nil"/>
            </w:tcBorders>
            <w:shd w:val="clear" w:color="auto" w:fill="auto"/>
            <w:noWrap/>
            <w:vAlign w:val="bottom"/>
            <w:hideMark/>
          </w:tcPr>
          <w:p w14:paraId="54BAED23" w14:textId="50DA8302" w:rsidR="00AE4A50" w:rsidRPr="00C476AF" w:rsidRDefault="00AE4A50" w:rsidP="006E4187">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Far N</w:t>
            </w:r>
            <w:r w:rsidR="00E46CE7">
              <w:rPr>
                <w:rFonts w:eastAsia="Times New Roman" w:cs="Times New Roman"/>
                <w:color w:val="000000"/>
                <w:sz w:val="20"/>
                <w:szCs w:val="20"/>
              </w:rPr>
              <w:t xml:space="preserve">orth </w:t>
            </w:r>
            <w:r w:rsidRPr="00C476AF">
              <w:rPr>
                <w:rFonts w:eastAsia="Times New Roman" w:cs="Times New Roman"/>
                <w:color w:val="000000"/>
                <w:sz w:val="20"/>
                <w:szCs w:val="20"/>
              </w:rPr>
              <w:t>Q</w:t>
            </w:r>
            <w:r w:rsidR="00E46CE7">
              <w:rPr>
                <w:rFonts w:eastAsia="Times New Roman" w:cs="Times New Roman"/>
                <w:color w:val="000000"/>
                <w:sz w:val="20"/>
                <w:szCs w:val="20"/>
              </w:rPr>
              <w:t>ueensland</w:t>
            </w:r>
          </w:p>
        </w:tc>
        <w:tc>
          <w:tcPr>
            <w:tcW w:w="1736" w:type="dxa"/>
            <w:tcBorders>
              <w:top w:val="single" w:sz="4" w:space="0" w:color="auto"/>
              <w:bottom w:val="nil"/>
              <w:right w:val="nil"/>
            </w:tcBorders>
            <w:shd w:val="clear" w:color="auto" w:fill="auto"/>
            <w:noWrap/>
            <w:hideMark/>
          </w:tcPr>
          <w:p w14:paraId="2228317B"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17</w:t>
            </w:r>
          </w:p>
        </w:tc>
        <w:tc>
          <w:tcPr>
            <w:tcW w:w="1736" w:type="dxa"/>
            <w:tcBorders>
              <w:top w:val="single" w:sz="4" w:space="0" w:color="auto"/>
              <w:left w:val="nil"/>
              <w:bottom w:val="nil"/>
            </w:tcBorders>
            <w:shd w:val="clear" w:color="auto" w:fill="auto"/>
            <w:noWrap/>
            <w:hideMark/>
          </w:tcPr>
          <w:p w14:paraId="7AFF0662"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76.5</w:t>
            </w:r>
            <w:r>
              <w:rPr>
                <w:rFonts w:eastAsia="Times New Roman" w:cs="Times New Roman"/>
                <w:color w:val="000000"/>
                <w:sz w:val="20"/>
                <w:szCs w:val="20"/>
              </w:rPr>
              <w:t>%</w:t>
            </w:r>
          </w:p>
        </w:tc>
        <w:tc>
          <w:tcPr>
            <w:tcW w:w="1736" w:type="dxa"/>
            <w:tcBorders>
              <w:top w:val="single" w:sz="4" w:space="0" w:color="auto"/>
              <w:bottom w:val="nil"/>
              <w:right w:val="nil"/>
            </w:tcBorders>
            <w:shd w:val="clear" w:color="auto" w:fill="auto"/>
            <w:noWrap/>
            <w:hideMark/>
          </w:tcPr>
          <w:p w14:paraId="24A4E17A"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26</w:t>
            </w:r>
          </w:p>
        </w:tc>
        <w:tc>
          <w:tcPr>
            <w:tcW w:w="1737" w:type="dxa"/>
            <w:tcBorders>
              <w:top w:val="single" w:sz="4" w:space="0" w:color="auto"/>
              <w:left w:val="nil"/>
              <w:bottom w:val="nil"/>
              <w:right w:val="single" w:sz="6" w:space="0" w:color="auto"/>
            </w:tcBorders>
            <w:shd w:val="clear" w:color="auto" w:fill="auto"/>
            <w:noWrap/>
            <w:hideMark/>
          </w:tcPr>
          <w:p w14:paraId="646AD32B"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76.9</w:t>
            </w:r>
            <w:r>
              <w:rPr>
                <w:rFonts w:eastAsia="Times New Roman" w:cs="Times New Roman"/>
                <w:color w:val="000000"/>
                <w:sz w:val="20"/>
                <w:szCs w:val="20"/>
              </w:rPr>
              <w:t>%</w:t>
            </w:r>
          </w:p>
        </w:tc>
      </w:tr>
      <w:tr w:rsidR="00AE4A50" w:rsidRPr="00C476AF" w14:paraId="573336A5" w14:textId="77777777" w:rsidTr="00EF502D">
        <w:trPr>
          <w:trHeight w:val="300"/>
        </w:trPr>
        <w:tc>
          <w:tcPr>
            <w:tcW w:w="2142" w:type="dxa"/>
            <w:tcBorders>
              <w:top w:val="nil"/>
              <w:left w:val="single" w:sz="6" w:space="0" w:color="auto"/>
              <w:bottom w:val="nil"/>
            </w:tcBorders>
            <w:shd w:val="clear" w:color="auto" w:fill="auto"/>
            <w:noWrap/>
            <w:vAlign w:val="bottom"/>
            <w:hideMark/>
          </w:tcPr>
          <w:p w14:paraId="7513DA8E" w14:textId="69E0BADE" w:rsidR="00AE4A50" w:rsidRPr="00C476AF" w:rsidRDefault="00AE4A50" w:rsidP="006E4187">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N</w:t>
            </w:r>
            <w:r w:rsidR="00764DF8">
              <w:rPr>
                <w:rFonts w:eastAsia="Times New Roman" w:cs="Times New Roman"/>
                <w:color w:val="000000"/>
                <w:sz w:val="20"/>
                <w:szCs w:val="20"/>
              </w:rPr>
              <w:t>orthern Territory</w:t>
            </w:r>
            <w:r w:rsidRPr="00C476AF">
              <w:rPr>
                <w:rFonts w:eastAsia="Times New Roman" w:cs="Times New Roman"/>
                <w:color w:val="000000"/>
                <w:sz w:val="20"/>
                <w:szCs w:val="20"/>
              </w:rPr>
              <w:t xml:space="preserve"> </w:t>
            </w:r>
            <w:r w:rsidR="00764DF8">
              <w:rPr>
                <w:rFonts w:eastAsia="Times New Roman" w:cs="Times New Roman"/>
                <w:color w:val="000000"/>
                <w:sz w:val="20"/>
                <w:szCs w:val="20"/>
              </w:rPr>
              <w:t>(</w:t>
            </w:r>
            <w:r w:rsidRPr="00C476AF">
              <w:rPr>
                <w:rFonts w:eastAsia="Times New Roman" w:cs="Times New Roman"/>
                <w:color w:val="000000"/>
                <w:sz w:val="20"/>
                <w:szCs w:val="20"/>
              </w:rPr>
              <w:t>Barkly</w:t>
            </w:r>
            <w:r w:rsidR="00764DF8">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15B47F09"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37</w:t>
            </w:r>
          </w:p>
        </w:tc>
        <w:tc>
          <w:tcPr>
            <w:tcW w:w="1736" w:type="dxa"/>
            <w:tcBorders>
              <w:top w:val="nil"/>
              <w:left w:val="nil"/>
              <w:bottom w:val="nil"/>
            </w:tcBorders>
            <w:shd w:val="clear" w:color="auto" w:fill="auto"/>
            <w:noWrap/>
            <w:hideMark/>
          </w:tcPr>
          <w:p w14:paraId="487A4314"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78.4</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156C22B2"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24</w:t>
            </w:r>
          </w:p>
        </w:tc>
        <w:tc>
          <w:tcPr>
            <w:tcW w:w="1737" w:type="dxa"/>
            <w:tcBorders>
              <w:top w:val="nil"/>
              <w:left w:val="nil"/>
              <w:bottom w:val="nil"/>
              <w:right w:val="single" w:sz="6" w:space="0" w:color="auto"/>
            </w:tcBorders>
            <w:shd w:val="clear" w:color="auto" w:fill="auto"/>
            <w:noWrap/>
            <w:hideMark/>
          </w:tcPr>
          <w:p w14:paraId="707BC4A1"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50.0</w:t>
            </w:r>
            <w:r>
              <w:rPr>
                <w:rFonts w:eastAsia="Times New Roman" w:cs="Times New Roman"/>
                <w:color w:val="000000"/>
                <w:sz w:val="20"/>
                <w:szCs w:val="20"/>
              </w:rPr>
              <w:t>%</w:t>
            </w:r>
          </w:p>
        </w:tc>
      </w:tr>
      <w:tr w:rsidR="00AE4A50" w:rsidRPr="00C476AF" w14:paraId="251A1F98" w14:textId="77777777" w:rsidTr="00EF502D">
        <w:trPr>
          <w:trHeight w:val="300"/>
        </w:trPr>
        <w:tc>
          <w:tcPr>
            <w:tcW w:w="2142" w:type="dxa"/>
            <w:tcBorders>
              <w:top w:val="nil"/>
              <w:left w:val="single" w:sz="6" w:space="0" w:color="auto"/>
              <w:bottom w:val="nil"/>
            </w:tcBorders>
            <w:shd w:val="clear" w:color="auto" w:fill="auto"/>
            <w:noWrap/>
            <w:vAlign w:val="bottom"/>
            <w:hideMark/>
          </w:tcPr>
          <w:p w14:paraId="62C42FD5" w14:textId="6D6DBA00" w:rsidR="00AE4A50" w:rsidRPr="00C476AF" w:rsidRDefault="00764DF8" w:rsidP="00F3514C">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N</w:t>
            </w:r>
            <w:r>
              <w:rPr>
                <w:rFonts w:eastAsia="Times New Roman" w:cs="Times New Roman"/>
                <w:color w:val="000000"/>
                <w:sz w:val="20"/>
                <w:szCs w:val="20"/>
              </w:rPr>
              <w:t>orthern Territory</w:t>
            </w:r>
            <w:r w:rsidR="00AE4A50" w:rsidRPr="00C476AF">
              <w:rPr>
                <w:rFonts w:eastAsia="Times New Roman" w:cs="Times New Roman"/>
                <w:color w:val="000000"/>
                <w:sz w:val="20"/>
                <w:szCs w:val="20"/>
              </w:rPr>
              <w:t xml:space="preserve"> </w:t>
            </w:r>
            <w:r>
              <w:rPr>
                <w:rFonts w:eastAsia="Times New Roman" w:cs="Times New Roman"/>
                <w:color w:val="000000"/>
                <w:sz w:val="20"/>
                <w:szCs w:val="20"/>
              </w:rPr>
              <w:t>(</w:t>
            </w:r>
            <w:r w:rsidR="00AE4A50" w:rsidRPr="00C476AF">
              <w:rPr>
                <w:rFonts w:eastAsia="Times New Roman" w:cs="Times New Roman"/>
                <w:color w:val="000000"/>
                <w:sz w:val="20"/>
                <w:szCs w:val="20"/>
              </w:rPr>
              <w:t>Central Aust</w:t>
            </w:r>
            <w:r w:rsidR="00AE4A50">
              <w:rPr>
                <w:rFonts w:eastAsia="Times New Roman" w:cs="Times New Roman"/>
                <w:color w:val="000000"/>
                <w:sz w:val="20"/>
                <w:szCs w:val="20"/>
              </w:rPr>
              <w:t>ralia</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1B6BDAB1" w14:textId="77777777" w:rsidR="00AE4A50" w:rsidRPr="00C476AF" w:rsidRDefault="00AE4A50" w:rsidP="006E4187">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17</w:t>
            </w:r>
          </w:p>
        </w:tc>
        <w:tc>
          <w:tcPr>
            <w:tcW w:w="1736" w:type="dxa"/>
            <w:tcBorders>
              <w:top w:val="nil"/>
              <w:left w:val="nil"/>
              <w:bottom w:val="nil"/>
            </w:tcBorders>
            <w:shd w:val="clear" w:color="auto" w:fill="auto"/>
            <w:noWrap/>
            <w:hideMark/>
          </w:tcPr>
          <w:p w14:paraId="13B189C0"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88.2</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1CFE4F3D"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27</w:t>
            </w:r>
          </w:p>
        </w:tc>
        <w:tc>
          <w:tcPr>
            <w:tcW w:w="1737" w:type="dxa"/>
            <w:tcBorders>
              <w:top w:val="nil"/>
              <w:left w:val="nil"/>
              <w:bottom w:val="nil"/>
              <w:right w:val="single" w:sz="6" w:space="0" w:color="auto"/>
            </w:tcBorders>
            <w:shd w:val="clear" w:color="auto" w:fill="auto"/>
            <w:noWrap/>
            <w:hideMark/>
          </w:tcPr>
          <w:p w14:paraId="63328B62"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88.9</w:t>
            </w:r>
            <w:r>
              <w:rPr>
                <w:rFonts w:eastAsia="Times New Roman" w:cs="Times New Roman"/>
                <w:color w:val="000000"/>
                <w:sz w:val="20"/>
                <w:szCs w:val="20"/>
              </w:rPr>
              <w:t>%</w:t>
            </w:r>
          </w:p>
        </w:tc>
      </w:tr>
      <w:tr w:rsidR="00AE4A50" w:rsidRPr="00C476AF" w14:paraId="70FA9B01" w14:textId="77777777" w:rsidTr="00EF502D">
        <w:trPr>
          <w:trHeight w:val="300"/>
        </w:trPr>
        <w:tc>
          <w:tcPr>
            <w:tcW w:w="2142" w:type="dxa"/>
            <w:tcBorders>
              <w:top w:val="nil"/>
              <w:left w:val="single" w:sz="6" w:space="0" w:color="auto"/>
              <w:bottom w:val="nil"/>
            </w:tcBorders>
            <w:shd w:val="clear" w:color="auto" w:fill="auto"/>
            <w:noWrap/>
            <w:vAlign w:val="bottom"/>
            <w:hideMark/>
          </w:tcPr>
          <w:p w14:paraId="763AE0C2" w14:textId="25858CA9" w:rsidR="00AE4A50" w:rsidRPr="00C476AF" w:rsidRDefault="00764DF8" w:rsidP="00F3514C">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N</w:t>
            </w:r>
            <w:r>
              <w:rPr>
                <w:rFonts w:eastAsia="Times New Roman" w:cs="Times New Roman"/>
                <w:color w:val="000000"/>
                <w:sz w:val="20"/>
                <w:szCs w:val="20"/>
              </w:rPr>
              <w:t>orthern Territory</w:t>
            </w:r>
            <w:r w:rsidR="00AE4A50" w:rsidRPr="00C476AF">
              <w:rPr>
                <w:rFonts w:eastAsia="Times New Roman" w:cs="Times New Roman"/>
                <w:color w:val="000000"/>
                <w:sz w:val="20"/>
                <w:szCs w:val="20"/>
              </w:rPr>
              <w:t xml:space="preserve"> </w:t>
            </w:r>
            <w:r>
              <w:rPr>
                <w:rFonts w:eastAsia="Times New Roman" w:cs="Times New Roman"/>
                <w:color w:val="000000"/>
                <w:sz w:val="20"/>
                <w:szCs w:val="20"/>
              </w:rPr>
              <w:t>(</w:t>
            </w:r>
            <w:r w:rsidR="00AE4A50" w:rsidRPr="00C476AF">
              <w:rPr>
                <w:rFonts w:eastAsia="Times New Roman" w:cs="Times New Roman"/>
                <w:color w:val="000000"/>
                <w:sz w:val="20"/>
                <w:szCs w:val="20"/>
              </w:rPr>
              <w:t>E</w:t>
            </w:r>
            <w:r>
              <w:rPr>
                <w:rFonts w:eastAsia="Times New Roman" w:cs="Times New Roman"/>
                <w:color w:val="000000"/>
                <w:sz w:val="20"/>
                <w:szCs w:val="20"/>
              </w:rPr>
              <w:t>ast</w:t>
            </w:r>
            <w:r w:rsidR="00AE4A50" w:rsidRPr="00C476AF">
              <w:rPr>
                <w:rFonts w:eastAsia="Times New Roman" w:cs="Times New Roman"/>
                <w:color w:val="000000"/>
                <w:sz w:val="20"/>
                <w:szCs w:val="20"/>
              </w:rPr>
              <w:t>. Arnhem</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4BCD6AD0" w14:textId="77777777" w:rsidR="00AE4A50" w:rsidRPr="00C476AF" w:rsidRDefault="00AE4A50" w:rsidP="006E4187">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61</w:t>
            </w:r>
          </w:p>
        </w:tc>
        <w:tc>
          <w:tcPr>
            <w:tcW w:w="1736" w:type="dxa"/>
            <w:tcBorders>
              <w:top w:val="nil"/>
              <w:left w:val="nil"/>
              <w:bottom w:val="nil"/>
            </w:tcBorders>
            <w:shd w:val="clear" w:color="auto" w:fill="auto"/>
            <w:noWrap/>
            <w:hideMark/>
          </w:tcPr>
          <w:p w14:paraId="22877C77"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63.9</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42BE9EF9"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20</w:t>
            </w:r>
          </w:p>
        </w:tc>
        <w:tc>
          <w:tcPr>
            <w:tcW w:w="1737" w:type="dxa"/>
            <w:tcBorders>
              <w:top w:val="nil"/>
              <w:left w:val="nil"/>
              <w:bottom w:val="nil"/>
              <w:right w:val="single" w:sz="6" w:space="0" w:color="auto"/>
            </w:tcBorders>
            <w:shd w:val="clear" w:color="auto" w:fill="auto"/>
            <w:noWrap/>
            <w:hideMark/>
          </w:tcPr>
          <w:p w14:paraId="25E583B6"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75.0</w:t>
            </w:r>
            <w:r>
              <w:rPr>
                <w:rFonts w:eastAsia="Times New Roman" w:cs="Times New Roman"/>
                <w:color w:val="000000"/>
                <w:sz w:val="20"/>
                <w:szCs w:val="20"/>
              </w:rPr>
              <w:t>%</w:t>
            </w:r>
          </w:p>
        </w:tc>
      </w:tr>
      <w:tr w:rsidR="00AE4A50" w:rsidRPr="00C476AF" w14:paraId="63A3D3ED" w14:textId="77777777" w:rsidTr="00EF502D">
        <w:trPr>
          <w:trHeight w:val="300"/>
        </w:trPr>
        <w:tc>
          <w:tcPr>
            <w:tcW w:w="2142" w:type="dxa"/>
            <w:tcBorders>
              <w:top w:val="nil"/>
              <w:left w:val="single" w:sz="6" w:space="0" w:color="auto"/>
              <w:bottom w:val="nil"/>
            </w:tcBorders>
            <w:shd w:val="clear" w:color="auto" w:fill="auto"/>
            <w:noWrap/>
            <w:vAlign w:val="bottom"/>
            <w:hideMark/>
          </w:tcPr>
          <w:p w14:paraId="591976EA" w14:textId="0F71F036" w:rsidR="00AE4A50" w:rsidRPr="00C476AF" w:rsidRDefault="00764DF8" w:rsidP="00F3514C">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N</w:t>
            </w:r>
            <w:r>
              <w:rPr>
                <w:rFonts w:eastAsia="Times New Roman" w:cs="Times New Roman"/>
                <w:color w:val="000000"/>
                <w:sz w:val="20"/>
                <w:szCs w:val="20"/>
              </w:rPr>
              <w:t>orthern Territory</w:t>
            </w:r>
            <w:r w:rsidR="00AE4A50" w:rsidRPr="00C476AF">
              <w:rPr>
                <w:rFonts w:eastAsia="Times New Roman" w:cs="Times New Roman"/>
                <w:color w:val="000000"/>
                <w:sz w:val="20"/>
                <w:szCs w:val="20"/>
              </w:rPr>
              <w:t xml:space="preserve"> </w:t>
            </w:r>
            <w:r>
              <w:rPr>
                <w:rFonts w:eastAsia="Times New Roman" w:cs="Times New Roman"/>
                <w:color w:val="000000"/>
                <w:sz w:val="20"/>
                <w:szCs w:val="20"/>
              </w:rPr>
              <w:t>(</w:t>
            </w:r>
            <w:r w:rsidR="00AE4A50" w:rsidRPr="00C476AF">
              <w:rPr>
                <w:rFonts w:eastAsia="Times New Roman" w:cs="Times New Roman"/>
                <w:color w:val="000000"/>
                <w:sz w:val="20"/>
                <w:szCs w:val="20"/>
              </w:rPr>
              <w:t>Katherine</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40F3CB18" w14:textId="77777777" w:rsidR="00AE4A50" w:rsidRPr="00C476AF" w:rsidRDefault="00AE4A50" w:rsidP="006E4187">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25</w:t>
            </w:r>
          </w:p>
        </w:tc>
        <w:tc>
          <w:tcPr>
            <w:tcW w:w="1736" w:type="dxa"/>
            <w:tcBorders>
              <w:top w:val="nil"/>
              <w:left w:val="nil"/>
              <w:bottom w:val="nil"/>
            </w:tcBorders>
            <w:shd w:val="clear" w:color="auto" w:fill="auto"/>
            <w:noWrap/>
            <w:hideMark/>
          </w:tcPr>
          <w:p w14:paraId="63C33A9F"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96.0</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53ACDCF9"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16</w:t>
            </w:r>
          </w:p>
        </w:tc>
        <w:tc>
          <w:tcPr>
            <w:tcW w:w="1737" w:type="dxa"/>
            <w:tcBorders>
              <w:top w:val="nil"/>
              <w:left w:val="nil"/>
              <w:bottom w:val="nil"/>
              <w:right w:val="single" w:sz="6" w:space="0" w:color="auto"/>
            </w:tcBorders>
            <w:shd w:val="clear" w:color="auto" w:fill="auto"/>
            <w:noWrap/>
            <w:hideMark/>
          </w:tcPr>
          <w:p w14:paraId="29A615EC"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81.3</w:t>
            </w:r>
            <w:r>
              <w:rPr>
                <w:rFonts w:eastAsia="Times New Roman" w:cs="Times New Roman"/>
                <w:color w:val="000000"/>
                <w:sz w:val="20"/>
                <w:szCs w:val="20"/>
              </w:rPr>
              <w:t>%</w:t>
            </w:r>
          </w:p>
        </w:tc>
      </w:tr>
      <w:tr w:rsidR="00AE4A50" w:rsidRPr="00C476AF" w14:paraId="60231506" w14:textId="77777777" w:rsidTr="00BD46DB">
        <w:trPr>
          <w:trHeight w:val="300"/>
        </w:trPr>
        <w:tc>
          <w:tcPr>
            <w:tcW w:w="2142" w:type="dxa"/>
            <w:tcBorders>
              <w:top w:val="nil"/>
              <w:left w:val="single" w:sz="6" w:space="0" w:color="auto"/>
              <w:bottom w:val="nil"/>
            </w:tcBorders>
            <w:shd w:val="clear" w:color="auto" w:fill="auto"/>
            <w:noWrap/>
            <w:vAlign w:val="bottom"/>
            <w:hideMark/>
          </w:tcPr>
          <w:p w14:paraId="1F061918" w14:textId="2118FFAA" w:rsidR="00AE4A50" w:rsidRPr="00C476AF" w:rsidRDefault="00764DF8" w:rsidP="006E4187">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N</w:t>
            </w:r>
            <w:r>
              <w:rPr>
                <w:rFonts w:eastAsia="Times New Roman" w:cs="Times New Roman"/>
                <w:color w:val="000000"/>
                <w:sz w:val="20"/>
                <w:szCs w:val="20"/>
              </w:rPr>
              <w:t>orthern Territory</w:t>
            </w:r>
            <w:r w:rsidR="00AE4A50" w:rsidRPr="00C476AF">
              <w:rPr>
                <w:rFonts w:eastAsia="Times New Roman" w:cs="Times New Roman"/>
                <w:color w:val="000000"/>
                <w:sz w:val="20"/>
                <w:szCs w:val="20"/>
              </w:rPr>
              <w:t xml:space="preserve"> </w:t>
            </w:r>
            <w:r>
              <w:rPr>
                <w:rFonts w:eastAsia="Times New Roman" w:cs="Times New Roman"/>
                <w:color w:val="000000"/>
                <w:sz w:val="20"/>
                <w:szCs w:val="20"/>
              </w:rPr>
              <w:t>(</w:t>
            </w:r>
            <w:r w:rsidR="00AE4A50" w:rsidRPr="00C476AF">
              <w:rPr>
                <w:rFonts w:eastAsia="Times New Roman" w:cs="Times New Roman"/>
                <w:color w:val="000000"/>
                <w:sz w:val="20"/>
                <w:szCs w:val="20"/>
              </w:rPr>
              <w:t>Top End</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47FD7A12"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26</w:t>
            </w:r>
          </w:p>
        </w:tc>
        <w:tc>
          <w:tcPr>
            <w:tcW w:w="1736" w:type="dxa"/>
            <w:tcBorders>
              <w:top w:val="nil"/>
              <w:left w:val="nil"/>
              <w:bottom w:val="nil"/>
            </w:tcBorders>
            <w:shd w:val="clear" w:color="auto" w:fill="auto"/>
            <w:noWrap/>
            <w:hideMark/>
          </w:tcPr>
          <w:p w14:paraId="6240E1E6"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96.2</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6E271AD4"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18</w:t>
            </w:r>
          </w:p>
        </w:tc>
        <w:tc>
          <w:tcPr>
            <w:tcW w:w="1737" w:type="dxa"/>
            <w:tcBorders>
              <w:top w:val="nil"/>
              <w:left w:val="nil"/>
              <w:bottom w:val="nil"/>
              <w:right w:val="single" w:sz="6" w:space="0" w:color="auto"/>
            </w:tcBorders>
            <w:shd w:val="clear" w:color="auto" w:fill="auto"/>
            <w:noWrap/>
            <w:hideMark/>
          </w:tcPr>
          <w:p w14:paraId="6D3D34E5"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100.0</w:t>
            </w:r>
            <w:r>
              <w:rPr>
                <w:rFonts w:eastAsia="Times New Roman" w:cs="Times New Roman"/>
                <w:color w:val="000000"/>
                <w:sz w:val="20"/>
                <w:szCs w:val="20"/>
              </w:rPr>
              <w:t>%</w:t>
            </w:r>
          </w:p>
        </w:tc>
      </w:tr>
      <w:tr w:rsidR="00AE4A50" w:rsidRPr="00C476AF" w14:paraId="79804F5D" w14:textId="77777777" w:rsidTr="00BD46DB">
        <w:trPr>
          <w:trHeight w:val="300"/>
        </w:trPr>
        <w:tc>
          <w:tcPr>
            <w:tcW w:w="2142" w:type="dxa"/>
            <w:tcBorders>
              <w:top w:val="nil"/>
              <w:left w:val="single" w:sz="6" w:space="0" w:color="auto"/>
              <w:bottom w:val="nil"/>
            </w:tcBorders>
            <w:shd w:val="clear" w:color="auto" w:fill="auto"/>
            <w:noWrap/>
            <w:vAlign w:val="bottom"/>
            <w:hideMark/>
          </w:tcPr>
          <w:p w14:paraId="3CEA6D4F" w14:textId="522B877B" w:rsidR="00A72B32" w:rsidRPr="00C476AF" w:rsidRDefault="00AE4A50" w:rsidP="00A72B32">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S</w:t>
            </w:r>
            <w:r w:rsidR="00764DF8">
              <w:rPr>
                <w:rFonts w:eastAsia="Times New Roman" w:cs="Times New Roman"/>
                <w:color w:val="000000"/>
                <w:sz w:val="20"/>
                <w:szCs w:val="20"/>
              </w:rPr>
              <w:t>outh Australia</w:t>
            </w:r>
          </w:p>
        </w:tc>
        <w:tc>
          <w:tcPr>
            <w:tcW w:w="1736" w:type="dxa"/>
            <w:tcBorders>
              <w:top w:val="nil"/>
              <w:bottom w:val="nil"/>
              <w:right w:val="nil"/>
            </w:tcBorders>
            <w:shd w:val="clear" w:color="auto" w:fill="auto"/>
            <w:noWrap/>
            <w:hideMark/>
          </w:tcPr>
          <w:p w14:paraId="08703948"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11</w:t>
            </w:r>
          </w:p>
        </w:tc>
        <w:tc>
          <w:tcPr>
            <w:tcW w:w="1736" w:type="dxa"/>
            <w:tcBorders>
              <w:top w:val="nil"/>
              <w:left w:val="nil"/>
              <w:bottom w:val="nil"/>
            </w:tcBorders>
            <w:shd w:val="clear" w:color="auto" w:fill="auto"/>
            <w:noWrap/>
            <w:hideMark/>
          </w:tcPr>
          <w:p w14:paraId="545240DE"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90.9</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728F69F3"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21</w:t>
            </w:r>
          </w:p>
        </w:tc>
        <w:tc>
          <w:tcPr>
            <w:tcW w:w="1737" w:type="dxa"/>
            <w:tcBorders>
              <w:top w:val="nil"/>
              <w:left w:val="nil"/>
              <w:bottom w:val="nil"/>
              <w:right w:val="single" w:sz="6" w:space="0" w:color="auto"/>
            </w:tcBorders>
            <w:shd w:val="clear" w:color="auto" w:fill="auto"/>
            <w:noWrap/>
            <w:hideMark/>
          </w:tcPr>
          <w:p w14:paraId="02E07F4D"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90.5</w:t>
            </w:r>
            <w:r>
              <w:rPr>
                <w:rFonts w:eastAsia="Times New Roman" w:cs="Times New Roman"/>
                <w:color w:val="000000"/>
                <w:sz w:val="20"/>
                <w:szCs w:val="20"/>
              </w:rPr>
              <w:t>%</w:t>
            </w:r>
          </w:p>
        </w:tc>
      </w:tr>
      <w:tr w:rsidR="00AE4A50" w:rsidRPr="00C476AF" w14:paraId="66F6FB75" w14:textId="77777777" w:rsidTr="00BD46DB">
        <w:trPr>
          <w:trHeight w:val="300"/>
        </w:trPr>
        <w:tc>
          <w:tcPr>
            <w:tcW w:w="2142" w:type="dxa"/>
            <w:tcBorders>
              <w:top w:val="nil"/>
              <w:left w:val="single" w:sz="6" w:space="0" w:color="auto"/>
              <w:bottom w:val="nil"/>
            </w:tcBorders>
            <w:shd w:val="clear" w:color="auto" w:fill="auto"/>
            <w:noWrap/>
            <w:vAlign w:val="bottom"/>
            <w:hideMark/>
          </w:tcPr>
          <w:p w14:paraId="4A718AF0" w14:textId="5981A60C" w:rsidR="00AE4A50" w:rsidRPr="00C476AF" w:rsidRDefault="00AE4A50" w:rsidP="006E4187">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W</w:t>
            </w:r>
            <w:r w:rsidR="00764DF8">
              <w:rPr>
                <w:rFonts w:eastAsia="Times New Roman" w:cs="Times New Roman"/>
                <w:color w:val="000000"/>
                <w:sz w:val="20"/>
                <w:szCs w:val="20"/>
              </w:rPr>
              <w:t xml:space="preserve">estern </w:t>
            </w:r>
            <w:r w:rsidRPr="00C476AF">
              <w:rPr>
                <w:rFonts w:eastAsia="Times New Roman" w:cs="Times New Roman"/>
                <w:color w:val="000000"/>
                <w:sz w:val="20"/>
                <w:szCs w:val="20"/>
              </w:rPr>
              <w:t>A</w:t>
            </w:r>
            <w:r w:rsidR="00764DF8">
              <w:rPr>
                <w:rFonts w:eastAsia="Times New Roman" w:cs="Times New Roman"/>
                <w:color w:val="000000"/>
                <w:sz w:val="20"/>
                <w:szCs w:val="20"/>
              </w:rPr>
              <w:t>ustralia</w:t>
            </w:r>
            <w:r w:rsidRPr="00C476AF">
              <w:rPr>
                <w:rFonts w:eastAsia="Times New Roman" w:cs="Times New Roman"/>
                <w:color w:val="000000"/>
                <w:sz w:val="20"/>
                <w:szCs w:val="20"/>
              </w:rPr>
              <w:t xml:space="preserve"> </w:t>
            </w:r>
            <w:r w:rsidR="00764DF8">
              <w:rPr>
                <w:rFonts w:eastAsia="Times New Roman" w:cs="Times New Roman"/>
                <w:color w:val="000000"/>
                <w:sz w:val="20"/>
                <w:szCs w:val="20"/>
              </w:rPr>
              <w:t>(</w:t>
            </w:r>
            <w:r w:rsidRPr="00C476AF">
              <w:rPr>
                <w:rFonts w:eastAsia="Times New Roman" w:cs="Times New Roman"/>
                <w:color w:val="000000"/>
                <w:sz w:val="20"/>
                <w:szCs w:val="20"/>
              </w:rPr>
              <w:t>E</w:t>
            </w:r>
            <w:r w:rsidR="00764DF8">
              <w:rPr>
                <w:rFonts w:eastAsia="Times New Roman" w:cs="Times New Roman"/>
                <w:color w:val="000000"/>
                <w:sz w:val="20"/>
                <w:szCs w:val="20"/>
              </w:rPr>
              <w:t>ast</w:t>
            </w:r>
            <w:r w:rsidRPr="00C476AF">
              <w:rPr>
                <w:rFonts w:eastAsia="Times New Roman" w:cs="Times New Roman"/>
                <w:color w:val="000000"/>
                <w:sz w:val="20"/>
                <w:szCs w:val="20"/>
              </w:rPr>
              <w:t>.</w:t>
            </w:r>
            <w:r>
              <w:rPr>
                <w:rFonts w:eastAsia="Times New Roman" w:cs="Times New Roman"/>
                <w:color w:val="000000"/>
                <w:sz w:val="20"/>
                <w:szCs w:val="20"/>
              </w:rPr>
              <w:t xml:space="preserve"> </w:t>
            </w:r>
            <w:r w:rsidRPr="00C476AF">
              <w:rPr>
                <w:rFonts w:eastAsia="Times New Roman" w:cs="Times New Roman"/>
                <w:color w:val="000000"/>
                <w:sz w:val="20"/>
                <w:szCs w:val="20"/>
              </w:rPr>
              <w:t>Kimberley</w:t>
            </w:r>
            <w:r w:rsidR="00764DF8">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00EBF607"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w:t>
            </w:r>
          </w:p>
        </w:tc>
        <w:tc>
          <w:tcPr>
            <w:tcW w:w="1736" w:type="dxa"/>
            <w:tcBorders>
              <w:top w:val="nil"/>
              <w:left w:val="nil"/>
              <w:bottom w:val="nil"/>
            </w:tcBorders>
            <w:shd w:val="clear" w:color="auto" w:fill="auto"/>
            <w:noWrap/>
            <w:hideMark/>
          </w:tcPr>
          <w:p w14:paraId="774A200A"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100.0</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71BC13FF"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0</w:t>
            </w:r>
          </w:p>
        </w:tc>
        <w:tc>
          <w:tcPr>
            <w:tcW w:w="1737" w:type="dxa"/>
            <w:tcBorders>
              <w:top w:val="nil"/>
              <w:left w:val="nil"/>
              <w:bottom w:val="nil"/>
              <w:right w:val="single" w:sz="6" w:space="0" w:color="auto"/>
            </w:tcBorders>
            <w:shd w:val="clear" w:color="auto" w:fill="auto"/>
            <w:noWrap/>
            <w:hideMark/>
          </w:tcPr>
          <w:p w14:paraId="5758064F" w14:textId="77777777" w:rsidR="00AE4A50" w:rsidRPr="00C476AF" w:rsidRDefault="00AE4A50">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r>
      <w:tr w:rsidR="00AE4A50" w:rsidRPr="00C476AF" w14:paraId="79BA9F57" w14:textId="77777777" w:rsidTr="00EF502D">
        <w:trPr>
          <w:trHeight w:val="300"/>
        </w:trPr>
        <w:tc>
          <w:tcPr>
            <w:tcW w:w="2142" w:type="dxa"/>
            <w:tcBorders>
              <w:top w:val="nil"/>
              <w:left w:val="single" w:sz="6" w:space="0" w:color="auto"/>
              <w:bottom w:val="nil"/>
            </w:tcBorders>
            <w:shd w:val="clear" w:color="auto" w:fill="auto"/>
            <w:noWrap/>
            <w:vAlign w:val="bottom"/>
            <w:hideMark/>
          </w:tcPr>
          <w:p w14:paraId="2C19B3E3" w14:textId="5DCBFF70" w:rsidR="00AE4A50" w:rsidRPr="00C476AF" w:rsidRDefault="00764DF8" w:rsidP="00F3514C">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W</w:t>
            </w:r>
            <w:r>
              <w:rPr>
                <w:rFonts w:eastAsia="Times New Roman" w:cs="Times New Roman"/>
                <w:color w:val="000000"/>
                <w:sz w:val="20"/>
                <w:szCs w:val="20"/>
              </w:rPr>
              <w:t xml:space="preserve">estern </w:t>
            </w:r>
            <w:r w:rsidRPr="00C476AF">
              <w:rPr>
                <w:rFonts w:eastAsia="Times New Roman" w:cs="Times New Roman"/>
                <w:color w:val="000000"/>
                <w:sz w:val="20"/>
                <w:szCs w:val="20"/>
              </w:rPr>
              <w:t>A</w:t>
            </w:r>
            <w:r>
              <w:rPr>
                <w:rFonts w:eastAsia="Times New Roman" w:cs="Times New Roman"/>
                <w:color w:val="000000"/>
                <w:sz w:val="20"/>
                <w:szCs w:val="20"/>
              </w:rPr>
              <w:t>ustralia</w:t>
            </w:r>
            <w:r w:rsidR="00AE4A50" w:rsidRPr="00C476AF">
              <w:rPr>
                <w:rFonts w:eastAsia="Times New Roman" w:cs="Times New Roman"/>
                <w:color w:val="000000"/>
                <w:sz w:val="20"/>
                <w:szCs w:val="20"/>
              </w:rPr>
              <w:t xml:space="preserve">: </w:t>
            </w:r>
            <w:r>
              <w:rPr>
                <w:rFonts w:eastAsia="Times New Roman" w:cs="Times New Roman"/>
                <w:color w:val="000000"/>
                <w:sz w:val="20"/>
                <w:szCs w:val="20"/>
              </w:rPr>
              <w:t>(</w:t>
            </w:r>
            <w:r w:rsidR="00AE4A50" w:rsidRPr="00C476AF">
              <w:rPr>
                <w:rFonts w:eastAsia="Times New Roman" w:cs="Times New Roman"/>
                <w:color w:val="000000"/>
                <w:sz w:val="20"/>
                <w:szCs w:val="20"/>
              </w:rPr>
              <w:t>Goldfields</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7116D305" w14:textId="77777777" w:rsidR="00AE4A50" w:rsidRPr="00C476AF" w:rsidRDefault="00AE4A50" w:rsidP="006E4187">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20</w:t>
            </w:r>
          </w:p>
        </w:tc>
        <w:tc>
          <w:tcPr>
            <w:tcW w:w="1736" w:type="dxa"/>
            <w:tcBorders>
              <w:top w:val="nil"/>
              <w:left w:val="nil"/>
              <w:bottom w:val="nil"/>
            </w:tcBorders>
            <w:shd w:val="clear" w:color="auto" w:fill="auto"/>
            <w:noWrap/>
            <w:hideMark/>
          </w:tcPr>
          <w:p w14:paraId="13AA5291"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95.0</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082E3FCC"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8</w:t>
            </w:r>
          </w:p>
        </w:tc>
        <w:tc>
          <w:tcPr>
            <w:tcW w:w="1737" w:type="dxa"/>
            <w:tcBorders>
              <w:top w:val="nil"/>
              <w:left w:val="nil"/>
              <w:bottom w:val="nil"/>
              <w:right w:val="single" w:sz="6" w:space="0" w:color="auto"/>
            </w:tcBorders>
            <w:shd w:val="clear" w:color="auto" w:fill="auto"/>
            <w:noWrap/>
            <w:hideMark/>
          </w:tcPr>
          <w:p w14:paraId="715234A5"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25.0</w:t>
            </w:r>
            <w:r>
              <w:rPr>
                <w:rFonts w:eastAsia="Times New Roman" w:cs="Times New Roman"/>
                <w:color w:val="000000"/>
                <w:sz w:val="20"/>
                <w:szCs w:val="20"/>
              </w:rPr>
              <w:t>%</w:t>
            </w:r>
          </w:p>
        </w:tc>
      </w:tr>
      <w:tr w:rsidR="00AE4A50" w:rsidRPr="00C476AF" w14:paraId="5516A69B" w14:textId="77777777" w:rsidTr="00EF502D">
        <w:trPr>
          <w:trHeight w:val="300"/>
        </w:trPr>
        <w:tc>
          <w:tcPr>
            <w:tcW w:w="2142" w:type="dxa"/>
            <w:tcBorders>
              <w:top w:val="nil"/>
              <w:left w:val="single" w:sz="6" w:space="0" w:color="auto"/>
              <w:bottom w:val="nil"/>
            </w:tcBorders>
            <w:shd w:val="clear" w:color="auto" w:fill="auto"/>
            <w:noWrap/>
            <w:vAlign w:val="bottom"/>
            <w:hideMark/>
          </w:tcPr>
          <w:p w14:paraId="077FC11F" w14:textId="761346CC" w:rsidR="00AE4A50" w:rsidRPr="00C476AF" w:rsidRDefault="00764DF8" w:rsidP="006E4187">
            <w:pPr>
              <w:spacing w:before="0" w:line="240" w:lineRule="auto"/>
              <w:rPr>
                <w:rFonts w:eastAsia="Times New Roman" w:cs="Times New Roman"/>
                <w:color w:val="000000"/>
                <w:sz w:val="20"/>
                <w:szCs w:val="20"/>
              </w:rPr>
            </w:pPr>
            <w:r w:rsidRPr="00C476AF">
              <w:rPr>
                <w:rFonts w:eastAsia="Times New Roman" w:cs="Times New Roman"/>
                <w:color w:val="000000"/>
                <w:sz w:val="20"/>
                <w:szCs w:val="20"/>
              </w:rPr>
              <w:t>W</w:t>
            </w:r>
            <w:r>
              <w:rPr>
                <w:rFonts w:eastAsia="Times New Roman" w:cs="Times New Roman"/>
                <w:color w:val="000000"/>
                <w:sz w:val="20"/>
                <w:szCs w:val="20"/>
              </w:rPr>
              <w:t xml:space="preserve">estern </w:t>
            </w:r>
            <w:r w:rsidRPr="00C476AF">
              <w:rPr>
                <w:rFonts w:eastAsia="Times New Roman" w:cs="Times New Roman"/>
                <w:color w:val="000000"/>
                <w:sz w:val="20"/>
                <w:szCs w:val="20"/>
              </w:rPr>
              <w:t>A</w:t>
            </w:r>
            <w:r>
              <w:rPr>
                <w:rFonts w:eastAsia="Times New Roman" w:cs="Times New Roman"/>
                <w:color w:val="000000"/>
                <w:sz w:val="20"/>
                <w:szCs w:val="20"/>
              </w:rPr>
              <w:t>ustralia</w:t>
            </w:r>
            <w:r w:rsidR="00AE4A50" w:rsidRPr="00C476AF">
              <w:rPr>
                <w:rFonts w:eastAsia="Times New Roman" w:cs="Times New Roman"/>
                <w:color w:val="000000"/>
                <w:sz w:val="20"/>
                <w:szCs w:val="20"/>
              </w:rPr>
              <w:t xml:space="preserve"> </w:t>
            </w:r>
            <w:r>
              <w:rPr>
                <w:rFonts w:eastAsia="Times New Roman" w:cs="Times New Roman"/>
                <w:color w:val="000000"/>
                <w:sz w:val="20"/>
                <w:szCs w:val="20"/>
              </w:rPr>
              <w:t>(</w:t>
            </w:r>
            <w:proofErr w:type="spellStart"/>
            <w:r w:rsidR="00AE4A50" w:rsidRPr="002639A0">
              <w:rPr>
                <w:rFonts w:eastAsia="Times New Roman" w:cs="Times New Roman"/>
                <w:color w:val="000000"/>
                <w:sz w:val="20"/>
                <w:szCs w:val="20"/>
              </w:rPr>
              <w:t>Ngaanyatjarra</w:t>
            </w:r>
            <w:proofErr w:type="spellEnd"/>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4B20871F"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51</w:t>
            </w:r>
          </w:p>
        </w:tc>
        <w:tc>
          <w:tcPr>
            <w:tcW w:w="1736" w:type="dxa"/>
            <w:tcBorders>
              <w:top w:val="nil"/>
              <w:left w:val="nil"/>
              <w:bottom w:val="nil"/>
            </w:tcBorders>
            <w:shd w:val="clear" w:color="auto" w:fill="auto"/>
            <w:noWrap/>
            <w:hideMark/>
          </w:tcPr>
          <w:p w14:paraId="39EC8754"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70.6</w:t>
            </w:r>
            <w:r>
              <w:rPr>
                <w:rFonts w:eastAsia="Times New Roman" w:cs="Times New Roman"/>
                <w:color w:val="000000"/>
                <w:sz w:val="20"/>
                <w:szCs w:val="20"/>
              </w:rPr>
              <w:t>%</w:t>
            </w:r>
          </w:p>
        </w:tc>
        <w:tc>
          <w:tcPr>
            <w:tcW w:w="1736" w:type="dxa"/>
            <w:tcBorders>
              <w:top w:val="nil"/>
              <w:bottom w:val="nil"/>
              <w:right w:val="nil"/>
            </w:tcBorders>
            <w:shd w:val="clear" w:color="auto" w:fill="auto"/>
            <w:noWrap/>
            <w:hideMark/>
          </w:tcPr>
          <w:p w14:paraId="42107DE7"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9</w:t>
            </w:r>
          </w:p>
        </w:tc>
        <w:tc>
          <w:tcPr>
            <w:tcW w:w="1737" w:type="dxa"/>
            <w:tcBorders>
              <w:top w:val="nil"/>
              <w:left w:val="nil"/>
              <w:bottom w:val="nil"/>
              <w:right w:val="single" w:sz="6" w:space="0" w:color="auto"/>
            </w:tcBorders>
            <w:shd w:val="clear" w:color="auto" w:fill="auto"/>
            <w:noWrap/>
            <w:hideMark/>
          </w:tcPr>
          <w:p w14:paraId="0DBADF56" w14:textId="77777777" w:rsidR="00AE4A50" w:rsidRPr="00C476AF" w:rsidRDefault="00AE4A50">
            <w:pPr>
              <w:spacing w:before="0" w:line="240" w:lineRule="auto"/>
              <w:jc w:val="right"/>
              <w:rPr>
                <w:rFonts w:eastAsia="Times New Roman" w:cs="Times New Roman"/>
                <w:color w:val="000000"/>
                <w:sz w:val="20"/>
                <w:szCs w:val="20"/>
              </w:rPr>
            </w:pPr>
            <w:r w:rsidRPr="00C476AF">
              <w:rPr>
                <w:rFonts w:eastAsia="Times New Roman" w:cs="Times New Roman"/>
                <w:color w:val="000000"/>
                <w:sz w:val="20"/>
                <w:szCs w:val="20"/>
              </w:rPr>
              <w:t>88.9</w:t>
            </w:r>
            <w:r>
              <w:rPr>
                <w:rFonts w:eastAsia="Times New Roman" w:cs="Times New Roman"/>
                <w:color w:val="000000"/>
                <w:sz w:val="20"/>
                <w:szCs w:val="20"/>
              </w:rPr>
              <w:t>%</w:t>
            </w:r>
          </w:p>
        </w:tc>
      </w:tr>
      <w:tr w:rsidR="00AE4A50" w:rsidRPr="00C476AF" w14:paraId="0676A5C9" w14:textId="77777777" w:rsidTr="00EF502D">
        <w:trPr>
          <w:trHeight w:val="300"/>
        </w:trPr>
        <w:tc>
          <w:tcPr>
            <w:tcW w:w="2142" w:type="dxa"/>
            <w:tcBorders>
              <w:top w:val="nil"/>
              <w:left w:val="single" w:sz="6" w:space="0" w:color="auto"/>
              <w:bottom w:val="single" w:sz="6" w:space="0" w:color="auto"/>
            </w:tcBorders>
            <w:shd w:val="clear" w:color="auto" w:fill="auto"/>
            <w:noWrap/>
            <w:vAlign w:val="bottom"/>
            <w:hideMark/>
          </w:tcPr>
          <w:p w14:paraId="61026345" w14:textId="77777777" w:rsidR="00AE4A50" w:rsidRPr="00C476AF" w:rsidRDefault="00AE4A50" w:rsidP="00F3514C">
            <w:pPr>
              <w:spacing w:before="0" w:line="240" w:lineRule="auto"/>
              <w:rPr>
                <w:rFonts w:eastAsia="Times New Roman" w:cs="Times New Roman"/>
                <w:b/>
                <w:color w:val="000000"/>
                <w:sz w:val="20"/>
                <w:szCs w:val="20"/>
              </w:rPr>
            </w:pPr>
            <w:r w:rsidRPr="00C476AF">
              <w:rPr>
                <w:rFonts w:eastAsia="Times New Roman" w:cs="Times New Roman"/>
                <w:b/>
                <w:color w:val="000000"/>
                <w:sz w:val="20"/>
                <w:szCs w:val="20"/>
              </w:rPr>
              <w:t>TOTAL</w:t>
            </w:r>
          </w:p>
        </w:tc>
        <w:tc>
          <w:tcPr>
            <w:tcW w:w="1736" w:type="dxa"/>
            <w:tcBorders>
              <w:top w:val="nil"/>
              <w:bottom w:val="single" w:sz="6" w:space="0" w:color="auto"/>
              <w:right w:val="nil"/>
            </w:tcBorders>
            <w:shd w:val="clear" w:color="auto" w:fill="auto"/>
            <w:noWrap/>
            <w:vAlign w:val="bottom"/>
            <w:hideMark/>
          </w:tcPr>
          <w:p w14:paraId="33A73B8A" w14:textId="77777777" w:rsidR="00AE4A50" w:rsidRPr="00C476AF" w:rsidRDefault="00AE4A50" w:rsidP="00F3514C">
            <w:pPr>
              <w:spacing w:before="0" w:line="240" w:lineRule="auto"/>
              <w:jc w:val="right"/>
              <w:rPr>
                <w:rFonts w:eastAsia="Times New Roman" w:cs="Times New Roman"/>
                <w:b/>
                <w:color w:val="000000"/>
                <w:sz w:val="20"/>
                <w:szCs w:val="20"/>
              </w:rPr>
            </w:pPr>
            <w:r w:rsidRPr="00C476AF">
              <w:rPr>
                <w:rFonts w:eastAsia="Times New Roman" w:cs="Times New Roman"/>
                <w:b/>
                <w:color w:val="000000"/>
                <w:sz w:val="20"/>
                <w:szCs w:val="20"/>
              </w:rPr>
              <w:t>266</w:t>
            </w:r>
          </w:p>
        </w:tc>
        <w:tc>
          <w:tcPr>
            <w:tcW w:w="1736" w:type="dxa"/>
            <w:tcBorders>
              <w:top w:val="nil"/>
              <w:left w:val="nil"/>
              <w:bottom w:val="single" w:sz="6" w:space="0" w:color="auto"/>
            </w:tcBorders>
            <w:shd w:val="clear" w:color="auto" w:fill="auto"/>
            <w:noWrap/>
            <w:vAlign w:val="bottom"/>
            <w:hideMark/>
          </w:tcPr>
          <w:p w14:paraId="31A3DF12" w14:textId="77777777" w:rsidR="00AE4A50" w:rsidRPr="00C476AF" w:rsidRDefault="00AE4A50" w:rsidP="00F3514C">
            <w:pPr>
              <w:spacing w:before="0" w:line="240" w:lineRule="auto"/>
              <w:jc w:val="right"/>
              <w:rPr>
                <w:rFonts w:eastAsia="Times New Roman" w:cs="Times New Roman"/>
                <w:b/>
                <w:color w:val="000000"/>
                <w:sz w:val="20"/>
                <w:szCs w:val="20"/>
              </w:rPr>
            </w:pPr>
            <w:r w:rsidRPr="00C476AF">
              <w:rPr>
                <w:rFonts w:eastAsia="Times New Roman" w:cs="Times New Roman"/>
                <w:b/>
                <w:color w:val="000000"/>
                <w:sz w:val="20"/>
                <w:szCs w:val="20"/>
              </w:rPr>
              <w:t>79.3</w:t>
            </w:r>
            <w:r>
              <w:rPr>
                <w:rFonts w:eastAsia="Times New Roman" w:cs="Times New Roman"/>
                <w:b/>
                <w:color w:val="000000"/>
                <w:sz w:val="20"/>
                <w:szCs w:val="20"/>
              </w:rPr>
              <w:t>%</w:t>
            </w:r>
          </w:p>
        </w:tc>
        <w:tc>
          <w:tcPr>
            <w:tcW w:w="1736" w:type="dxa"/>
            <w:tcBorders>
              <w:top w:val="nil"/>
              <w:bottom w:val="single" w:sz="6" w:space="0" w:color="auto"/>
              <w:right w:val="nil"/>
            </w:tcBorders>
            <w:shd w:val="clear" w:color="auto" w:fill="auto"/>
            <w:noWrap/>
            <w:vAlign w:val="bottom"/>
            <w:hideMark/>
          </w:tcPr>
          <w:p w14:paraId="76B18961" w14:textId="77777777" w:rsidR="00AE4A50" w:rsidRPr="00C476AF" w:rsidRDefault="00AE4A50" w:rsidP="00F3514C">
            <w:pPr>
              <w:spacing w:before="0" w:line="240" w:lineRule="auto"/>
              <w:jc w:val="right"/>
              <w:rPr>
                <w:rFonts w:eastAsia="Times New Roman" w:cs="Times New Roman"/>
                <w:b/>
                <w:color w:val="000000"/>
                <w:sz w:val="20"/>
                <w:szCs w:val="20"/>
              </w:rPr>
            </w:pPr>
            <w:r w:rsidRPr="00C476AF">
              <w:rPr>
                <w:rFonts w:eastAsia="Times New Roman" w:cs="Times New Roman"/>
                <w:b/>
                <w:color w:val="000000"/>
                <w:sz w:val="20"/>
                <w:szCs w:val="20"/>
              </w:rPr>
              <w:t>169</w:t>
            </w:r>
          </w:p>
        </w:tc>
        <w:tc>
          <w:tcPr>
            <w:tcW w:w="1737" w:type="dxa"/>
            <w:tcBorders>
              <w:top w:val="nil"/>
              <w:left w:val="nil"/>
              <w:bottom w:val="single" w:sz="6" w:space="0" w:color="auto"/>
              <w:right w:val="single" w:sz="6" w:space="0" w:color="auto"/>
            </w:tcBorders>
            <w:shd w:val="clear" w:color="auto" w:fill="auto"/>
            <w:noWrap/>
            <w:vAlign w:val="bottom"/>
            <w:hideMark/>
          </w:tcPr>
          <w:p w14:paraId="13F05842" w14:textId="77777777" w:rsidR="00AE4A50" w:rsidRPr="00C476AF" w:rsidRDefault="00AE4A50" w:rsidP="00F3514C">
            <w:pPr>
              <w:spacing w:before="0" w:line="240" w:lineRule="auto"/>
              <w:jc w:val="right"/>
              <w:rPr>
                <w:rFonts w:eastAsia="Times New Roman" w:cs="Times New Roman"/>
                <w:b/>
                <w:color w:val="000000"/>
                <w:sz w:val="20"/>
                <w:szCs w:val="20"/>
              </w:rPr>
            </w:pPr>
            <w:r w:rsidRPr="00C476AF">
              <w:rPr>
                <w:rFonts w:eastAsia="Times New Roman" w:cs="Times New Roman"/>
                <w:b/>
                <w:color w:val="000000"/>
                <w:sz w:val="20"/>
                <w:szCs w:val="20"/>
              </w:rPr>
              <w:t>77.5</w:t>
            </w:r>
            <w:r>
              <w:rPr>
                <w:rFonts w:eastAsia="Times New Roman" w:cs="Times New Roman"/>
                <w:b/>
                <w:color w:val="000000"/>
                <w:sz w:val="20"/>
                <w:szCs w:val="20"/>
              </w:rPr>
              <w:t>%</w:t>
            </w:r>
          </w:p>
        </w:tc>
      </w:tr>
    </w:tbl>
    <w:p w14:paraId="085A0365" w14:textId="77777777" w:rsidR="00AE4A50" w:rsidRPr="00EF502D" w:rsidRDefault="00AE4A50" w:rsidP="00EF502D">
      <w:pPr>
        <w:spacing w:before="0"/>
      </w:pPr>
    </w:p>
    <w:p w14:paraId="2D481BCB" w14:textId="77777777" w:rsidR="0050069B" w:rsidRDefault="0050069B" w:rsidP="0050069B">
      <w:pPr>
        <w:pStyle w:val="Heading3"/>
      </w:pPr>
      <w:bookmarkStart w:id="79" w:name="_Toc450203885"/>
      <w:bookmarkStart w:id="80" w:name="_Toc450203962"/>
      <w:bookmarkStart w:id="81" w:name="_Toc450203963"/>
      <w:bookmarkStart w:id="82" w:name="_Toc450203964"/>
      <w:bookmarkStart w:id="83" w:name="_Toc287793661"/>
      <w:bookmarkEnd w:id="79"/>
      <w:bookmarkEnd w:id="80"/>
      <w:bookmarkEnd w:id="81"/>
      <w:r w:rsidRPr="0050069B">
        <w:t>Age distribution</w:t>
      </w:r>
      <w:bookmarkEnd w:id="82"/>
      <w:r w:rsidRPr="0050069B">
        <w:t xml:space="preserve"> </w:t>
      </w:r>
      <w:bookmarkEnd w:id="83"/>
    </w:p>
    <w:p w14:paraId="425EFACF" w14:textId="77777777" w:rsidR="00581F87" w:rsidRDefault="00581F87" w:rsidP="0050069B">
      <w:r w:rsidRPr="00D878B9">
        <w:t xml:space="preserve">The ages of </w:t>
      </w:r>
      <w:r w:rsidR="00A51A90">
        <w:t>people sniffing</w:t>
      </w:r>
      <w:r w:rsidR="00A51A90" w:rsidRPr="00D878B9">
        <w:t xml:space="preserve"> </w:t>
      </w:r>
      <w:r w:rsidRPr="00D878B9">
        <w:t xml:space="preserve">tends to indicate where individuals are up to in their ‘sniffing career’. This information is important because it is an indicator of what sort of strategies </w:t>
      </w:r>
      <w:r w:rsidR="008F31F6" w:rsidRPr="00D878B9">
        <w:t xml:space="preserve">in addition to LAF </w:t>
      </w:r>
      <w:r w:rsidRPr="00D878B9">
        <w:t xml:space="preserve">may be most successfully used to decrease sniffing in any given community. Obviously younger people have not been sniffing for very long – and are therefore most likely to be successfully diverted onto other activities through the provision of youth programs. The opposite is true for older </w:t>
      </w:r>
      <w:r w:rsidR="00B52289">
        <w:t>people sniffing</w:t>
      </w:r>
      <w:r w:rsidRPr="00D878B9">
        <w:t xml:space="preserve">, who tend to </w:t>
      </w:r>
      <w:r w:rsidRPr="00D878B9">
        <w:lastRenderedPageBreak/>
        <w:t>have been sniffing for many years, and are very entrenched in their ways. These people are more likely to need sustained treatment from drug and alcohol services.</w:t>
      </w:r>
    </w:p>
    <w:p w14:paraId="7B340CC6" w14:textId="77777777" w:rsidR="0040775E" w:rsidRPr="001C0BA5" w:rsidRDefault="0040775E" w:rsidP="0040775E">
      <w:pPr>
        <w:spacing w:before="0"/>
      </w:pPr>
    </w:p>
    <w:p w14:paraId="16DB103A" w14:textId="6F2DA7A7" w:rsidR="00305899" w:rsidRDefault="0040775E" w:rsidP="0040775E">
      <w:pPr>
        <w:pStyle w:val="Caption"/>
      </w:pPr>
      <w:r>
        <w:t xml:space="preserve">Table </w:t>
      </w:r>
      <w:r w:rsidR="00921F2A">
        <w:fldChar w:fldCharType="begin"/>
      </w:r>
      <w:r w:rsidR="00921F2A">
        <w:instrText xml:space="preserve"> STYLEREF 1 \s </w:instrText>
      </w:r>
      <w:r w:rsidR="00921F2A">
        <w:fldChar w:fldCharType="separate"/>
      </w:r>
      <w:r w:rsidR="00C76914">
        <w:rPr>
          <w:noProof/>
        </w:rPr>
        <w:t>5</w:t>
      </w:r>
      <w:r w:rsidR="00921F2A">
        <w:fldChar w:fldCharType="end"/>
      </w:r>
      <w:r w:rsidR="00921F2A">
        <w:noBreakHyphen/>
      </w:r>
      <w:r w:rsidR="00921F2A">
        <w:fldChar w:fldCharType="begin"/>
      </w:r>
      <w:r w:rsidR="00921F2A">
        <w:instrText xml:space="preserve"> SEQ Table \* ARABIC \s 1 </w:instrText>
      </w:r>
      <w:r w:rsidR="00921F2A">
        <w:fldChar w:fldCharType="separate"/>
      </w:r>
      <w:r w:rsidR="00C76914">
        <w:rPr>
          <w:noProof/>
        </w:rPr>
        <w:t>6</w:t>
      </w:r>
      <w:r w:rsidR="00921F2A">
        <w:fldChar w:fldCharType="end"/>
      </w:r>
      <w:r>
        <w:t>: Age distribution of people sniffing petrol</w:t>
      </w:r>
      <w:r w:rsidR="00C84FF2">
        <w:t xml:space="preserve"> between 2011 to 2012 and 2013 to 2014</w:t>
      </w:r>
    </w:p>
    <w:p w14:paraId="0A2F81F7" w14:textId="49A577E5" w:rsidR="00BF25DE" w:rsidRPr="002639A0" w:rsidRDefault="00824861" w:rsidP="00BF25DE">
      <w:pPr>
        <w:rPr>
          <w:lang w:val="en-US" w:eastAsia="zh-CN"/>
        </w:rPr>
      </w:pPr>
      <w:r>
        <w:rPr>
          <w:sz w:val="20"/>
          <w:szCs w:val="20"/>
        </w:rPr>
        <w:t>*</w:t>
      </w:r>
      <w:r w:rsidR="00E0612E">
        <w:rPr>
          <w:sz w:val="20"/>
          <w:szCs w:val="20"/>
        </w:rPr>
        <w:t>Please note: A</w:t>
      </w:r>
      <w:r w:rsidR="00BF25DE" w:rsidRPr="00BF40C7">
        <w:rPr>
          <w:sz w:val="20"/>
          <w:szCs w:val="20"/>
        </w:rPr>
        <w:t xml:space="preserve">ge data missing for 23 </w:t>
      </w:r>
      <w:r w:rsidR="00BF25DE">
        <w:rPr>
          <w:sz w:val="20"/>
          <w:szCs w:val="20"/>
        </w:rPr>
        <w:t>people sniffing</w:t>
      </w:r>
      <w:r w:rsidR="00BF25DE" w:rsidRPr="00BF40C7">
        <w:rPr>
          <w:sz w:val="20"/>
          <w:szCs w:val="20"/>
        </w:rPr>
        <w:t xml:space="preserve"> in one NT Top End community</w:t>
      </w:r>
    </w:p>
    <w:p w14:paraId="6D0A4421" w14:textId="77777777" w:rsidR="0040775E" w:rsidRPr="002D08D5" w:rsidRDefault="0040775E" w:rsidP="009A3EF1">
      <w:pPr>
        <w:spacing w:before="0"/>
      </w:pPr>
    </w:p>
    <w:tbl>
      <w:tblPr>
        <w:tblStyle w:val="TableGrid"/>
        <w:tblW w:w="0" w:type="auto"/>
        <w:tblLook w:val="04A0" w:firstRow="1" w:lastRow="0" w:firstColumn="1" w:lastColumn="0" w:noHBand="0" w:noVBand="1"/>
        <w:tblDescription w:val="2011 to 2012 total number of people sniffing 5 to 9 years 4 2011 to 2012 percentage of people sniffing aged 5 to 9 years 1.5% 2013 to 2014 total number of people sniffing 5 to 9 years 8 2013 to 2014 percentage of people sniffing aged 5 to 9 years 3.9%&#10;2011 to 2012 total number of people sniffing 10 to 14 years 79 2011 to 2012 percentage of people sniffing aged 10 to 14 years 29.7% 2013 to 2014 total number of people sniffing 10 to 14 years 74 2013 to 2014 percentage of people sniffing aged 10 to 14 years 36.3%&#10;2011 to 2012 total number of people sniffing 15 to 24 years 146 2011 to 2012 percentage of people sniffing aged 15 to 24 years 54.9% 2013 to 2014 total number of people sniffing 15 to 24 years 105 2013 to 2014 percentage of people sniffing aged 15 to 24 years 51.5%&#10;2011 to 2012 total number of people sniffing 25 to 39 years 37 2011 to 2012 percentage of people sniffing aged 13.9% 2013 to 2014 total number of people sniffing 17 2013 to 2014 percentage of people sniffing aged 8.3%&#10;2011 to 2012 total number of people sniffing all age groups 266  2013 to 2014 total number of people sniffing all age groups 204 &#10;"/>
      </w:tblPr>
      <w:tblGrid>
        <w:gridCol w:w="1526"/>
        <w:gridCol w:w="1829"/>
        <w:gridCol w:w="1830"/>
        <w:gridCol w:w="1829"/>
        <w:gridCol w:w="1830"/>
      </w:tblGrid>
      <w:tr w:rsidR="00305899" w:rsidRPr="00006B46" w14:paraId="076098BB" w14:textId="77777777" w:rsidTr="00BD46DB">
        <w:trPr>
          <w:tblHeader/>
        </w:trPr>
        <w:tc>
          <w:tcPr>
            <w:tcW w:w="1526" w:type="dxa"/>
            <w:tcBorders>
              <w:bottom w:val="nil"/>
            </w:tcBorders>
          </w:tcPr>
          <w:p w14:paraId="3DE495A2" w14:textId="77777777" w:rsidR="00305899" w:rsidRPr="00BD46DB" w:rsidRDefault="00305899" w:rsidP="008234CC">
            <w:pPr>
              <w:rPr>
                <w:b/>
                <w:sz w:val="20"/>
                <w:szCs w:val="20"/>
              </w:rPr>
            </w:pPr>
            <w:r w:rsidRPr="00BD46DB">
              <w:rPr>
                <w:b/>
                <w:sz w:val="20"/>
                <w:szCs w:val="20"/>
              </w:rPr>
              <w:t>Age-group</w:t>
            </w:r>
          </w:p>
        </w:tc>
        <w:tc>
          <w:tcPr>
            <w:tcW w:w="1829" w:type="dxa"/>
            <w:tcBorders>
              <w:bottom w:val="single" w:sz="4" w:space="0" w:color="auto"/>
              <w:right w:val="nil"/>
            </w:tcBorders>
          </w:tcPr>
          <w:p w14:paraId="054D3435" w14:textId="4D13FF47" w:rsidR="00305899" w:rsidRPr="00BD46DB" w:rsidRDefault="00305899" w:rsidP="00EF502D">
            <w:pPr>
              <w:jc w:val="center"/>
              <w:rPr>
                <w:b/>
                <w:sz w:val="20"/>
                <w:szCs w:val="20"/>
              </w:rPr>
            </w:pPr>
            <w:r w:rsidRPr="00BD46DB">
              <w:rPr>
                <w:b/>
                <w:sz w:val="20"/>
                <w:szCs w:val="20"/>
              </w:rPr>
              <w:t>2011</w:t>
            </w:r>
            <w:r w:rsidR="00EE4133" w:rsidRPr="00BD46DB">
              <w:rPr>
                <w:b/>
                <w:sz w:val="20"/>
                <w:szCs w:val="20"/>
              </w:rPr>
              <w:t xml:space="preserve"> to </w:t>
            </w:r>
            <w:r w:rsidR="00C15F74" w:rsidRPr="00BD46DB">
              <w:rPr>
                <w:b/>
                <w:sz w:val="20"/>
                <w:szCs w:val="20"/>
              </w:rPr>
              <w:t>20</w:t>
            </w:r>
            <w:r w:rsidRPr="00BD46DB">
              <w:rPr>
                <w:b/>
                <w:sz w:val="20"/>
                <w:szCs w:val="20"/>
              </w:rPr>
              <w:t>12</w:t>
            </w:r>
            <w:r w:rsidR="00C15F74" w:rsidRPr="00BD46DB">
              <w:rPr>
                <w:b/>
                <w:sz w:val="20"/>
                <w:szCs w:val="20"/>
              </w:rPr>
              <w:t xml:space="preserve"> total number of people sniffing in this age group</w:t>
            </w:r>
          </w:p>
        </w:tc>
        <w:tc>
          <w:tcPr>
            <w:tcW w:w="1830" w:type="dxa"/>
            <w:tcBorders>
              <w:left w:val="nil"/>
              <w:bottom w:val="single" w:sz="4" w:space="0" w:color="auto"/>
            </w:tcBorders>
          </w:tcPr>
          <w:p w14:paraId="7DD88C3F" w14:textId="0EB661BB" w:rsidR="00305899" w:rsidRPr="00BD46DB" w:rsidRDefault="00C15F74" w:rsidP="00EF502D">
            <w:pPr>
              <w:jc w:val="center"/>
              <w:rPr>
                <w:b/>
                <w:sz w:val="20"/>
                <w:szCs w:val="20"/>
              </w:rPr>
            </w:pPr>
            <w:r w:rsidRPr="00BD46DB">
              <w:rPr>
                <w:b/>
                <w:sz w:val="20"/>
                <w:szCs w:val="20"/>
              </w:rPr>
              <w:t>2011 to 2012 percentage of people sniffing in this age group</w:t>
            </w:r>
          </w:p>
        </w:tc>
        <w:tc>
          <w:tcPr>
            <w:tcW w:w="1829" w:type="dxa"/>
            <w:tcBorders>
              <w:bottom w:val="single" w:sz="4" w:space="0" w:color="auto"/>
              <w:right w:val="nil"/>
            </w:tcBorders>
          </w:tcPr>
          <w:p w14:paraId="77895986" w14:textId="7B0EB78B" w:rsidR="00305899" w:rsidRPr="00BD46DB" w:rsidRDefault="00305899" w:rsidP="00EF502D">
            <w:pPr>
              <w:jc w:val="center"/>
              <w:rPr>
                <w:b/>
                <w:sz w:val="20"/>
                <w:szCs w:val="20"/>
              </w:rPr>
            </w:pPr>
            <w:r w:rsidRPr="00BD46DB">
              <w:rPr>
                <w:b/>
                <w:sz w:val="20"/>
                <w:szCs w:val="20"/>
              </w:rPr>
              <w:t>2013</w:t>
            </w:r>
            <w:r w:rsidR="00EE4133" w:rsidRPr="00BD46DB">
              <w:rPr>
                <w:b/>
                <w:sz w:val="20"/>
                <w:szCs w:val="20"/>
              </w:rPr>
              <w:t xml:space="preserve"> to </w:t>
            </w:r>
            <w:r w:rsidR="000302E8" w:rsidRPr="00BD46DB">
              <w:rPr>
                <w:b/>
                <w:sz w:val="20"/>
                <w:szCs w:val="20"/>
              </w:rPr>
              <w:t>2014</w:t>
            </w:r>
            <w:r w:rsidR="00C15F74" w:rsidRPr="00BD46DB">
              <w:rPr>
                <w:b/>
                <w:sz w:val="20"/>
                <w:szCs w:val="20"/>
              </w:rPr>
              <w:t xml:space="preserve"> total number of people sniffing in this age group</w:t>
            </w:r>
          </w:p>
        </w:tc>
        <w:tc>
          <w:tcPr>
            <w:tcW w:w="1830" w:type="dxa"/>
            <w:tcBorders>
              <w:left w:val="nil"/>
              <w:bottom w:val="single" w:sz="4" w:space="0" w:color="auto"/>
            </w:tcBorders>
          </w:tcPr>
          <w:p w14:paraId="6B3C67A2" w14:textId="1643EAC9" w:rsidR="00305899" w:rsidRPr="00BD46DB" w:rsidRDefault="00C15F74" w:rsidP="00EF502D">
            <w:pPr>
              <w:jc w:val="center"/>
              <w:rPr>
                <w:b/>
                <w:sz w:val="20"/>
                <w:szCs w:val="20"/>
              </w:rPr>
            </w:pPr>
            <w:r w:rsidRPr="00BD46DB">
              <w:rPr>
                <w:b/>
                <w:sz w:val="20"/>
                <w:szCs w:val="20"/>
              </w:rPr>
              <w:t>2013 to 2014 percentage of people sniffing in this age group</w:t>
            </w:r>
          </w:p>
        </w:tc>
      </w:tr>
      <w:tr w:rsidR="00305899" w:rsidRPr="00006B46" w14:paraId="1D625C3D" w14:textId="77777777" w:rsidTr="00BD46DB">
        <w:tc>
          <w:tcPr>
            <w:tcW w:w="1526" w:type="dxa"/>
            <w:tcBorders>
              <w:bottom w:val="nil"/>
            </w:tcBorders>
          </w:tcPr>
          <w:p w14:paraId="74A602FE" w14:textId="7EA4402F" w:rsidR="00305899" w:rsidRPr="00BD46DB" w:rsidRDefault="00305899" w:rsidP="008234CC">
            <w:pPr>
              <w:rPr>
                <w:sz w:val="20"/>
                <w:szCs w:val="20"/>
              </w:rPr>
            </w:pPr>
            <w:r w:rsidRPr="00BD46DB">
              <w:rPr>
                <w:sz w:val="20"/>
                <w:szCs w:val="20"/>
              </w:rPr>
              <w:t>5</w:t>
            </w:r>
            <w:r w:rsidR="00EE4133" w:rsidRPr="00BD46DB">
              <w:rPr>
                <w:sz w:val="20"/>
                <w:szCs w:val="20"/>
              </w:rPr>
              <w:t xml:space="preserve"> to </w:t>
            </w:r>
            <w:r w:rsidRPr="00BD46DB">
              <w:rPr>
                <w:sz w:val="20"/>
                <w:szCs w:val="20"/>
              </w:rPr>
              <w:t>9</w:t>
            </w:r>
            <w:r w:rsidR="00C15F74" w:rsidRPr="00BD46DB">
              <w:rPr>
                <w:sz w:val="20"/>
                <w:szCs w:val="20"/>
              </w:rPr>
              <w:t xml:space="preserve"> years</w:t>
            </w:r>
          </w:p>
        </w:tc>
        <w:tc>
          <w:tcPr>
            <w:tcW w:w="1829" w:type="dxa"/>
            <w:tcBorders>
              <w:bottom w:val="nil"/>
              <w:right w:val="nil"/>
            </w:tcBorders>
          </w:tcPr>
          <w:p w14:paraId="1FCDD0EC" w14:textId="77777777" w:rsidR="00305899" w:rsidRPr="00BD46DB" w:rsidRDefault="00305899" w:rsidP="008234CC">
            <w:pPr>
              <w:jc w:val="right"/>
              <w:rPr>
                <w:sz w:val="20"/>
                <w:szCs w:val="20"/>
              </w:rPr>
            </w:pPr>
            <w:r w:rsidRPr="00BD46DB">
              <w:rPr>
                <w:sz w:val="20"/>
                <w:szCs w:val="20"/>
              </w:rPr>
              <w:t>4</w:t>
            </w:r>
          </w:p>
        </w:tc>
        <w:tc>
          <w:tcPr>
            <w:tcW w:w="1830" w:type="dxa"/>
            <w:tcBorders>
              <w:left w:val="nil"/>
              <w:bottom w:val="nil"/>
            </w:tcBorders>
          </w:tcPr>
          <w:p w14:paraId="35D4B0F2" w14:textId="794709D1" w:rsidR="00305899" w:rsidRPr="00BD46DB" w:rsidRDefault="00305899" w:rsidP="008234CC">
            <w:pPr>
              <w:jc w:val="right"/>
              <w:rPr>
                <w:sz w:val="20"/>
                <w:szCs w:val="20"/>
              </w:rPr>
            </w:pPr>
            <w:r w:rsidRPr="00BD46DB">
              <w:rPr>
                <w:sz w:val="20"/>
                <w:szCs w:val="20"/>
              </w:rPr>
              <w:t>1.5</w:t>
            </w:r>
            <w:r w:rsidR="00C15F74" w:rsidRPr="00BD46DB">
              <w:rPr>
                <w:sz w:val="20"/>
                <w:szCs w:val="20"/>
              </w:rPr>
              <w:t>%</w:t>
            </w:r>
          </w:p>
        </w:tc>
        <w:tc>
          <w:tcPr>
            <w:tcW w:w="1829" w:type="dxa"/>
            <w:tcBorders>
              <w:bottom w:val="nil"/>
              <w:right w:val="nil"/>
            </w:tcBorders>
          </w:tcPr>
          <w:p w14:paraId="3B950B22" w14:textId="77777777" w:rsidR="00305899" w:rsidRPr="00BD46DB" w:rsidRDefault="00305899" w:rsidP="008234CC">
            <w:pPr>
              <w:jc w:val="right"/>
              <w:rPr>
                <w:sz w:val="20"/>
                <w:szCs w:val="20"/>
              </w:rPr>
            </w:pPr>
            <w:r w:rsidRPr="00BD46DB">
              <w:rPr>
                <w:sz w:val="20"/>
                <w:szCs w:val="20"/>
              </w:rPr>
              <w:t>8</w:t>
            </w:r>
          </w:p>
        </w:tc>
        <w:tc>
          <w:tcPr>
            <w:tcW w:w="1830" w:type="dxa"/>
            <w:tcBorders>
              <w:left w:val="nil"/>
              <w:bottom w:val="nil"/>
            </w:tcBorders>
          </w:tcPr>
          <w:p w14:paraId="5FD8DB4F" w14:textId="132853E2" w:rsidR="00305899" w:rsidRPr="00BD46DB" w:rsidRDefault="00305899" w:rsidP="008234CC">
            <w:pPr>
              <w:jc w:val="right"/>
              <w:rPr>
                <w:sz w:val="20"/>
                <w:szCs w:val="20"/>
              </w:rPr>
            </w:pPr>
            <w:r w:rsidRPr="00BD46DB">
              <w:rPr>
                <w:sz w:val="20"/>
                <w:szCs w:val="20"/>
              </w:rPr>
              <w:t>3.9</w:t>
            </w:r>
            <w:r w:rsidR="00C15F74" w:rsidRPr="00BD46DB">
              <w:rPr>
                <w:sz w:val="20"/>
                <w:szCs w:val="20"/>
              </w:rPr>
              <w:t>%</w:t>
            </w:r>
          </w:p>
        </w:tc>
      </w:tr>
      <w:tr w:rsidR="00305899" w:rsidRPr="00006B46" w14:paraId="7CCE979E" w14:textId="77777777" w:rsidTr="00BD46DB">
        <w:tc>
          <w:tcPr>
            <w:tcW w:w="1526" w:type="dxa"/>
            <w:tcBorders>
              <w:top w:val="nil"/>
              <w:bottom w:val="nil"/>
            </w:tcBorders>
          </w:tcPr>
          <w:p w14:paraId="61795145" w14:textId="7E3F5277" w:rsidR="00305899" w:rsidRPr="00BD46DB" w:rsidRDefault="00305899" w:rsidP="008234CC">
            <w:pPr>
              <w:rPr>
                <w:sz w:val="20"/>
                <w:szCs w:val="20"/>
              </w:rPr>
            </w:pPr>
            <w:r w:rsidRPr="00BD46DB">
              <w:rPr>
                <w:sz w:val="20"/>
                <w:szCs w:val="20"/>
              </w:rPr>
              <w:t>10</w:t>
            </w:r>
            <w:r w:rsidR="00EE4133" w:rsidRPr="00BD46DB">
              <w:rPr>
                <w:sz w:val="20"/>
                <w:szCs w:val="20"/>
              </w:rPr>
              <w:t xml:space="preserve"> to </w:t>
            </w:r>
            <w:r w:rsidRPr="00BD46DB">
              <w:rPr>
                <w:sz w:val="20"/>
                <w:szCs w:val="20"/>
              </w:rPr>
              <w:t>14</w:t>
            </w:r>
            <w:r w:rsidR="00C15F74" w:rsidRPr="00BD46DB">
              <w:rPr>
                <w:sz w:val="20"/>
                <w:szCs w:val="20"/>
              </w:rPr>
              <w:t xml:space="preserve"> years</w:t>
            </w:r>
          </w:p>
        </w:tc>
        <w:tc>
          <w:tcPr>
            <w:tcW w:w="1829" w:type="dxa"/>
            <w:tcBorders>
              <w:top w:val="nil"/>
              <w:bottom w:val="nil"/>
              <w:right w:val="nil"/>
            </w:tcBorders>
          </w:tcPr>
          <w:p w14:paraId="062FBE5A" w14:textId="77777777" w:rsidR="00305899" w:rsidRPr="00BD46DB" w:rsidRDefault="00305899" w:rsidP="008234CC">
            <w:pPr>
              <w:jc w:val="right"/>
              <w:rPr>
                <w:sz w:val="20"/>
                <w:szCs w:val="20"/>
              </w:rPr>
            </w:pPr>
            <w:r w:rsidRPr="00BD46DB">
              <w:rPr>
                <w:sz w:val="20"/>
                <w:szCs w:val="20"/>
              </w:rPr>
              <w:t>79</w:t>
            </w:r>
          </w:p>
        </w:tc>
        <w:tc>
          <w:tcPr>
            <w:tcW w:w="1830" w:type="dxa"/>
            <w:tcBorders>
              <w:top w:val="nil"/>
              <w:left w:val="nil"/>
              <w:bottom w:val="nil"/>
            </w:tcBorders>
          </w:tcPr>
          <w:p w14:paraId="70A646F4" w14:textId="35507FD4" w:rsidR="00305899" w:rsidRPr="00BD46DB" w:rsidRDefault="00305899" w:rsidP="008234CC">
            <w:pPr>
              <w:jc w:val="right"/>
              <w:rPr>
                <w:sz w:val="20"/>
                <w:szCs w:val="20"/>
              </w:rPr>
            </w:pPr>
            <w:r w:rsidRPr="00BD46DB">
              <w:rPr>
                <w:sz w:val="20"/>
                <w:szCs w:val="20"/>
              </w:rPr>
              <w:t>29.7</w:t>
            </w:r>
            <w:r w:rsidR="00C15F74" w:rsidRPr="00BD46DB">
              <w:rPr>
                <w:sz w:val="20"/>
                <w:szCs w:val="20"/>
              </w:rPr>
              <w:t>%</w:t>
            </w:r>
          </w:p>
        </w:tc>
        <w:tc>
          <w:tcPr>
            <w:tcW w:w="1829" w:type="dxa"/>
            <w:tcBorders>
              <w:top w:val="nil"/>
              <w:bottom w:val="nil"/>
              <w:right w:val="nil"/>
            </w:tcBorders>
          </w:tcPr>
          <w:p w14:paraId="35FCEAB0" w14:textId="77777777" w:rsidR="00305899" w:rsidRPr="00BD46DB" w:rsidRDefault="00305899" w:rsidP="008234CC">
            <w:pPr>
              <w:jc w:val="right"/>
              <w:rPr>
                <w:sz w:val="20"/>
                <w:szCs w:val="20"/>
              </w:rPr>
            </w:pPr>
            <w:r w:rsidRPr="00BD46DB">
              <w:rPr>
                <w:sz w:val="20"/>
                <w:szCs w:val="20"/>
              </w:rPr>
              <w:t>74</w:t>
            </w:r>
          </w:p>
        </w:tc>
        <w:tc>
          <w:tcPr>
            <w:tcW w:w="1830" w:type="dxa"/>
            <w:tcBorders>
              <w:top w:val="nil"/>
              <w:left w:val="nil"/>
              <w:bottom w:val="nil"/>
            </w:tcBorders>
          </w:tcPr>
          <w:p w14:paraId="42C43914" w14:textId="0D26D2A8" w:rsidR="00305899" w:rsidRPr="00BD46DB" w:rsidRDefault="00305899" w:rsidP="008234CC">
            <w:pPr>
              <w:jc w:val="right"/>
              <w:rPr>
                <w:sz w:val="20"/>
                <w:szCs w:val="20"/>
              </w:rPr>
            </w:pPr>
            <w:r w:rsidRPr="00BD46DB">
              <w:rPr>
                <w:sz w:val="20"/>
                <w:szCs w:val="20"/>
              </w:rPr>
              <w:t>36.3</w:t>
            </w:r>
            <w:r w:rsidR="00C15F74" w:rsidRPr="00BD46DB">
              <w:rPr>
                <w:sz w:val="20"/>
                <w:szCs w:val="20"/>
              </w:rPr>
              <w:t>%</w:t>
            </w:r>
          </w:p>
        </w:tc>
      </w:tr>
      <w:tr w:rsidR="00305899" w:rsidRPr="00006B46" w14:paraId="1D6803DF" w14:textId="77777777" w:rsidTr="00BD46DB">
        <w:tc>
          <w:tcPr>
            <w:tcW w:w="1526" w:type="dxa"/>
            <w:tcBorders>
              <w:top w:val="nil"/>
              <w:bottom w:val="nil"/>
            </w:tcBorders>
          </w:tcPr>
          <w:p w14:paraId="1C9B830F" w14:textId="5E4BA81F" w:rsidR="00305899" w:rsidRPr="00BD46DB" w:rsidRDefault="00305899" w:rsidP="008234CC">
            <w:pPr>
              <w:rPr>
                <w:sz w:val="20"/>
                <w:szCs w:val="20"/>
              </w:rPr>
            </w:pPr>
            <w:r w:rsidRPr="00BD46DB">
              <w:rPr>
                <w:sz w:val="20"/>
                <w:szCs w:val="20"/>
              </w:rPr>
              <w:t>15</w:t>
            </w:r>
            <w:r w:rsidR="00EE4133" w:rsidRPr="00BD46DB">
              <w:rPr>
                <w:sz w:val="20"/>
                <w:szCs w:val="20"/>
              </w:rPr>
              <w:t xml:space="preserve"> to </w:t>
            </w:r>
            <w:r w:rsidRPr="00BD46DB">
              <w:rPr>
                <w:sz w:val="20"/>
                <w:szCs w:val="20"/>
              </w:rPr>
              <w:t>24</w:t>
            </w:r>
            <w:r w:rsidR="00C15F74" w:rsidRPr="00BD46DB">
              <w:rPr>
                <w:sz w:val="20"/>
                <w:szCs w:val="20"/>
              </w:rPr>
              <w:t xml:space="preserve"> years</w:t>
            </w:r>
          </w:p>
        </w:tc>
        <w:tc>
          <w:tcPr>
            <w:tcW w:w="1829" w:type="dxa"/>
            <w:tcBorders>
              <w:top w:val="nil"/>
              <w:bottom w:val="nil"/>
              <w:right w:val="nil"/>
            </w:tcBorders>
          </w:tcPr>
          <w:p w14:paraId="14FF9744" w14:textId="77777777" w:rsidR="00305899" w:rsidRPr="00BD46DB" w:rsidRDefault="00305899" w:rsidP="008234CC">
            <w:pPr>
              <w:jc w:val="right"/>
              <w:rPr>
                <w:sz w:val="20"/>
                <w:szCs w:val="20"/>
              </w:rPr>
            </w:pPr>
            <w:r w:rsidRPr="00BD46DB">
              <w:rPr>
                <w:sz w:val="20"/>
                <w:szCs w:val="20"/>
              </w:rPr>
              <w:t>146</w:t>
            </w:r>
          </w:p>
        </w:tc>
        <w:tc>
          <w:tcPr>
            <w:tcW w:w="1830" w:type="dxa"/>
            <w:tcBorders>
              <w:top w:val="nil"/>
              <w:left w:val="nil"/>
              <w:bottom w:val="nil"/>
            </w:tcBorders>
          </w:tcPr>
          <w:p w14:paraId="2C5AC3C0" w14:textId="6C44A6E1" w:rsidR="00305899" w:rsidRPr="00BD46DB" w:rsidRDefault="00305899" w:rsidP="008234CC">
            <w:pPr>
              <w:jc w:val="right"/>
              <w:rPr>
                <w:sz w:val="20"/>
                <w:szCs w:val="20"/>
              </w:rPr>
            </w:pPr>
            <w:r w:rsidRPr="00BD46DB">
              <w:rPr>
                <w:sz w:val="20"/>
                <w:szCs w:val="20"/>
              </w:rPr>
              <w:t>54.9</w:t>
            </w:r>
            <w:r w:rsidR="00C15F74" w:rsidRPr="00BD46DB">
              <w:rPr>
                <w:sz w:val="20"/>
                <w:szCs w:val="20"/>
              </w:rPr>
              <w:t>%</w:t>
            </w:r>
          </w:p>
        </w:tc>
        <w:tc>
          <w:tcPr>
            <w:tcW w:w="1829" w:type="dxa"/>
            <w:tcBorders>
              <w:top w:val="nil"/>
              <w:bottom w:val="nil"/>
              <w:right w:val="nil"/>
            </w:tcBorders>
          </w:tcPr>
          <w:p w14:paraId="3114717F" w14:textId="77777777" w:rsidR="00305899" w:rsidRPr="00BD46DB" w:rsidRDefault="00305899" w:rsidP="008234CC">
            <w:pPr>
              <w:jc w:val="right"/>
              <w:rPr>
                <w:sz w:val="20"/>
                <w:szCs w:val="20"/>
              </w:rPr>
            </w:pPr>
            <w:r w:rsidRPr="00BD46DB">
              <w:rPr>
                <w:sz w:val="20"/>
                <w:szCs w:val="20"/>
              </w:rPr>
              <w:t>105</w:t>
            </w:r>
          </w:p>
        </w:tc>
        <w:tc>
          <w:tcPr>
            <w:tcW w:w="1830" w:type="dxa"/>
            <w:tcBorders>
              <w:top w:val="nil"/>
              <w:left w:val="nil"/>
              <w:bottom w:val="nil"/>
            </w:tcBorders>
          </w:tcPr>
          <w:p w14:paraId="7852D951" w14:textId="256C2A6F" w:rsidR="00305899" w:rsidRPr="00BD46DB" w:rsidRDefault="00305899" w:rsidP="008234CC">
            <w:pPr>
              <w:jc w:val="right"/>
              <w:rPr>
                <w:sz w:val="20"/>
                <w:szCs w:val="20"/>
              </w:rPr>
            </w:pPr>
            <w:r w:rsidRPr="00BD46DB">
              <w:rPr>
                <w:sz w:val="20"/>
                <w:szCs w:val="20"/>
              </w:rPr>
              <w:t>51.5</w:t>
            </w:r>
            <w:r w:rsidR="00C15F74" w:rsidRPr="00BD46DB">
              <w:rPr>
                <w:sz w:val="20"/>
                <w:szCs w:val="20"/>
              </w:rPr>
              <w:t>%</w:t>
            </w:r>
          </w:p>
        </w:tc>
      </w:tr>
      <w:tr w:rsidR="00305899" w:rsidRPr="00006B46" w14:paraId="517A43CE" w14:textId="77777777" w:rsidTr="00BD46DB">
        <w:tc>
          <w:tcPr>
            <w:tcW w:w="1526" w:type="dxa"/>
            <w:tcBorders>
              <w:top w:val="nil"/>
            </w:tcBorders>
          </w:tcPr>
          <w:p w14:paraId="3A6936D6" w14:textId="177DA812" w:rsidR="00305899" w:rsidRPr="00BD46DB" w:rsidRDefault="00305899" w:rsidP="008234CC">
            <w:pPr>
              <w:rPr>
                <w:sz w:val="20"/>
                <w:szCs w:val="20"/>
              </w:rPr>
            </w:pPr>
            <w:r w:rsidRPr="00BD46DB">
              <w:rPr>
                <w:sz w:val="20"/>
                <w:szCs w:val="20"/>
              </w:rPr>
              <w:t>25</w:t>
            </w:r>
            <w:r w:rsidR="00EE4133" w:rsidRPr="00BD46DB">
              <w:rPr>
                <w:sz w:val="20"/>
                <w:szCs w:val="20"/>
              </w:rPr>
              <w:t xml:space="preserve"> to </w:t>
            </w:r>
            <w:r w:rsidRPr="00BD46DB">
              <w:rPr>
                <w:sz w:val="20"/>
                <w:szCs w:val="20"/>
              </w:rPr>
              <w:t>39</w:t>
            </w:r>
            <w:r w:rsidR="00C15F74" w:rsidRPr="00BD46DB">
              <w:rPr>
                <w:sz w:val="20"/>
                <w:szCs w:val="20"/>
              </w:rPr>
              <w:t xml:space="preserve"> years</w:t>
            </w:r>
          </w:p>
        </w:tc>
        <w:tc>
          <w:tcPr>
            <w:tcW w:w="1829" w:type="dxa"/>
            <w:tcBorders>
              <w:top w:val="nil"/>
              <w:bottom w:val="single" w:sz="4" w:space="0" w:color="auto"/>
              <w:right w:val="nil"/>
            </w:tcBorders>
          </w:tcPr>
          <w:p w14:paraId="71698BC0" w14:textId="77777777" w:rsidR="00305899" w:rsidRPr="00BD46DB" w:rsidRDefault="00305899" w:rsidP="008234CC">
            <w:pPr>
              <w:jc w:val="right"/>
              <w:rPr>
                <w:sz w:val="20"/>
                <w:szCs w:val="20"/>
              </w:rPr>
            </w:pPr>
            <w:r w:rsidRPr="00BD46DB">
              <w:rPr>
                <w:sz w:val="20"/>
                <w:szCs w:val="20"/>
              </w:rPr>
              <w:t>37</w:t>
            </w:r>
          </w:p>
        </w:tc>
        <w:tc>
          <w:tcPr>
            <w:tcW w:w="1830" w:type="dxa"/>
            <w:tcBorders>
              <w:top w:val="nil"/>
              <w:left w:val="nil"/>
              <w:bottom w:val="single" w:sz="4" w:space="0" w:color="auto"/>
            </w:tcBorders>
          </w:tcPr>
          <w:p w14:paraId="7923470C" w14:textId="20C2EECA" w:rsidR="00305899" w:rsidRPr="00BD46DB" w:rsidRDefault="00305899" w:rsidP="008234CC">
            <w:pPr>
              <w:jc w:val="right"/>
              <w:rPr>
                <w:sz w:val="20"/>
                <w:szCs w:val="20"/>
              </w:rPr>
            </w:pPr>
            <w:r w:rsidRPr="00BD46DB">
              <w:rPr>
                <w:sz w:val="20"/>
                <w:szCs w:val="20"/>
              </w:rPr>
              <w:t>13.9</w:t>
            </w:r>
            <w:r w:rsidR="00C15F74" w:rsidRPr="00BD46DB">
              <w:rPr>
                <w:sz w:val="20"/>
                <w:szCs w:val="20"/>
              </w:rPr>
              <w:t>%</w:t>
            </w:r>
          </w:p>
        </w:tc>
        <w:tc>
          <w:tcPr>
            <w:tcW w:w="1829" w:type="dxa"/>
            <w:tcBorders>
              <w:top w:val="nil"/>
              <w:bottom w:val="single" w:sz="4" w:space="0" w:color="auto"/>
              <w:right w:val="nil"/>
            </w:tcBorders>
          </w:tcPr>
          <w:p w14:paraId="596992C4" w14:textId="77777777" w:rsidR="00305899" w:rsidRPr="00BD46DB" w:rsidRDefault="00305899" w:rsidP="008234CC">
            <w:pPr>
              <w:jc w:val="right"/>
              <w:rPr>
                <w:sz w:val="20"/>
                <w:szCs w:val="20"/>
              </w:rPr>
            </w:pPr>
            <w:r w:rsidRPr="00BD46DB">
              <w:rPr>
                <w:sz w:val="20"/>
                <w:szCs w:val="20"/>
              </w:rPr>
              <w:t>17</w:t>
            </w:r>
          </w:p>
        </w:tc>
        <w:tc>
          <w:tcPr>
            <w:tcW w:w="1830" w:type="dxa"/>
            <w:tcBorders>
              <w:top w:val="nil"/>
              <w:left w:val="nil"/>
              <w:bottom w:val="single" w:sz="4" w:space="0" w:color="auto"/>
            </w:tcBorders>
          </w:tcPr>
          <w:p w14:paraId="42304956" w14:textId="41A4AF07" w:rsidR="00305899" w:rsidRPr="00BD46DB" w:rsidRDefault="00305899" w:rsidP="008234CC">
            <w:pPr>
              <w:jc w:val="right"/>
              <w:rPr>
                <w:sz w:val="20"/>
                <w:szCs w:val="20"/>
              </w:rPr>
            </w:pPr>
            <w:r w:rsidRPr="00BD46DB">
              <w:rPr>
                <w:sz w:val="20"/>
                <w:szCs w:val="20"/>
              </w:rPr>
              <w:t>8.3</w:t>
            </w:r>
            <w:r w:rsidR="00C15F74" w:rsidRPr="00BD46DB">
              <w:rPr>
                <w:sz w:val="20"/>
                <w:szCs w:val="20"/>
              </w:rPr>
              <w:t>%</w:t>
            </w:r>
          </w:p>
        </w:tc>
      </w:tr>
      <w:tr w:rsidR="00305899" w:rsidRPr="00006B46" w14:paraId="163ACFDA" w14:textId="77777777" w:rsidTr="00BD46DB">
        <w:tc>
          <w:tcPr>
            <w:tcW w:w="1526" w:type="dxa"/>
          </w:tcPr>
          <w:p w14:paraId="5A880E53" w14:textId="77777777" w:rsidR="00305899" w:rsidRPr="00BD46DB" w:rsidRDefault="00305899" w:rsidP="008234CC">
            <w:pPr>
              <w:rPr>
                <w:sz w:val="20"/>
                <w:szCs w:val="20"/>
              </w:rPr>
            </w:pPr>
            <w:r w:rsidRPr="00BD46DB">
              <w:rPr>
                <w:sz w:val="20"/>
                <w:szCs w:val="20"/>
              </w:rPr>
              <w:t>Total</w:t>
            </w:r>
          </w:p>
        </w:tc>
        <w:tc>
          <w:tcPr>
            <w:tcW w:w="1829" w:type="dxa"/>
            <w:tcBorders>
              <w:right w:val="nil"/>
            </w:tcBorders>
          </w:tcPr>
          <w:p w14:paraId="309A73D9" w14:textId="1F6D92CD" w:rsidR="00305899" w:rsidRPr="00BD46DB" w:rsidRDefault="00305899" w:rsidP="008234CC">
            <w:pPr>
              <w:jc w:val="right"/>
              <w:rPr>
                <w:sz w:val="20"/>
                <w:szCs w:val="20"/>
              </w:rPr>
            </w:pPr>
            <w:r w:rsidRPr="00BD46DB">
              <w:rPr>
                <w:sz w:val="20"/>
                <w:szCs w:val="20"/>
              </w:rPr>
              <w:t>266</w:t>
            </w:r>
            <w:r w:rsidR="00824861" w:rsidRPr="00BD46DB">
              <w:rPr>
                <w:sz w:val="20"/>
                <w:szCs w:val="20"/>
              </w:rPr>
              <w:t>*</w:t>
            </w:r>
          </w:p>
        </w:tc>
        <w:tc>
          <w:tcPr>
            <w:tcW w:w="1830" w:type="dxa"/>
            <w:tcBorders>
              <w:left w:val="nil"/>
            </w:tcBorders>
          </w:tcPr>
          <w:p w14:paraId="305B22AD" w14:textId="714F882E" w:rsidR="00305899" w:rsidRPr="00BD46DB" w:rsidRDefault="00305899" w:rsidP="008234CC">
            <w:pPr>
              <w:jc w:val="right"/>
              <w:rPr>
                <w:sz w:val="20"/>
                <w:szCs w:val="20"/>
              </w:rPr>
            </w:pPr>
            <w:r w:rsidRPr="00BD46DB">
              <w:rPr>
                <w:sz w:val="20"/>
                <w:szCs w:val="20"/>
              </w:rPr>
              <w:t>100.0</w:t>
            </w:r>
            <w:r w:rsidR="00C15F74" w:rsidRPr="00BD46DB">
              <w:rPr>
                <w:sz w:val="20"/>
                <w:szCs w:val="20"/>
              </w:rPr>
              <w:t>%</w:t>
            </w:r>
          </w:p>
        </w:tc>
        <w:tc>
          <w:tcPr>
            <w:tcW w:w="1829" w:type="dxa"/>
            <w:tcBorders>
              <w:right w:val="nil"/>
            </w:tcBorders>
          </w:tcPr>
          <w:p w14:paraId="334E0E55" w14:textId="77777777" w:rsidR="00305899" w:rsidRPr="00BD46DB" w:rsidRDefault="00305899" w:rsidP="008234CC">
            <w:pPr>
              <w:jc w:val="right"/>
              <w:rPr>
                <w:sz w:val="20"/>
                <w:szCs w:val="20"/>
              </w:rPr>
            </w:pPr>
            <w:r w:rsidRPr="00BD46DB">
              <w:rPr>
                <w:sz w:val="20"/>
                <w:szCs w:val="20"/>
              </w:rPr>
              <w:t>204</w:t>
            </w:r>
          </w:p>
        </w:tc>
        <w:tc>
          <w:tcPr>
            <w:tcW w:w="1830" w:type="dxa"/>
            <w:tcBorders>
              <w:left w:val="nil"/>
            </w:tcBorders>
          </w:tcPr>
          <w:p w14:paraId="5488914B" w14:textId="65DB7D0D" w:rsidR="00305899" w:rsidRPr="00BD46DB" w:rsidRDefault="00305899" w:rsidP="008234CC">
            <w:pPr>
              <w:jc w:val="right"/>
              <w:rPr>
                <w:sz w:val="20"/>
                <w:szCs w:val="20"/>
              </w:rPr>
            </w:pPr>
            <w:r w:rsidRPr="00BD46DB">
              <w:rPr>
                <w:sz w:val="20"/>
                <w:szCs w:val="20"/>
              </w:rPr>
              <w:t>100.0</w:t>
            </w:r>
            <w:r w:rsidR="00C15F74" w:rsidRPr="00BD46DB">
              <w:rPr>
                <w:sz w:val="20"/>
                <w:szCs w:val="20"/>
              </w:rPr>
              <w:t>%</w:t>
            </w:r>
          </w:p>
        </w:tc>
      </w:tr>
    </w:tbl>
    <w:p w14:paraId="37B1E7C6" w14:textId="77777777" w:rsidR="00E0612E" w:rsidRPr="00BD46DB" w:rsidRDefault="00E0612E">
      <w:pPr>
        <w:spacing w:before="0"/>
        <w:rPr>
          <w:sz w:val="20"/>
          <w:szCs w:val="20"/>
        </w:rPr>
      </w:pPr>
    </w:p>
    <w:p w14:paraId="34D90423" w14:textId="77777777" w:rsidR="00E0612E" w:rsidRPr="001C0BA5" w:rsidRDefault="00E0612E" w:rsidP="00EF502D">
      <w:pPr>
        <w:spacing w:before="0"/>
      </w:pPr>
      <w:r w:rsidRPr="00D878B9">
        <w:t>More than half of all people sniffing are in the 15</w:t>
      </w:r>
      <w:r>
        <w:t xml:space="preserve"> to</w:t>
      </w:r>
      <w:r w:rsidRPr="00D878B9">
        <w:t xml:space="preserve"> 24 age</w:t>
      </w:r>
      <w:r>
        <w:t xml:space="preserve"> group. As Table 5-6 and Figure 5-</w:t>
      </w:r>
      <w:r w:rsidRPr="00D878B9">
        <w:t>5 show, this is consistent over both periods of data collection. Beyond this, the changes between 2011</w:t>
      </w:r>
      <w:r>
        <w:t xml:space="preserve"> to 20</w:t>
      </w:r>
      <w:r w:rsidRPr="00D878B9">
        <w:t>12 and 2013</w:t>
      </w:r>
      <w:r>
        <w:t xml:space="preserve"> to 2014</w:t>
      </w:r>
      <w:r w:rsidRPr="00D878B9">
        <w:t xml:space="preserve"> were, firstly, an increase in the number of very young people sniffing petrol (5</w:t>
      </w:r>
      <w:r>
        <w:t xml:space="preserve"> to </w:t>
      </w:r>
      <w:r w:rsidRPr="00D878B9">
        <w:t>9 years) from</w:t>
      </w:r>
      <w:r>
        <w:t xml:space="preserve"> 4 to 8 years – not a large absolute increase, but some cause for concern, particularly given the implications for brain development. The second youngest age-group (10 to 14 years) showed a proportional but not an absolute increase in the numbers sniffing petrol. Finally, the number of older people sniffing petrol (25 to 39 years), declined both absolutely and as a proportion of the total, from 37 people to 17 people.</w:t>
      </w:r>
    </w:p>
    <w:p w14:paraId="69449D5C" w14:textId="29381EE9" w:rsidR="00305899" w:rsidRPr="00B3741C" w:rsidRDefault="00305899" w:rsidP="008234CC">
      <w:pPr>
        <w:spacing w:before="0"/>
      </w:pPr>
    </w:p>
    <w:p w14:paraId="5A736FDD" w14:textId="5E7BB582" w:rsidR="002D7226" w:rsidRDefault="009F1ED1" w:rsidP="00F9663F">
      <w:pPr>
        <w:pStyle w:val="Caption"/>
      </w:pPr>
      <w:r>
        <w:t xml:space="preserve">Figure </w:t>
      </w:r>
      <w:r w:rsidR="00640CF1">
        <w:fldChar w:fldCharType="begin"/>
      </w:r>
      <w:r w:rsidR="00640CF1">
        <w:instrText xml:space="preserve"> STYLEREF 1 \s </w:instrText>
      </w:r>
      <w:r w:rsidR="00640CF1">
        <w:fldChar w:fldCharType="separate"/>
      </w:r>
      <w:r w:rsidR="00C76914">
        <w:rPr>
          <w:noProof/>
        </w:rPr>
        <w:t>5</w:t>
      </w:r>
      <w:r w:rsidR="00640CF1">
        <w:fldChar w:fldCharType="end"/>
      </w:r>
      <w:r w:rsidR="00640CF1">
        <w:noBreakHyphen/>
        <w:t>5</w:t>
      </w:r>
      <w:r w:rsidR="004F0BAA">
        <w:t xml:space="preserve">: Age distribution </w:t>
      </w:r>
      <w:r w:rsidR="0040775E">
        <w:t>of people sniffing petrol</w:t>
      </w:r>
      <w:r w:rsidR="00C84FF2">
        <w:t xml:space="preserve"> between</w:t>
      </w:r>
      <w:r w:rsidR="004F0BAA">
        <w:t xml:space="preserve"> 2011</w:t>
      </w:r>
      <w:r w:rsidR="00EE4133">
        <w:t xml:space="preserve"> to </w:t>
      </w:r>
      <w:r w:rsidR="003B6F26">
        <w:t>20</w:t>
      </w:r>
      <w:r w:rsidR="004F0BAA">
        <w:t>12 and 2013</w:t>
      </w:r>
      <w:r w:rsidR="00EE4133">
        <w:t xml:space="preserve"> to </w:t>
      </w:r>
      <w:r w:rsidR="000302E8">
        <w:t>2014</w:t>
      </w:r>
      <w:r w:rsidR="00581F87">
        <w:t xml:space="preserve"> </w:t>
      </w:r>
    </w:p>
    <w:tbl>
      <w:tblPr>
        <w:tblStyle w:val="TableGridLight1"/>
        <w:tblW w:w="0" w:type="auto"/>
        <w:tblLook w:val="04A0" w:firstRow="1" w:lastRow="0" w:firstColumn="1" w:lastColumn="0" w:noHBand="0" w:noVBand="1"/>
      </w:tblPr>
      <w:tblGrid>
        <w:gridCol w:w="4508"/>
        <w:gridCol w:w="4686"/>
      </w:tblGrid>
      <w:tr w:rsidR="00EE67F4" w14:paraId="702B6C82" w14:textId="77777777" w:rsidTr="00EE08CC">
        <w:tc>
          <w:tcPr>
            <w:tcW w:w="4508" w:type="dxa"/>
            <w:tcBorders>
              <w:top w:val="nil"/>
              <w:left w:val="nil"/>
              <w:bottom w:val="nil"/>
              <w:right w:val="nil"/>
            </w:tcBorders>
          </w:tcPr>
          <w:p w14:paraId="3C1DFABD" w14:textId="452D9977" w:rsidR="00EE08CC" w:rsidRDefault="00EE67F4" w:rsidP="00EE08CC">
            <w:pPr>
              <w:rPr>
                <w:lang w:val="en-US" w:eastAsia="zh-CN"/>
              </w:rPr>
            </w:pPr>
            <w:r>
              <w:rPr>
                <w:noProof/>
                <w:lang w:eastAsia="en-AU"/>
              </w:rPr>
              <w:drawing>
                <wp:inline distT="0" distB="0" distL="0" distR="0" wp14:anchorId="01653397" wp14:editId="254E096B">
                  <wp:extent cx="2507615" cy="1997536"/>
                  <wp:effectExtent l="76200" t="76200" r="140335" b="136525"/>
                  <wp:docPr id="32" name="Picture 32" descr="Age distribution of number of people sniffing in 2011 to 2012: 1% were 5 to 9 years, 30% were 10 to 14 years, 55% were 15 to 24 years and 14% were 25 to 3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7177" cy="2013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08" w:type="dxa"/>
            <w:tcBorders>
              <w:left w:val="nil"/>
            </w:tcBorders>
          </w:tcPr>
          <w:p w14:paraId="6528FAD3" w14:textId="73B65B5B" w:rsidR="00EE08CC" w:rsidRDefault="00EE67F4" w:rsidP="00EE08CC">
            <w:pPr>
              <w:rPr>
                <w:lang w:val="en-US" w:eastAsia="zh-CN"/>
              </w:rPr>
            </w:pPr>
            <w:r>
              <w:rPr>
                <w:noProof/>
                <w:lang w:eastAsia="en-AU"/>
              </w:rPr>
              <w:drawing>
                <wp:inline distT="0" distB="0" distL="0" distR="0" wp14:anchorId="35DBA274" wp14:editId="785190EF">
                  <wp:extent cx="2621280" cy="1996599"/>
                  <wp:effectExtent l="76200" t="76200" r="140970" b="137160"/>
                  <wp:docPr id="33" name="Picture 33" descr="Age distribution of number of people sniffing in 2013 to 2014: 4% were 5 to 9 years, 36% were 10 to 14 years, 52% were 15 to 24 years and 8% were 25 to 3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4029" cy="1998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EFEA129" w14:textId="77777777" w:rsidR="00E0612E" w:rsidRDefault="00E0612E" w:rsidP="00EF502D">
      <w:pPr>
        <w:spacing w:before="0"/>
      </w:pPr>
    </w:p>
    <w:p w14:paraId="5D6EADAE" w14:textId="67FD2A24" w:rsidR="00326740" w:rsidRPr="002D08D5" w:rsidRDefault="002D08D5" w:rsidP="00EF502D">
      <w:pPr>
        <w:spacing w:before="0"/>
      </w:pPr>
      <w:r w:rsidRPr="002D08D5">
        <w:t>The age distributions of people sniffing petrol in each of the 41 communities are sh</w:t>
      </w:r>
      <w:r w:rsidR="00B508BF">
        <w:t>own in Appendix Three, Tables 9-4 (2011</w:t>
      </w:r>
      <w:r w:rsidR="00EE4133">
        <w:t xml:space="preserve"> to </w:t>
      </w:r>
      <w:r w:rsidR="003B6F26">
        <w:t>20</w:t>
      </w:r>
      <w:r w:rsidR="00B508BF">
        <w:t>12) and 9-</w:t>
      </w:r>
      <w:r w:rsidRPr="002D08D5">
        <w:t>5 (2013</w:t>
      </w:r>
      <w:r w:rsidR="00EE4133">
        <w:t xml:space="preserve"> to </w:t>
      </w:r>
      <w:r w:rsidR="000302E8">
        <w:t>2014</w:t>
      </w:r>
      <w:r w:rsidRPr="002D08D5">
        <w:t>). However, caution should be exercised in interpreting these figures, as the numbers are small.</w:t>
      </w:r>
    </w:p>
    <w:p w14:paraId="7A09E6A4" w14:textId="77777777" w:rsidR="004C0A86" w:rsidRDefault="007E5ADE" w:rsidP="0078689A">
      <w:pPr>
        <w:pStyle w:val="Heading3"/>
      </w:pPr>
      <w:bookmarkStart w:id="84" w:name="_Toc287793662"/>
      <w:bookmarkStart w:id="85" w:name="_Toc450203965"/>
      <w:r>
        <w:lastRenderedPageBreak/>
        <w:t>Frequency of sniffing</w:t>
      </w:r>
      <w:bookmarkEnd w:id="84"/>
      <w:bookmarkEnd w:id="85"/>
    </w:p>
    <w:p w14:paraId="68E21A23" w14:textId="77777777" w:rsidR="008444FA" w:rsidRDefault="008444FA" w:rsidP="002D08D5">
      <w:r w:rsidRPr="002D08D5">
        <w:t>The frequency with which people sniff is an important indicator of the level of both personal and community harm. People who sniff at ‘regular’ and ‘heavy’ levels are likely to be sustaining physical harm</w:t>
      </w:r>
      <w:r w:rsidR="002D08D5" w:rsidRPr="002D08D5">
        <w:t xml:space="preserve"> as well as</w:t>
      </w:r>
      <w:r w:rsidRPr="002D08D5">
        <w:t xml:space="preserve"> causing stress within their families, and disruption to their communities. This app</w:t>
      </w:r>
      <w:r w:rsidR="003E2EA5">
        <w:t xml:space="preserve">lies particularly strongly for </w:t>
      </w:r>
      <w:r w:rsidR="00990FD7">
        <w:t xml:space="preserve">people </w:t>
      </w:r>
      <w:r w:rsidR="003E2EA5">
        <w:t>categori</w:t>
      </w:r>
      <w:r w:rsidR="00990FD7">
        <w:t xml:space="preserve">zed as </w:t>
      </w:r>
      <w:r w:rsidR="003E2EA5">
        <w:t>‘heavy’ users</w:t>
      </w:r>
      <w:r w:rsidRPr="002D08D5">
        <w:t>, who sniff at least once a week – and many of whom sniff every day.</w:t>
      </w:r>
    </w:p>
    <w:p w14:paraId="4E7E69ED" w14:textId="77777777" w:rsidR="00ED45A0" w:rsidRDefault="00ED45A0" w:rsidP="00853924">
      <w:r>
        <w:t>As note</w:t>
      </w:r>
      <w:r w:rsidR="003E2EA5">
        <w:t>d earlier, ‘occasional’ users</w:t>
      </w:r>
      <w:r>
        <w:t xml:space="preserve"> are those who are believed to have sniffed petrol or some other volatile substance at some time in the past six months, but without evidence of regular use. It is common for data collectors to find that a given community has had one or two ‘outbreaks’ in the previous six months. These can last from a few days to a few weeks, and generally stop when the instigators leave town, or the community mounts a cohesive and effective response. It is people who are involved in these ‘outbreaks’ that comprise most of the ‘occasional’ group.</w:t>
      </w:r>
    </w:p>
    <w:p w14:paraId="78BFDB8B" w14:textId="77777777" w:rsidR="00ED45A0" w:rsidRDefault="003E2EA5" w:rsidP="00853924">
      <w:r>
        <w:t>Regular users</w:t>
      </w:r>
      <w:r w:rsidR="00ED45A0">
        <w:t xml:space="preserve"> – that is, those who are believed to have sniffed petrol or another inhalant regularly over the previous six months, without meeting the criterion for ‘heavy’ use, that is, at least once a week – were often drawn from those who may have started sniffing in an ‘outbreak’ situation, and then continued to sniff.</w:t>
      </w:r>
    </w:p>
    <w:p w14:paraId="50648801" w14:textId="7B2F9022" w:rsidR="00921F2A" w:rsidRDefault="00B508BF" w:rsidP="00853924">
      <w:r>
        <w:t>Table 5-7 and Figure 5-</w:t>
      </w:r>
      <w:r w:rsidR="00921F2A">
        <w:t>6 show the distribution of sniffing frequencies at each of the two data collection times. (Details for individual communities are sh</w:t>
      </w:r>
      <w:r>
        <w:t>own in Appendix Three, Tables 9-6. and 9-</w:t>
      </w:r>
      <w:r w:rsidR="00921F2A">
        <w:t>7.)</w:t>
      </w:r>
    </w:p>
    <w:p w14:paraId="3BC264C2" w14:textId="77777777" w:rsidR="00921F2A" w:rsidRDefault="00921F2A" w:rsidP="00921F2A">
      <w:pPr>
        <w:spacing w:before="0"/>
      </w:pPr>
    </w:p>
    <w:p w14:paraId="2BA02A83" w14:textId="396FF88E" w:rsidR="004C736F" w:rsidRDefault="00921F2A" w:rsidP="00921F2A">
      <w:pPr>
        <w:pStyle w:val="Caption"/>
      </w:pPr>
      <w:r>
        <w:t xml:space="preserve">Table </w:t>
      </w:r>
      <w:r>
        <w:fldChar w:fldCharType="begin"/>
      </w:r>
      <w:r>
        <w:instrText xml:space="preserve"> STYLEREF 1 \s </w:instrText>
      </w:r>
      <w:r>
        <w:fldChar w:fldCharType="separate"/>
      </w:r>
      <w:r w:rsidR="00C76914">
        <w:rPr>
          <w:noProof/>
        </w:rPr>
        <w:t>5</w:t>
      </w:r>
      <w:r>
        <w:fldChar w:fldCharType="end"/>
      </w:r>
      <w:r>
        <w:noBreakHyphen/>
      </w:r>
      <w:r>
        <w:fldChar w:fldCharType="begin"/>
      </w:r>
      <w:r>
        <w:instrText xml:space="preserve"> SEQ Table \* ARABIC \s 1 </w:instrText>
      </w:r>
      <w:r>
        <w:fldChar w:fldCharType="separate"/>
      </w:r>
      <w:r w:rsidR="00C76914">
        <w:rPr>
          <w:noProof/>
        </w:rPr>
        <w:t>7</w:t>
      </w:r>
      <w:r>
        <w:fldChar w:fldCharType="end"/>
      </w:r>
      <w:r>
        <w:t>: Frequency of sniffing</w:t>
      </w:r>
      <w:r w:rsidR="00C84FF2">
        <w:t xml:space="preserve"> between</w:t>
      </w:r>
      <w:r>
        <w:t xml:space="preserve"> 2011</w:t>
      </w:r>
      <w:r w:rsidR="00EE4133">
        <w:t xml:space="preserve"> to </w:t>
      </w:r>
      <w:r>
        <w:t>12 and 2013</w:t>
      </w:r>
      <w:r w:rsidR="00EE4133">
        <w:t xml:space="preserve"> to </w:t>
      </w:r>
      <w:r w:rsidR="000302E8">
        <w:t>2014</w:t>
      </w:r>
    </w:p>
    <w:p w14:paraId="2DFC241D" w14:textId="16F09ED5" w:rsidR="00074C87" w:rsidRDefault="00F5208B" w:rsidP="00EF502D">
      <w:pPr>
        <w:rPr>
          <w:sz w:val="20"/>
          <w:szCs w:val="20"/>
        </w:rPr>
      </w:pPr>
      <w:r>
        <w:rPr>
          <w:sz w:val="20"/>
          <w:szCs w:val="20"/>
        </w:rPr>
        <w:t>*</w:t>
      </w:r>
      <w:r w:rsidR="00074C87" w:rsidRPr="00891198">
        <w:rPr>
          <w:sz w:val="20"/>
          <w:szCs w:val="20"/>
        </w:rPr>
        <w:t xml:space="preserve">Please note: </w:t>
      </w:r>
      <w:r w:rsidR="00074C87" w:rsidRPr="007164E1">
        <w:rPr>
          <w:sz w:val="20"/>
          <w:szCs w:val="20"/>
        </w:rPr>
        <w:t xml:space="preserve">Data on frequencies missing for 23 </w:t>
      </w:r>
      <w:r w:rsidR="00074C87">
        <w:rPr>
          <w:sz w:val="20"/>
          <w:szCs w:val="20"/>
        </w:rPr>
        <w:t>people sniffing</w:t>
      </w:r>
      <w:r w:rsidR="00074C87" w:rsidRPr="007164E1">
        <w:rPr>
          <w:sz w:val="20"/>
          <w:szCs w:val="20"/>
        </w:rPr>
        <w:t xml:space="preserve"> in one NT Top End community</w:t>
      </w:r>
      <w:r w:rsidR="00A63CA7">
        <w:rPr>
          <w:sz w:val="20"/>
          <w:szCs w:val="20"/>
        </w:rPr>
        <w:t xml:space="preserve"> in 2011 to 2012</w:t>
      </w:r>
    </w:p>
    <w:p w14:paraId="3A8BBABB" w14:textId="77777777" w:rsidR="00921F2A" w:rsidRPr="00921F2A" w:rsidRDefault="00921F2A" w:rsidP="00921F2A">
      <w:pPr>
        <w:spacing w:before="0"/>
      </w:pPr>
    </w:p>
    <w:tbl>
      <w:tblPr>
        <w:tblStyle w:val="TableGrid"/>
        <w:tblW w:w="0" w:type="auto"/>
        <w:tblLook w:val="04A0" w:firstRow="1" w:lastRow="0" w:firstColumn="1" w:lastColumn="0" w:noHBand="0" w:noVBand="1"/>
        <w:tblDescription w:val="2011 to 2012 total number of people sniffing whose frequency of use is Occasional 142 2011 to 2012 percentage of people sniffing whose frequency of use is Occasional 53.4% 2013 to 2014 total number of people sniffing whose frequency of use is Occasional 110 2013 to 2014 percentage of people sniffing whose frequency of use is Occasional 53.9%&#10;2011 to 2012 total number of people sniffing whose frequency of use is Regular 51 2011 to 2012 percentage of people sniffing whose frequency of use is Regular 19.2% 2013 to 2014 total number of people sniffing whose frequency of use is Regular 54 2013 to 2014 percentage of people sniffing whose frequency of use is Regular 26.5%&#10;2011 to 2012 total number of people sniffing whose frequency of use is Heavy 73 2011 to 2012 percentage of people sniffing whose frequency of use is Heavy 27.4% 2013 to 2014 total number of people sniffing whose frequency of use is Heavy 40 2013 to 2014 percentage of people sniffing whose frequency of use is Heavy 19.6%&#10;2011 to 2012 total number of people sniffing all frequencies of use 266  2013 to 2014 total number of people sniffing all frequencies of use 204 &#10;"/>
      </w:tblPr>
      <w:tblGrid>
        <w:gridCol w:w="1526"/>
        <w:gridCol w:w="2170"/>
        <w:gridCol w:w="1848"/>
        <w:gridCol w:w="1849"/>
        <w:gridCol w:w="1451"/>
      </w:tblGrid>
      <w:tr w:rsidR="003E2EA5" w:rsidRPr="002D08D5" w14:paraId="309FC260" w14:textId="77777777" w:rsidTr="00EF502D">
        <w:trPr>
          <w:tblHeader/>
        </w:trPr>
        <w:tc>
          <w:tcPr>
            <w:tcW w:w="1526" w:type="dxa"/>
            <w:tcBorders>
              <w:bottom w:val="nil"/>
            </w:tcBorders>
          </w:tcPr>
          <w:p w14:paraId="1D877B4A" w14:textId="77777777" w:rsidR="003E2EA5" w:rsidRPr="00BD46DB" w:rsidRDefault="003E2EA5" w:rsidP="003E2EA5">
            <w:pPr>
              <w:rPr>
                <w:b/>
                <w:sz w:val="20"/>
                <w:szCs w:val="20"/>
              </w:rPr>
            </w:pPr>
            <w:r w:rsidRPr="00BD46DB">
              <w:rPr>
                <w:b/>
                <w:sz w:val="20"/>
                <w:szCs w:val="20"/>
              </w:rPr>
              <w:t>Frequency of use</w:t>
            </w:r>
          </w:p>
        </w:tc>
        <w:tc>
          <w:tcPr>
            <w:tcW w:w="2170" w:type="dxa"/>
            <w:tcBorders>
              <w:bottom w:val="single" w:sz="4" w:space="0" w:color="auto"/>
              <w:right w:val="nil"/>
            </w:tcBorders>
          </w:tcPr>
          <w:p w14:paraId="71919A2D" w14:textId="179F30BC" w:rsidR="003E2EA5" w:rsidRPr="00BD46DB" w:rsidRDefault="003E2EA5" w:rsidP="00EF502D">
            <w:pPr>
              <w:jc w:val="center"/>
              <w:rPr>
                <w:b/>
                <w:sz w:val="20"/>
                <w:szCs w:val="20"/>
              </w:rPr>
            </w:pPr>
            <w:r w:rsidRPr="00BD46DB">
              <w:rPr>
                <w:b/>
                <w:sz w:val="20"/>
                <w:szCs w:val="20"/>
              </w:rPr>
              <w:t>2011</w:t>
            </w:r>
            <w:r w:rsidR="00EE4133" w:rsidRPr="00BD46DB">
              <w:rPr>
                <w:b/>
                <w:sz w:val="20"/>
                <w:szCs w:val="20"/>
              </w:rPr>
              <w:t xml:space="preserve"> to </w:t>
            </w:r>
            <w:r w:rsidR="00074C87" w:rsidRPr="00BD46DB">
              <w:rPr>
                <w:b/>
                <w:sz w:val="20"/>
                <w:szCs w:val="20"/>
              </w:rPr>
              <w:t>20</w:t>
            </w:r>
            <w:r w:rsidRPr="00BD46DB">
              <w:rPr>
                <w:b/>
                <w:sz w:val="20"/>
                <w:szCs w:val="20"/>
              </w:rPr>
              <w:t>12</w:t>
            </w:r>
            <w:r w:rsidR="00074C87" w:rsidRPr="00BD46DB">
              <w:rPr>
                <w:b/>
                <w:sz w:val="20"/>
                <w:szCs w:val="20"/>
              </w:rPr>
              <w:t xml:space="preserve"> total number of people sniffing in this group</w:t>
            </w:r>
          </w:p>
        </w:tc>
        <w:tc>
          <w:tcPr>
            <w:tcW w:w="1848" w:type="dxa"/>
            <w:tcBorders>
              <w:left w:val="nil"/>
              <w:bottom w:val="single" w:sz="4" w:space="0" w:color="auto"/>
            </w:tcBorders>
          </w:tcPr>
          <w:p w14:paraId="79D49772" w14:textId="1730D224" w:rsidR="003E2EA5" w:rsidRPr="00BD46DB" w:rsidRDefault="00074C87" w:rsidP="00EF502D">
            <w:pPr>
              <w:jc w:val="center"/>
              <w:rPr>
                <w:b/>
                <w:sz w:val="20"/>
                <w:szCs w:val="20"/>
              </w:rPr>
            </w:pPr>
            <w:r w:rsidRPr="00BD46DB">
              <w:rPr>
                <w:b/>
                <w:sz w:val="20"/>
                <w:szCs w:val="20"/>
              </w:rPr>
              <w:t>2011 to 2012 percentage of people sniffing in this group</w:t>
            </w:r>
          </w:p>
        </w:tc>
        <w:tc>
          <w:tcPr>
            <w:tcW w:w="1849" w:type="dxa"/>
            <w:tcBorders>
              <w:bottom w:val="single" w:sz="4" w:space="0" w:color="auto"/>
              <w:right w:val="nil"/>
            </w:tcBorders>
          </w:tcPr>
          <w:p w14:paraId="6BC2EE37" w14:textId="70A92123" w:rsidR="003E2EA5" w:rsidRPr="00BD46DB" w:rsidRDefault="003E2EA5" w:rsidP="00EF502D">
            <w:pPr>
              <w:jc w:val="center"/>
              <w:rPr>
                <w:b/>
                <w:sz w:val="20"/>
                <w:szCs w:val="20"/>
              </w:rPr>
            </w:pPr>
            <w:r w:rsidRPr="00BD46DB">
              <w:rPr>
                <w:b/>
                <w:sz w:val="20"/>
                <w:szCs w:val="20"/>
              </w:rPr>
              <w:t>2013</w:t>
            </w:r>
            <w:r w:rsidR="00EE4133" w:rsidRPr="00BD46DB">
              <w:rPr>
                <w:b/>
                <w:sz w:val="20"/>
                <w:szCs w:val="20"/>
              </w:rPr>
              <w:t xml:space="preserve"> to </w:t>
            </w:r>
            <w:r w:rsidR="000302E8" w:rsidRPr="00BD46DB">
              <w:rPr>
                <w:b/>
                <w:sz w:val="20"/>
                <w:szCs w:val="20"/>
              </w:rPr>
              <w:t>2014</w:t>
            </w:r>
            <w:r w:rsidR="00074C87" w:rsidRPr="00BD46DB">
              <w:rPr>
                <w:b/>
                <w:sz w:val="20"/>
                <w:szCs w:val="20"/>
              </w:rPr>
              <w:t xml:space="preserve"> total number of people sniffing in this group</w:t>
            </w:r>
          </w:p>
        </w:tc>
        <w:tc>
          <w:tcPr>
            <w:tcW w:w="1451" w:type="dxa"/>
            <w:tcBorders>
              <w:left w:val="nil"/>
              <w:bottom w:val="single" w:sz="4" w:space="0" w:color="auto"/>
            </w:tcBorders>
          </w:tcPr>
          <w:p w14:paraId="3039B349" w14:textId="11A050DC" w:rsidR="003E2EA5" w:rsidRPr="00BD46DB" w:rsidRDefault="00074C87" w:rsidP="00EF502D">
            <w:pPr>
              <w:jc w:val="center"/>
              <w:rPr>
                <w:b/>
                <w:sz w:val="20"/>
                <w:szCs w:val="20"/>
              </w:rPr>
            </w:pPr>
            <w:r w:rsidRPr="00BD46DB">
              <w:rPr>
                <w:b/>
                <w:sz w:val="20"/>
                <w:szCs w:val="20"/>
              </w:rPr>
              <w:t>2013 to 2014 percentage of people sniffing in this group</w:t>
            </w:r>
          </w:p>
        </w:tc>
      </w:tr>
      <w:tr w:rsidR="003E2EA5" w:rsidRPr="002D08D5" w14:paraId="456C6AA4" w14:textId="77777777" w:rsidTr="00EF502D">
        <w:tc>
          <w:tcPr>
            <w:tcW w:w="1526" w:type="dxa"/>
            <w:tcBorders>
              <w:bottom w:val="nil"/>
            </w:tcBorders>
          </w:tcPr>
          <w:p w14:paraId="750C5C92" w14:textId="77777777" w:rsidR="003E2EA5" w:rsidRPr="00BD46DB" w:rsidRDefault="003E2EA5" w:rsidP="003E2EA5">
            <w:pPr>
              <w:rPr>
                <w:sz w:val="20"/>
                <w:szCs w:val="20"/>
              </w:rPr>
            </w:pPr>
            <w:r w:rsidRPr="00BD46DB">
              <w:rPr>
                <w:sz w:val="20"/>
                <w:szCs w:val="20"/>
              </w:rPr>
              <w:t>Occasional</w:t>
            </w:r>
          </w:p>
        </w:tc>
        <w:tc>
          <w:tcPr>
            <w:tcW w:w="2170" w:type="dxa"/>
            <w:tcBorders>
              <w:bottom w:val="nil"/>
              <w:right w:val="nil"/>
            </w:tcBorders>
          </w:tcPr>
          <w:p w14:paraId="76483483" w14:textId="77777777" w:rsidR="003E2EA5" w:rsidRPr="00BD46DB" w:rsidRDefault="004C736F" w:rsidP="003E2EA5">
            <w:pPr>
              <w:jc w:val="right"/>
              <w:rPr>
                <w:sz w:val="20"/>
                <w:szCs w:val="20"/>
              </w:rPr>
            </w:pPr>
            <w:r w:rsidRPr="00BD46DB">
              <w:rPr>
                <w:sz w:val="20"/>
                <w:szCs w:val="20"/>
              </w:rPr>
              <w:t>142</w:t>
            </w:r>
          </w:p>
        </w:tc>
        <w:tc>
          <w:tcPr>
            <w:tcW w:w="1848" w:type="dxa"/>
            <w:tcBorders>
              <w:left w:val="nil"/>
              <w:bottom w:val="nil"/>
            </w:tcBorders>
          </w:tcPr>
          <w:p w14:paraId="4B137FF3" w14:textId="14FB8C75" w:rsidR="003E2EA5" w:rsidRPr="00BD46DB" w:rsidRDefault="004C736F" w:rsidP="003E2EA5">
            <w:pPr>
              <w:jc w:val="right"/>
              <w:rPr>
                <w:sz w:val="20"/>
                <w:szCs w:val="20"/>
              </w:rPr>
            </w:pPr>
            <w:r w:rsidRPr="00BD46DB">
              <w:rPr>
                <w:sz w:val="20"/>
                <w:szCs w:val="20"/>
              </w:rPr>
              <w:t>53.4</w:t>
            </w:r>
            <w:r w:rsidR="00A42086" w:rsidRPr="00BD46DB">
              <w:rPr>
                <w:sz w:val="20"/>
                <w:szCs w:val="20"/>
              </w:rPr>
              <w:t>%</w:t>
            </w:r>
          </w:p>
        </w:tc>
        <w:tc>
          <w:tcPr>
            <w:tcW w:w="1849" w:type="dxa"/>
            <w:tcBorders>
              <w:bottom w:val="nil"/>
              <w:right w:val="nil"/>
            </w:tcBorders>
          </w:tcPr>
          <w:p w14:paraId="46205895" w14:textId="77777777" w:rsidR="003E2EA5" w:rsidRPr="00BD46DB" w:rsidRDefault="004C736F" w:rsidP="003E2EA5">
            <w:pPr>
              <w:jc w:val="right"/>
              <w:rPr>
                <w:sz w:val="20"/>
                <w:szCs w:val="20"/>
              </w:rPr>
            </w:pPr>
            <w:r w:rsidRPr="00BD46DB">
              <w:rPr>
                <w:sz w:val="20"/>
                <w:szCs w:val="20"/>
              </w:rPr>
              <w:t>110</w:t>
            </w:r>
          </w:p>
        </w:tc>
        <w:tc>
          <w:tcPr>
            <w:tcW w:w="1451" w:type="dxa"/>
            <w:tcBorders>
              <w:left w:val="nil"/>
              <w:bottom w:val="nil"/>
            </w:tcBorders>
          </w:tcPr>
          <w:p w14:paraId="61F314A8" w14:textId="44B0649F" w:rsidR="003E2EA5" w:rsidRPr="00BD46DB" w:rsidRDefault="004C736F" w:rsidP="003E2EA5">
            <w:pPr>
              <w:jc w:val="right"/>
              <w:rPr>
                <w:sz w:val="20"/>
                <w:szCs w:val="20"/>
              </w:rPr>
            </w:pPr>
            <w:r w:rsidRPr="00BD46DB">
              <w:rPr>
                <w:sz w:val="20"/>
                <w:szCs w:val="20"/>
              </w:rPr>
              <w:t>53.9</w:t>
            </w:r>
            <w:r w:rsidR="00A42086" w:rsidRPr="00BD46DB">
              <w:rPr>
                <w:sz w:val="20"/>
                <w:szCs w:val="20"/>
              </w:rPr>
              <w:t>%</w:t>
            </w:r>
          </w:p>
        </w:tc>
      </w:tr>
      <w:tr w:rsidR="003E2EA5" w:rsidRPr="002D08D5" w14:paraId="67C119B7" w14:textId="77777777" w:rsidTr="00EF502D">
        <w:tc>
          <w:tcPr>
            <w:tcW w:w="1526" w:type="dxa"/>
            <w:tcBorders>
              <w:top w:val="nil"/>
              <w:bottom w:val="nil"/>
            </w:tcBorders>
          </w:tcPr>
          <w:p w14:paraId="6B43E7D9" w14:textId="77777777" w:rsidR="003E2EA5" w:rsidRPr="00BD46DB" w:rsidRDefault="003E2EA5" w:rsidP="003E2EA5">
            <w:pPr>
              <w:rPr>
                <w:sz w:val="20"/>
                <w:szCs w:val="20"/>
              </w:rPr>
            </w:pPr>
            <w:r w:rsidRPr="00BD46DB">
              <w:rPr>
                <w:sz w:val="20"/>
                <w:szCs w:val="20"/>
              </w:rPr>
              <w:t>Regular</w:t>
            </w:r>
          </w:p>
        </w:tc>
        <w:tc>
          <w:tcPr>
            <w:tcW w:w="2170" w:type="dxa"/>
            <w:tcBorders>
              <w:top w:val="nil"/>
              <w:bottom w:val="nil"/>
              <w:right w:val="nil"/>
            </w:tcBorders>
          </w:tcPr>
          <w:p w14:paraId="27225A9B" w14:textId="77777777" w:rsidR="003E2EA5" w:rsidRPr="00BD46DB" w:rsidRDefault="004C736F" w:rsidP="003E2EA5">
            <w:pPr>
              <w:jc w:val="right"/>
              <w:rPr>
                <w:sz w:val="20"/>
                <w:szCs w:val="20"/>
              </w:rPr>
            </w:pPr>
            <w:r w:rsidRPr="00BD46DB">
              <w:rPr>
                <w:sz w:val="20"/>
                <w:szCs w:val="20"/>
              </w:rPr>
              <w:t>51</w:t>
            </w:r>
          </w:p>
        </w:tc>
        <w:tc>
          <w:tcPr>
            <w:tcW w:w="1848" w:type="dxa"/>
            <w:tcBorders>
              <w:top w:val="nil"/>
              <w:left w:val="nil"/>
              <w:bottom w:val="nil"/>
            </w:tcBorders>
          </w:tcPr>
          <w:p w14:paraId="6BFAC000" w14:textId="55A2C43F" w:rsidR="003E2EA5" w:rsidRPr="00BD46DB" w:rsidRDefault="004C736F" w:rsidP="003E2EA5">
            <w:pPr>
              <w:jc w:val="right"/>
              <w:rPr>
                <w:sz w:val="20"/>
                <w:szCs w:val="20"/>
              </w:rPr>
            </w:pPr>
            <w:r w:rsidRPr="00BD46DB">
              <w:rPr>
                <w:sz w:val="20"/>
                <w:szCs w:val="20"/>
              </w:rPr>
              <w:t>19.2</w:t>
            </w:r>
            <w:r w:rsidR="00A42086" w:rsidRPr="00BD46DB">
              <w:rPr>
                <w:sz w:val="20"/>
                <w:szCs w:val="20"/>
              </w:rPr>
              <w:t>%</w:t>
            </w:r>
          </w:p>
        </w:tc>
        <w:tc>
          <w:tcPr>
            <w:tcW w:w="1849" w:type="dxa"/>
            <w:tcBorders>
              <w:top w:val="nil"/>
              <w:bottom w:val="nil"/>
              <w:right w:val="nil"/>
            </w:tcBorders>
          </w:tcPr>
          <w:p w14:paraId="0DA4BC16" w14:textId="77777777" w:rsidR="003E2EA5" w:rsidRPr="00BD46DB" w:rsidRDefault="004C736F" w:rsidP="003E2EA5">
            <w:pPr>
              <w:jc w:val="right"/>
              <w:rPr>
                <w:sz w:val="20"/>
                <w:szCs w:val="20"/>
              </w:rPr>
            </w:pPr>
            <w:r w:rsidRPr="00BD46DB">
              <w:rPr>
                <w:sz w:val="20"/>
                <w:szCs w:val="20"/>
              </w:rPr>
              <w:t>5</w:t>
            </w:r>
            <w:r w:rsidR="003E2EA5" w:rsidRPr="00BD46DB">
              <w:rPr>
                <w:sz w:val="20"/>
                <w:szCs w:val="20"/>
              </w:rPr>
              <w:t>4</w:t>
            </w:r>
          </w:p>
        </w:tc>
        <w:tc>
          <w:tcPr>
            <w:tcW w:w="1451" w:type="dxa"/>
            <w:tcBorders>
              <w:top w:val="nil"/>
              <w:left w:val="nil"/>
              <w:bottom w:val="nil"/>
            </w:tcBorders>
          </w:tcPr>
          <w:p w14:paraId="03D043AE" w14:textId="27AD3B8A" w:rsidR="003E2EA5" w:rsidRPr="00BD46DB" w:rsidRDefault="004C736F" w:rsidP="003E2EA5">
            <w:pPr>
              <w:jc w:val="right"/>
              <w:rPr>
                <w:sz w:val="20"/>
                <w:szCs w:val="20"/>
              </w:rPr>
            </w:pPr>
            <w:r w:rsidRPr="00BD46DB">
              <w:rPr>
                <w:sz w:val="20"/>
                <w:szCs w:val="20"/>
              </w:rPr>
              <w:t>26.5</w:t>
            </w:r>
            <w:r w:rsidR="00A42086" w:rsidRPr="00BD46DB">
              <w:rPr>
                <w:sz w:val="20"/>
                <w:szCs w:val="20"/>
              </w:rPr>
              <w:t>%</w:t>
            </w:r>
          </w:p>
        </w:tc>
      </w:tr>
      <w:tr w:rsidR="003E2EA5" w:rsidRPr="002D08D5" w14:paraId="66F2263F" w14:textId="77777777" w:rsidTr="00EF502D">
        <w:tc>
          <w:tcPr>
            <w:tcW w:w="1526" w:type="dxa"/>
            <w:tcBorders>
              <w:top w:val="nil"/>
              <w:bottom w:val="nil"/>
            </w:tcBorders>
          </w:tcPr>
          <w:p w14:paraId="76046176" w14:textId="77777777" w:rsidR="003E2EA5" w:rsidRPr="00BD46DB" w:rsidRDefault="003E2EA5" w:rsidP="003E2EA5">
            <w:pPr>
              <w:rPr>
                <w:sz w:val="20"/>
                <w:szCs w:val="20"/>
              </w:rPr>
            </w:pPr>
            <w:r w:rsidRPr="00BD46DB">
              <w:rPr>
                <w:sz w:val="20"/>
                <w:szCs w:val="20"/>
              </w:rPr>
              <w:t>Heavy</w:t>
            </w:r>
          </w:p>
        </w:tc>
        <w:tc>
          <w:tcPr>
            <w:tcW w:w="2170" w:type="dxa"/>
            <w:tcBorders>
              <w:top w:val="nil"/>
              <w:bottom w:val="nil"/>
              <w:right w:val="nil"/>
            </w:tcBorders>
          </w:tcPr>
          <w:p w14:paraId="211BDFDC" w14:textId="77777777" w:rsidR="003E2EA5" w:rsidRPr="00BD46DB" w:rsidRDefault="004C736F" w:rsidP="003E2EA5">
            <w:pPr>
              <w:jc w:val="right"/>
              <w:rPr>
                <w:sz w:val="20"/>
                <w:szCs w:val="20"/>
              </w:rPr>
            </w:pPr>
            <w:r w:rsidRPr="00BD46DB">
              <w:rPr>
                <w:sz w:val="20"/>
                <w:szCs w:val="20"/>
              </w:rPr>
              <w:t>73</w:t>
            </w:r>
          </w:p>
        </w:tc>
        <w:tc>
          <w:tcPr>
            <w:tcW w:w="1848" w:type="dxa"/>
            <w:tcBorders>
              <w:top w:val="nil"/>
              <w:left w:val="nil"/>
              <w:bottom w:val="nil"/>
            </w:tcBorders>
          </w:tcPr>
          <w:p w14:paraId="4567B54A" w14:textId="69102E47" w:rsidR="003E2EA5" w:rsidRPr="00BD46DB" w:rsidRDefault="004C736F" w:rsidP="003E2EA5">
            <w:pPr>
              <w:jc w:val="right"/>
              <w:rPr>
                <w:sz w:val="20"/>
                <w:szCs w:val="20"/>
              </w:rPr>
            </w:pPr>
            <w:r w:rsidRPr="00BD46DB">
              <w:rPr>
                <w:sz w:val="20"/>
                <w:szCs w:val="20"/>
              </w:rPr>
              <w:t>27.4</w:t>
            </w:r>
            <w:r w:rsidR="00A42086" w:rsidRPr="00BD46DB">
              <w:rPr>
                <w:sz w:val="20"/>
                <w:szCs w:val="20"/>
              </w:rPr>
              <w:t>%</w:t>
            </w:r>
          </w:p>
        </w:tc>
        <w:tc>
          <w:tcPr>
            <w:tcW w:w="1849" w:type="dxa"/>
            <w:tcBorders>
              <w:top w:val="nil"/>
              <w:bottom w:val="nil"/>
              <w:right w:val="nil"/>
            </w:tcBorders>
          </w:tcPr>
          <w:p w14:paraId="36A2C4D4" w14:textId="77777777" w:rsidR="003E2EA5" w:rsidRPr="00BD46DB" w:rsidRDefault="004C736F" w:rsidP="003E2EA5">
            <w:pPr>
              <w:jc w:val="right"/>
              <w:rPr>
                <w:sz w:val="20"/>
                <w:szCs w:val="20"/>
              </w:rPr>
            </w:pPr>
            <w:r w:rsidRPr="00BD46DB">
              <w:rPr>
                <w:sz w:val="20"/>
                <w:szCs w:val="20"/>
              </w:rPr>
              <w:t>40</w:t>
            </w:r>
          </w:p>
        </w:tc>
        <w:tc>
          <w:tcPr>
            <w:tcW w:w="1451" w:type="dxa"/>
            <w:tcBorders>
              <w:top w:val="nil"/>
              <w:left w:val="nil"/>
              <w:bottom w:val="nil"/>
            </w:tcBorders>
          </w:tcPr>
          <w:p w14:paraId="1D65D6E7" w14:textId="4F84E81E" w:rsidR="003E2EA5" w:rsidRPr="00BD46DB" w:rsidRDefault="00870908" w:rsidP="003E2EA5">
            <w:pPr>
              <w:jc w:val="right"/>
              <w:rPr>
                <w:sz w:val="20"/>
                <w:szCs w:val="20"/>
              </w:rPr>
            </w:pPr>
            <w:r w:rsidRPr="00BD46DB">
              <w:rPr>
                <w:sz w:val="20"/>
                <w:szCs w:val="20"/>
              </w:rPr>
              <w:t>1</w:t>
            </w:r>
            <w:r w:rsidR="004C736F" w:rsidRPr="00BD46DB">
              <w:rPr>
                <w:sz w:val="20"/>
                <w:szCs w:val="20"/>
              </w:rPr>
              <w:t>9.6</w:t>
            </w:r>
            <w:r w:rsidR="00A42086" w:rsidRPr="00BD46DB">
              <w:rPr>
                <w:sz w:val="20"/>
                <w:szCs w:val="20"/>
              </w:rPr>
              <w:t>%</w:t>
            </w:r>
          </w:p>
        </w:tc>
      </w:tr>
      <w:tr w:rsidR="003E2EA5" w:rsidRPr="002D08D5" w14:paraId="0BC328A1" w14:textId="77777777" w:rsidTr="00EF502D">
        <w:tc>
          <w:tcPr>
            <w:tcW w:w="1526" w:type="dxa"/>
          </w:tcPr>
          <w:p w14:paraId="72B21FEB" w14:textId="77777777" w:rsidR="003E2EA5" w:rsidRPr="00BD46DB" w:rsidRDefault="003E2EA5" w:rsidP="003E2EA5">
            <w:pPr>
              <w:rPr>
                <w:sz w:val="20"/>
                <w:szCs w:val="20"/>
              </w:rPr>
            </w:pPr>
            <w:r w:rsidRPr="00BD46DB">
              <w:rPr>
                <w:sz w:val="20"/>
                <w:szCs w:val="20"/>
              </w:rPr>
              <w:t>Total</w:t>
            </w:r>
          </w:p>
        </w:tc>
        <w:tc>
          <w:tcPr>
            <w:tcW w:w="2170" w:type="dxa"/>
            <w:tcBorders>
              <w:right w:val="nil"/>
            </w:tcBorders>
          </w:tcPr>
          <w:p w14:paraId="367F5CD4" w14:textId="449EB0C7" w:rsidR="003E2EA5" w:rsidRPr="00BD46DB" w:rsidRDefault="003E2EA5" w:rsidP="003E2EA5">
            <w:pPr>
              <w:jc w:val="right"/>
              <w:rPr>
                <w:sz w:val="20"/>
                <w:szCs w:val="20"/>
              </w:rPr>
            </w:pPr>
            <w:r w:rsidRPr="00BD46DB">
              <w:rPr>
                <w:sz w:val="20"/>
                <w:szCs w:val="20"/>
              </w:rPr>
              <w:t>266</w:t>
            </w:r>
            <w:r w:rsidR="00F5208B" w:rsidRPr="00BD46DB">
              <w:rPr>
                <w:sz w:val="20"/>
                <w:szCs w:val="20"/>
              </w:rPr>
              <w:t>*</w:t>
            </w:r>
          </w:p>
        </w:tc>
        <w:tc>
          <w:tcPr>
            <w:tcW w:w="1848" w:type="dxa"/>
            <w:tcBorders>
              <w:left w:val="nil"/>
            </w:tcBorders>
          </w:tcPr>
          <w:p w14:paraId="4F18FE91" w14:textId="3EE45220" w:rsidR="003E2EA5" w:rsidRPr="00BD46DB" w:rsidRDefault="003E2EA5" w:rsidP="003E2EA5">
            <w:pPr>
              <w:jc w:val="right"/>
              <w:rPr>
                <w:sz w:val="20"/>
                <w:szCs w:val="20"/>
              </w:rPr>
            </w:pPr>
            <w:r w:rsidRPr="00BD46DB">
              <w:rPr>
                <w:sz w:val="20"/>
                <w:szCs w:val="20"/>
              </w:rPr>
              <w:t>100.0</w:t>
            </w:r>
            <w:r w:rsidR="00A42086" w:rsidRPr="00BD46DB">
              <w:rPr>
                <w:sz w:val="20"/>
                <w:szCs w:val="20"/>
              </w:rPr>
              <w:t>%</w:t>
            </w:r>
          </w:p>
        </w:tc>
        <w:tc>
          <w:tcPr>
            <w:tcW w:w="1849" w:type="dxa"/>
            <w:tcBorders>
              <w:right w:val="nil"/>
            </w:tcBorders>
          </w:tcPr>
          <w:p w14:paraId="0CEADA71" w14:textId="77777777" w:rsidR="003E2EA5" w:rsidRPr="00BD46DB" w:rsidRDefault="003E2EA5" w:rsidP="003E2EA5">
            <w:pPr>
              <w:jc w:val="right"/>
              <w:rPr>
                <w:sz w:val="20"/>
                <w:szCs w:val="20"/>
              </w:rPr>
            </w:pPr>
            <w:r w:rsidRPr="00BD46DB">
              <w:rPr>
                <w:sz w:val="20"/>
                <w:szCs w:val="20"/>
              </w:rPr>
              <w:t>204</w:t>
            </w:r>
          </w:p>
        </w:tc>
        <w:tc>
          <w:tcPr>
            <w:tcW w:w="1451" w:type="dxa"/>
            <w:tcBorders>
              <w:left w:val="nil"/>
            </w:tcBorders>
          </w:tcPr>
          <w:p w14:paraId="28CAEBC2" w14:textId="5BC4DE8C" w:rsidR="003E2EA5" w:rsidRPr="00BD46DB" w:rsidRDefault="003E2EA5" w:rsidP="003E2EA5">
            <w:pPr>
              <w:jc w:val="right"/>
              <w:rPr>
                <w:sz w:val="20"/>
                <w:szCs w:val="20"/>
              </w:rPr>
            </w:pPr>
            <w:r w:rsidRPr="00BD46DB">
              <w:rPr>
                <w:sz w:val="20"/>
                <w:szCs w:val="20"/>
              </w:rPr>
              <w:t>100.0</w:t>
            </w:r>
            <w:r w:rsidR="00A42086" w:rsidRPr="00BD46DB">
              <w:rPr>
                <w:sz w:val="20"/>
                <w:szCs w:val="20"/>
              </w:rPr>
              <w:t>%</w:t>
            </w:r>
          </w:p>
        </w:tc>
      </w:tr>
    </w:tbl>
    <w:p w14:paraId="3D810E3A" w14:textId="66F1F9FB" w:rsidR="00BF4BCE" w:rsidRDefault="00B508BF" w:rsidP="00BF4BCE">
      <w:r>
        <w:t>As Table 5-7 and Figure 5-</w:t>
      </w:r>
      <w:r w:rsidR="00BF4BCE">
        <w:t>6 show, just over half of those who sniffed petrol did so ‘occasionally’ according to the definitions used in this report, both in 2011</w:t>
      </w:r>
      <w:r w:rsidR="00EE4133">
        <w:t xml:space="preserve"> to </w:t>
      </w:r>
      <w:r w:rsidR="00074C87">
        <w:t>20</w:t>
      </w:r>
      <w:r w:rsidR="00BF4BCE">
        <w:t>12 and 2013</w:t>
      </w:r>
      <w:r w:rsidR="00EE4133">
        <w:t xml:space="preserve"> to </w:t>
      </w:r>
      <w:r w:rsidR="000302E8">
        <w:t>2014</w:t>
      </w:r>
      <w:r w:rsidR="00BF4BCE">
        <w:t xml:space="preserve">. Between one-fifth and one-quarter of users did so regularly, with the numbers showing a proportional but not an absolute increase between the two time </w:t>
      </w:r>
      <w:r w:rsidR="00BF4BCE" w:rsidRPr="00E36435">
        <w:t>periods. The one major change in frequencies</w:t>
      </w:r>
      <w:r w:rsidR="00BF4BCE" w:rsidRPr="00427C11">
        <w:t xml:space="preserve"> between 2011</w:t>
      </w:r>
      <w:r w:rsidR="00EE4133">
        <w:t xml:space="preserve"> to </w:t>
      </w:r>
      <w:r w:rsidR="00074C87">
        <w:t>20</w:t>
      </w:r>
      <w:r w:rsidR="00BF4BCE" w:rsidRPr="00427C11">
        <w:t>12 and 2013</w:t>
      </w:r>
      <w:r w:rsidR="00EE4133">
        <w:t xml:space="preserve"> to </w:t>
      </w:r>
      <w:r w:rsidR="000302E8">
        <w:t>2014</w:t>
      </w:r>
      <w:r w:rsidR="00BF4BCE" w:rsidRPr="00427C11">
        <w:t xml:space="preserve"> was a decline in both the number and proportion of ‘heavy’ users – from 73 in 2011</w:t>
      </w:r>
      <w:r w:rsidR="00EE4133">
        <w:t xml:space="preserve"> to </w:t>
      </w:r>
      <w:r w:rsidR="00074C87">
        <w:t>20</w:t>
      </w:r>
      <w:r w:rsidR="00BF4BCE" w:rsidRPr="00427C11">
        <w:t>12 to 40 in 2013</w:t>
      </w:r>
      <w:r w:rsidR="00EE4133">
        <w:t xml:space="preserve"> to </w:t>
      </w:r>
      <w:r w:rsidR="000302E8">
        <w:t>2014</w:t>
      </w:r>
      <w:r w:rsidR="00BF4BCE" w:rsidRPr="00427C11">
        <w:t>, a</w:t>
      </w:r>
      <w:r w:rsidR="00BF4BCE">
        <w:t> </w:t>
      </w:r>
      <w:r w:rsidR="00BF4BCE" w:rsidRPr="00427C11">
        <w:t xml:space="preserve">change brought about largely by declines in numbers of </w:t>
      </w:r>
      <w:r w:rsidR="00BF4BCE" w:rsidRPr="00427C11">
        <w:lastRenderedPageBreak/>
        <w:t>heav</w:t>
      </w:r>
      <w:r w:rsidR="00BF4BCE">
        <w:t>y users in the East </w:t>
      </w:r>
      <w:r w:rsidR="00BF4BCE" w:rsidRPr="00427C11">
        <w:t xml:space="preserve">Arnhem and Top End regions of the NT and the </w:t>
      </w:r>
      <w:proofErr w:type="spellStart"/>
      <w:r w:rsidR="00BF4BCE" w:rsidRPr="00427C11">
        <w:t>Ngaanyatjarra</w:t>
      </w:r>
      <w:proofErr w:type="spellEnd"/>
      <w:r w:rsidR="00BF4BCE" w:rsidRPr="00427C11">
        <w:t xml:space="preserve"> Lands of WA. </w:t>
      </w:r>
    </w:p>
    <w:p w14:paraId="0C92EE4E" w14:textId="6C0FFA55" w:rsidR="0040430B" w:rsidRDefault="009F1ED1" w:rsidP="00A67C5C">
      <w:pPr>
        <w:pStyle w:val="Caption"/>
        <w:keepNext/>
        <w:keepLines/>
      </w:pPr>
      <w:r>
        <w:t xml:space="preserve">Figure </w:t>
      </w:r>
      <w:r>
        <w:fldChar w:fldCharType="begin"/>
      </w:r>
      <w:r>
        <w:instrText xml:space="preserve"> STYLEREF 1 \s </w:instrText>
      </w:r>
      <w:r>
        <w:fldChar w:fldCharType="separate"/>
      </w:r>
      <w:r w:rsidR="00C76914">
        <w:rPr>
          <w:noProof/>
        </w:rPr>
        <w:t>5</w:t>
      </w:r>
      <w:r>
        <w:fldChar w:fldCharType="end"/>
      </w:r>
      <w:r>
        <w:noBreakHyphen/>
      </w:r>
      <w:r w:rsidR="00640CF1">
        <w:t>6</w:t>
      </w:r>
      <w:r w:rsidR="0040430B">
        <w:t>: Frequencies of sniffing</w:t>
      </w:r>
      <w:r w:rsidR="00C84FF2" w:rsidRPr="00C84FF2">
        <w:t xml:space="preserve"> </w:t>
      </w:r>
      <w:r w:rsidR="00C84FF2">
        <w:t>between 2011 to 12 and 2013 to 2014</w:t>
      </w:r>
      <w:r w:rsidR="0040430B">
        <w:t xml:space="preserve"> </w:t>
      </w:r>
    </w:p>
    <w:p w14:paraId="56255D13" w14:textId="0A408A21" w:rsidR="00A63CA7" w:rsidRDefault="00727B0E" w:rsidP="00EF502D">
      <w:pPr>
        <w:keepNext/>
        <w:keepLines/>
        <w:rPr>
          <w:sz w:val="20"/>
          <w:szCs w:val="20"/>
        </w:rPr>
      </w:pPr>
      <w:r>
        <w:rPr>
          <w:sz w:val="20"/>
          <w:szCs w:val="20"/>
        </w:rPr>
        <w:t>*</w:t>
      </w:r>
      <w:r w:rsidR="00A63CA7" w:rsidRPr="00891198">
        <w:rPr>
          <w:sz w:val="20"/>
          <w:szCs w:val="20"/>
        </w:rPr>
        <w:t xml:space="preserve">Please note: </w:t>
      </w:r>
      <w:r w:rsidR="00A63CA7" w:rsidRPr="007164E1">
        <w:rPr>
          <w:sz w:val="20"/>
          <w:szCs w:val="20"/>
        </w:rPr>
        <w:t xml:space="preserve">Data on frequencies missing for 23 </w:t>
      </w:r>
      <w:r w:rsidR="00A63CA7">
        <w:rPr>
          <w:sz w:val="20"/>
          <w:szCs w:val="20"/>
        </w:rPr>
        <w:t>people sniffing</w:t>
      </w:r>
      <w:r w:rsidR="00A63CA7" w:rsidRPr="007164E1">
        <w:rPr>
          <w:sz w:val="20"/>
          <w:szCs w:val="20"/>
        </w:rPr>
        <w:t xml:space="preserve"> in one NT Top End community</w:t>
      </w:r>
      <w:r w:rsidR="00A63CA7">
        <w:rPr>
          <w:sz w:val="20"/>
          <w:szCs w:val="20"/>
        </w:rPr>
        <w:t xml:space="preserve"> in 2011 to 2012</w:t>
      </w:r>
    </w:p>
    <w:tbl>
      <w:tblPr>
        <w:tblStyle w:val="TableGrid"/>
        <w:tblW w:w="0" w:type="auto"/>
        <w:tblLook w:val="04A0" w:firstRow="1" w:lastRow="0" w:firstColumn="1" w:lastColumn="0" w:noHBand="0" w:noVBand="1"/>
      </w:tblPr>
      <w:tblGrid>
        <w:gridCol w:w="4621"/>
        <w:gridCol w:w="4621"/>
      </w:tblGrid>
      <w:tr w:rsidR="00C7566B" w14:paraId="06483CF3" w14:textId="77777777" w:rsidTr="00C7566B">
        <w:tc>
          <w:tcPr>
            <w:tcW w:w="4508" w:type="dxa"/>
            <w:tcBorders>
              <w:top w:val="nil"/>
              <w:left w:val="nil"/>
              <w:bottom w:val="nil"/>
              <w:right w:val="nil"/>
            </w:tcBorders>
          </w:tcPr>
          <w:p w14:paraId="00A79193" w14:textId="252714AD" w:rsidR="00C7566B" w:rsidRDefault="00C7566B" w:rsidP="00EF502D">
            <w:pPr>
              <w:keepNext/>
              <w:keepLines/>
              <w:rPr>
                <w:sz w:val="20"/>
                <w:szCs w:val="20"/>
              </w:rPr>
            </w:pPr>
            <w:r>
              <w:rPr>
                <w:noProof/>
                <w:lang w:eastAsia="en-AU"/>
              </w:rPr>
              <w:drawing>
                <wp:inline distT="0" distB="0" distL="0" distR="0" wp14:anchorId="6750F57B" wp14:editId="7A1F73ED">
                  <wp:extent cx="2636520" cy="2089995"/>
                  <wp:effectExtent l="76200" t="76200" r="125730" b="139065"/>
                  <wp:docPr id="35" name="Picture 35" descr="Frequencies of sniffing 2011 to 2012 (number equals 266 but please note: data on frequencies missing for 23 people sniffing in one NT Top End community). Heavy use 28%, Occasional use 53% and Regular us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6458" cy="2097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08" w:type="dxa"/>
            <w:tcBorders>
              <w:top w:val="nil"/>
              <w:left w:val="nil"/>
              <w:bottom w:val="nil"/>
              <w:right w:val="nil"/>
            </w:tcBorders>
          </w:tcPr>
          <w:p w14:paraId="378862EF" w14:textId="71B00EFB" w:rsidR="00C7566B" w:rsidRDefault="00C7566B" w:rsidP="00EF502D">
            <w:pPr>
              <w:keepNext/>
              <w:keepLines/>
              <w:rPr>
                <w:sz w:val="20"/>
                <w:szCs w:val="20"/>
              </w:rPr>
            </w:pPr>
            <w:r>
              <w:rPr>
                <w:noProof/>
                <w:lang w:eastAsia="en-AU"/>
              </w:rPr>
              <w:drawing>
                <wp:inline distT="0" distB="0" distL="0" distR="0" wp14:anchorId="0A3BB0FE" wp14:editId="5BF82F4D">
                  <wp:extent cx="2621280" cy="2087207"/>
                  <wp:effectExtent l="76200" t="76200" r="140970" b="142240"/>
                  <wp:docPr id="36" name="Picture 36" descr="Frequencies of sniffing 2013 to 2014 (number equals 204). Heavy use 20%, Occasional use 54% and Regular us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1332" cy="2103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7D827BB" w14:textId="28477848" w:rsidR="00FE43E2" w:rsidRDefault="00FE43E2">
      <w:pPr>
        <w:pStyle w:val="Heading2"/>
      </w:pPr>
      <w:bookmarkStart w:id="86" w:name="_Toc287793664"/>
      <w:bookmarkStart w:id="87" w:name="_Toc450203966"/>
      <w:r>
        <w:t xml:space="preserve">Prevalence and patterns of sniffing: </w:t>
      </w:r>
      <w:bookmarkEnd w:id="86"/>
      <w:r w:rsidR="00966ABF">
        <w:t>key findings</w:t>
      </w:r>
      <w:bookmarkEnd w:id="87"/>
    </w:p>
    <w:p w14:paraId="3A791D5B" w14:textId="77777777" w:rsidR="0022617C" w:rsidRPr="0022617C" w:rsidRDefault="0022617C" w:rsidP="00EF502D">
      <w:pPr>
        <w:keepNext/>
        <w:keepLines/>
        <w:spacing w:before="0"/>
      </w:pPr>
    </w:p>
    <w:tbl>
      <w:tblPr>
        <w:tblStyle w:val="LightShading-Accent1"/>
        <w:tblW w:w="9067" w:type="dxa"/>
        <w:tblLook w:val="04A0" w:firstRow="1" w:lastRow="0" w:firstColumn="1" w:lastColumn="0" w:noHBand="0" w:noVBand="1"/>
      </w:tblPr>
      <w:tblGrid>
        <w:gridCol w:w="9067"/>
      </w:tblGrid>
      <w:tr w:rsidR="00966ABF" w14:paraId="4AACAE1F" w14:textId="77777777" w:rsidTr="00BD4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C5A517" w14:textId="6CFEDAAF" w:rsidR="00966ABF" w:rsidRPr="00D878B9" w:rsidRDefault="00966ABF" w:rsidP="00EF502D">
            <w:pPr>
              <w:pStyle w:val="ListParagraph"/>
              <w:keepNext/>
              <w:keepLines/>
              <w:numPr>
                <w:ilvl w:val="0"/>
                <w:numId w:val="9"/>
              </w:numPr>
              <w:rPr>
                <w:b w:val="0"/>
              </w:rPr>
            </w:pPr>
            <w:r w:rsidRPr="00D878B9">
              <w:rPr>
                <w:b w:val="0"/>
              </w:rPr>
              <w:t xml:space="preserve">The total number of </w:t>
            </w:r>
            <w:r w:rsidR="00A51A90">
              <w:rPr>
                <w:b w:val="0"/>
              </w:rPr>
              <w:t>people sniffing</w:t>
            </w:r>
            <w:r w:rsidR="00A51A90" w:rsidRPr="00D878B9">
              <w:rPr>
                <w:b w:val="0"/>
              </w:rPr>
              <w:t xml:space="preserve"> </w:t>
            </w:r>
            <w:r w:rsidRPr="00D878B9">
              <w:rPr>
                <w:b w:val="0"/>
              </w:rPr>
              <w:t xml:space="preserve">in the 41 communities </w:t>
            </w:r>
            <w:r w:rsidR="0040430B" w:rsidRPr="00D878B9">
              <w:rPr>
                <w:b w:val="0"/>
              </w:rPr>
              <w:t>declined from 289 in 2011</w:t>
            </w:r>
            <w:r w:rsidR="00EE4133">
              <w:rPr>
                <w:b w:val="0"/>
              </w:rPr>
              <w:t xml:space="preserve"> to </w:t>
            </w:r>
            <w:r w:rsidR="00074C87">
              <w:rPr>
                <w:b w:val="0"/>
              </w:rPr>
              <w:t>20</w:t>
            </w:r>
            <w:r w:rsidR="0040430B" w:rsidRPr="00D878B9">
              <w:rPr>
                <w:b w:val="0"/>
              </w:rPr>
              <w:t>12 to</w:t>
            </w:r>
            <w:r w:rsidR="00F16EFB" w:rsidRPr="00D878B9">
              <w:rPr>
                <w:b w:val="0"/>
              </w:rPr>
              <w:t xml:space="preserve"> 204</w:t>
            </w:r>
            <w:r w:rsidR="00C43ECE" w:rsidRPr="00D878B9">
              <w:rPr>
                <w:b w:val="0"/>
              </w:rPr>
              <w:t xml:space="preserve"> </w:t>
            </w:r>
            <w:r w:rsidR="0040430B" w:rsidRPr="00D878B9">
              <w:rPr>
                <w:b w:val="0"/>
              </w:rPr>
              <w:t>in 2013</w:t>
            </w:r>
            <w:r w:rsidR="00EE4133">
              <w:rPr>
                <w:b w:val="0"/>
              </w:rPr>
              <w:t xml:space="preserve"> to </w:t>
            </w:r>
            <w:r w:rsidR="000302E8">
              <w:rPr>
                <w:b w:val="0"/>
              </w:rPr>
              <w:t>2014</w:t>
            </w:r>
            <w:r w:rsidR="0040430B" w:rsidRPr="00D878B9">
              <w:rPr>
                <w:b w:val="0"/>
              </w:rPr>
              <w:t>, a drop of 29.4%</w:t>
            </w:r>
            <w:r w:rsidR="00895EAC">
              <w:rPr>
                <w:b w:val="0"/>
              </w:rPr>
              <w:t>.</w:t>
            </w:r>
          </w:p>
          <w:p w14:paraId="545B3DA5" w14:textId="4D898A2D" w:rsidR="00966ABF" w:rsidRPr="00D878B9" w:rsidRDefault="0022617C" w:rsidP="00EF502D">
            <w:pPr>
              <w:pStyle w:val="ListParagraph"/>
              <w:keepNext/>
              <w:keepLines/>
              <w:numPr>
                <w:ilvl w:val="0"/>
                <w:numId w:val="9"/>
              </w:numPr>
              <w:rPr>
                <w:b w:val="0"/>
              </w:rPr>
            </w:pPr>
            <w:r w:rsidRPr="00D878B9">
              <w:rPr>
                <w:b w:val="0"/>
              </w:rPr>
              <w:t xml:space="preserve">Within the overall decrease in prevalence between 2011 and 2014 trends vary across regions, with </w:t>
            </w:r>
            <w:r w:rsidR="00E807A4">
              <w:rPr>
                <w:b w:val="0"/>
              </w:rPr>
              <w:t xml:space="preserve">surveyed communities in </w:t>
            </w:r>
            <w:r w:rsidRPr="00D878B9">
              <w:rPr>
                <w:b w:val="0"/>
              </w:rPr>
              <w:t>four regions increasing and</w:t>
            </w:r>
            <w:r w:rsidR="00E807A4">
              <w:rPr>
                <w:b w:val="0"/>
              </w:rPr>
              <w:t xml:space="preserve"> in</w:t>
            </w:r>
            <w:r w:rsidRPr="00D878B9">
              <w:rPr>
                <w:b w:val="0"/>
              </w:rPr>
              <w:t xml:space="preserve"> f</w:t>
            </w:r>
            <w:r w:rsidR="00A8634D">
              <w:rPr>
                <w:b w:val="0"/>
              </w:rPr>
              <w:t>ive</w:t>
            </w:r>
            <w:r w:rsidRPr="00D878B9">
              <w:rPr>
                <w:b w:val="0"/>
              </w:rPr>
              <w:t xml:space="preserve"> regions decreasing</w:t>
            </w:r>
            <w:r w:rsidR="00895EAC">
              <w:rPr>
                <w:b w:val="0"/>
              </w:rPr>
              <w:t>.</w:t>
            </w:r>
          </w:p>
          <w:p w14:paraId="4B58B80F" w14:textId="3086B458" w:rsidR="0022617C" w:rsidRPr="00D878B9" w:rsidRDefault="0022617C" w:rsidP="00EF502D">
            <w:pPr>
              <w:pStyle w:val="ListParagraph"/>
              <w:keepNext/>
              <w:keepLines/>
              <w:numPr>
                <w:ilvl w:val="0"/>
                <w:numId w:val="9"/>
              </w:numPr>
              <w:rPr>
                <w:b w:val="0"/>
              </w:rPr>
            </w:pPr>
            <w:r w:rsidRPr="00D878B9">
              <w:rPr>
                <w:b w:val="0"/>
              </w:rPr>
              <w:t>A little over half of people who sniff are aged between 15 and 24 years</w:t>
            </w:r>
            <w:r w:rsidR="00895EAC">
              <w:rPr>
                <w:b w:val="0"/>
              </w:rPr>
              <w:t>.</w:t>
            </w:r>
          </w:p>
          <w:p w14:paraId="2599FE7A" w14:textId="77777777" w:rsidR="0022617C" w:rsidRPr="00D878B9" w:rsidRDefault="0022617C" w:rsidP="00EF502D">
            <w:pPr>
              <w:pStyle w:val="ListParagraph"/>
              <w:keepNext/>
              <w:keepLines/>
              <w:numPr>
                <w:ilvl w:val="0"/>
                <w:numId w:val="9"/>
              </w:numPr>
              <w:rPr>
                <w:b w:val="0"/>
              </w:rPr>
            </w:pPr>
            <w:r w:rsidRPr="00D878B9">
              <w:rPr>
                <w:b w:val="0"/>
              </w:rPr>
              <w:t>Approximately three quarters of people who sniff are male</w:t>
            </w:r>
            <w:r w:rsidR="000B03DC" w:rsidRPr="00D878B9">
              <w:rPr>
                <w:b w:val="0"/>
              </w:rPr>
              <w:t xml:space="preserve"> and this has not changed between 2011 and 2014</w:t>
            </w:r>
            <w:r w:rsidR="00895EAC">
              <w:rPr>
                <w:b w:val="0"/>
              </w:rPr>
              <w:t>.</w:t>
            </w:r>
          </w:p>
          <w:p w14:paraId="1FC45ECC" w14:textId="77777777" w:rsidR="0022617C" w:rsidRPr="00D878B9" w:rsidRDefault="0022617C" w:rsidP="00EF502D">
            <w:pPr>
              <w:pStyle w:val="ListParagraph"/>
              <w:keepNext/>
              <w:keepLines/>
              <w:numPr>
                <w:ilvl w:val="0"/>
                <w:numId w:val="9"/>
              </w:numPr>
              <w:rPr>
                <w:b w:val="0"/>
              </w:rPr>
            </w:pPr>
            <w:r w:rsidRPr="00D878B9">
              <w:rPr>
                <w:b w:val="0"/>
              </w:rPr>
              <w:t xml:space="preserve">There has been a </w:t>
            </w:r>
            <w:r w:rsidR="000B03DC" w:rsidRPr="00D878B9">
              <w:rPr>
                <w:b w:val="0"/>
              </w:rPr>
              <w:t xml:space="preserve">small </w:t>
            </w:r>
            <w:r w:rsidRPr="00D878B9">
              <w:rPr>
                <w:b w:val="0"/>
              </w:rPr>
              <w:t>rise in the number of 5 – 9 year olds who are sniffing, which is a cause for concern</w:t>
            </w:r>
            <w:r w:rsidR="00895EAC">
              <w:rPr>
                <w:b w:val="0"/>
              </w:rPr>
              <w:t>.</w:t>
            </w:r>
          </w:p>
          <w:p w14:paraId="4B756EBB" w14:textId="3AC15F33" w:rsidR="000B03DC" w:rsidRPr="00D878B9" w:rsidRDefault="0022617C" w:rsidP="00EF502D">
            <w:pPr>
              <w:pStyle w:val="ListParagraph"/>
              <w:keepNext/>
              <w:keepLines/>
              <w:numPr>
                <w:ilvl w:val="0"/>
                <w:numId w:val="9"/>
              </w:numPr>
              <w:rPr>
                <w:b w:val="0"/>
              </w:rPr>
            </w:pPr>
            <w:r w:rsidRPr="00D878B9">
              <w:rPr>
                <w:b w:val="0"/>
              </w:rPr>
              <w:t>A little over half of all sniffing is done on a</w:t>
            </w:r>
            <w:r w:rsidR="00E807A4">
              <w:rPr>
                <w:b w:val="0"/>
              </w:rPr>
              <w:t>n</w:t>
            </w:r>
            <w:r w:rsidRPr="00D878B9">
              <w:rPr>
                <w:b w:val="0"/>
              </w:rPr>
              <w:t xml:space="preserve"> ‘occasional’ basis, and this has not changed between 2011 and 2014</w:t>
            </w:r>
            <w:r w:rsidR="00895EAC">
              <w:rPr>
                <w:b w:val="0"/>
              </w:rPr>
              <w:t>.</w:t>
            </w:r>
          </w:p>
          <w:p w14:paraId="0FEB230F" w14:textId="2C6CDD26" w:rsidR="000B03DC" w:rsidRPr="001C0BA5" w:rsidRDefault="00B70ACF" w:rsidP="00EF502D">
            <w:pPr>
              <w:pStyle w:val="ListParagraph"/>
              <w:keepNext/>
              <w:keepLines/>
              <w:numPr>
                <w:ilvl w:val="0"/>
                <w:numId w:val="9"/>
              </w:numPr>
              <w:rPr>
                <w:b w:val="0"/>
              </w:rPr>
            </w:pPr>
            <w:r w:rsidRPr="00D878B9">
              <w:rPr>
                <w:b w:val="0"/>
              </w:rPr>
              <w:t>The numbers of ‘heavy’ users</w:t>
            </w:r>
            <w:r w:rsidR="00D878B9">
              <w:rPr>
                <w:b w:val="0"/>
              </w:rPr>
              <w:t xml:space="preserve"> declined from 73 in </w:t>
            </w:r>
            <w:r w:rsidR="00FF481E" w:rsidRPr="00D878B9">
              <w:rPr>
                <w:b w:val="0"/>
              </w:rPr>
              <w:t>2011</w:t>
            </w:r>
            <w:r w:rsidR="00EE4133">
              <w:rPr>
                <w:b w:val="0"/>
              </w:rPr>
              <w:t xml:space="preserve"> to </w:t>
            </w:r>
            <w:r w:rsidR="00074C87">
              <w:rPr>
                <w:b w:val="0"/>
              </w:rPr>
              <w:t>20</w:t>
            </w:r>
            <w:r w:rsidR="00D878B9">
              <w:rPr>
                <w:b w:val="0"/>
              </w:rPr>
              <w:t>12 to 40 in</w:t>
            </w:r>
            <w:r w:rsidR="00FF481E" w:rsidRPr="00D878B9">
              <w:rPr>
                <w:b w:val="0"/>
              </w:rPr>
              <w:t xml:space="preserve"> </w:t>
            </w:r>
            <w:r w:rsidR="00D878B9">
              <w:rPr>
                <w:b w:val="0"/>
              </w:rPr>
              <w:t>2</w:t>
            </w:r>
            <w:r w:rsidR="00E807A4">
              <w:rPr>
                <w:b w:val="0"/>
              </w:rPr>
              <w:t>0</w:t>
            </w:r>
            <w:r w:rsidR="00D878B9">
              <w:rPr>
                <w:b w:val="0"/>
              </w:rPr>
              <w:t>13</w:t>
            </w:r>
            <w:r w:rsidR="00EE4133">
              <w:rPr>
                <w:b w:val="0"/>
              </w:rPr>
              <w:t xml:space="preserve"> to </w:t>
            </w:r>
            <w:r w:rsidR="00FF481E" w:rsidRPr="00D878B9">
              <w:rPr>
                <w:b w:val="0"/>
              </w:rPr>
              <w:t>2014</w:t>
            </w:r>
            <w:r w:rsidRPr="00D878B9">
              <w:rPr>
                <w:b w:val="0"/>
              </w:rPr>
              <w:t>.</w:t>
            </w:r>
          </w:p>
        </w:tc>
      </w:tr>
    </w:tbl>
    <w:p w14:paraId="78DB3A6A" w14:textId="77777777" w:rsidR="00F036A2" w:rsidRDefault="00F036A2"/>
    <w:p w14:paraId="5DA0B387" w14:textId="77777777" w:rsidR="00C43ECE" w:rsidRDefault="00C43ECE">
      <w:r>
        <w:br w:type="page"/>
      </w:r>
    </w:p>
    <w:p w14:paraId="79141AD4" w14:textId="77777777" w:rsidR="006C46E5" w:rsidRDefault="006C46E5" w:rsidP="006C46E5">
      <w:pPr>
        <w:pStyle w:val="Heading1"/>
      </w:pPr>
      <w:bookmarkStart w:id="88" w:name="_Toc287793665"/>
      <w:bookmarkStart w:id="89" w:name="_Toc450203967"/>
      <w:r>
        <w:lastRenderedPageBreak/>
        <w:t xml:space="preserve">Results: the place of </w:t>
      </w:r>
      <w:r w:rsidR="003707CE">
        <w:t>l</w:t>
      </w:r>
      <w:r w:rsidR="008C4F77">
        <w:t>ow aromatic unleaded fuel</w:t>
      </w:r>
      <w:r w:rsidR="003707CE">
        <w:t xml:space="preserve"> </w:t>
      </w:r>
      <w:r>
        <w:t>in community responses to petrol sniffing: a qualitative analysis</w:t>
      </w:r>
      <w:bookmarkEnd w:id="88"/>
      <w:bookmarkEnd w:id="89"/>
    </w:p>
    <w:p w14:paraId="13564096" w14:textId="77777777" w:rsidR="006C46E5" w:rsidRDefault="006C46E5" w:rsidP="006C46E5">
      <w:pPr>
        <w:pStyle w:val="Heading2"/>
      </w:pPr>
      <w:bookmarkStart w:id="90" w:name="_Toc287793666"/>
      <w:bookmarkStart w:id="91" w:name="_Toc450203968"/>
      <w:r>
        <w:t>Introduction</w:t>
      </w:r>
      <w:bookmarkEnd w:id="90"/>
      <w:bookmarkEnd w:id="91"/>
    </w:p>
    <w:p w14:paraId="6EF880D9" w14:textId="77777777" w:rsidR="006C46E5" w:rsidRDefault="006C46E5" w:rsidP="00152ADD">
      <w:r>
        <w:t xml:space="preserve">In this section we draw on fieldworkers’ observations and interviews with community residents and other stakeholders to examine some of the broader issues associated with petrol sniffing in communities and the impact of LAF. Most of the information presented here is qualitative, and much of it consists of people’s </w:t>
      </w:r>
      <w:r w:rsidRPr="0063670C">
        <w:t xml:space="preserve">perceptions </w:t>
      </w:r>
      <w:r>
        <w:t>about such matters as the impact of LAF on engines or the adequacy of recreational services in a community. In reporting these perceptions, we are not necessarily endorsing them. Still less do we attempt to judge them against some sort of objective reality. To do so would not only, in many instances, be impossible, it would also miss the point of gathering this kind of data in the first place. For example, if enough key people in a community believe that LAF is bad for boat engines to cause that community to stop using LAF (as happened in one community in the study), then what matters is the presence of and support for the belief, rather than – or at least as much as – its accuracy.</w:t>
      </w:r>
    </w:p>
    <w:p w14:paraId="516B3930" w14:textId="77777777" w:rsidR="006C46E5" w:rsidRDefault="006C46E5" w:rsidP="0063670C">
      <w:r>
        <w:t>Happily, most of the perceptions our fieldworkers encountered struck a more positive note than the above example. The evidence gathered suggests that many communities have benefited significantly as a result of petrol sniffing declining following the introduction of LAF. At the same time, it is also clear that many communities face serious problems associated with alcohol and cannabis misuse. While there is evidence of an improvement in services available to address petrol sniffing, programs to provide youth, recreation, employment and training opportunities continue to struggle with a variety of constraints.</w:t>
      </w:r>
    </w:p>
    <w:p w14:paraId="0B45B2F0" w14:textId="577D174C" w:rsidR="006C46E5" w:rsidRPr="00783C38" w:rsidRDefault="006C46E5" w:rsidP="0063670C">
      <w:r>
        <w:t>The findings reported here are based on the same 41 communities that make up the main sample for the quantitative analysis, and are presented in three parts: (1) the perceived impact and acceptability of LAF in communities, and factors shaping acceptability; (2) evidence about use of alcohol and other drugs, and the extent to which declines in petrol sniffing may have led t</w:t>
      </w:r>
      <w:r w:rsidR="006C4D13">
        <w:t>o substitution with other drugs;</w:t>
      </w:r>
      <w:r>
        <w:t xml:space="preserve"> and (3) community responses to petrol sniffing, and the resources available for responding. </w:t>
      </w:r>
    </w:p>
    <w:p w14:paraId="467B792F" w14:textId="77777777" w:rsidR="006C46E5" w:rsidRDefault="006C46E5" w:rsidP="006C46E5">
      <w:pPr>
        <w:pStyle w:val="Heading2"/>
      </w:pPr>
      <w:bookmarkStart w:id="92" w:name="_Toc287793667"/>
      <w:bookmarkStart w:id="93" w:name="_Toc450203969"/>
      <w:r>
        <w:t>Acceptability and impact of LAF in communities</w:t>
      </w:r>
      <w:bookmarkEnd w:id="92"/>
      <w:bookmarkEnd w:id="93"/>
    </w:p>
    <w:p w14:paraId="09E4E2C2" w14:textId="25C625CF" w:rsidR="006C46E5" w:rsidRDefault="006C46E5" w:rsidP="006C46E5">
      <w:r>
        <w:t>In most communities where LAF had been introduced, it was described as having had a beneficial impact (</w:t>
      </w:r>
      <w:r w:rsidRPr="00D67560">
        <w:t>26 communities or 63.4%)</w:t>
      </w:r>
      <w:r>
        <w:t xml:space="preserve"> and as being widely accepted. In one community, LAF was described as having ‘saved’ the community from an onslaught of petrol sniffing. In some communities, it was described as being so embedded in the community that many younger people were probably not aware that it was any different from RULP, or that the community was even using LAF. Even in these communities, however, older people at least remaine</w:t>
      </w:r>
      <w:r w:rsidR="00EA5B9B">
        <w:t>d aware that, should RULP be re</w:t>
      </w:r>
      <w:r>
        <w:t>introduced, petrol sniffing could quickly flare up once more.</w:t>
      </w:r>
    </w:p>
    <w:p w14:paraId="0B7036B4" w14:textId="0A88078E" w:rsidR="006C46E5" w:rsidRPr="0063670C" w:rsidRDefault="006C46E5" w:rsidP="0063670C">
      <w:r>
        <w:lastRenderedPageBreak/>
        <w:t xml:space="preserve">In </w:t>
      </w:r>
      <w:r w:rsidRPr="00D67560">
        <w:t>three</w:t>
      </w:r>
      <w:r>
        <w:t xml:space="preserve"> communities, support for LAF was qualified in two ways: firstly, by frustration caused by the continuing availability of RULP from other outlets; secondly, by some people’s unwillingness to use LAF in their own small engines, as a consequence of which, while expressing support for LAF in the community, they would continue to bring in RULP for their own use. Beliefs about the deleterious effects of LAF on boat engines also appeared to be behind the one instance where widespread dissatisfaction with LAF was encountered. Appreciation of the perceived benefits of LAF was to some extent offset by widely shared beliefs about its adverse effects on engines, especially small engines such as outboard motors, motor cycles, l</w:t>
      </w:r>
      <w:r w:rsidR="002F6DD5">
        <w:t>awn-mowers and whipper</w:t>
      </w:r>
      <w:r w:rsidR="002F6DD5">
        <w:noBreakHyphen/>
      </w:r>
      <w:r>
        <w:t xml:space="preserve">snippers. </w:t>
      </w:r>
      <w:r w:rsidRPr="0063670C">
        <w:t xml:space="preserve">In more than half of communities visited (21 communities), fieldworkers were told about the damage that </w:t>
      </w:r>
      <w:r w:rsidR="005818E0" w:rsidRPr="0063670C">
        <w:t>LAF</w:t>
      </w:r>
      <w:r w:rsidR="0092686E" w:rsidRPr="0063670C">
        <w:t xml:space="preserve"> </w:t>
      </w:r>
      <w:r w:rsidRPr="0063670C">
        <w:t>was believed to inflict on engines</w:t>
      </w:r>
      <w:r w:rsidR="003707CE" w:rsidRPr="0063670C">
        <w:t>.</w:t>
      </w:r>
    </w:p>
    <w:p w14:paraId="783AA246" w14:textId="1F968C0F" w:rsidR="006C46E5" w:rsidRPr="00D339C9" w:rsidRDefault="006C46E5" w:rsidP="0063670C">
      <w:r w:rsidRPr="0063670C">
        <w:t xml:space="preserve">One of the most widely shared criticisms concerned boat motors. While one person interviewed told of using </w:t>
      </w:r>
      <w:r w:rsidR="00E7417C" w:rsidRPr="0063670C">
        <w:t>Opal</w:t>
      </w:r>
      <w:r w:rsidR="005818E0" w:rsidRPr="0063670C">
        <w:t xml:space="preserve"> </w:t>
      </w:r>
      <w:r w:rsidRPr="0063670C">
        <w:t>exclusively in his 30 HP Yamaha outboard motor, at least once a month, for the past six years without any ill effects, others claimed that Opal reduced both performance and engine life. One young woman, who supported the use of Opal in the community because of its impact on petrol sniffing, nevertheless stated categorically that it ‘takes 100,000 km off the life of your boat engine’</w:t>
      </w:r>
      <w:r w:rsidR="003707CE" w:rsidRPr="00EB40A9">
        <w:rPr>
          <w:rStyle w:val="FootnoteReference"/>
          <w:sz w:val="20"/>
          <w:szCs w:val="20"/>
        </w:rPr>
        <w:footnoteReference w:id="11"/>
      </w:r>
      <w:r w:rsidRPr="0063670C">
        <w:t>.</w:t>
      </w:r>
      <w:r>
        <w:t xml:space="preserve"> </w:t>
      </w:r>
      <w:r w:rsidRPr="0063670C">
        <w:t xml:space="preserve">In one community, the use of </w:t>
      </w:r>
      <w:r w:rsidR="005818E0" w:rsidRPr="0063670C">
        <w:t xml:space="preserve">LAF </w:t>
      </w:r>
      <w:r w:rsidRPr="0063670C">
        <w:t xml:space="preserve">was abandoned shortly before fieldwork for this project was conducted in 2013, reportedly following complaints by boat owners, while in another, boat owners claimed that they had been advised by dealers not </w:t>
      </w:r>
      <w:r w:rsidR="00E7417C" w:rsidRPr="0063670C">
        <w:t xml:space="preserve">to </w:t>
      </w:r>
      <w:r w:rsidRPr="0063670C">
        <w:t xml:space="preserve">use </w:t>
      </w:r>
      <w:r w:rsidR="005818E0" w:rsidRPr="0063670C">
        <w:t xml:space="preserve">LAF </w:t>
      </w:r>
      <w:r w:rsidRPr="0063670C">
        <w:t>in their engines.</w:t>
      </w:r>
    </w:p>
    <w:p w14:paraId="7E5FE244" w14:textId="684930BD" w:rsidR="006C46E5" w:rsidRPr="0063670C" w:rsidRDefault="006C46E5" w:rsidP="0063670C">
      <w:r w:rsidRPr="0063670C">
        <w:t xml:space="preserve">A more qualified assessment came from some boat owners and mechanics who claimed that using </w:t>
      </w:r>
      <w:r w:rsidR="005818E0" w:rsidRPr="0063670C">
        <w:t xml:space="preserve">LAF </w:t>
      </w:r>
      <w:r w:rsidRPr="0063670C">
        <w:t xml:space="preserve">in small engines meant that one had to be more attentive to maintenance and even, according to some, use additives. One criticism was that </w:t>
      </w:r>
      <w:r w:rsidR="00E7417C" w:rsidRPr="0063670C">
        <w:t>Opal</w:t>
      </w:r>
      <w:r w:rsidRPr="0063670C">
        <w:t>, when stored, became ‘sticky’ or ‘all mucky’.</w:t>
      </w:r>
    </w:p>
    <w:p w14:paraId="0396C6C6" w14:textId="77777777" w:rsidR="006C46E5" w:rsidRPr="0063670C" w:rsidRDefault="006C46E5" w:rsidP="0063670C">
      <w:r w:rsidRPr="0063670C">
        <w:t xml:space="preserve">While outboard motors were a major preoccupation in criticisms of </w:t>
      </w:r>
      <w:r w:rsidR="005818E0" w:rsidRPr="0063670C">
        <w:t>LAF</w:t>
      </w:r>
      <w:r w:rsidRPr="0063670C">
        <w:t xml:space="preserve">, complaints and allegations were also voiced about the impact of </w:t>
      </w:r>
      <w:r w:rsidR="00264F8C" w:rsidRPr="0063670C">
        <w:t>LAF</w:t>
      </w:r>
      <w:r w:rsidRPr="0063670C">
        <w:t xml:space="preserve"> on vehicle engines – several people complained of damage to fuel pumps – and on small engines such as motorbikes, lawnmowers and whipper-snippers. Police in one community claimed that, in their training, they had been told that </w:t>
      </w:r>
      <w:r w:rsidR="00E7417C" w:rsidRPr="0063670C">
        <w:t>Opal</w:t>
      </w:r>
      <w:r w:rsidR="005818E0" w:rsidRPr="0063670C">
        <w:t xml:space="preserve"> </w:t>
      </w:r>
      <w:r w:rsidRPr="0063670C">
        <w:t xml:space="preserve">was ‘death to small engines’. </w:t>
      </w:r>
    </w:p>
    <w:p w14:paraId="218EA4E9" w14:textId="77777777" w:rsidR="006C46E5" w:rsidRPr="0063670C" w:rsidRDefault="006C46E5" w:rsidP="0063670C">
      <w:r w:rsidRPr="0063670C">
        <w:t xml:space="preserve">Such allegations, however, did not necessarily translate into opposition to the use of LAF. Several people who firmly believed that it damaged engines considered that such costs were less important than the benefits in reducing petrol sniffing. As one woman, who claimed to have had to replace her fuel pump three times because of </w:t>
      </w:r>
      <w:r w:rsidR="00E7417C" w:rsidRPr="0063670C">
        <w:t>Opal</w:t>
      </w:r>
      <w:r w:rsidRPr="0063670C">
        <w:t xml:space="preserve">, put it: ‘it’s just a car; we’re talking about </w:t>
      </w:r>
      <w:proofErr w:type="gramStart"/>
      <w:r w:rsidRPr="0063670C">
        <w:t>lives’.</w:t>
      </w:r>
      <w:proofErr w:type="gramEnd"/>
      <w:r w:rsidRPr="0063670C">
        <w:t xml:space="preserve"> She had seen the effects of sniffing on two uncles who now 'walk wobbly’.</w:t>
      </w:r>
    </w:p>
    <w:p w14:paraId="1182B9D3" w14:textId="77777777" w:rsidR="006C46E5" w:rsidRPr="0063670C" w:rsidRDefault="006C46E5" w:rsidP="0063670C">
      <w:r w:rsidRPr="0063670C">
        <w:lastRenderedPageBreak/>
        <w:t xml:space="preserve">In some communities, no complaints were made about the effects of </w:t>
      </w:r>
      <w:r w:rsidR="005818E0" w:rsidRPr="0063670C">
        <w:t>LAF</w:t>
      </w:r>
      <w:r w:rsidRPr="0063670C">
        <w:t xml:space="preserve"> on engines of any sort, and in a few cases a contrary view was offered. Some interviewees suggested that allegations about </w:t>
      </w:r>
      <w:r w:rsidR="00E7417C" w:rsidRPr="0063670C">
        <w:t>Opal</w:t>
      </w:r>
      <w:r w:rsidRPr="0063670C">
        <w:t xml:space="preserve">-related harms may in fact have been due to dirt getting into engines (or rust, stirred up in old storage tanks), rather than the fuel itself. In one community, the chairperson of the community told the fieldworker that ‘Opal helps the car, it cleans it out’. He added that people from other communities in the region had expressed interest to him about also getting </w:t>
      </w:r>
      <w:r w:rsidR="005818E0" w:rsidRPr="0063670C">
        <w:t>LAF</w:t>
      </w:r>
      <w:r w:rsidRPr="0063670C">
        <w:t>, as they had heard it was better for their vehicles.</w:t>
      </w:r>
    </w:p>
    <w:p w14:paraId="5808893A" w14:textId="77777777" w:rsidR="006C46E5" w:rsidRPr="0063670C" w:rsidRDefault="006C46E5" w:rsidP="0063670C">
      <w:r w:rsidRPr="0063670C">
        <w:t>Notwithstanding these positive accounts, it is clear from our fieldwork that LAF is widely seen as a damaging fuel, especially in small engines. Perception, in such a context, is no less significant in its potential consequences than objective reality.</w:t>
      </w:r>
    </w:p>
    <w:p w14:paraId="5A856231" w14:textId="77777777" w:rsidR="006C46E5" w:rsidRPr="00EA5B9B" w:rsidRDefault="006C46E5" w:rsidP="006C46E5">
      <w:pPr>
        <w:pStyle w:val="Heading2"/>
      </w:pPr>
      <w:bookmarkStart w:id="94" w:name="_Toc287793669"/>
      <w:bookmarkStart w:id="95" w:name="_Toc450203970"/>
      <w:r w:rsidRPr="00EA5B9B">
        <w:t xml:space="preserve">Use of </w:t>
      </w:r>
      <w:r w:rsidR="00264F8C" w:rsidRPr="00EA5B9B">
        <w:t xml:space="preserve">other </w:t>
      </w:r>
      <w:r w:rsidRPr="00EA5B9B">
        <w:t>inhalants, alcohol and other drugs in communities</w:t>
      </w:r>
      <w:bookmarkEnd w:id="94"/>
      <w:bookmarkEnd w:id="95"/>
    </w:p>
    <w:p w14:paraId="1B733D24" w14:textId="77777777" w:rsidR="006C46E5" w:rsidRPr="00EA5B9B" w:rsidRDefault="006C46E5" w:rsidP="00EA5B9B">
      <w:pPr>
        <w:pStyle w:val="Heading3"/>
      </w:pPr>
      <w:bookmarkStart w:id="96" w:name="_Toc287793671"/>
      <w:bookmarkStart w:id="97" w:name="_Toc450203971"/>
      <w:r w:rsidRPr="00EA5B9B">
        <w:t>Other inhalants</w:t>
      </w:r>
      <w:bookmarkEnd w:id="96"/>
      <w:bookmarkEnd w:id="97"/>
    </w:p>
    <w:p w14:paraId="2EFD44A1" w14:textId="77777777" w:rsidR="006C46E5" w:rsidRDefault="006C46E5" w:rsidP="0092686E">
      <w:r>
        <w:t>In most communities where petrol sniffing occurred, inhalants other than petrol were also mentioned. As explained above in Chapter 3, this study was not designed to collect systematic, quantitative data on use of volatile substances other than petrol (since LAF is intended as a deterrent to petrol sniffing). Fieldworkers were, however, asked to collect qualitative data on all forms of drug use. The results of their inquiries are necessarily anecdotal, and should not be read as quantitatively rigorous; nonetheless, they serve a useful purpose in locating petrol sniffing within a context often driven by opportunistic use of a variety of substances.</w:t>
      </w:r>
    </w:p>
    <w:p w14:paraId="0C4BD0E3" w14:textId="2CDAA100" w:rsidR="006C46E5" w:rsidRDefault="006C46E5" w:rsidP="0063670C">
      <w:r>
        <w:t xml:space="preserve">The most widely used volatile substance, as one would expect, was RULP, with reports of its use </w:t>
      </w:r>
      <w:r w:rsidRPr="00227639">
        <w:t xml:space="preserve">in 24 communities. RULP was followed </w:t>
      </w:r>
      <w:r w:rsidR="00EA5B9B">
        <w:t>in popularity by deodorants (17 </w:t>
      </w:r>
      <w:r w:rsidRPr="00227639">
        <w:t>communities), glue (9 communities) and aerosol paints (9 communities). In addition, a range of other inhalants were mentioned between one and three times: cooking gas, fly spray, ‘foaming product to block holes in walls’, hair spray, lighter fluid, nail polish,</w:t>
      </w:r>
      <w:r>
        <w:t xml:space="preserve"> and </w:t>
      </w:r>
      <w:r w:rsidR="009621FD">
        <w:t>p</w:t>
      </w:r>
      <w:r>
        <w:t xml:space="preserve">remium unleaded petrol (specifically mentioned in three communities; it is also possible that some of the petrol sniffed and identified as RULP may in fact have been </w:t>
      </w:r>
      <w:r w:rsidR="009621FD">
        <w:t>p</w:t>
      </w:r>
      <w:r>
        <w:t xml:space="preserve">remium). There were also two reports of would-be </w:t>
      </w:r>
      <w:r w:rsidR="004403E0">
        <w:t>user</w:t>
      </w:r>
      <w:r>
        <w:t>s adding polystyrene to LAF in the hope of becoming intoxicated.</w:t>
      </w:r>
    </w:p>
    <w:p w14:paraId="53994BB0" w14:textId="77777777" w:rsidR="006C46E5" w:rsidRDefault="006C46E5" w:rsidP="00E05B54">
      <w:pPr>
        <w:pStyle w:val="Heading3"/>
        <w:spacing w:after="240"/>
      </w:pPr>
      <w:bookmarkStart w:id="98" w:name="_Toc287793672"/>
      <w:bookmarkStart w:id="99" w:name="_Toc450203972"/>
      <w:r>
        <w:t>Use of alcohol and cannabis (</w:t>
      </w:r>
      <w:proofErr w:type="spellStart"/>
      <w:r>
        <w:t>gunja</w:t>
      </w:r>
      <w:proofErr w:type="spellEnd"/>
      <w:r>
        <w:t>)</w:t>
      </w:r>
      <w:bookmarkEnd w:id="98"/>
      <w:bookmarkEnd w:id="99"/>
    </w:p>
    <w:p w14:paraId="3AF973C2" w14:textId="02A66E05" w:rsidR="006C46E5" w:rsidRDefault="006C46E5" w:rsidP="0063670C">
      <w:r>
        <w:t>Disturbing as some of the incidents may have been to residents of the communities involved, the concerns generated were minor compared with the widespread worries voiced in regard to current patterns of alcohol and cannabis use in communities. Figure</w:t>
      </w:r>
      <w:r w:rsidR="00E353A7">
        <w:t> </w:t>
      </w:r>
      <w:r w:rsidR="00B508BF">
        <w:t>6-</w:t>
      </w:r>
      <w:r>
        <w:t>1 enumerates these; it shows that in more than half of the communities, alcohol use was reported as heavy and/or a source of major problems, while the corresponding proportion regarding cannabis was even higher, at 65.9% of communities.</w:t>
      </w:r>
    </w:p>
    <w:p w14:paraId="74EA9571" w14:textId="5D7A5C4B" w:rsidR="006C46E5" w:rsidRDefault="006C46E5" w:rsidP="00030B34">
      <w:pPr>
        <w:pStyle w:val="Caption"/>
      </w:pPr>
      <w:r>
        <w:lastRenderedPageBreak/>
        <w:t xml:space="preserve">Figure </w:t>
      </w:r>
      <w:r w:rsidR="0067334E">
        <w:fldChar w:fldCharType="begin"/>
      </w:r>
      <w:r w:rsidR="0067334E">
        <w:instrText xml:space="preserve"> STYLEREF 1 \s </w:instrText>
      </w:r>
      <w:r w:rsidR="0067334E">
        <w:fldChar w:fldCharType="separate"/>
      </w:r>
      <w:r w:rsidR="00C76914">
        <w:rPr>
          <w:noProof/>
        </w:rPr>
        <w:t>6</w:t>
      </w:r>
      <w:r w:rsidR="0067334E">
        <w:fldChar w:fldCharType="end"/>
      </w:r>
      <w:r w:rsidR="0067334E">
        <w:noBreakHyphen/>
      </w:r>
      <w:r w:rsidR="0067334E">
        <w:fldChar w:fldCharType="begin"/>
      </w:r>
      <w:r w:rsidR="0067334E">
        <w:instrText xml:space="preserve"> SEQ Figure \* ARABIC \s 1 </w:instrText>
      </w:r>
      <w:r w:rsidR="0067334E">
        <w:fldChar w:fldCharType="separate"/>
      </w:r>
      <w:r w:rsidR="00C76914">
        <w:rPr>
          <w:noProof/>
        </w:rPr>
        <w:t>1</w:t>
      </w:r>
      <w:r w:rsidR="0067334E">
        <w:fldChar w:fldCharType="end"/>
      </w:r>
      <w:r>
        <w:t>: Perceptions regarding alcohol and cannabis problems in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416"/>
      </w:tblGrid>
      <w:tr w:rsidR="00991E89" w14:paraId="1637AEDD" w14:textId="77777777" w:rsidTr="00BD46DB">
        <w:tc>
          <w:tcPr>
            <w:tcW w:w="4661" w:type="dxa"/>
          </w:tcPr>
          <w:p w14:paraId="5C388606" w14:textId="6DBDA4D4" w:rsidR="00991E89" w:rsidRDefault="00991E89" w:rsidP="00991E89">
            <w:pPr>
              <w:rPr>
                <w:lang w:val="en-US" w:eastAsia="zh-CN"/>
              </w:rPr>
            </w:pPr>
            <w:r>
              <w:rPr>
                <w:noProof/>
                <w:lang w:eastAsia="en-AU"/>
              </w:rPr>
              <w:drawing>
                <wp:inline distT="0" distB="0" distL="0" distR="0" wp14:anchorId="1F693F98" wp14:editId="0593E26B">
                  <wp:extent cx="2651760" cy="1940491"/>
                  <wp:effectExtent l="76200" t="76200" r="129540" b="136525"/>
                  <wp:docPr id="37" name="Picture 37" descr="Perceptions of alcohol problems in communities: not present: 1, present but not seen as a major problem: 19 and heavy use and or seen as a major probl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2186" cy="194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65" w:type="dxa"/>
          </w:tcPr>
          <w:p w14:paraId="7F7A69BF" w14:textId="5D6ECD07" w:rsidR="00991E89" w:rsidRDefault="00991E89" w:rsidP="00991E89">
            <w:pPr>
              <w:rPr>
                <w:lang w:val="en-US" w:eastAsia="zh-CN"/>
              </w:rPr>
            </w:pPr>
            <w:r>
              <w:rPr>
                <w:noProof/>
                <w:lang w:eastAsia="en-AU"/>
              </w:rPr>
              <w:drawing>
                <wp:inline distT="0" distB="0" distL="0" distR="0" wp14:anchorId="7EBC62C0" wp14:editId="3D872B7C">
                  <wp:extent cx="2448786" cy="1935480"/>
                  <wp:effectExtent l="76200" t="76200" r="142240" b="140970"/>
                  <wp:docPr id="38" name="Picture 38" descr="Perceptions of cannabis problems in communities: not present: 1, present but uncertainty or conflicting reports about problems: 5, present but not seen as a major problem: 8 and heavy use and or seen as a major probl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4701" cy="1940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6844660" w14:textId="1432F914" w:rsidR="006C46E5" w:rsidRPr="00E967F9" w:rsidRDefault="00EE7D11" w:rsidP="006C46E5">
      <w:pPr>
        <w:spacing w:before="0"/>
      </w:pPr>
      <w:r>
        <w:rPr>
          <w:szCs w:val="24"/>
        </w:rPr>
        <w:t xml:space="preserve">Alcohol was implicated in binge drinking, grog running, family violence, injury and deaths. </w:t>
      </w:r>
      <w:r w:rsidR="006C46E5">
        <w:rPr>
          <w:szCs w:val="24"/>
        </w:rPr>
        <w:t>The following account, taken from a fieldworker’s report on a visit to a NT community, testifies to the burden heavy drinking imposes:</w:t>
      </w:r>
    </w:p>
    <w:p w14:paraId="2B8CA339" w14:textId="77777777" w:rsidR="006C46E5" w:rsidRPr="00C863C7" w:rsidRDefault="006C46E5" w:rsidP="006C46E5">
      <w:pPr>
        <w:ind w:left="720"/>
        <w:rPr>
          <w:rFonts w:cs="Segoe UI"/>
          <w:i/>
          <w:szCs w:val="24"/>
          <w:lang w:val="en-US"/>
        </w:rPr>
      </w:pPr>
      <w:r w:rsidRPr="00C863C7">
        <w:rPr>
          <w:rFonts w:cs="Segoe UI"/>
          <w:i/>
          <w:szCs w:val="24"/>
          <w:lang w:val="en-US"/>
        </w:rPr>
        <w:t xml:space="preserve">Alcohol is a big problem amongst adults in the community. It is smuggled in via the back roads from . . ., and I was told that there had been a binge for a few days before I arrived. There is a fresh grave in the </w:t>
      </w:r>
      <w:proofErr w:type="gramStart"/>
      <w:r w:rsidR="006C0BA9" w:rsidRPr="00C863C7">
        <w:rPr>
          <w:rFonts w:cs="Segoe UI"/>
          <w:i/>
          <w:szCs w:val="24"/>
          <w:lang w:val="en-US"/>
        </w:rPr>
        <w:t>cemetery</w:t>
      </w:r>
      <w:r w:rsidRPr="00C863C7">
        <w:rPr>
          <w:rFonts w:cs="Segoe UI"/>
          <w:i/>
          <w:szCs w:val="24"/>
          <w:lang w:val="en-US"/>
        </w:rPr>
        <w:t>,</w:t>
      </w:r>
      <w:r w:rsidR="00431093">
        <w:rPr>
          <w:rFonts w:cs="Segoe UI"/>
          <w:i/>
          <w:szCs w:val="24"/>
          <w:lang w:val="en-US"/>
        </w:rPr>
        <w:t xml:space="preserve"> </w:t>
      </w:r>
      <w:r w:rsidRPr="00C863C7">
        <w:rPr>
          <w:rFonts w:cs="Segoe UI"/>
          <w:i/>
          <w:szCs w:val="24"/>
          <w:lang w:val="en-US"/>
        </w:rPr>
        <w:t>that</w:t>
      </w:r>
      <w:proofErr w:type="gramEnd"/>
      <w:r w:rsidRPr="00C863C7">
        <w:rPr>
          <w:rFonts w:cs="Segoe UI"/>
          <w:i/>
          <w:szCs w:val="24"/>
          <w:lang w:val="en-US"/>
        </w:rPr>
        <w:t xml:space="preserve"> of a young woman who was run over recently by a truck at a drinking spot on the … Highway.</w:t>
      </w:r>
    </w:p>
    <w:p w14:paraId="3F57547E" w14:textId="2EC2DCCA" w:rsidR="006C46E5" w:rsidRPr="0063670C" w:rsidRDefault="006C46E5" w:rsidP="0063670C">
      <w:r>
        <w:t>Cannabis was similarly pervasive in communities visited</w:t>
      </w:r>
      <w:r w:rsidR="000322E2">
        <w:t>, and associated with drug</w:t>
      </w:r>
      <w:r w:rsidR="000322E2">
        <w:noBreakHyphen/>
      </w:r>
      <w:r w:rsidR="00EE7D11">
        <w:t>induced psychoses, fighting and property damage</w:t>
      </w:r>
      <w:r w:rsidR="00EB40A9">
        <w:t>. In only one of the 41 </w:t>
      </w:r>
      <w:r>
        <w:t>communities visited were there no reports of recent cannabis use. In eight communities, cannabis was said to be present but not a cause of major problems. In another five communities, fieldworkers were told conflicting stories about the prevalence of cannabis and/or encountered uncertainty as to whether or not it should be seen as a problem. In the remaining 27 communities, current cannabis use was reported to be heavy and/or causing serious problems in the community. The comments below come from just one of several people in one community who t</w:t>
      </w:r>
      <w:r w:rsidR="0030204B">
        <w:t>old a similar story of cannabis</w:t>
      </w:r>
      <w:r w:rsidR="0030204B">
        <w:noBreakHyphen/>
      </w:r>
      <w:r>
        <w:t>related violence and dysfunction:</w:t>
      </w:r>
    </w:p>
    <w:p w14:paraId="145134E7" w14:textId="059D00EC" w:rsidR="006C46E5" w:rsidRPr="00C863C7" w:rsidRDefault="006C46E5" w:rsidP="006C46E5">
      <w:pPr>
        <w:ind w:left="720"/>
        <w:rPr>
          <w:i/>
          <w:szCs w:val="24"/>
        </w:rPr>
      </w:pPr>
      <w:r w:rsidRPr="00C863C7">
        <w:rPr>
          <w:rFonts w:cs="Segoe UI"/>
          <w:i/>
          <w:szCs w:val="24"/>
          <w:lang w:val="en-US"/>
        </w:rPr>
        <w:t xml:space="preserve">'Young people hassle old people to get money for </w:t>
      </w:r>
      <w:proofErr w:type="spellStart"/>
      <w:r w:rsidRPr="00C863C7">
        <w:rPr>
          <w:rFonts w:cs="Segoe UI"/>
          <w:i/>
          <w:szCs w:val="24"/>
          <w:lang w:val="en-US"/>
        </w:rPr>
        <w:t>gunja</w:t>
      </w:r>
      <w:proofErr w:type="spellEnd"/>
      <w:r w:rsidRPr="00C863C7">
        <w:rPr>
          <w:rFonts w:cs="Segoe UI"/>
          <w:i/>
          <w:szCs w:val="24"/>
          <w:lang w:val="en-US"/>
        </w:rPr>
        <w:t xml:space="preserve"> and they steal baskets to sell. Young people get cranky with older family members when there’s no </w:t>
      </w:r>
      <w:proofErr w:type="spellStart"/>
      <w:r w:rsidRPr="00C863C7">
        <w:rPr>
          <w:rFonts w:cs="Segoe UI"/>
          <w:i/>
          <w:szCs w:val="24"/>
          <w:lang w:val="en-US"/>
        </w:rPr>
        <w:t>gunja</w:t>
      </w:r>
      <w:proofErr w:type="spellEnd"/>
      <w:r w:rsidRPr="00C863C7">
        <w:rPr>
          <w:rFonts w:cs="Segoe UI"/>
          <w:i/>
          <w:szCs w:val="24"/>
          <w:lang w:val="en-US"/>
        </w:rPr>
        <w:t>. I</w:t>
      </w:r>
      <w:r w:rsidR="00376EAC">
        <w:rPr>
          <w:rFonts w:cs="Segoe UI"/>
          <w:i/>
          <w:szCs w:val="24"/>
          <w:lang w:val="en-US"/>
        </w:rPr>
        <w:t> </w:t>
      </w:r>
      <w:r w:rsidRPr="00C863C7">
        <w:rPr>
          <w:rFonts w:cs="Segoe UI"/>
          <w:i/>
          <w:szCs w:val="24"/>
          <w:lang w:val="en-US"/>
        </w:rPr>
        <w:t xml:space="preserve">was told by an old lady recently that she was pushed over by young people wanting food and money'. </w:t>
      </w:r>
    </w:p>
    <w:p w14:paraId="0A672E34" w14:textId="02D005A2" w:rsidR="006C46E5" w:rsidRPr="003A2954" w:rsidRDefault="006C46E5" w:rsidP="006C46E5">
      <w:r w:rsidRPr="0063670C">
        <w:t>Concern at the community level with cannabis use appears also to be growing. In our 2007</w:t>
      </w:r>
      <w:r w:rsidR="00EE4133">
        <w:t xml:space="preserve"> to </w:t>
      </w:r>
      <w:r w:rsidR="00FC6D72">
        <w:t>20</w:t>
      </w:r>
      <w:r w:rsidRPr="0063670C">
        <w:t>08 study of the impact of LAF, concerns about cannabis were raised in just three out of the 31 communities studied (i.e. 9.7%). In 2011</w:t>
      </w:r>
      <w:r w:rsidR="00EE4133">
        <w:t xml:space="preserve"> to </w:t>
      </w:r>
      <w:r w:rsidR="00FC6D72">
        <w:t>20</w:t>
      </w:r>
      <w:r w:rsidRPr="0063670C">
        <w:t>12 in the present study, similar concerns were raised in 24 of 41 communities involved</w:t>
      </w:r>
      <w:r w:rsidR="00EB40A9">
        <w:t xml:space="preserve"> (58.5%), and in 2013</w:t>
      </w:r>
      <w:r w:rsidR="00EE4133">
        <w:t xml:space="preserve"> to </w:t>
      </w:r>
      <w:r w:rsidR="000302E8">
        <w:t>2014</w:t>
      </w:r>
      <w:r w:rsidR="00EB40A9">
        <w:t>, in 26 </w:t>
      </w:r>
      <w:r w:rsidRPr="0063670C">
        <w:t>communities (63.4%).</w:t>
      </w:r>
    </w:p>
    <w:p w14:paraId="283C54AC" w14:textId="5C69BDE6" w:rsidR="006C46E5" w:rsidRPr="0063670C" w:rsidRDefault="006C46E5" w:rsidP="0063670C">
      <w:r w:rsidRPr="0063670C">
        <w:lastRenderedPageBreak/>
        <w:t>In many communities, both alcohol and cannabis are avail</w:t>
      </w:r>
      <w:r w:rsidR="00EB40A9">
        <w:t>able or accessible, and in 14 </w:t>
      </w:r>
      <w:r w:rsidRPr="0063670C">
        <w:t xml:space="preserve">communities (34.1%), fieldworkers reported high levels of problems associated with both alcohol and cannabis. </w:t>
      </w:r>
    </w:p>
    <w:p w14:paraId="7FE1C5BA" w14:textId="0E7D6795" w:rsidR="006C46E5" w:rsidRPr="0063670C" w:rsidRDefault="006C46E5" w:rsidP="0063670C">
      <w:r w:rsidRPr="0063670C">
        <w:t>The present project predates the rise of political and public concern about an alleged ‘ice epidemic’. In four communities, fieldworkers were told anecdotal accounts indicating that ice may have been present. Kava was also mentioned in one community, while tobacco was specifically mentioned in three communities (but, obviously, used in many more, where it is presumably so normalised that it doesn’t attract comment). In none of these cases, however, did the fieldworker herself or himself encounter first hand evidence of any of the illicit drugs mentioned being used.</w:t>
      </w:r>
    </w:p>
    <w:p w14:paraId="136B787E" w14:textId="77777777" w:rsidR="006C46E5" w:rsidRDefault="006C46E5" w:rsidP="006C46E5">
      <w:pPr>
        <w:pStyle w:val="Heading3"/>
      </w:pPr>
      <w:bookmarkStart w:id="100" w:name="_Toc287793673"/>
      <w:bookmarkStart w:id="101" w:name="_Toc450203973"/>
      <w:r>
        <w:t>Substitution from petrol to other substances</w:t>
      </w:r>
      <w:bookmarkEnd w:id="100"/>
      <w:bookmarkEnd w:id="101"/>
    </w:p>
    <w:p w14:paraId="1CFA406F" w14:textId="77777777" w:rsidR="0039664B" w:rsidRDefault="006C46E5" w:rsidP="006C46E5">
      <w:r>
        <w:t xml:space="preserve">The decline in petrol sniffing, together with </w:t>
      </w:r>
      <w:r w:rsidR="007C14F1">
        <w:t>evidence</w:t>
      </w:r>
      <w:r w:rsidR="005818E0">
        <w:t xml:space="preserve"> </w:t>
      </w:r>
      <w:r>
        <w:t xml:space="preserve">of high levels of cannabis use and alcohol, raise a question of whether or not some </w:t>
      </w:r>
      <w:r w:rsidR="004403E0">
        <w:t xml:space="preserve">people who used to sniff petrol </w:t>
      </w:r>
      <w:r>
        <w:t xml:space="preserve">might have switched to cannabis, alcohol and/or other drugs. Fieldworkers were asked to pose this question in the communities they visited. Their findings are of course far from definitive, being based on the assessments of their key informants. </w:t>
      </w:r>
    </w:p>
    <w:p w14:paraId="12D43823" w14:textId="77777777" w:rsidR="0039664B" w:rsidRPr="00427C11" w:rsidRDefault="006C46E5" w:rsidP="0063670C">
      <w:r w:rsidRPr="00E36435">
        <w:t xml:space="preserve">In 14 communities </w:t>
      </w:r>
      <w:r w:rsidRPr="0063670C">
        <w:t>(34.1%)</w:t>
      </w:r>
      <w:r w:rsidRPr="00427C11">
        <w:t xml:space="preserve">, fieldworkers were told that the decline in petrol sniffing appeared to have led to an increase in use of cannabis, alcohol, or other drugs more generally. Few observers, however, drew a direct causal link. In some instances, the growth in cannabis use preceded the decline in petrol sniffing. In general, increasing cannabis use was attributed to a number of interconnected factors, including its ready availability thanks to dealer networks, its social acceptability in the community, and the boredom of many young people. In another six communities, informants told fieldworkers that, in general, alcohol, cannabis and petrol (and, sometimes, other drugs) were regarded as interchangeable; if you could not access one, you would find another. </w:t>
      </w:r>
    </w:p>
    <w:p w14:paraId="51F5C161" w14:textId="77777777" w:rsidR="006C46E5" w:rsidRPr="00F35DE7" w:rsidRDefault="006C46E5" w:rsidP="0063670C">
      <w:r w:rsidRPr="00C34747">
        <w:t>As a yo</w:t>
      </w:r>
      <w:r w:rsidRPr="00F35DE7">
        <w:t xml:space="preserve">ung person in one community put it: </w:t>
      </w:r>
    </w:p>
    <w:p w14:paraId="5C087AE8" w14:textId="77777777" w:rsidR="006C46E5" w:rsidRPr="00E36435" w:rsidRDefault="006C46E5" w:rsidP="0039664B">
      <w:pPr>
        <w:ind w:left="720"/>
        <w:rPr>
          <w:i/>
          <w:szCs w:val="24"/>
        </w:rPr>
      </w:pPr>
      <w:r w:rsidRPr="00E36435">
        <w:rPr>
          <w:rFonts w:cs="Segoe UI"/>
          <w:i/>
          <w:szCs w:val="24"/>
          <w:lang w:val="en-US"/>
        </w:rPr>
        <w:t xml:space="preserve">All the kids I sniffed with stopped but they are smoking </w:t>
      </w:r>
      <w:proofErr w:type="spellStart"/>
      <w:r w:rsidRPr="00E36435">
        <w:rPr>
          <w:rFonts w:cs="Segoe UI"/>
          <w:i/>
          <w:szCs w:val="24"/>
          <w:lang w:val="en-US"/>
        </w:rPr>
        <w:t>gunja</w:t>
      </w:r>
      <w:proofErr w:type="spellEnd"/>
      <w:r w:rsidRPr="00E36435">
        <w:rPr>
          <w:rFonts w:cs="Segoe UI"/>
          <w:i/>
          <w:szCs w:val="24"/>
          <w:lang w:val="en-US"/>
        </w:rPr>
        <w:t xml:space="preserve"> now… When I left petrol I was smoking </w:t>
      </w:r>
      <w:proofErr w:type="spellStart"/>
      <w:r w:rsidRPr="00E36435">
        <w:rPr>
          <w:rFonts w:cs="Segoe UI"/>
          <w:i/>
          <w:szCs w:val="24"/>
          <w:lang w:val="en-US"/>
        </w:rPr>
        <w:t>gunja</w:t>
      </w:r>
      <w:proofErr w:type="spellEnd"/>
      <w:r w:rsidRPr="00E36435">
        <w:rPr>
          <w:rFonts w:cs="Segoe UI"/>
          <w:i/>
          <w:szCs w:val="24"/>
          <w:lang w:val="en-US"/>
        </w:rPr>
        <w:t xml:space="preserve">, when I left </w:t>
      </w:r>
      <w:proofErr w:type="spellStart"/>
      <w:r w:rsidRPr="00E36435">
        <w:rPr>
          <w:rFonts w:cs="Segoe UI"/>
          <w:i/>
          <w:szCs w:val="24"/>
          <w:lang w:val="en-US"/>
        </w:rPr>
        <w:t>gunja</w:t>
      </w:r>
      <w:proofErr w:type="spellEnd"/>
      <w:r w:rsidRPr="00E36435">
        <w:rPr>
          <w:rFonts w:cs="Segoe UI"/>
          <w:i/>
          <w:szCs w:val="24"/>
          <w:lang w:val="en-US"/>
        </w:rPr>
        <w:t xml:space="preserve"> I was drinking. </w:t>
      </w:r>
    </w:p>
    <w:p w14:paraId="4C5FF9DC" w14:textId="7BFB888C" w:rsidR="006C46E5" w:rsidRPr="00E36435" w:rsidRDefault="006C46E5" w:rsidP="006C46E5">
      <w:r w:rsidRPr="00E36435">
        <w:t xml:space="preserve">Informants in one community raised concerns about home brewing. </w:t>
      </w:r>
    </w:p>
    <w:p w14:paraId="19015620" w14:textId="77777777" w:rsidR="006C46E5" w:rsidRPr="00427C11" w:rsidRDefault="006C46E5" w:rsidP="006C46E5">
      <w:r w:rsidRPr="00427C11">
        <w:t xml:space="preserve">In 17 communities, fieldworkers reported that they heard of no evidence to suggest that cessation or a decline in petrol sniffing had led to substitution with cannabis, alcohol or any other drugs. In three of these communities, informants described a </w:t>
      </w:r>
      <w:r w:rsidRPr="0063670C">
        <w:t>reverse</w:t>
      </w:r>
      <w:r w:rsidRPr="00427C11">
        <w:t xml:space="preserve"> pattern: that is, some young people were said to sniff petrol only when they could not obtain any </w:t>
      </w:r>
      <w:proofErr w:type="spellStart"/>
      <w:r w:rsidRPr="00427C11">
        <w:t>gunja</w:t>
      </w:r>
      <w:proofErr w:type="spellEnd"/>
      <w:r w:rsidRPr="00427C11">
        <w:t xml:space="preserve"> (cannabis). Smoking </w:t>
      </w:r>
      <w:proofErr w:type="spellStart"/>
      <w:r w:rsidRPr="00427C11">
        <w:t>gunja</w:t>
      </w:r>
      <w:proofErr w:type="spellEnd"/>
      <w:r w:rsidRPr="00427C11">
        <w:t xml:space="preserve"> and drinking alcohol, an informant in one community observed, were not a response to the absence of</w:t>
      </w:r>
      <w:r w:rsidR="006C0BA9">
        <w:t xml:space="preserve"> </w:t>
      </w:r>
      <w:r w:rsidR="002F3280" w:rsidRPr="00FF1160">
        <w:t>RULP</w:t>
      </w:r>
      <w:r w:rsidRPr="00E36435">
        <w:t>, but rather a behaviour modelled by parents and elder siblings.</w:t>
      </w:r>
    </w:p>
    <w:p w14:paraId="6351BE00" w14:textId="77777777" w:rsidR="006C46E5" w:rsidRPr="00427C11" w:rsidRDefault="006C46E5" w:rsidP="006C46E5">
      <w:r w:rsidRPr="00427C11">
        <w:lastRenderedPageBreak/>
        <w:t xml:space="preserve">In short, while a decline in accessibility of RULP may have fed into the desire for </w:t>
      </w:r>
      <w:proofErr w:type="spellStart"/>
      <w:r w:rsidRPr="00427C11">
        <w:t>gunja</w:t>
      </w:r>
      <w:proofErr w:type="spellEnd"/>
      <w:r w:rsidRPr="00427C11">
        <w:t>, alcohol and other drugs among young people in some communities, the demand for these drugs, and the supply networks feeding this demand , have their own social, cultural and economic drivers, many of which were in place before the reductions in petrol sniffing occurred.</w:t>
      </w:r>
    </w:p>
    <w:p w14:paraId="51F2DE91" w14:textId="77777777" w:rsidR="006C46E5" w:rsidRPr="00427C11" w:rsidRDefault="006C46E5" w:rsidP="006C46E5">
      <w:pPr>
        <w:pStyle w:val="Heading2"/>
      </w:pPr>
      <w:bookmarkStart w:id="102" w:name="_Toc287793674"/>
      <w:bookmarkStart w:id="103" w:name="_Toc450203974"/>
      <w:r w:rsidRPr="00427C11">
        <w:t>Community responses and resources</w:t>
      </w:r>
      <w:bookmarkEnd w:id="102"/>
      <w:bookmarkEnd w:id="103"/>
    </w:p>
    <w:p w14:paraId="6D512EF9" w14:textId="1090F237" w:rsidR="006C46E5" w:rsidRPr="00ED33CC" w:rsidRDefault="006C46E5" w:rsidP="006C46E5">
      <w:pPr>
        <w:rPr>
          <w:rFonts w:ascii="Calibri" w:hAnsi="Calibri"/>
        </w:rPr>
      </w:pPr>
      <w:r w:rsidRPr="005101F5">
        <w:t>Over the decades there has been much debate over the role of go</w:t>
      </w:r>
      <w:r w:rsidRPr="00C25559">
        <w:t>vernments and communities in addressing petrol sniffing in Indigenous communities. Throughout the 1980s and early 1990s, governments insisted that it was a ‘community’ issue, and contributed little more than one-off, usually short-term grants to local non-</w:t>
      </w:r>
      <w:r w:rsidRPr="00D14C30">
        <w:t xml:space="preserve">government agencies attempting to implement programs </w:t>
      </w:r>
      <w:r w:rsidRPr="00E36435">
        <w:fldChar w:fldCharType="begin"/>
      </w:r>
      <w:r w:rsidRPr="00E36435">
        <w:instrText xml:space="preserve"> ADDIN EN.CITE &lt;EndNote&gt;&lt;Cite&gt;&lt;Author&gt;d&amp;apos;Abbs&lt;/Author&gt;&lt;Year&gt;2008&lt;/Year&gt;&lt;RecNum&gt;2480&lt;/RecNum&gt;&lt;DisplayText&gt;(d&amp;apos;Abbs, MacLean, &amp;amp; Brady, 2008)&lt;/DisplayText&gt;&lt;record&gt;&lt;rec-number&gt;2480&lt;/rec-number&gt;&lt;foreign-keys&gt;&lt;key app="EN" db-id="d02drxda6apd53erserp9p0zfspz0r55er5d"&gt;2480&lt;/key&gt;&lt;/foreign-keys&gt;&lt;ref-type name="Book Section"&gt;5&lt;/ref-type&gt;&lt;contributors&gt;&lt;authors&gt;&lt;author&gt;d&amp;apos;Abbs, Peter&lt;/author&gt;&lt;author&gt;MacLean, Sarah&lt;/author&gt;&lt;author&gt;Brady, Maggie&lt;/author&gt;&lt;/authors&gt;&lt;secondary-authors&gt;&lt;author&gt;Moore, David&lt;/author&gt;&lt;author&gt;Dietze, Paul&lt;/author&gt;&lt;/secondary-authors&gt;&lt;/contributors&gt;&lt;titles&gt;&lt;title&gt;From platitudes to policies: The evolving response to volatile substance misuse in Australia&lt;/title&gt;&lt;secondary-title&gt;Drugs and Public Health: Australian Perspectives on Policy and Practice&lt;/secondary-title&gt;&lt;/titles&gt;&lt;pages&gt;39-48&lt;/pages&gt;&lt;keywords&gt;&lt;keyword&gt;petrol sniffing&lt;/keyword&gt;&lt;keyword&gt;vsa&lt;/keyword&gt;&lt;keyword&gt;vsm&lt;/keyword&gt;&lt;/keywords&gt;&lt;dates&gt;&lt;year&gt;2008&lt;/year&gt;&lt;/dates&gt;&lt;pub-location&gt;South Melbourne&lt;/pub-location&gt;&lt;publisher&gt;Oxford University Press&lt;/publisher&gt;&lt;label&gt;copy in \electronic library\inhalants&lt;/label&gt;&lt;urls&gt;&lt;/urls&gt;&lt;/record&gt;&lt;/Cite&gt;&lt;/EndNote&gt;</w:instrText>
      </w:r>
      <w:r w:rsidRPr="00E36435">
        <w:fldChar w:fldCharType="separate"/>
      </w:r>
      <w:r w:rsidRPr="00E36435">
        <w:rPr>
          <w:noProof/>
        </w:rPr>
        <w:t>(</w:t>
      </w:r>
      <w:hyperlink w:anchor="_ENREF_5" w:tooltip="d'Abbs, 2008 #2480" w:history="1">
        <w:r w:rsidR="009E2487" w:rsidRPr="00E36435">
          <w:rPr>
            <w:noProof/>
          </w:rPr>
          <w:t>d'Abbs, MacLean, &amp; Brady, 2008</w:t>
        </w:r>
      </w:hyperlink>
      <w:r w:rsidRPr="00E36435">
        <w:rPr>
          <w:noProof/>
        </w:rPr>
        <w:t>)</w:t>
      </w:r>
      <w:r w:rsidRPr="00E36435">
        <w:fldChar w:fldCharType="end"/>
      </w:r>
      <w:r w:rsidRPr="00E36435">
        <w:t>. In the</w:t>
      </w:r>
      <w:r>
        <w:t xml:space="preserve"> late 1990s, the introduction by the </w:t>
      </w:r>
      <w:r w:rsidR="00E353A7">
        <w:t xml:space="preserve">Commonwealth </w:t>
      </w:r>
      <w:r>
        <w:t xml:space="preserve">government of a subsidy to support the use of aviation fuel in some communities as a deterrent to sniffing marked an expansion of government involvement </w:t>
      </w:r>
      <w:r>
        <w:fldChar w:fldCharType="begin"/>
      </w:r>
      <w:r>
        <w:instrText xml:space="preserve"> ADDIN EN.CITE &lt;EndNote&gt;&lt;Cite&gt;&lt;Author&gt;Shaw&lt;/Author&gt;&lt;Year&gt;2004&lt;/Year&gt;&lt;RecNum&gt;1996&lt;/RecNum&gt;&lt;DisplayText&gt;(Shaw et al., 2004)&lt;/DisplayText&gt;&lt;record&gt;&lt;rec-number&gt;1996&lt;/rec-number&gt;&lt;foreign-keys&gt;&lt;key app="EN" db-id="d02drxda6apd53erserp9p0zfspz0r55er5d"&gt;1996&lt;/key&gt;&lt;/foreign-keys&gt;&lt;ref-type name="Book"&gt;6&lt;/ref-type&gt;&lt;contributors&gt;&lt;authors&gt;&lt;author&gt;Shaw, G.&lt;/author&gt;&lt;author&gt;Biven, Andrew&lt;/author&gt;&lt;author&gt;Gray, Dennis&lt;/author&gt;&lt;author&gt;Mosey, Anne&lt;/author&gt;&lt;author&gt;Stearne, Annalee&lt;/author&gt;&lt;author&gt;Perry, Jimmy&lt;/author&gt;&lt;/authors&gt;&lt;/contributors&gt;&lt;titles&gt;&lt;title&gt;An Evaluation of the Comgas Scheme&lt;/title&gt;&lt;/titles&gt;&lt;keywords&gt;&lt;keyword&gt;vsm&lt;/keyword&gt;&lt;keyword&gt;vsa&lt;/keyword&gt;&lt;keyword&gt;ndlerf&lt;/keyword&gt;&lt;keyword&gt;volatile substances&lt;/keyword&gt;&lt;keyword&gt;petrol sniffing&lt;/keyword&gt;&lt;/keywords&gt;&lt;dates&gt;&lt;year&gt;2004&lt;/year&gt;&lt;/dates&gt;&lt;pub-location&gt;Canberra&lt;/pub-location&gt;&lt;publisher&gt;Australian Government Department of Health and Ageing&lt;/publisher&gt;&lt;label&gt;eb1996; pdf copy in electronic library&lt;/label&gt;&lt;urls&gt;&lt;related-urls&gt;&lt;url&gt;http://www.health.gov.au/internet/wcms/publishing.nsf/content/health-oatsih-pubs-comgas/$file/3230%20comgas%20report.pdf, accessed 26 April 2007&lt;/url&gt;&lt;/related-urls&gt;&lt;/urls&gt;&lt;/record&gt;&lt;/Cite&gt;&lt;/EndNote&gt;</w:instrText>
      </w:r>
      <w:r>
        <w:fldChar w:fldCharType="separate"/>
      </w:r>
      <w:r>
        <w:rPr>
          <w:noProof/>
        </w:rPr>
        <w:t>(</w:t>
      </w:r>
      <w:hyperlink w:anchor="_ENREF_11" w:tooltip="Shaw, 2004 #1996" w:history="1">
        <w:r w:rsidR="009E2487">
          <w:rPr>
            <w:noProof/>
          </w:rPr>
          <w:t>Shaw et al., 2004</w:t>
        </w:r>
      </w:hyperlink>
      <w:r>
        <w:rPr>
          <w:noProof/>
        </w:rPr>
        <w:t>)</w:t>
      </w:r>
      <w:r>
        <w:fldChar w:fldCharType="end"/>
      </w:r>
      <w:r>
        <w:t xml:space="preserve">, and paved the way for a similar approach to the rollout of LAF from 2005. In 2006, </w:t>
      </w:r>
      <w:r w:rsidR="00E353A7">
        <w:t xml:space="preserve">Commonwealth </w:t>
      </w:r>
      <w:r>
        <w:t>and state</w:t>
      </w:r>
      <w:r w:rsidR="00FC6D72">
        <w:t xml:space="preserve"> and</w:t>
      </w:r>
      <w:r w:rsidR="00727B0E">
        <w:t xml:space="preserve"> </w:t>
      </w:r>
      <w:r>
        <w:t xml:space="preserve">territory governments committed themselves to supporting a broader, strategic approach known as the Petrol Sniffing </w:t>
      </w:r>
      <w:r w:rsidR="00AA3609">
        <w:t>Strategy</w:t>
      </w:r>
      <w:r w:rsidR="006B4CAA">
        <w:t xml:space="preserve"> </w:t>
      </w:r>
      <w:r>
        <w:t>(PS</w:t>
      </w:r>
      <w:r w:rsidR="00AA3609">
        <w:t>S</w:t>
      </w:r>
      <w:r>
        <w:t xml:space="preserve">), which included both the continuing rollout of LAF and support for community initiatives. </w:t>
      </w:r>
    </w:p>
    <w:p w14:paraId="5E83FF8A" w14:textId="77777777" w:rsidR="006C46E5" w:rsidRDefault="006C46E5" w:rsidP="006C46E5">
      <w:r>
        <w:t>Today, a range of agencies and services deliver professional help to individuals, families and communities experiencing sniffing. Some of this assistance is provided by visiting services, some by local staff. The formation, coordination and implementation of community responses to sniffing among families, residents and agencies also constitute important elements in addressing petrol sniffing at a community level. In this report, we examine evidence gathered by fieldworkers about the accessibility of qualified support services in communities, and about community responses to sniffing. We also consider fieldworkers’ reports on the state of youth, sport and recreation programs, and employment and training activities</w:t>
      </w:r>
      <w:r w:rsidR="00467939">
        <w:t>.</w:t>
      </w:r>
    </w:p>
    <w:p w14:paraId="08EF3F5B" w14:textId="77777777" w:rsidR="006C46E5" w:rsidRPr="00E36A6E" w:rsidRDefault="005818E0" w:rsidP="006C46E5">
      <w:pPr>
        <w:pStyle w:val="Heading3"/>
      </w:pPr>
      <w:bookmarkStart w:id="104" w:name="_Toc287793675"/>
      <w:bookmarkStart w:id="105" w:name="_Toc450203975"/>
      <w:r>
        <w:t>Perceptions about the a</w:t>
      </w:r>
      <w:r w:rsidR="006C46E5">
        <w:t>vailability of qualified</w:t>
      </w:r>
      <w:r w:rsidR="006C46E5" w:rsidRPr="00E36A6E">
        <w:t xml:space="preserve"> assistance for people who sniff</w:t>
      </w:r>
      <w:bookmarkEnd w:id="104"/>
      <w:bookmarkEnd w:id="105"/>
    </w:p>
    <w:p w14:paraId="5D5E40F3" w14:textId="79D9D97A" w:rsidR="006C46E5" w:rsidRDefault="006C46E5" w:rsidP="006C46E5">
      <w:r>
        <w:t>For the purposes of this analysis ‘qualified’ assistance has been judged to be that delivered by a person with mental health or substa</w:t>
      </w:r>
      <w:r w:rsidR="00B508BF">
        <w:t>nce use qualifications. Table 6-</w:t>
      </w:r>
      <w:r>
        <w:t>1 summarises the kinds of services available in communities visited in the 2007</w:t>
      </w:r>
      <w:r w:rsidR="00EE4133">
        <w:t xml:space="preserve"> to </w:t>
      </w:r>
      <w:r w:rsidR="00FC6D72">
        <w:t>20</w:t>
      </w:r>
      <w:r>
        <w:t xml:space="preserve">08 study </w:t>
      </w:r>
      <w:r>
        <w:fldChar w:fldCharType="begin"/>
      </w:r>
      <w:r>
        <w:instrText xml:space="preserve"> ADDIN EN.CITE &lt;EndNote&gt;&lt;Cite&gt;&lt;Author&gt;d&amp;apos;Abbs&lt;/Author&gt;&lt;Year&gt;2008&lt;/Year&gt;&lt;RecNum&gt;2795&lt;/RecNum&gt;&lt;DisplayText&gt;(d&amp;apos;Abbs &amp;amp; Shaw, 2008a, 2008b)&lt;/DisplayText&gt;&lt;record&gt;&lt;rec-number&gt;2795&lt;/rec-number&gt;&lt;foreign-keys&gt;&lt;key app="EN" db-id="d02drxda6apd53erserp9p0zfspz0r55er5d"&gt;2795&lt;/key&gt;&lt;/foreign-keys&gt;&lt;ref-type name="Report"&gt;27&lt;/ref-type&gt;&lt;contributors&gt;&lt;authors&gt;&lt;author&gt;d&amp;apos;Abbs, Peter&lt;/author&gt;&lt;author&gt;Shaw, Gillian&lt;/author&gt;&lt;/authors&gt;&lt;/contributors&gt;&lt;titles&gt;&lt;title&gt;Evaluation of the Impact of Opal fuel: A report for the Commonwealth Department of Health and Ageing&lt;/title&gt;&lt;/titles&gt;&lt;keywords&gt;&lt;keyword&gt;petrol sniffing&lt;/keyword&gt;&lt;keyword&gt;vsm&lt;/keyword&gt;&lt;keyword&gt;vsa&lt;/keyword&gt;&lt;/keywords&gt;&lt;dates&gt;&lt;year&gt;2008&lt;/year&gt;&lt;/dates&gt;&lt;pub-location&gt;Cairns&lt;/pub-location&gt;&lt;publisher&gt;School of Public Health, Tropical Medicine &amp;amp; Rehabilitation Sciences, James Cook University&lt;/publisher&gt;&lt;label&gt;pdf copy in \electronic library\inhalants&lt;/label&gt;&lt;urls&gt;&lt;/urls&gt;&lt;/record&gt;&lt;/Cite&gt;&lt;Cite&gt;&lt;Author&gt;d&amp;apos;Abbs&lt;/Author&gt;&lt;Year&gt;2008&lt;/Year&gt;&lt;RecNum&gt;3076&lt;/RecNum&gt;&lt;record&gt;&lt;rec-number&gt;3076&lt;/rec-number&gt;&lt;foreign-keys&gt;&lt;key app="EN" db-id="d02drxda6apd53erserp9p0zfspz0r55er5d"&gt;3076&lt;/key&gt;&lt;/foreign-keys&gt;&lt;ref-type name="Electronic Article"&gt;43&lt;/ref-type&gt;&lt;contributors&gt;&lt;authors&gt;&lt;author&gt;d&amp;apos;Abbs, Peter&lt;/author&gt;&lt;author&gt;Shaw, Gillian&lt;/author&gt;&lt;/authors&gt;&lt;/contributors&gt;&lt;titles&gt;&lt;title&gt;Executive Summary of the &amp;apos;Evaluation of the Impact of Opal fuel&amp;apos; written by Peter d&amp;apos;Abbs and Gillian Shaw for the Commonwealth Department of Health and Ageing, October 2008&lt;/title&gt;&lt;/titles&gt;&lt;keywords&gt;&lt;keyword&gt;petrol sniffing&lt;/keyword&gt;&lt;/keywords&gt;&lt;dates&gt;&lt;year&gt;2008&lt;/year&gt;&lt;/dates&gt;&lt;pub-location&gt;Canberra&lt;/pub-location&gt;&lt;publisher&gt;Commonwealth Department of Health and Ageing&lt;/publisher&gt;&lt;label&gt;pdf copy in \electronic library\inhalants&lt;/label&gt;&lt;urls&gt;&lt;/urls&gt;&lt;custom2&gt;12 June 2009&lt;/custom2&gt;&lt;/record&gt;&lt;/Cite&gt;&lt;/EndNote&gt;</w:instrText>
      </w:r>
      <w:r>
        <w:fldChar w:fldCharType="separate"/>
      </w:r>
      <w:r>
        <w:rPr>
          <w:noProof/>
        </w:rPr>
        <w:t>(</w:t>
      </w:r>
      <w:hyperlink w:anchor="_ENREF_7" w:tooltip="d'Abbs, 2008 #2795" w:history="1">
        <w:r w:rsidR="009E2487">
          <w:rPr>
            <w:noProof/>
          </w:rPr>
          <w:t>d'Abbs &amp; Shaw, 2008a</w:t>
        </w:r>
      </w:hyperlink>
      <w:r>
        <w:rPr>
          <w:noProof/>
        </w:rPr>
        <w:t xml:space="preserve">, </w:t>
      </w:r>
      <w:hyperlink w:anchor="_ENREF_8" w:tooltip="d'Abbs, 2008 #3076" w:history="1">
        <w:r w:rsidR="009E2487">
          <w:rPr>
            <w:noProof/>
          </w:rPr>
          <w:t>2008b</w:t>
        </w:r>
      </w:hyperlink>
      <w:r>
        <w:rPr>
          <w:noProof/>
        </w:rPr>
        <w:t>)</w:t>
      </w:r>
      <w:r>
        <w:fldChar w:fldCharType="end"/>
      </w:r>
      <w:r>
        <w:t xml:space="preserve">, as well as in the present study. The </w:t>
      </w:r>
      <w:r w:rsidR="007E6531">
        <w:t>summaries are based on fieldworkers’ observations, and</w:t>
      </w:r>
      <w:r>
        <w:t xml:space="preserve"> service providers’ and community residents’ perceptions of the assistance available</w:t>
      </w:r>
      <w:r w:rsidR="007E6531">
        <w:t>. While the information is of good quality, it</w:t>
      </w:r>
      <w:r>
        <w:t xml:space="preserve"> should not be regarded as a </w:t>
      </w:r>
      <w:r w:rsidR="007E6531">
        <w:t xml:space="preserve">formal </w:t>
      </w:r>
      <w:r>
        <w:t>census of services.</w:t>
      </w:r>
    </w:p>
    <w:p w14:paraId="03EEA1A4" w14:textId="77777777" w:rsidR="0039664B" w:rsidRDefault="0039664B" w:rsidP="00957005">
      <w:pPr>
        <w:spacing w:before="0"/>
      </w:pPr>
    </w:p>
    <w:p w14:paraId="74BBD19D" w14:textId="77777777" w:rsidR="006C46E5" w:rsidRDefault="006C46E5" w:rsidP="006C46E5">
      <w:pPr>
        <w:pStyle w:val="Caption"/>
      </w:pPr>
      <w:r>
        <w:t xml:space="preserve">Table </w:t>
      </w:r>
      <w:r>
        <w:fldChar w:fldCharType="begin"/>
      </w:r>
      <w:r>
        <w:instrText xml:space="preserve"> STYLEREF 1 \s </w:instrText>
      </w:r>
      <w:r>
        <w:fldChar w:fldCharType="separate"/>
      </w:r>
      <w:r w:rsidR="00C76914">
        <w:rPr>
          <w:noProof/>
        </w:rPr>
        <w:t>6</w:t>
      </w:r>
      <w:r>
        <w:rPr>
          <w:noProof/>
        </w:rPr>
        <w:fldChar w:fldCharType="end"/>
      </w:r>
      <w:r>
        <w:noBreakHyphen/>
      </w:r>
      <w:r>
        <w:fldChar w:fldCharType="begin"/>
      </w:r>
      <w:r>
        <w:instrText xml:space="preserve"> SEQ Table \* ARABIC \s 1 </w:instrText>
      </w:r>
      <w:r>
        <w:fldChar w:fldCharType="separate"/>
      </w:r>
      <w:r w:rsidR="00C76914">
        <w:rPr>
          <w:noProof/>
        </w:rPr>
        <w:t>1</w:t>
      </w:r>
      <w:r>
        <w:rPr>
          <w:noProof/>
        </w:rPr>
        <w:fldChar w:fldCharType="end"/>
      </w:r>
      <w:r>
        <w:t xml:space="preserve">: </w:t>
      </w:r>
      <w:r w:rsidR="007E6531">
        <w:t>Reported</w:t>
      </w:r>
      <w:r w:rsidR="005818E0">
        <w:t xml:space="preserve"> a</w:t>
      </w:r>
      <w:r>
        <w:t>vailability of qualified services in communities for addressing petrol sniffing</w:t>
      </w:r>
    </w:p>
    <w:p w14:paraId="64656759" w14:textId="77777777" w:rsidR="0039664B" w:rsidRPr="00201008" w:rsidRDefault="0039664B" w:rsidP="00957005">
      <w:pPr>
        <w:spacing w:before="0"/>
      </w:pPr>
    </w:p>
    <w:tbl>
      <w:tblPr>
        <w:tblStyle w:val="TableGrid"/>
        <w:tblW w:w="0" w:type="auto"/>
        <w:tblLook w:val="04A0" w:firstRow="1" w:lastRow="0" w:firstColumn="1" w:lastColumn="0" w:noHBand="0" w:noVBand="1"/>
        <w:tblDescription w:val="No service 2007 to 2008 – percentage (N=20) 25.0% 2011 to 2012– percentage (N=41) 12.2% 2013 to 2014– percentage (N=41) 4.9%&#10;Off-site, no clear referral pathways 2007 to 2008 – percentage (N=20) 10.0% 2011 to 2012– percentage (N=41) 4.9% 2013 to 2014– percentage (N=41) 4.9%&#10;Off-site, accessible 2007 to 2008 – percentage (N=20) 35.0% 2011 to 2012– percentage (N=41) 43.9% 2013 to 2014– percentage (N=41) 39.0%&#10;Regular visiting service 2007 to 2008 – percentage (N=20) 5.0% 2011 to 2012– percentage (N=41) 9.8% 2013 to 2014– percentage (N=41) 9.8%&#10;On-site service 2007 to 2008 – percentage (N=20) 25.0% 2011 to 2012– percentage (N=41) 29.3% 2013 to 2014– percentage (N=41) 41.5%&#10;"/>
      </w:tblPr>
      <w:tblGrid>
        <w:gridCol w:w="4503"/>
        <w:gridCol w:w="1559"/>
        <w:gridCol w:w="1559"/>
        <w:gridCol w:w="1621"/>
      </w:tblGrid>
      <w:tr w:rsidR="006C46E5" w14:paraId="310740F1" w14:textId="77777777" w:rsidTr="009C69E7">
        <w:trPr>
          <w:tblHeader/>
        </w:trPr>
        <w:tc>
          <w:tcPr>
            <w:tcW w:w="4503" w:type="dxa"/>
          </w:tcPr>
          <w:p w14:paraId="213AB027" w14:textId="77777777" w:rsidR="006C46E5" w:rsidRPr="00BD46DB" w:rsidRDefault="006C46E5" w:rsidP="007D74E8">
            <w:pPr>
              <w:rPr>
                <w:b/>
                <w:sz w:val="20"/>
                <w:szCs w:val="20"/>
              </w:rPr>
            </w:pPr>
            <w:r w:rsidRPr="00BD46DB">
              <w:rPr>
                <w:b/>
                <w:sz w:val="20"/>
                <w:szCs w:val="20"/>
              </w:rPr>
              <w:lastRenderedPageBreak/>
              <w:t>Service</w:t>
            </w:r>
          </w:p>
        </w:tc>
        <w:tc>
          <w:tcPr>
            <w:tcW w:w="1559" w:type="dxa"/>
          </w:tcPr>
          <w:p w14:paraId="63849471" w14:textId="3579253C" w:rsidR="006C46E5" w:rsidRPr="00BD46DB" w:rsidRDefault="006C46E5" w:rsidP="007D74E8">
            <w:pPr>
              <w:jc w:val="right"/>
              <w:rPr>
                <w:b/>
                <w:sz w:val="20"/>
                <w:szCs w:val="20"/>
              </w:rPr>
            </w:pPr>
            <w:r w:rsidRPr="00BD46DB">
              <w:rPr>
                <w:b/>
                <w:sz w:val="20"/>
                <w:szCs w:val="20"/>
              </w:rPr>
              <w:t>2007</w:t>
            </w:r>
            <w:r w:rsidR="00EE4133" w:rsidRPr="00BD46DB">
              <w:rPr>
                <w:b/>
                <w:sz w:val="20"/>
                <w:szCs w:val="20"/>
              </w:rPr>
              <w:t xml:space="preserve"> to </w:t>
            </w:r>
            <w:r w:rsidR="00FC6D72" w:rsidRPr="00BD46DB">
              <w:rPr>
                <w:b/>
                <w:sz w:val="20"/>
                <w:szCs w:val="20"/>
              </w:rPr>
              <w:t>20</w:t>
            </w:r>
            <w:r w:rsidRPr="00BD46DB">
              <w:rPr>
                <w:b/>
                <w:sz w:val="20"/>
                <w:szCs w:val="20"/>
              </w:rPr>
              <w:t>08</w:t>
            </w:r>
            <w:r w:rsidR="003176A7" w:rsidRPr="00BD46DB">
              <w:rPr>
                <w:b/>
                <w:sz w:val="20"/>
                <w:szCs w:val="20"/>
              </w:rPr>
              <w:t xml:space="preserve"> – percentage </w:t>
            </w:r>
            <w:r w:rsidR="003176A7" w:rsidRPr="00BD46DB">
              <w:rPr>
                <w:sz w:val="20"/>
                <w:szCs w:val="20"/>
              </w:rPr>
              <w:t>(N=20)</w:t>
            </w:r>
            <w:r w:rsidRPr="00BD46DB">
              <w:rPr>
                <w:b/>
                <w:sz w:val="20"/>
                <w:szCs w:val="20"/>
              </w:rPr>
              <w:t xml:space="preserve"> </w:t>
            </w:r>
          </w:p>
        </w:tc>
        <w:tc>
          <w:tcPr>
            <w:tcW w:w="1559" w:type="dxa"/>
          </w:tcPr>
          <w:p w14:paraId="703FAFCE" w14:textId="039648A4" w:rsidR="006C46E5" w:rsidRPr="00BD46DB" w:rsidRDefault="006C46E5" w:rsidP="007D74E8">
            <w:pPr>
              <w:jc w:val="right"/>
              <w:rPr>
                <w:b/>
                <w:sz w:val="20"/>
                <w:szCs w:val="20"/>
              </w:rPr>
            </w:pPr>
            <w:r w:rsidRPr="00BD46DB">
              <w:rPr>
                <w:b/>
                <w:sz w:val="20"/>
                <w:szCs w:val="20"/>
              </w:rPr>
              <w:t>2011</w:t>
            </w:r>
            <w:r w:rsidR="00EE4133" w:rsidRPr="00BD46DB">
              <w:rPr>
                <w:b/>
                <w:sz w:val="20"/>
                <w:szCs w:val="20"/>
              </w:rPr>
              <w:t xml:space="preserve"> to </w:t>
            </w:r>
            <w:r w:rsidR="00FC6D72" w:rsidRPr="00BD46DB">
              <w:rPr>
                <w:b/>
                <w:sz w:val="20"/>
                <w:szCs w:val="20"/>
              </w:rPr>
              <w:t>20</w:t>
            </w:r>
            <w:r w:rsidRPr="00BD46DB">
              <w:rPr>
                <w:b/>
                <w:sz w:val="20"/>
                <w:szCs w:val="20"/>
              </w:rPr>
              <w:t>12</w:t>
            </w:r>
            <w:r w:rsidR="003176A7" w:rsidRPr="00BD46DB">
              <w:rPr>
                <w:b/>
                <w:sz w:val="20"/>
                <w:szCs w:val="20"/>
              </w:rPr>
              <w:t xml:space="preserve">– percentage </w:t>
            </w:r>
            <w:r w:rsidR="003176A7" w:rsidRPr="00BD46DB">
              <w:rPr>
                <w:sz w:val="20"/>
                <w:szCs w:val="20"/>
              </w:rPr>
              <w:t>(N=41)</w:t>
            </w:r>
          </w:p>
        </w:tc>
        <w:tc>
          <w:tcPr>
            <w:tcW w:w="1621" w:type="dxa"/>
          </w:tcPr>
          <w:p w14:paraId="56485C3C" w14:textId="7B10EBDA" w:rsidR="006C46E5" w:rsidRPr="00BD46DB" w:rsidRDefault="006C46E5" w:rsidP="007D74E8">
            <w:pPr>
              <w:jc w:val="right"/>
              <w:rPr>
                <w:b/>
                <w:sz w:val="20"/>
                <w:szCs w:val="20"/>
              </w:rPr>
            </w:pPr>
            <w:r w:rsidRPr="00BD46DB">
              <w:rPr>
                <w:b/>
                <w:sz w:val="20"/>
                <w:szCs w:val="20"/>
              </w:rPr>
              <w:t>2013</w:t>
            </w:r>
            <w:r w:rsidR="00EE4133" w:rsidRPr="00BD46DB">
              <w:rPr>
                <w:b/>
                <w:sz w:val="20"/>
                <w:szCs w:val="20"/>
              </w:rPr>
              <w:t xml:space="preserve"> to </w:t>
            </w:r>
            <w:r w:rsidR="000302E8" w:rsidRPr="00BD46DB">
              <w:rPr>
                <w:b/>
                <w:sz w:val="20"/>
                <w:szCs w:val="20"/>
              </w:rPr>
              <w:t>2014</w:t>
            </w:r>
            <w:r w:rsidR="003176A7" w:rsidRPr="00BD46DB">
              <w:rPr>
                <w:b/>
                <w:sz w:val="20"/>
                <w:szCs w:val="20"/>
              </w:rPr>
              <w:t xml:space="preserve">– percentage </w:t>
            </w:r>
            <w:r w:rsidR="003176A7" w:rsidRPr="00BD46DB">
              <w:rPr>
                <w:sz w:val="20"/>
                <w:szCs w:val="20"/>
              </w:rPr>
              <w:t>(N=41)</w:t>
            </w:r>
          </w:p>
        </w:tc>
      </w:tr>
      <w:tr w:rsidR="00504913" w14:paraId="53710164" w14:textId="77777777" w:rsidTr="007D74E8">
        <w:tc>
          <w:tcPr>
            <w:tcW w:w="4503" w:type="dxa"/>
          </w:tcPr>
          <w:p w14:paraId="188D5DCF" w14:textId="77777777" w:rsidR="00504913" w:rsidRPr="00BD46DB" w:rsidRDefault="00504913" w:rsidP="007D74E8">
            <w:pPr>
              <w:rPr>
                <w:sz w:val="20"/>
                <w:szCs w:val="20"/>
              </w:rPr>
            </w:pPr>
            <w:r w:rsidRPr="00BD46DB">
              <w:rPr>
                <w:sz w:val="20"/>
                <w:szCs w:val="20"/>
              </w:rPr>
              <w:t>No service</w:t>
            </w:r>
          </w:p>
        </w:tc>
        <w:tc>
          <w:tcPr>
            <w:tcW w:w="1559" w:type="dxa"/>
          </w:tcPr>
          <w:p w14:paraId="02548CEB" w14:textId="2BA3FD23" w:rsidR="00504913" w:rsidRPr="00BD46DB" w:rsidRDefault="00504913" w:rsidP="007D74E8">
            <w:pPr>
              <w:jc w:val="right"/>
              <w:rPr>
                <w:sz w:val="20"/>
                <w:szCs w:val="20"/>
              </w:rPr>
            </w:pPr>
            <w:r w:rsidRPr="00BD46DB">
              <w:rPr>
                <w:sz w:val="20"/>
                <w:szCs w:val="20"/>
              </w:rPr>
              <w:t>25.0</w:t>
            </w:r>
            <w:r w:rsidR="003176A7" w:rsidRPr="00BD46DB">
              <w:rPr>
                <w:sz w:val="20"/>
                <w:szCs w:val="20"/>
              </w:rPr>
              <w:t>%</w:t>
            </w:r>
          </w:p>
        </w:tc>
        <w:tc>
          <w:tcPr>
            <w:tcW w:w="1559" w:type="dxa"/>
          </w:tcPr>
          <w:p w14:paraId="00AEC820" w14:textId="1C7664DE" w:rsidR="00504913" w:rsidRPr="00BD46DB" w:rsidRDefault="00504913" w:rsidP="007D74E8">
            <w:pPr>
              <w:jc w:val="right"/>
              <w:rPr>
                <w:sz w:val="20"/>
                <w:szCs w:val="20"/>
              </w:rPr>
            </w:pPr>
            <w:r w:rsidRPr="00BD46DB">
              <w:rPr>
                <w:sz w:val="20"/>
                <w:szCs w:val="20"/>
              </w:rPr>
              <w:t>12.2</w:t>
            </w:r>
            <w:r w:rsidR="003176A7" w:rsidRPr="00BD46DB">
              <w:rPr>
                <w:sz w:val="20"/>
                <w:szCs w:val="20"/>
              </w:rPr>
              <w:t>%</w:t>
            </w:r>
          </w:p>
        </w:tc>
        <w:tc>
          <w:tcPr>
            <w:tcW w:w="1621" w:type="dxa"/>
          </w:tcPr>
          <w:p w14:paraId="4C40224F" w14:textId="5CED08F6" w:rsidR="00504913" w:rsidRPr="00BD46DB" w:rsidRDefault="00504913" w:rsidP="007D74E8">
            <w:pPr>
              <w:jc w:val="right"/>
              <w:rPr>
                <w:sz w:val="20"/>
                <w:szCs w:val="20"/>
              </w:rPr>
            </w:pPr>
            <w:r w:rsidRPr="00BD46DB">
              <w:rPr>
                <w:sz w:val="20"/>
                <w:szCs w:val="20"/>
              </w:rPr>
              <w:t>4.9</w:t>
            </w:r>
            <w:r w:rsidR="003176A7" w:rsidRPr="00BD46DB">
              <w:rPr>
                <w:sz w:val="20"/>
                <w:szCs w:val="20"/>
              </w:rPr>
              <w:t>%</w:t>
            </w:r>
          </w:p>
        </w:tc>
      </w:tr>
      <w:tr w:rsidR="00504913" w14:paraId="77EAE84E" w14:textId="77777777" w:rsidTr="007D74E8">
        <w:tc>
          <w:tcPr>
            <w:tcW w:w="4503" w:type="dxa"/>
          </w:tcPr>
          <w:p w14:paraId="314F381D" w14:textId="77777777" w:rsidR="00504913" w:rsidRPr="00BD46DB" w:rsidRDefault="00504913" w:rsidP="007D74E8">
            <w:pPr>
              <w:rPr>
                <w:sz w:val="20"/>
                <w:szCs w:val="20"/>
              </w:rPr>
            </w:pPr>
            <w:r w:rsidRPr="00BD46DB">
              <w:rPr>
                <w:sz w:val="20"/>
                <w:szCs w:val="20"/>
              </w:rPr>
              <w:t>Off-site, no clear referral pathways</w:t>
            </w:r>
          </w:p>
        </w:tc>
        <w:tc>
          <w:tcPr>
            <w:tcW w:w="1559" w:type="dxa"/>
          </w:tcPr>
          <w:p w14:paraId="472881C2" w14:textId="4D32FE08" w:rsidR="00504913" w:rsidRPr="00BD46DB" w:rsidRDefault="00504913" w:rsidP="007D74E8">
            <w:pPr>
              <w:jc w:val="right"/>
              <w:rPr>
                <w:sz w:val="20"/>
                <w:szCs w:val="20"/>
              </w:rPr>
            </w:pPr>
            <w:r w:rsidRPr="00BD46DB">
              <w:rPr>
                <w:sz w:val="20"/>
                <w:szCs w:val="20"/>
              </w:rPr>
              <w:t>10.0</w:t>
            </w:r>
            <w:r w:rsidR="003176A7" w:rsidRPr="00BD46DB">
              <w:rPr>
                <w:sz w:val="20"/>
                <w:szCs w:val="20"/>
              </w:rPr>
              <w:t>%</w:t>
            </w:r>
          </w:p>
        </w:tc>
        <w:tc>
          <w:tcPr>
            <w:tcW w:w="1559" w:type="dxa"/>
          </w:tcPr>
          <w:p w14:paraId="7806C56B" w14:textId="050847DB" w:rsidR="00504913" w:rsidRPr="00BD46DB" w:rsidRDefault="00504913" w:rsidP="007D74E8">
            <w:pPr>
              <w:jc w:val="right"/>
              <w:rPr>
                <w:sz w:val="20"/>
                <w:szCs w:val="20"/>
              </w:rPr>
            </w:pPr>
            <w:r w:rsidRPr="00BD46DB">
              <w:rPr>
                <w:sz w:val="20"/>
                <w:szCs w:val="20"/>
              </w:rPr>
              <w:t>4.9</w:t>
            </w:r>
            <w:r w:rsidR="003176A7" w:rsidRPr="00BD46DB">
              <w:rPr>
                <w:sz w:val="20"/>
                <w:szCs w:val="20"/>
              </w:rPr>
              <w:t>%</w:t>
            </w:r>
          </w:p>
        </w:tc>
        <w:tc>
          <w:tcPr>
            <w:tcW w:w="1621" w:type="dxa"/>
          </w:tcPr>
          <w:p w14:paraId="36D080D3" w14:textId="0C7DAE92" w:rsidR="00504913" w:rsidRPr="00BD46DB" w:rsidRDefault="00504913" w:rsidP="007D74E8">
            <w:pPr>
              <w:jc w:val="right"/>
              <w:rPr>
                <w:sz w:val="20"/>
                <w:szCs w:val="20"/>
              </w:rPr>
            </w:pPr>
            <w:r w:rsidRPr="00BD46DB">
              <w:rPr>
                <w:sz w:val="20"/>
                <w:szCs w:val="20"/>
              </w:rPr>
              <w:t>4.9</w:t>
            </w:r>
            <w:r w:rsidR="003176A7" w:rsidRPr="00BD46DB">
              <w:rPr>
                <w:sz w:val="20"/>
                <w:szCs w:val="20"/>
              </w:rPr>
              <w:t>%</w:t>
            </w:r>
          </w:p>
        </w:tc>
      </w:tr>
      <w:tr w:rsidR="00504913" w14:paraId="4454B644" w14:textId="77777777" w:rsidTr="007D74E8">
        <w:tc>
          <w:tcPr>
            <w:tcW w:w="4503" w:type="dxa"/>
          </w:tcPr>
          <w:p w14:paraId="09DEE762" w14:textId="77777777" w:rsidR="00504913" w:rsidRPr="00BD46DB" w:rsidRDefault="00504913" w:rsidP="007D74E8">
            <w:pPr>
              <w:rPr>
                <w:sz w:val="20"/>
                <w:szCs w:val="20"/>
              </w:rPr>
            </w:pPr>
            <w:r w:rsidRPr="00BD46DB">
              <w:rPr>
                <w:sz w:val="20"/>
                <w:szCs w:val="20"/>
              </w:rPr>
              <w:t>Off-site, accessible</w:t>
            </w:r>
          </w:p>
        </w:tc>
        <w:tc>
          <w:tcPr>
            <w:tcW w:w="1559" w:type="dxa"/>
          </w:tcPr>
          <w:p w14:paraId="475F5592" w14:textId="38485C56" w:rsidR="00504913" w:rsidRPr="00BD46DB" w:rsidRDefault="00504913" w:rsidP="007D74E8">
            <w:pPr>
              <w:jc w:val="right"/>
              <w:rPr>
                <w:sz w:val="20"/>
                <w:szCs w:val="20"/>
              </w:rPr>
            </w:pPr>
            <w:r w:rsidRPr="00BD46DB">
              <w:rPr>
                <w:sz w:val="20"/>
                <w:szCs w:val="20"/>
              </w:rPr>
              <w:t>35.0</w:t>
            </w:r>
            <w:r w:rsidR="003176A7" w:rsidRPr="00BD46DB">
              <w:rPr>
                <w:sz w:val="20"/>
                <w:szCs w:val="20"/>
              </w:rPr>
              <w:t>%</w:t>
            </w:r>
          </w:p>
        </w:tc>
        <w:tc>
          <w:tcPr>
            <w:tcW w:w="1559" w:type="dxa"/>
          </w:tcPr>
          <w:p w14:paraId="2F629A02" w14:textId="29B960AC" w:rsidR="00504913" w:rsidRPr="00BD46DB" w:rsidRDefault="00504913" w:rsidP="007D74E8">
            <w:pPr>
              <w:jc w:val="right"/>
              <w:rPr>
                <w:sz w:val="20"/>
                <w:szCs w:val="20"/>
              </w:rPr>
            </w:pPr>
            <w:r w:rsidRPr="00BD46DB">
              <w:rPr>
                <w:sz w:val="20"/>
                <w:szCs w:val="20"/>
              </w:rPr>
              <w:t>43.9</w:t>
            </w:r>
            <w:r w:rsidR="003176A7" w:rsidRPr="00BD46DB">
              <w:rPr>
                <w:sz w:val="20"/>
                <w:szCs w:val="20"/>
              </w:rPr>
              <w:t>%</w:t>
            </w:r>
          </w:p>
        </w:tc>
        <w:tc>
          <w:tcPr>
            <w:tcW w:w="1621" w:type="dxa"/>
          </w:tcPr>
          <w:p w14:paraId="74BAFBA4" w14:textId="4C9ECB6A" w:rsidR="00504913" w:rsidRPr="00BD46DB" w:rsidRDefault="00504913" w:rsidP="007D74E8">
            <w:pPr>
              <w:jc w:val="right"/>
              <w:rPr>
                <w:sz w:val="20"/>
                <w:szCs w:val="20"/>
              </w:rPr>
            </w:pPr>
            <w:r w:rsidRPr="00BD46DB">
              <w:rPr>
                <w:sz w:val="20"/>
                <w:szCs w:val="20"/>
              </w:rPr>
              <w:t>39.0</w:t>
            </w:r>
            <w:r w:rsidR="003176A7" w:rsidRPr="00BD46DB">
              <w:rPr>
                <w:sz w:val="20"/>
                <w:szCs w:val="20"/>
              </w:rPr>
              <w:t>%</w:t>
            </w:r>
          </w:p>
        </w:tc>
      </w:tr>
      <w:tr w:rsidR="00504913" w14:paraId="51D14EFF" w14:textId="77777777" w:rsidTr="007D74E8">
        <w:tc>
          <w:tcPr>
            <w:tcW w:w="4503" w:type="dxa"/>
          </w:tcPr>
          <w:p w14:paraId="00E139EE" w14:textId="77777777" w:rsidR="00504913" w:rsidRPr="00BD46DB" w:rsidRDefault="00504913" w:rsidP="007D74E8">
            <w:pPr>
              <w:rPr>
                <w:sz w:val="20"/>
                <w:szCs w:val="20"/>
              </w:rPr>
            </w:pPr>
            <w:r w:rsidRPr="00BD46DB">
              <w:rPr>
                <w:sz w:val="20"/>
                <w:szCs w:val="20"/>
              </w:rPr>
              <w:t>Regular visiting service</w:t>
            </w:r>
          </w:p>
        </w:tc>
        <w:tc>
          <w:tcPr>
            <w:tcW w:w="1559" w:type="dxa"/>
          </w:tcPr>
          <w:p w14:paraId="5B78102A" w14:textId="4B0B2A81" w:rsidR="00504913" w:rsidRPr="00BD46DB" w:rsidRDefault="00504913" w:rsidP="007D74E8">
            <w:pPr>
              <w:jc w:val="right"/>
              <w:rPr>
                <w:sz w:val="20"/>
                <w:szCs w:val="20"/>
              </w:rPr>
            </w:pPr>
            <w:r w:rsidRPr="00BD46DB">
              <w:rPr>
                <w:sz w:val="20"/>
                <w:szCs w:val="20"/>
              </w:rPr>
              <w:t>5.0</w:t>
            </w:r>
            <w:r w:rsidR="003176A7" w:rsidRPr="00BD46DB">
              <w:rPr>
                <w:sz w:val="20"/>
                <w:szCs w:val="20"/>
              </w:rPr>
              <w:t>%</w:t>
            </w:r>
          </w:p>
        </w:tc>
        <w:tc>
          <w:tcPr>
            <w:tcW w:w="1559" w:type="dxa"/>
          </w:tcPr>
          <w:p w14:paraId="2810F7A6" w14:textId="47BE5E3B" w:rsidR="00504913" w:rsidRPr="00BD46DB" w:rsidRDefault="00504913" w:rsidP="007D74E8">
            <w:pPr>
              <w:jc w:val="right"/>
              <w:rPr>
                <w:sz w:val="20"/>
                <w:szCs w:val="20"/>
              </w:rPr>
            </w:pPr>
            <w:r w:rsidRPr="00BD46DB">
              <w:rPr>
                <w:sz w:val="20"/>
                <w:szCs w:val="20"/>
              </w:rPr>
              <w:t>9.8</w:t>
            </w:r>
            <w:r w:rsidR="003176A7" w:rsidRPr="00BD46DB">
              <w:rPr>
                <w:sz w:val="20"/>
                <w:szCs w:val="20"/>
              </w:rPr>
              <w:t>%</w:t>
            </w:r>
          </w:p>
        </w:tc>
        <w:tc>
          <w:tcPr>
            <w:tcW w:w="1621" w:type="dxa"/>
          </w:tcPr>
          <w:p w14:paraId="2DF958D2" w14:textId="02EE7A14" w:rsidR="00504913" w:rsidRPr="00BD46DB" w:rsidRDefault="00504913" w:rsidP="007D74E8">
            <w:pPr>
              <w:jc w:val="right"/>
              <w:rPr>
                <w:sz w:val="20"/>
                <w:szCs w:val="20"/>
              </w:rPr>
            </w:pPr>
            <w:r w:rsidRPr="00BD46DB">
              <w:rPr>
                <w:sz w:val="20"/>
                <w:szCs w:val="20"/>
              </w:rPr>
              <w:t>9.8</w:t>
            </w:r>
            <w:r w:rsidR="003176A7" w:rsidRPr="00BD46DB">
              <w:rPr>
                <w:sz w:val="20"/>
                <w:szCs w:val="20"/>
              </w:rPr>
              <w:t>%</w:t>
            </w:r>
          </w:p>
        </w:tc>
      </w:tr>
      <w:tr w:rsidR="00504913" w14:paraId="73F2CE79" w14:textId="77777777" w:rsidTr="007D74E8">
        <w:tc>
          <w:tcPr>
            <w:tcW w:w="4503" w:type="dxa"/>
          </w:tcPr>
          <w:p w14:paraId="65D07D41" w14:textId="77777777" w:rsidR="00504913" w:rsidRPr="00BD46DB" w:rsidRDefault="00504913" w:rsidP="007D74E8">
            <w:pPr>
              <w:rPr>
                <w:sz w:val="20"/>
                <w:szCs w:val="20"/>
              </w:rPr>
            </w:pPr>
            <w:r w:rsidRPr="00BD46DB">
              <w:rPr>
                <w:sz w:val="20"/>
                <w:szCs w:val="20"/>
              </w:rPr>
              <w:t>On-site service</w:t>
            </w:r>
          </w:p>
        </w:tc>
        <w:tc>
          <w:tcPr>
            <w:tcW w:w="1559" w:type="dxa"/>
          </w:tcPr>
          <w:p w14:paraId="0A6200AE" w14:textId="066A79D9" w:rsidR="00504913" w:rsidRPr="00BD46DB" w:rsidRDefault="00504913" w:rsidP="007D74E8">
            <w:pPr>
              <w:jc w:val="right"/>
              <w:rPr>
                <w:sz w:val="20"/>
                <w:szCs w:val="20"/>
              </w:rPr>
            </w:pPr>
            <w:r w:rsidRPr="00BD46DB">
              <w:rPr>
                <w:sz w:val="20"/>
                <w:szCs w:val="20"/>
              </w:rPr>
              <w:t>25.0</w:t>
            </w:r>
            <w:r w:rsidR="003176A7" w:rsidRPr="00BD46DB">
              <w:rPr>
                <w:sz w:val="20"/>
                <w:szCs w:val="20"/>
              </w:rPr>
              <w:t>%</w:t>
            </w:r>
          </w:p>
        </w:tc>
        <w:tc>
          <w:tcPr>
            <w:tcW w:w="1559" w:type="dxa"/>
          </w:tcPr>
          <w:p w14:paraId="6CC0D36C" w14:textId="6D31DCAA" w:rsidR="00504913" w:rsidRPr="00BD46DB" w:rsidRDefault="00504913" w:rsidP="007D74E8">
            <w:pPr>
              <w:jc w:val="right"/>
              <w:rPr>
                <w:sz w:val="20"/>
                <w:szCs w:val="20"/>
              </w:rPr>
            </w:pPr>
            <w:r w:rsidRPr="00BD46DB">
              <w:rPr>
                <w:sz w:val="20"/>
                <w:szCs w:val="20"/>
              </w:rPr>
              <w:t>29.3</w:t>
            </w:r>
            <w:r w:rsidR="003176A7" w:rsidRPr="00BD46DB">
              <w:rPr>
                <w:sz w:val="20"/>
                <w:szCs w:val="20"/>
              </w:rPr>
              <w:t>%</w:t>
            </w:r>
          </w:p>
        </w:tc>
        <w:tc>
          <w:tcPr>
            <w:tcW w:w="1621" w:type="dxa"/>
          </w:tcPr>
          <w:p w14:paraId="3C7BC9A0" w14:textId="11CDF935" w:rsidR="00504913" w:rsidRPr="00BD46DB" w:rsidRDefault="00504913" w:rsidP="007D74E8">
            <w:pPr>
              <w:jc w:val="right"/>
              <w:rPr>
                <w:sz w:val="20"/>
                <w:szCs w:val="20"/>
              </w:rPr>
            </w:pPr>
            <w:r w:rsidRPr="00BD46DB">
              <w:rPr>
                <w:sz w:val="20"/>
                <w:szCs w:val="20"/>
              </w:rPr>
              <w:t>41.5</w:t>
            </w:r>
            <w:r w:rsidR="003176A7" w:rsidRPr="00BD46DB">
              <w:rPr>
                <w:sz w:val="20"/>
                <w:szCs w:val="20"/>
              </w:rPr>
              <w:t>%</w:t>
            </w:r>
          </w:p>
        </w:tc>
      </w:tr>
      <w:tr w:rsidR="006C46E5" w14:paraId="2A123F41" w14:textId="77777777" w:rsidTr="007D74E8">
        <w:tc>
          <w:tcPr>
            <w:tcW w:w="4503" w:type="dxa"/>
          </w:tcPr>
          <w:p w14:paraId="44E7DF82" w14:textId="77777777" w:rsidR="006C46E5" w:rsidRPr="00BD46DB" w:rsidRDefault="006C46E5" w:rsidP="007D74E8">
            <w:pPr>
              <w:rPr>
                <w:b/>
                <w:sz w:val="20"/>
                <w:szCs w:val="20"/>
              </w:rPr>
            </w:pPr>
            <w:r w:rsidRPr="00BD46DB">
              <w:rPr>
                <w:b/>
                <w:sz w:val="20"/>
                <w:szCs w:val="20"/>
              </w:rPr>
              <w:t>Total</w:t>
            </w:r>
          </w:p>
        </w:tc>
        <w:tc>
          <w:tcPr>
            <w:tcW w:w="1559" w:type="dxa"/>
          </w:tcPr>
          <w:p w14:paraId="0E765945" w14:textId="3DD12B49" w:rsidR="006C46E5" w:rsidRPr="00BD46DB" w:rsidRDefault="006C46E5" w:rsidP="007D74E8">
            <w:pPr>
              <w:jc w:val="right"/>
              <w:rPr>
                <w:b/>
                <w:sz w:val="20"/>
                <w:szCs w:val="20"/>
              </w:rPr>
            </w:pPr>
            <w:r w:rsidRPr="00BD46DB">
              <w:rPr>
                <w:b/>
                <w:sz w:val="20"/>
                <w:szCs w:val="20"/>
              </w:rPr>
              <w:t>100.0</w:t>
            </w:r>
            <w:r w:rsidR="003176A7" w:rsidRPr="00BD46DB">
              <w:rPr>
                <w:b/>
                <w:sz w:val="20"/>
                <w:szCs w:val="20"/>
              </w:rPr>
              <w:t>%</w:t>
            </w:r>
          </w:p>
        </w:tc>
        <w:tc>
          <w:tcPr>
            <w:tcW w:w="1559" w:type="dxa"/>
          </w:tcPr>
          <w:p w14:paraId="6D4B53C7" w14:textId="2CEB60CB" w:rsidR="006C46E5" w:rsidRPr="00BD46DB" w:rsidRDefault="006C46E5" w:rsidP="007D74E8">
            <w:pPr>
              <w:jc w:val="right"/>
              <w:rPr>
                <w:b/>
                <w:sz w:val="20"/>
                <w:szCs w:val="20"/>
              </w:rPr>
            </w:pPr>
            <w:r w:rsidRPr="00BD46DB">
              <w:rPr>
                <w:b/>
                <w:sz w:val="20"/>
                <w:szCs w:val="20"/>
              </w:rPr>
              <w:t>100.0</w:t>
            </w:r>
            <w:r w:rsidR="003176A7" w:rsidRPr="00BD46DB">
              <w:rPr>
                <w:b/>
                <w:sz w:val="20"/>
                <w:szCs w:val="20"/>
              </w:rPr>
              <w:t>%</w:t>
            </w:r>
          </w:p>
        </w:tc>
        <w:tc>
          <w:tcPr>
            <w:tcW w:w="1621" w:type="dxa"/>
          </w:tcPr>
          <w:p w14:paraId="7DD9DD78" w14:textId="25DE129E" w:rsidR="006C46E5" w:rsidRPr="00BD46DB" w:rsidRDefault="006C46E5" w:rsidP="007D74E8">
            <w:pPr>
              <w:jc w:val="right"/>
              <w:rPr>
                <w:b/>
                <w:sz w:val="20"/>
                <w:szCs w:val="20"/>
              </w:rPr>
            </w:pPr>
            <w:r w:rsidRPr="00BD46DB">
              <w:rPr>
                <w:b/>
                <w:sz w:val="20"/>
                <w:szCs w:val="20"/>
              </w:rPr>
              <w:t>100.0</w:t>
            </w:r>
            <w:r w:rsidR="003176A7" w:rsidRPr="00BD46DB">
              <w:rPr>
                <w:b/>
                <w:sz w:val="20"/>
                <w:szCs w:val="20"/>
              </w:rPr>
              <w:t>%</w:t>
            </w:r>
          </w:p>
        </w:tc>
      </w:tr>
    </w:tbl>
    <w:p w14:paraId="1911616E" w14:textId="4E9EE7E8" w:rsidR="006C46E5" w:rsidRDefault="006C46E5" w:rsidP="006C46E5">
      <w:r>
        <w:t xml:space="preserve">The table suggests that, </w:t>
      </w:r>
      <w:proofErr w:type="gramStart"/>
      <w:r>
        <w:t>overall,</w:t>
      </w:r>
      <w:proofErr w:type="gramEnd"/>
      <w:r>
        <w:t xml:space="preserve"> accessibility of qualified services has improved significantly, with a decline in the proportion of communities with no access to qualified services, and an increase in the numbers served by either a regular visiting service or an on-site service. In particular, the proportion of communities with access either to a regular visiting service or an on-site service has risen from less than one quarter in 2007</w:t>
      </w:r>
      <w:r w:rsidR="00EE4133">
        <w:t xml:space="preserve"> to </w:t>
      </w:r>
      <w:r w:rsidR="00FC6D72">
        <w:t>20</w:t>
      </w:r>
      <w:r>
        <w:t>08 to more than 50% in 2013</w:t>
      </w:r>
      <w:r w:rsidR="00EE4133">
        <w:t xml:space="preserve"> to </w:t>
      </w:r>
      <w:r w:rsidR="000302E8">
        <w:t>2014</w:t>
      </w:r>
      <w:r>
        <w:t>.</w:t>
      </w:r>
    </w:p>
    <w:p w14:paraId="4AD37102" w14:textId="77777777" w:rsidR="006C46E5" w:rsidRDefault="006C46E5" w:rsidP="006C46E5">
      <w:pPr>
        <w:pStyle w:val="Heading3"/>
      </w:pPr>
      <w:bookmarkStart w:id="106" w:name="_Toc287793676"/>
      <w:bookmarkStart w:id="107" w:name="_Toc450203976"/>
      <w:r>
        <w:t>Coordination of community response to sniffing</w:t>
      </w:r>
      <w:bookmarkEnd w:id="106"/>
      <w:bookmarkEnd w:id="107"/>
    </w:p>
    <w:p w14:paraId="2CA32E79" w14:textId="77777777" w:rsidR="006C46E5" w:rsidRDefault="006C46E5" w:rsidP="006C46E5">
      <w:pPr>
        <w:rPr>
          <w:lang w:val="en-US" w:eastAsia="zh-CN"/>
        </w:rPr>
      </w:pPr>
      <w:r>
        <w:rPr>
          <w:lang w:val="en-US" w:eastAsia="zh-CN"/>
        </w:rPr>
        <w:t xml:space="preserve">Communities exhibit varying levels of engagement regarding community issues. In the past, sniffing has flourished in places where there has been no cohesive response – often because the magnitude of the problem was just too daunting. However, there are now numerous reports of communities cooperating to provide a quick response to sniffing, for example: </w:t>
      </w:r>
    </w:p>
    <w:p w14:paraId="0B3A9C25" w14:textId="77777777" w:rsidR="006C46E5" w:rsidRDefault="006C46E5" w:rsidP="00E05B54">
      <w:pPr>
        <w:spacing w:after="240"/>
        <w:ind w:left="720"/>
      </w:pPr>
      <w:r w:rsidRPr="002A3431">
        <w:rPr>
          <w:i/>
        </w:rPr>
        <w:t>When some</w:t>
      </w:r>
      <w:r>
        <w:rPr>
          <w:i/>
        </w:rPr>
        <w:t xml:space="preserve"> kids were caught last year the services</w:t>
      </w:r>
      <w:r w:rsidRPr="002A3431">
        <w:rPr>
          <w:i/>
        </w:rPr>
        <w:t xml:space="preserve"> got together to stop access to fuel -  the car was removed and they made sure that the mechanics didn’t have any fuel on their premises as there had been a couple of break</w:t>
      </w:r>
      <w:r w:rsidR="00AA3609">
        <w:rPr>
          <w:i/>
        </w:rPr>
        <w:t>-</w:t>
      </w:r>
      <w:r w:rsidRPr="002A3431">
        <w:rPr>
          <w:i/>
        </w:rPr>
        <w:t>ins</w:t>
      </w:r>
      <w:r>
        <w:t>.</w:t>
      </w:r>
    </w:p>
    <w:p w14:paraId="6284F628" w14:textId="2204AEA4" w:rsidR="006C46E5" w:rsidRDefault="00B508BF" w:rsidP="00E05B54">
      <w:pPr>
        <w:spacing w:before="0" w:after="240"/>
      </w:pPr>
      <w:r>
        <w:t>Table 6-</w:t>
      </w:r>
      <w:r w:rsidR="006C46E5">
        <w:t>2 summarises the evidence gathered by fieldworkers in 2011</w:t>
      </w:r>
      <w:r w:rsidR="00EE4133">
        <w:t xml:space="preserve"> to </w:t>
      </w:r>
      <w:r w:rsidR="00FC6D72">
        <w:t>20</w:t>
      </w:r>
      <w:r w:rsidR="006C46E5">
        <w:t>12 and 2013</w:t>
      </w:r>
      <w:r w:rsidR="00EE4133">
        <w:t xml:space="preserve"> to </w:t>
      </w:r>
      <w:r w:rsidR="000302E8">
        <w:t>2014</w:t>
      </w:r>
      <w:r w:rsidR="006C46E5">
        <w:t xml:space="preserve"> about the formation and implementation of community-level responses to petrol sniffing. It shows that by 2013</w:t>
      </w:r>
      <w:r w:rsidR="00EE4133">
        <w:t xml:space="preserve"> to </w:t>
      </w:r>
      <w:r w:rsidR="000302E8">
        <w:t>2014</w:t>
      </w:r>
      <w:r w:rsidR="006C46E5">
        <w:t>, more than half of the communities had not only formulated a community response but also implemented it.</w:t>
      </w:r>
    </w:p>
    <w:p w14:paraId="4B3789FC" w14:textId="3285DC74" w:rsidR="006C46E5" w:rsidRDefault="006C46E5" w:rsidP="00EB40A9">
      <w:pPr>
        <w:pStyle w:val="Caption"/>
        <w:keepNext/>
        <w:keepLines/>
      </w:pPr>
      <w:r>
        <w:lastRenderedPageBreak/>
        <w:t xml:space="preserve">Table </w:t>
      </w:r>
      <w:r>
        <w:fldChar w:fldCharType="begin"/>
      </w:r>
      <w:r>
        <w:instrText xml:space="preserve"> STYLEREF 1 \s </w:instrText>
      </w:r>
      <w:r>
        <w:fldChar w:fldCharType="separate"/>
      </w:r>
      <w:r w:rsidR="00C76914">
        <w:rPr>
          <w:noProof/>
        </w:rPr>
        <w:t>6</w:t>
      </w:r>
      <w:r>
        <w:rPr>
          <w:noProof/>
        </w:rPr>
        <w:fldChar w:fldCharType="end"/>
      </w:r>
      <w:r>
        <w:noBreakHyphen/>
      </w:r>
      <w:r>
        <w:fldChar w:fldCharType="begin"/>
      </w:r>
      <w:r>
        <w:instrText xml:space="preserve"> SEQ Table \* ARABIC \s 1 </w:instrText>
      </w:r>
      <w:r>
        <w:fldChar w:fldCharType="separate"/>
      </w:r>
      <w:r w:rsidR="00C76914">
        <w:rPr>
          <w:noProof/>
        </w:rPr>
        <w:t>2</w:t>
      </w:r>
      <w:r>
        <w:rPr>
          <w:noProof/>
        </w:rPr>
        <w:fldChar w:fldCharType="end"/>
      </w:r>
      <w:r>
        <w:t>: Community responses to petrol sniffing</w:t>
      </w:r>
      <w:r w:rsidR="00C84FF2">
        <w:t xml:space="preserve"> between 2011 to 2012 and 2013 to 2014</w:t>
      </w:r>
    </w:p>
    <w:p w14:paraId="2CB5689B" w14:textId="77777777" w:rsidR="00C00F1E" w:rsidRPr="00C00F1E" w:rsidRDefault="00C00F1E" w:rsidP="00EB40A9">
      <w:pPr>
        <w:keepNext/>
        <w:keepLines/>
        <w:spacing w:before="0"/>
      </w:pPr>
    </w:p>
    <w:tbl>
      <w:tblPr>
        <w:tblStyle w:val="TableGrid"/>
        <w:tblW w:w="0" w:type="auto"/>
        <w:tblLayout w:type="fixed"/>
        <w:tblLook w:val="04A0" w:firstRow="1" w:lastRow="0" w:firstColumn="1" w:lastColumn="0" w:noHBand="0" w:noVBand="1"/>
        <w:tblDescription w:val="Not applicable (No VSA) 2011 to 2012 7 equivalent of 17.1% 2013 to 2014 8 equivalent of 19.5%&#10;No evidence of a community-based response 2011 to 2012 13 31.7% 2013 to 2014 7 equivalent of 17.1%&#10;Evidence of community response being developed, but no evidence of implementation 2011 to 2012 4 equivalent of 9.8% 2013 to 2014 5 equivalent of 12.2%&#10;Evidence of community response developed &amp; implemented 2011 to 2012 17 equivalent of 41.5% 2013 to 2014 21 equivalent of 51.2%&#10; 2011 to 2012 total 41  2013 to 2014 total 41 &#10;"/>
      </w:tblPr>
      <w:tblGrid>
        <w:gridCol w:w="3006"/>
        <w:gridCol w:w="1472"/>
        <w:gridCol w:w="1473"/>
        <w:gridCol w:w="1473"/>
        <w:gridCol w:w="1473"/>
      </w:tblGrid>
      <w:tr w:rsidR="00FC6D72" w:rsidRPr="00D6778E" w14:paraId="07054A3A" w14:textId="77777777" w:rsidTr="00EF502D">
        <w:trPr>
          <w:tblHeader/>
        </w:trPr>
        <w:tc>
          <w:tcPr>
            <w:tcW w:w="3006" w:type="dxa"/>
          </w:tcPr>
          <w:p w14:paraId="467AD6E7" w14:textId="77777777" w:rsidR="00FC6D72" w:rsidRPr="00BD46DB" w:rsidRDefault="00FC6D72" w:rsidP="00EB40A9">
            <w:pPr>
              <w:keepNext/>
              <w:keepLines/>
              <w:rPr>
                <w:b/>
                <w:sz w:val="20"/>
                <w:szCs w:val="20"/>
              </w:rPr>
            </w:pPr>
            <w:r w:rsidRPr="00BD46DB">
              <w:rPr>
                <w:b/>
                <w:sz w:val="20"/>
                <w:szCs w:val="20"/>
              </w:rPr>
              <w:t>Response</w:t>
            </w:r>
          </w:p>
        </w:tc>
        <w:tc>
          <w:tcPr>
            <w:tcW w:w="1472" w:type="dxa"/>
          </w:tcPr>
          <w:p w14:paraId="4BB42D2F" w14:textId="28AC85AC" w:rsidR="00FC6D72" w:rsidRPr="00BD46DB" w:rsidRDefault="00FC6D72" w:rsidP="00EB40A9">
            <w:pPr>
              <w:keepNext/>
              <w:keepLines/>
              <w:jc w:val="right"/>
              <w:rPr>
                <w:b/>
                <w:sz w:val="20"/>
                <w:szCs w:val="20"/>
              </w:rPr>
            </w:pPr>
            <w:r w:rsidRPr="00BD46DB">
              <w:rPr>
                <w:b/>
                <w:sz w:val="20"/>
                <w:szCs w:val="20"/>
              </w:rPr>
              <w:t>2011 to 2012 number</w:t>
            </w:r>
          </w:p>
        </w:tc>
        <w:tc>
          <w:tcPr>
            <w:tcW w:w="1473" w:type="dxa"/>
          </w:tcPr>
          <w:p w14:paraId="71933887" w14:textId="7530FA93" w:rsidR="00FC6D72" w:rsidRPr="00BD46DB" w:rsidRDefault="00FC6D72" w:rsidP="00EB40A9">
            <w:pPr>
              <w:keepNext/>
              <w:keepLines/>
              <w:jc w:val="right"/>
              <w:rPr>
                <w:b/>
                <w:sz w:val="20"/>
                <w:szCs w:val="20"/>
              </w:rPr>
            </w:pPr>
            <w:r w:rsidRPr="00BD46DB">
              <w:rPr>
                <w:b/>
                <w:sz w:val="20"/>
                <w:szCs w:val="20"/>
              </w:rPr>
              <w:t>2011 to 2012 percentage</w:t>
            </w:r>
          </w:p>
        </w:tc>
        <w:tc>
          <w:tcPr>
            <w:tcW w:w="1473" w:type="dxa"/>
          </w:tcPr>
          <w:p w14:paraId="033D6CF1" w14:textId="3AA9A44B" w:rsidR="00FC6D72" w:rsidRPr="00BD46DB" w:rsidRDefault="00FC6D72" w:rsidP="00EB40A9">
            <w:pPr>
              <w:keepNext/>
              <w:keepLines/>
              <w:jc w:val="right"/>
              <w:rPr>
                <w:b/>
                <w:sz w:val="20"/>
                <w:szCs w:val="20"/>
              </w:rPr>
            </w:pPr>
            <w:r w:rsidRPr="00BD46DB">
              <w:rPr>
                <w:b/>
                <w:sz w:val="20"/>
                <w:szCs w:val="20"/>
              </w:rPr>
              <w:t>2013 to 2014 number</w:t>
            </w:r>
          </w:p>
        </w:tc>
        <w:tc>
          <w:tcPr>
            <w:tcW w:w="1473" w:type="dxa"/>
          </w:tcPr>
          <w:p w14:paraId="37EC805D" w14:textId="579E12B7" w:rsidR="00FC6D72" w:rsidRPr="00BD46DB" w:rsidRDefault="00FC6D72" w:rsidP="00EB40A9">
            <w:pPr>
              <w:keepNext/>
              <w:keepLines/>
              <w:jc w:val="right"/>
              <w:rPr>
                <w:b/>
                <w:sz w:val="20"/>
                <w:szCs w:val="20"/>
              </w:rPr>
            </w:pPr>
            <w:r w:rsidRPr="00BD46DB">
              <w:rPr>
                <w:b/>
                <w:sz w:val="20"/>
                <w:szCs w:val="20"/>
              </w:rPr>
              <w:t>2013 to 2014 percentage</w:t>
            </w:r>
          </w:p>
        </w:tc>
      </w:tr>
      <w:tr w:rsidR="006C46E5" w:rsidRPr="00D6778E" w14:paraId="63924815" w14:textId="77777777" w:rsidTr="00EF502D">
        <w:tc>
          <w:tcPr>
            <w:tcW w:w="3006" w:type="dxa"/>
          </w:tcPr>
          <w:p w14:paraId="5E35D648" w14:textId="77777777" w:rsidR="006C46E5" w:rsidRPr="00BD46DB" w:rsidRDefault="006C46E5" w:rsidP="00EB40A9">
            <w:pPr>
              <w:keepNext/>
              <w:keepLines/>
              <w:rPr>
                <w:sz w:val="20"/>
                <w:szCs w:val="20"/>
              </w:rPr>
            </w:pPr>
            <w:r w:rsidRPr="00BD46DB">
              <w:rPr>
                <w:sz w:val="20"/>
                <w:szCs w:val="20"/>
              </w:rPr>
              <w:t>Not applicable (No VSA)</w:t>
            </w:r>
          </w:p>
        </w:tc>
        <w:tc>
          <w:tcPr>
            <w:tcW w:w="1472" w:type="dxa"/>
          </w:tcPr>
          <w:p w14:paraId="526A8356"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7</w:t>
            </w:r>
          </w:p>
        </w:tc>
        <w:tc>
          <w:tcPr>
            <w:tcW w:w="1473" w:type="dxa"/>
          </w:tcPr>
          <w:p w14:paraId="5B3D6BC2" w14:textId="4A8B1E37" w:rsidR="006C46E5" w:rsidRPr="00BD46DB" w:rsidRDefault="006C46E5" w:rsidP="00EB40A9">
            <w:pPr>
              <w:keepNext/>
              <w:keepLines/>
              <w:jc w:val="right"/>
              <w:rPr>
                <w:sz w:val="20"/>
                <w:szCs w:val="20"/>
              </w:rPr>
            </w:pPr>
            <w:r w:rsidRPr="00BD46DB">
              <w:rPr>
                <w:sz w:val="20"/>
                <w:szCs w:val="20"/>
              </w:rPr>
              <w:t>17.1</w:t>
            </w:r>
            <w:r w:rsidR="00A7267C" w:rsidRPr="00BD46DB">
              <w:rPr>
                <w:sz w:val="20"/>
                <w:szCs w:val="20"/>
              </w:rPr>
              <w:t>%</w:t>
            </w:r>
          </w:p>
        </w:tc>
        <w:tc>
          <w:tcPr>
            <w:tcW w:w="1473" w:type="dxa"/>
          </w:tcPr>
          <w:p w14:paraId="5E5BD26F"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8</w:t>
            </w:r>
          </w:p>
        </w:tc>
        <w:tc>
          <w:tcPr>
            <w:tcW w:w="1473" w:type="dxa"/>
          </w:tcPr>
          <w:p w14:paraId="03A4C7D1" w14:textId="15688C84" w:rsidR="006C46E5" w:rsidRPr="00BD46DB" w:rsidRDefault="006C46E5" w:rsidP="00EB40A9">
            <w:pPr>
              <w:keepNext/>
              <w:keepLines/>
              <w:jc w:val="right"/>
              <w:rPr>
                <w:sz w:val="20"/>
                <w:szCs w:val="20"/>
              </w:rPr>
            </w:pPr>
            <w:r w:rsidRPr="00BD46DB">
              <w:rPr>
                <w:rFonts w:eastAsiaTheme="minorEastAsia" w:cs="Arial"/>
                <w:color w:val="000000"/>
                <w:sz w:val="20"/>
                <w:szCs w:val="20"/>
              </w:rPr>
              <w:t>19.5</w:t>
            </w:r>
            <w:r w:rsidR="00A7267C" w:rsidRPr="00BD46DB">
              <w:rPr>
                <w:rFonts w:eastAsiaTheme="minorEastAsia" w:cs="Arial"/>
                <w:color w:val="000000"/>
                <w:sz w:val="20"/>
                <w:szCs w:val="20"/>
              </w:rPr>
              <w:t>%</w:t>
            </w:r>
          </w:p>
        </w:tc>
      </w:tr>
      <w:tr w:rsidR="006C46E5" w:rsidRPr="00D6778E" w14:paraId="488CE191" w14:textId="77777777" w:rsidTr="00EF502D">
        <w:tc>
          <w:tcPr>
            <w:tcW w:w="3006" w:type="dxa"/>
          </w:tcPr>
          <w:p w14:paraId="7DE43F71" w14:textId="77777777" w:rsidR="006C46E5" w:rsidRPr="00BD46DB" w:rsidRDefault="006C46E5" w:rsidP="00EB40A9">
            <w:pPr>
              <w:keepNext/>
              <w:keepLines/>
              <w:rPr>
                <w:sz w:val="20"/>
                <w:szCs w:val="20"/>
              </w:rPr>
            </w:pPr>
            <w:r w:rsidRPr="00BD46DB">
              <w:rPr>
                <w:sz w:val="20"/>
                <w:szCs w:val="20"/>
              </w:rPr>
              <w:t>No evidence of a community-based response</w:t>
            </w:r>
          </w:p>
        </w:tc>
        <w:tc>
          <w:tcPr>
            <w:tcW w:w="1472" w:type="dxa"/>
          </w:tcPr>
          <w:p w14:paraId="3862CEE2"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13</w:t>
            </w:r>
          </w:p>
        </w:tc>
        <w:tc>
          <w:tcPr>
            <w:tcW w:w="1473" w:type="dxa"/>
          </w:tcPr>
          <w:p w14:paraId="41A77F41" w14:textId="78E1F764" w:rsidR="006C46E5" w:rsidRPr="00BD46DB" w:rsidRDefault="006C46E5" w:rsidP="00EB40A9">
            <w:pPr>
              <w:keepNext/>
              <w:keepLines/>
              <w:jc w:val="right"/>
              <w:rPr>
                <w:sz w:val="20"/>
                <w:szCs w:val="20"/>
              </w:rPr>
            </w:pPr>
            <w:r w:rsidRPr="00BD46DB">
              <w:rPr>
                <w:sz w:val="20"/>
                <w:szCs w:val="20"/>
              </w:rPr>
              <w:t>31.7</w:t>
            </w:r>
            <w:r w:rsidR="00A7267C" w:rsidRPr="00BD46DB">
              <w:rPr>
                <w:sz w:val="20"/>
                <w:szCs w:val="20"/>
              </w:rPr>
              <w:t>%</w:t>
            </w:r>
          </w:p>
        </w:tc>
        <w:tc>
          <w:tcPr>
            <w:tcW w:w="1473" w:type="dxa"/>
          </w:tcPr>
          <w:p w14:paraId="51C9C192"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7</w:t>
            </w:r>
          </w:p>
        </w:tc>
        <w:tc>
          <w:tcPr>
            <w:tcW w:w="1473" w:type="dxa"/>
          </w:tcPr>
          <w:p w14:paraId="4413D987" w14:textId="3CBC7B21" w:rsidR="006C46E5" w:rsidRPr="00BD46DB" w:rsidRDefault="006C46E5" w:rsidP="00EB40A9">
            <w:pPr>
              <w:keepNext/>
              <w:keepLines/>
              <w:jc w:val="right"/>
              <w:rPr>
                <w:sz w:val="20"/>
                <w:szCs w:val="20"/>
              </w:rPr>
            </w:pPr>
            <w:r w:rsidRPr="00BD46DB">
              <w:rPr>
                <w:rFonts w:eastAsiaTheme="minorEastAsia" w:cs="Arial"/>
                <w:color w:val="000000"/>
                <w:sz w:val="20"/>
                <w:szCs w:val="20"/>
              </w:rPr>
              <w:t>17.1</w:t>
            </w:r>
            <w:r w:rsidR="00A7267C" w:rsidRPr="00BD46DB">
              <w:rPr>
                <w:rFonts w:eastAsiaTheme="minorEastAsia" w:cs="Arial"/>
                <w:color w:val="000000"/>
                <w:sz w:val="20"/>
                <w:szCs w:val="20"/>
              </w:rPr>
              <w:t>%</w:t>
            </w:r>
          </w:p>
        </w:tc>
      </w:tr>
      <w:tr w:rsidR="006C46E5" w:rsidRPr="00D6778E" w14:paraId="6A4E980F" w14:textId="77777777" w:rsidTr="00EF502D">
        <w:tc>
          <w:tcPr>
            <w:tcW w:w="3006" w:type="dxa"/>
          </w:tcPr>
          <w:p w14:paraId="5FB64321" w14:textId="77777777" w:rsidR="006C46E5" w:rsidRPr="00BD46DB" w:rsidRDefault="006C46E5" w:rsidP="00EB40A9">
            <w:pPr>
              <w:keepNext/>
              <w:keepLines/>
              <w:rPr>
                <w:sz w:val="20"/>
                <w:szCs w:val="20"/>
              </w:rPr>
            </w:pPr>
            <w:r w:rsidRPr="00BD46DB">
              <w:rPr>
                <w:sz w:val="20"/>
                <w:szCs w:val="20"/>
              </w:rPr>
              <w:t>Evidence of community response being developed, but no evidence of implementation</w:t>
            </w:r>
          </w:p>
        </w:tc>
        <w:tc>
          <w:tcPr>
            <w:tcW w:w="1472" w:type="dxa"/>
          </w:tcPr>
          <w:p w14:paraId="6E3A1F74"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4</w:t>
            </w:r>
          </w:p>
        </w:tc>
        <w:tc>
          <w:tcPr>
            <w:tcW w:w="1473" w:type="dxa"/>
          </w:tcPr>
          <w:p w14:paraId="46D59682" w14:textId="5155B6FD" w:rsidR="006C46E5" w:rsidRPr="00BD46DB" w:rsidRDefault="006C46E5" w:rsidP="00EB40A9">
            <w:pPr>
              <w:keepNext/>
              <w:keepLines/>
              <w:jc w:val="right"/>
              <w:rPr>
                <w:sz w:val="20"/>
                <w:szCs w:val="20"/>
              </w:rPr>
            </w:pPr>
            <w:r w:rsidRPr="00BD46DB">
              <w:rPr>
                <w:sz w:val="20"/>
                <w:szCs w:val="20"/>
              </w:rPr>
              <w:t>9.8</w:t>
            </w:r>
            <w:r w:rsidR="00A7267C" w:rsidRPr="00BD46DB">
              <w:rPr>
                <w:sz w:val="20"/>
                <w:szCs w:val="20"/>
              </w:rPr>
              <w:t>%</w:t>
            </w:r>
          </w:p>
        </w:tc>
        <w:tc>
          <w:tcPr>
            <w:tcW w:w="1473" w:type="dxa"/>
          </w:tcPr>
          <w:p w14:paraId="0AFBCC53"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5</w:t>
            </w:r>
          </w:p>
        </w:tc>
        <w:tc>
          <w:tcPr>
            <w:tcW w:w="1473" w:type="dxa"/>
          </w:tcPr>
          <w:p w14:paraId="78DA507C" w14:textId="47666295" w:rsidR="006C46E5" w:rsidRPr="00BD46DB" w:rsidRDefault="006C46E5" w:rsidP="00EB40A9">
            <w:pPr>
              <w:keepNext/>
              <w:keepLines/>
              <w:jc w:val="right"/>
              <w:rPr>
                <w:sz w:val="20"/>
                <w:szCs w:val="20"/>
              </w:rPr>
            </w:pPr>
            <w:r w:rsidRPr="00BD46DB">
              <w:rPr>
                <w:rFonts w:eastAsiaTheme="minorEastAsia" w:cs="Arial"/>
                <w:color w:val="000000"/>
                <w:sz w:val="20"/>
                <w:szCs w:val="20"/>
              </w:rPr>
              <w:t>12.2</w:t>
            </w:r>
            <w:r w:rsidR="00A7267C" w:rsidRPr="00BD46DB">
              <w:rPr>
                <w:rFonts w:eastAsiaTheme="minorEastAsia" w:cs="Arial"/>
                <w:color w:val="000000"/>
                <w:sz w:val="20"/>
                <w:szCs w:val="20"/>
              </w:rPr>
              <w:t>%</w:t>
            </w:r>
          </w:p>
        </w:tc>
      </w:tr>
      <w:tr w:rsidR="006C46E5" w:rsidRPr="00D6778E" w14:paraId="78275337" w14:textId="77777777" w:rsidTr="00EF502D">
        <w:tc>
          <w:tcPr>
            <w:tcW w:w="3006" w:type="dxa"/>
          </w:tcPr>
          <w:p w14:paraId="642C70C2" w14:textId="77777777" w:rsidR="006C46E5" w:rsidRPr="00BD46DB" w:rsidRDefault="006C46E5" w:rsidP="00EB40A9">
            <w:pPr>
              <w:keepNext/>
              <w:keepLines/>
              <w:rPr>
                <w:sz w:val="20"/>
                <w:szCs w:val="20"/>
              </w:rPr>
            </w:pPr>
            <w:r w:rsidRPr="00BD46DB">
              <w:rPr>
                <w:sz w:val="20"/>
                <w:szCs w:val="20"/>
              </w:rPr>
              <w:t>Evidence of community response developed &amp; implemented</w:t>
            </w:r>
          </w:p>
        </w:tc>
        <w:tc>
          <w:tcPr>
            <w:tcW w:w="1472" w:type="dxa"/>
          </w:tcPr>
          <w:p w14:paraId="17EE9F3E"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17</w:t>
            </w:r>
          </w:p>
        </w:tc>
        <w:tc>
          <w:tcPr>
            <w:tcW w:w="1473" w:type="dxa"/>
          </w:tcPr>
          <w:p w14:paraId="385FBC0E" w14:textId="4AD24CED" w:rsidR="006C46E5" w:rsidRPr="00BD46DB" w:rsidRDefault="006C46E5" w:rsidP="00EB40A9">
            <w:pPr>
              <w:keepNext/>
              <w:keepLines/>
              <w:jc w:val="right"/>
              <w:rPr>
                <w:sz w:val="20"/>
                <w:szCs w:val="20"/>
              </w:rPr>
            </w:pPr>
            <w:r w:rsidRPr="00BD46DB">
              <w:rPr>
                <w:sz w:val="20"/>
                <w:szCs w:val="20"/>
              </w:rPr>
              <w:t>41.5</w:t>
            </w:r>
            <w:r w:rsidR="00A7267C" w:rsidRPr="00BD46DB">
              <w:rPr>
                <w:sz w:val="20"/>
                <w:szCs w:val="20"/>
              </w:rPr>
              <w:t>%</w:t>
            </w:r>
          </w:p>
        </w:tc>
        <w:tc>
          <w:tcPr>
            <w:tcW w:w="1473" w:type="dxa"/>
          </w:tcPr>
          <w:p w14:paraId="4BBE3735" w14:textId="77777777" w:rsidR="006C46E5" w:rsidRPr="00BD46DB" w:rsidRDefault="006C46E5" w:rsidP="00EB40A9">
            <w:pPr>
              <w:keepNext/>
              <w:keepLines/>
              <w:jc w:val="right"/>
              <w:rPr>
                <w:sz w:val="20"/>
                <w:szCs w:val="20"/>
              </w:rPr>
            </w:pPr>
            <w:r w:rsidRPr="00BD46DB">
              <w:rPr>
                <w:rFonts w:eastAsiaTheme="minorEastAsia" w:cs="Arial"/>
                <w:color w:val="000000"/>
                <w:sz w:val="20"/>
                <w:szCs w:val="20"/>
              </w:rPr>
              <w:t>21</w:t>
            </w:r>
          </w:p>
        </w:tc>
        <w:tc>
          <w:tcPr>
            <w:tcW w:w="1473" w:type="dxa"/>
          </w:tcPr>
          <w:p w14:paraId="5B58C917" w14:textId="288EBD4B" w:rsidR="006C46E5" w:rsidRPr="00BD46DB" w:rsidRDefault="006C46E5" w:rsidP="00EB40A9">
            <w:pPr>
              <w:keepNext/>
              <w:keepLines/>
              <w:jc w:val="right"/>
              <w:rPr>
                <w:sz w:val="20"/>
                <w:szCs w:val="20"/>
              </w:rPr>
            </w:pPr>
            <w:r w:rsidRPr="00BD46DB">
              <w:rPr>
                <w:rFonts w:eastAsiaTheme="minorEastAsia" w:cs="Arial"/>
                <w:color w:val="000000"/>
                <w:sz w:val="20"/>
                <w:szCs w:val="20"/>
              </w:rPr>
              <w:t>51.2</w:t>
            </w:r>
            <w:r w:rsidR="00A7267C" w:rsidRPr="00BD46DB">
              <w:rPr>
                <w:rFonts w:eastAsiaTheme="minorEastAsia" w:cs="Arial"/>
                <w:color w:val="000000"/>
                <w:sz w:val="20"/>
                <w:szCs w:val="20"/>
              </w:rPr>
              <w:t>%</w:t>
            </w:r>
          </w:p>
        </w:tc>
      </w:tr>
      <w:tr w:rsidR="006C46E5" w:rsidRPr="001A60C6" w14:paraId="626DB1AA" w14:textId="77777777" w:rsidTr="00EF502D">
        <w:tc>
          <w:tcPr>
            <w:tcW w:w="3006" w:type="dxa"/>
          </w:tcPr>
          <w:p w14:paraId="17B05959" w14:textId="77777777" w:rsidR="006C46E5" w:rsidRPr="00BD46DB" w:rsidRDefault="006C46E5" w:rsidP="00EB40A9">
            <w:pPr>
              <w:keepNext/>
              <w:keepLines/>
              <w:rPr>
                <w:b/>
                <w:sz w:val="20"/>
                <w:szCs w:val="20"/>
              </w:rPr>
            </w:pPr>
            <w:r w:rsidRPr="00BD46DB">
              <w:rPr>
                <w:b/>
                <w:sz w:val="20"/>
                <w:szCs w:val="20"/>
              </w:rPr>
              <w:t>TOTAL</w:t>
            </w:r>
          </w:p>
        </w:tc>
        <w:tc>
          <w:tcPr>
            <w:tcW w:w="1472" w:type="dxa"/>
          </w:tcPr>
          <w:p w14:paraId="63606241" w14:textId="77777777" w:rsidR="006C46E5" w:rsidRPr="00BD46DB" w:rsidRDefault="006C46E5" w:rsidP="00EB40A9">
            <w:pPr>
              <w:keepNext/>
              <w:keepLines/>
              <w:jc w:val="right"/>
              <w:rPr>
                <w:b/>
                <w:sz w:val="20"/>
                <w:szCs w:val="20"/>
              </w:rPr>
            </w:pPr>
            <w:r w:rsidRPr="00BD46DB">
              <w:rPr>
                <w:rFonts w:eastAsiaTheme="minorEastAsia" w:cs="Arial"/>
                <w:b/>
                <w:color w:val="000000"/>
                <w:sz w:val="20"/>
                <w:szCs w:val="20"/>
              </w:rPr>
              <w:t>41</w:t>
            </w:r>
          </w:p>
        </w:tc>
        <w:tc>
          <w:tcPr>
            <w:tcW w:w="1473" w:type="dxa"/>
          </w:tcPr>
          <w:p w14:paraId="03A636ED" w14:textId="27C0DBAB" w:rsidR="006C46E5" w:rsidRPr="00BD46DB" w:rsidRDefault="006C46E5" w:rsidP="00EB40A9">
            <w:pPr>
              <w:keepNext/>
              <w:keepLines/>
              <w:jc w:val="right"/>
              <w:rPr>
                <w:b/>
                <w:sz w:val="20"/>
                <w:szCs w:val="20"/>
              </w:rPr>
            </w:pPr>
            <w:r w:rsidRPr="00BD46DB">
              <w:rPr>
                <w:b/>
                <w:sz w:val="20"/>
                <w:szCs w:val="20"/>
              </w:rPr>
              <w:t>100.0</w:t>
            </w:r>
            <w:r w:rsidR="00A7267C" w:rsidRPr="00BD46DB">
              <w:rPr>
                <w:b/>
                <w:sz w:val="20"/>
                <w:szCs w:val="20"/>
              </w:rPr>
              <w:t>%</w:t>
            </w:r>
          </w:p>
        </w:tc>
        <w:tc>
          <w:tcPr>
            <w:tcW w:w="1473" w:type="dxa"/>
          </w:tcPr>
          <w:p w14:paraId="1A95D760" w14:textId="77777777" w:rsidR="006C46E5" w:rsidRPr="00BD46DB" w:rsidRDefault="006C46E5" w:rsidP="00EB40A9">
            <w:pPr>
              <w:keepNext/>
              <w:keepLines/>
              <w:jc w:val="right"/>
              <w:rPr>
                <w:b/>
                <w:sz w:val="20"/>
                <w:szCs w:val="20"/>
              </w:rPr>
            </w:pPr>
            <w:r w:rsidRPr="00BD46DB">
              <w:rPr>
                <w:rFonts w:eastAsiaTheme="minorEastAsia" w:cs="Arial"/>
                <w:b/>
                <w:color w:val="000000"/>
                <w:sz w:val="20"/>
                <w:szCs w:val="20"/>
              </w:rPr>
              <w:t>41</w:t>
            </w:r>
          </w:p>
        </w:tc>
        <w:tc>
          <w:tcPr>
            <w:tcW w:w="1473" w:type="dxa"/>
          </w:tcPr>
          <w:p w14:paraId="017436F9" w14:textId="151C8633" w:rsidR="006C46E5" w:rsidRPr="00BD46DB" w:rsidRDefault="006C46E5" w:rsidP="00EB40A9">
            <w:pPr>
              <w:keepNext/>
              <w:keepLines/>
              <w:jc w:val="right"/>
              <w:rPr>
                <w:b/>
                <w:sz w:val="20"/>
                <w:szCs w:val="20"/>
              </w:rPr>
            </w:pPr>
            <w:r w:rsidRPr="00BD46DB">
              <w:rPr>
                <w:rFonts w:eastAsiaTheme="minorEastAsia" w:cs="Arial"/>
                <w:b/>
                <w:color w:val="000000"/>
                <w:sz w:val="20"/>
                <w:szCs w:val="20"/>
              </w:rPr>
              <w:t>100.0</w:t>
            </w:r>
            <w:r w:rsidR="00A7267C" w:rsidRPr="00BD46DB">
              <w:rPr>
                <w:rFonts w:eastAsiaTheme="minorEastAsia" w:cs="Arial"/>
                <w:b/>
                <w:color w:val="000000"/>
                <w:sz w:val="20"/>
                <w:szCs w:val="20"/>
              </w:rPr>
              <w:t>%</w:t>
            </w:r>
          </w:p>
        </w:tc>
      </w:tr>
    </w:tbl>
    <w:p w14:paraId="2545C457" w14:textId="205F02A3" w:rsidR="006C46E5" w:rsidRPr="00C25EB7" w:rsidRDefault="006C46E5" w:rsidP="006C46E5">
      <w:r>
        <w:t>Apart from adopting LAF, two measures were particularly widely used</w:t>
      </w:r>
      <w:r w:rsidR="00E365A0">
        <w:t>.</w:t>
      </w:r>
      <w:r>
        <w:t xml:space="preserve"> </w:t>
      </w:r>
      <w:r w:rsidR="00E365A0">
        <w:t>F</w:t>
      </w:r>
      <w:r w:rsidR="00F73045">
        <w:t>irst, in 23 </w:t>
      </w:r>
      <w:r>
        <w:t xml:space="preserve">communities, retail outlets had removed inhalants </w:t>
      </w:r>
      <w:r w:rsidR="00F73045">
        <w:t>from open access. Second, in 14 </w:t>
      </w:r>
      <w:r>
        <w:t xml:space="preserve">communities, visiting contractors had been asked either not to bring RULP or other inhalants into the community, or to lock up any such materials securely while in the community. For example, in one central Australian community the store committee had directed the store to keep most aerosols off the shelves and locked up, while the store manager had enlisted help from </w:t>
      </w:r>
      <w:r w:rsidR="004D204E">
        <w:t xml:space="preserve">the </w:t>
      </w:r>
      <w:r>
        <w:t xml:space="preserve">Central Australian Youth Link </w:t>
      </w:r>
      <w:proofErr w:type="gramStart"/>
      <w:r>
        <w:t>Up</w:t>
      </w:r>
      <w:proofErr w:type="gramEnd"/>
      <w:r>
        <w:t xml:space="preserve"> Service (CAYLUS) to source suitable lockable cabinets for deodorants and other aerosols. Shire supervisors had also issued strict instructions to visiting tradespeople to keep any aerosols or other inhalants safely secured.</w:t>
      </w:r>
    </w:p>
    <w:p w14:paraId="008A0D09" w14:textId="77777777" w:rsidR="006C46E5" w:rsidRDefault="006C46E5" w:rsidP="006C46E5">
      <w:pPr>
        <w:pStyle w:val="Heading2"/>
      </w:pPr>
      <w:bookmarkStart w:id="108" w:name="_Toc287793677"/>
      <w:bookmarkStart w:id="109" w:name="_Toc450203977"/>
      <w:r>
        <w:t>Youth, sport and recreation programs</w:t>
      </w:r>
      <w:bookmarkEnd w:id="108"/>
      <w:bookmarkEnd w:id="109"/>
    </w:p>
    <w:p w14:paraId="4B22B410" w14:textId="77777777" w:rsidR="006C46E5" w:rsidRPr="0063670C" w:rsidRDefault="006C46E5" w:rsidP="006C46E5">
      <w:r>
        <w:t>The provision of youth services has long been an important part of the response to sniffing and other youth issues in remote communities. Youth services can come in many forms – the ‘sport and rec’ approach, which, as its name suggests, focuses on the provision of sporting activities – most often football for men, and sometimes softball for women. Another approach is less sport-focused, with youth workers operating, for example, an after school style program with a range of sports and arts activities. These programs tend to focus on school-aged people. Still other programs focus on engaging post school young people in a broad range of activities – often held at night.</w:t>
      </w:r>
    </w:p>
    <w:p w14:paraId="1BB7401C" w14:textId="77777777" w:rsidR="006C46E5" w:rsidRDefault="006C46E5" w:rsidP="0063670C">
      <w:r>
        <w:t xml:space="preserve">In their discussions with informants, fieldworkers were asked to gather information on the nature and state of current youth, sport and recreational activities and facilities. The findings should </w:t>
      </w:r>
      <w:r w:rsidRPr="00473C9B">
        <w:t>no</w:t>
      </w:r>
      <w:r w:rsidRPr="008E4810">
        <w:t>t</w:t>
      </w:r>
      <w:r>
        <w:t xml:space="preserve"> be regarded as an audit; they are more impressionistic and anecdotal, and fieldworkers had little opportunity to verify observations and claims made by individuals, other than by considering them alongside comparable statements by other </w:t>
      </w:r>
      <w:r w:rsidRPr="001A33FB">
        <w:t>individua</w:t>
      </w:r>
      <w:r>
        <w:t xml:space="preserve">ls. Nonetheless, the reports </w:t>
      </w:r>
      <w:r w:rsidRPr="001A33FB">
        <w:t>help to describe important aspects of the</w:t>
      </w:r>
      <w:r>
        <w:t xml:space="preserve"> contexts within which petrol sniffing sometimes takes hold.</w:t>
      </w:r>
    </w:p>
    <w:p w14:paraId="407656D2" w14:textId="1E6759DB" w:rsidR="006C46E5" w:rsidRDefault="006C46E5" w:rsidP="0063670C">
      <w:r>
        <w:t>Youth programs and services, and/or organi</w:t>
      </w:r>
      <w:r w:rsidR="004D204E">
        <w:t>s</w:t>
      </w:r>
      <w:r>
        <w:t xml:space="preserve">ed sport and recreational activities in communities, ranged from being virtually non-existent (4 communities) to apparently </w:t>
      </w:r>
      <w:r>
        <w:lastRenderedPageBreak/>
        <w:t>adequately funded and satisfactory (9 comm</w:t>
      </w:r>
      <w:r w:rsidR="00F73045">
        <w:t>unities), with the majority (26 </w:t>
      </w:r>
      <w:r>
        <w:t>communities) falling in between these two extremes. That is, programs and some facilities in these latter communities were operational, but beset by problems relating to funding, personnel and/or facilities. In two communities insufficient information was collected to allow for any assessment of the programs.</w:t>
      </w:r>
    </w:p>
    <w:p w14:paraId="321E1AE7" w14:textId="696B3F47" w:rsidR="006C46E5" w:rsidRPr="00A3607F" w:rsidRDefault="006C46E5" w:rsidP="0063670C">
      <w:r>
        <w:t>In communities without functioning programs, their absence was seen as a major problem, as the following remarks by a night patrol worker in one community</w:t>
      </w:r>
      <w:r w:rsidR="00B10351">
        <w:t xml:space="preserve"> </w:t>
      </w:r>
      <w:r>
        <w:t>indicate</w:t>
      </w:r>
      <w:r w:rsidRPr="0063670C">
        <w:t>:</w:t>
      </w:r>
    </w:p>
    <w:p w14:paraId="47FAE9E8" w14:textId="52F8DB35" w:rsidR="006C46E5" w:rsidRPr="00C863C7" w:rsidRDefault="006C46E5" w:rsidP="006C3E2E">
      <w:pPr>
        <w:widowControl w:val="0"/>
        <w:autoSpaceDE w:val="0"/>
        <w:autoSpaceDN w:val="0"/>
        <w:adjustRightInd w:val="0"/>
        <w:ind w:left="720"/>
        <w:rPr>
          <w:rFonts w:cs="Segoe UI"/>
          <w:i/>
          <w:szCs w:val="24"/>
          <w:lang w:val="en-US"/>
        </w:rPr>
      </w:pPr>
      <w:r w:rsidRPr="00C863C7">
        <w:rPr>
          <w:rFonts w:cs="Segoe UI"/>
          <w:i/>
          <w:szCs w:val="24"/>
          <w:lang w:val="en-US"/>
        </w:rPr>
        <w:t xml:space="preserve">‘We need that Sport and Rec to be running. </w:t>
      </w:r>
      <w:proofErr w:type="gramStart"/>
      <w:r w:rsidRPr="00C863C7">
        <w:rPr>
          <w:rFonts w:cs="Segoe UI"/>
          <w:i/>
          <w:szCs w:val="24"/>
          <w:lang w:val="en-US"/>
        </w:rPr>
        <w:t>Nothing much happening.</w:t>
      </w:r>
      <w:proofErr w:type="gramEnd"/>
      <w:r w:rsidRPr="00C863C7">
        <w:rPr>
          <w:rFonts w:cs="Segoe UI"/>
          <w:i/>
          <w:szCs w:val="24"/>
          <w:lang w:val="en-US"/>
        </w:rPr>
        <w:t xml:space="preserve"> Had a big meeting a couple of months ago because the bloke running it was not doing the right thing. He was just doing disco, the only sport was basketball in the rec hall, not even football outside or volleyball. If they get a person who can run it properly it’d make a big difference – probably stop young people sniffing. All they have to do [at the moment] is play in the playground [indicating kids playing next to the Shire office]'. </w:t>
      </w:r>
    </w:p>
    <w:p w14:paraId="7FEC48E3" w14:textId="77777777" w:rsidR="006C46E5" w:rsidRDefault="006C46E5" w:rsidP="006C46E5">
      <w:pPr>
        <w:rPr>
          <w:rFonts w:cs="Segoe UI"/>
          <w:szCs w:val="24"/>
          <w:lang w:val="en-US"/>
        </w:rPr>
      </w:pPr>
      <w:r>
        <w:rPr>
          <w:rFonts w:cs="Segoe UI"/>
          <w:szCs w:val="24"/>
          <w:lang w:val="en-US"/>
        </w:rPr>
        <w:t xml:space="preserve">At the other end of the spectrum were the programs that appeared to be running well. </w:t>
      </w:r>
    </w:p>
    <w:p w14:paraId="26B523FA" w14:textId="52677191" w:rsidR="006C46E5" w:rsidRDefault="006C46E5" w:rsidP="00957005">
      <w:pPr>
        <w:widowControl w:val="0"/>
        <w:autoSpaceDE w:val="0"/>
        <w:autoSpaceDN w:val="0"/>
        <w:adjustRightInd w:val="0"/>
        <w:spacing w:line="240" w:lineRule="auto"/>
        <w:ind w:left="720"/>
        <w:rPr>
          <w:rFonts w:cs="Segoe UI"/>
          <w:i/>
          <w:szCs w:val="24"/>
          <w:lang w:val="en-US"/>
        </w:rPr>
      </w:pPr>
      <w:r w:rsidRPr="00C863C7">
        <w:rPr>
          <w:rFonts w:cs="Segoe UI"/>
          <w:i/>
          <w:szCs w:val="24"/>
          <w:lang w:val="en-US"/>
        </w:rPr>
        <w:t xml:space="preserve">The Shire now has a manager of the Youth Program on the Lands and there are two experienced youth workers in W…….. </w:t>
      </w:r>
      <w:proofErr w:type="gramStart"/>
      <w:r w:rsidRPr="00C863C7">
        <w:rPr>
          <w:rFonts w:cs="Segoe UI"/>
          <w:i/>
          <w:szCs w:val="24"/>
          <w:lang w:val="en-US"/>
        </w:rPr>
        <w:t>running</w:t>
      </w:r>
      <w:proofErr w:type="gramEnd"/>
      <w:r w:rsidRPr="00C863C7">
        <w:rPr>
          <w:rFonts w:cs="Segoe UI"/>
          <w:i/>
          <w:szCs w:val="24"/>
          <w:lang w:val="en-US"/>
        </w:rPr>
        <w:t xml:space="preserve"> the local program. There are activities every day after school times </w:t>
      </w:r>
      <w:proofErr w:type="spellStart"/>
      <w:r w:rsidRPr="00C863C7">
        <w:rPr>
          <w:rFonts w:cs="Segoe UI"/>
          <w:i/>
          <w:szCs w:val="24"/>
          <w:lang w:val="en-US"/>
        </w:rPr>
        <w:t>utilising</w:t>
      </w:r>
      <w:proofErr w:type="spellEnd"/>
      <w:r w:rsidRPr="00C863C7">
        <w:rPr>
          <w:rFonts w:cs="Segoe UI"/>
          <w:i/>
          <w:szCs w:val="24"/>
          <w:lang w:val="en-US"/>
        </w:rPr>
        <w:t xml:space="preserve"> the basketball court, rec hall, drop in </w:t>
      </w:r>
      <w:proofErr w:type="spellStart"/>
      <w:r w:rsidRPr="00C863C7">
        <w:rPr>
          <w:rFonts w:cs="Segoe UI"/>
          <w:i/>
          <w:szCs w:val="24"/>
          <w:lang w:val="en-US"/>
        </w:rPr>
        <w:t>centre</w:t>
      </w:r>
      <w:proofErr w:type="spellEnd"/>
      <w:r w:rsidRPr="00C863C7">
        <w:rPr>
          <w:rFonts w:cs="Segoe UI"/>
          <w:i/>
          <w:szCs w:val="24"/>
          <w:lang w:val="en-US"/>
        </w:rPr>
        <w:t>, gym, oval and pool (in summer). There are movie nights and discos a couple of evenings a week.</w:t>
      </w:r>
    </w:p>
    <w:p w14:paraId="2EBEC2B1" w14:textId="77777777" w:rsidR="006C46E5" w:rsidRPr="0063670C" w:rsidRDefault="006C46E5" w:rsidP="0063670C">
      <w:r w:rsidRPr="0063670C">
        <w:t>The fieldworker went on to document a range of activities offered under the program, including an arts centre, gym and a hip hop program.</w:t>
      </w:r>
    </w:p>
    <w:p w14:paraId="14814CB5" w14:textId="785E815B" w:rsidR="006C46E5" w:rsidRDefault="006C46E5" w:rsidP="0063670C">
      <w:r>
        <w:t>In 26 communities (63.4%), some sort of youth program and/or organi</w:t>
      </w:r>
      <w:r w:rsidR="004D204E">
        <w:t>s</w:t>
      </w:r>
      <w:r>
        <w:t>ed sport and recreation activities were in place, but struggling in the face of problems with ongoing funding, facilities or, in a few cases, bureaucratically imposed eligibility criteria. The following report, from a very remote community of about 350 people located north-east of Alice Springs</w:t>
      </w:r>
      <w:r w:rsidR="00B10351">
        <w:t>,</w:t>
      </w:r>
      <w:r w:rsidR="00E365A0">
        <w:t xml:space="preserve"> </w:t>
      </w:r>
      <w:r>
        <w:t>illustrates some of these issues:</w:t>
      </w:r>
    </w:p>
    <w:p w14:paraId="3F686989" w14:textId="1DA494FB" w:rsidR="006C46E5" w:rsidRPr="00C863C7" w:rsidRDefault="006C46E5" w:rsidP="00EF502D">
      <w:pPr>
        <w:autoSpaceDE w:val="0"/>
        <w:autoSpaceDN w:val="0"/>
        <w:adjustRightInd w:val="0"/>
        <w:ind w:left="720"/>
        <w:rPr>
          <w:rFonts w:cs="Segoe UI"/>
          <w:i/>
          <w:sz w:val="26"/>
          <w:szCs w:val="26"/>
          <w:lang w:val="en-US"/>
        </w:rPr>
      </w:pPr>
      <w:r w:rsidRPr="00C863C7">
        <w:rPr>
          <w:rFonts w:cs="Calibri"/>
          <w:i/>
          <w:szCs w:val="24"/>
          <w:lang w:val="en-US"/>
        </w:rPr>
        <w:t xml:space="preserve">There is no dedicated youth </w:t>
      </w:r>
      <w:proofErr w:type="spellStart"/>
      <w:r w:rsidRPr="00C863C7">
        <w:rPr>
          <w:rFonts w:cs="Calibri"/>
          <w:i/>
          <w:szCs w:val="24"/>
          <w:lang w:val="en-US"/>
        </w:rPr>
        <w:t>centre</w:t>
      </w:r>
      <w:proofErr w:type="spellEnd"/>
      <w:r w:rsidRPr="00C863C7">
        <w:rPr>
          <w:rFonts w:cs="Calibri"/>
          <w:i/>
          <w:szCs w:val="24"/>
          <w:lang w:val="en-US"/>
        </w:rPr>
        <w:t xml:space="preserve"> building. The basketball court is the </w:t>
      </w:r>
      <w:proofErr w:type="spellStart"/>
      <w:r w:rsidRPr="00C863C7">
        <w:rPr>
          <w:rFonts w:cs="Calibri"/>
          <w:i/>
          <w:szCs w:val="24"/>
          <w:lang w:val="en-US"/>
        </w:rPr>
        <w:t>centre</w:t>
      </w:r>
      <w:proofErr w:type="spellEnd"/>
      <w:r w:rsidRPr="00C863C7">
        <w:rPr>
          <w:rFonts w:cs="Calibri"/>
          <w:i/>
          <w:szCs w:val="24"/>
          <w:lang w:val="en-US"/>
        </w:rPr>
        <w:t xml:space="preserve"> of activity. The toilets don’t work properly. The yo</w:t>
      </w:r>
      <w:r w:rsidR="00F73045">
        <w:rPr>
          <w:rFonts w:cs="Calibri"/>
          <w:i/>
          <w:szCs w:val="24"/>
          <w:lang w:val="en-US"/>
        </w:rPr>
        <w:t>uth worker has renovated an air</w:t>
      </w:r>
      <w:r w:rsidR="00F73045">
        <w:rPr>
          <w:rFonts w:cs="Calibri"/>
          <w:i/>
          <w:szCs w:val="24"/>
          <w:lang w:val="en-US"/>
        </w:rPr>
        <w:noBreakHyphen/>
      </w:r>
      <w:r w:rsidRPr="00C863C7">
        <w:rPr>
          <w:rFonts w:cs="Calibri"/>
          <w:i/>
          <w:szCs w:val="24"/>
          <w:lang w:val="en-US"/>
        </w:rPr>
        <w:t>conditioned shipping container as an art and craft space for little kids. The kitchen is currently unusable and he cooks at home. He is trying to renovate the complex so that at the end of the year it is in a fit condition for his next year or the next person.</w:t>
      </w:r>
      <w:r>
        <w:rPr>
          <w:rFonts w:cs="Segoe UI"/>
          <w:i/>
          <w:sz w:val="26"/>
          <w:szCs w:val="26"/>
          <w:lang w:val="en-US"/>
        </w:rPr>
        <w:t xml:space="preserve"> </w:t>
      </w:r>
      <w:r w:rsidRPr="00C863C7">
        <w:rPr>
          <w:rFonts w:cs="Calibri"/>
          <w:i/>
          <w:szCs w:val="24"/>
          <w:lang w:val="en-US"/>
        </w:rPr>
        <w:t xml:space="preserve">He is very tired, working 70-hour weeks and has no phone or internet at home. He feels </w:t>
      </w:r>
      <w:proofErr w:type="gramStart"/>
      <w:r w:rsidRPr="00C863C7">
        <w:rPr>
          <w:rFonts w:cs="Calibri"/>
          <w:i/>
          <w:szCs w:val="24"/>
          <w:lang w:val="en-US"/>
        </w:rPr>
        <w:t>very</w:t>
      </w:r>
      <w:proofErr w:type="gramEnd"/>
      <w:r w:rsidRPr="00C863C7">
        <w:rPr>
          <w:rFonts w:cs="Calibri"/>
          <w:i/>
          <w:szCs w:val="24"/>
          <w:lang w:val="en-US"/>
        </w:rPr>
        <w:t xml:space="preserve"> supported by CAYLUS [Central Australian Youth Link-up Service, based in Alice Springs] but feels that the Shire is very unsupportive</w:t>
      </w:r>
      <w:r w:rsidR="006E0274">
        <w:rPr>
          <w:rFonts w:cs="Calibri"/>
          <w:i/>
          <w:szCs w:val="24"/>
          <w:lang w:val="en-US"/>
        </w:rPr>
        <w:t>.</w:t>
      </w:r>
    </w:p>
    <w:p w14:paraId="20100183" w14:textId="6DD98259" w:rsidR="006C46E5" w:rsidRPr="0063670C" w:rsidRDefault="006C46E5" w:rsidP="0063670C">
      <w:r w:rsidRPr="0063670C">
        <w:t>Several communities in Cape York, in Far North Queensland, had been adversely affected by changes in staffing arrangements, as reported below from one such community</w:t>
      </w:r>
      <w:r w:rsidR="00B10351" w:rsidRPr="0063670C">
        <w:t>.</w:t>
      </w:r>
    </w:p>
    <w:p w14:paraId="7E77EAD2" w14:textId="77777777" w:rsidR="006C46E5" w:rsidRPr="0063670C" w:rsidRDefault="006C46E5" w:rsidP="0063670C">
      <w:pPr>
        <w:keepNext/>
        <w:keepLines/>
        <w:widowControl w:val="0"/>
        <w:autoSpaceDE w:val="0"/>
        <w:autoSpaceDN w:val="0"/>
        <w:adjustRightInd w:val="0"/>
        <w:ind w:left="720"/>
        <w:rPr>
          <w:rFonts w:cs="Calibri"/>
          <w:i/>
          <w:szCs w:val="24"/>
          <w:lang w:val="en-US"/>
        </w:rPr>
      </w:pPr>
      <w:r w:rsidRPr="0063670C">
        <w:rPr>
          <w:rFonts w:cs="Calibri"/>
          <w:i/>
          <w:szCs w:val="24"/>
          <w:lang w:val="en-US"/>
        </w:rPr>
        <w:lastRenderedPageBreak/>
        <w:t>There is no formal youth program in P………. There was a sport and rec worker provided by PCYC (Police Citizens Youth Club). There used to be sport and rec officers in each community but a few years ago this funding was given to PCYC in Cairns, and they now send out fly-in-fly-out staff. There was a PCYC worker travelling to [the community] until recently; this person resigned and hasn't been replaced yet.</w:t>
      </w:r>
    </w:p>
    <w:p w14:paraId="7AE3C96A" w14:textId="2AEABAFA" w:rsidR="006C46E5" w:rsidRPr="0063670C" w:rsidRDefault="006C46E5" w:rsidP="0063670C">
      <w:r w:rsidRPr="0063670C">
        <w:t>This community has a fully equipped sport and recreation building, which was closed at the time of the fieldworker’s visit in 2014 because of lack of staff. The fieldworker reported that it had also been closed at the time of a previous visit in 2012. In another community in Western Australia</w:t>
      </w:r>
      <w:r w:rsidR="00B10351" w:rsidRPr="0063670C">
        <w:t xml:space="preserve"> </w:t>
      </w:r>
      <w:r w:rsidRPr="0063670C">
        <w:t>the fieldworker was told that</w:t>
      </w:r>
      <w:r w:rsidR="006E0274" w:rsidRPr="0063670C">
        <w:t xml:space="preserve"> </w:t>
      </w:r>
      <w:r w:rsidRPr="0063670C">
        <w:t>new funding arrangements through the Attorney General’s Department had resulted in a new model, under which a young person could see the youth worker only if they had had prior contact with police. Youth workers were also not permitted to work with anyone less than 10 years old or over 25 years.</w:t>
      </w:r>
    </w:p>
    <w:p w14:paraId="0FB2EBD6" w14:textId="77777777" w:rsidR="006C46E5" w:rsidRDefault="006C46E5" w:rsidP="006C46E5">
      <w:pPr>
        <w:pStyle w:val="Heading2"/>
      </w:pPr>
      <w:bookmarkStart w:id="110" w:name="_Toc287793678"/>
      <w:bookmarkStart w:id="111" w:name="_Toc450203978"/>
      <w:r>
        <w:t>Training and employment opportunities</w:t>
      </w:r>
      <w:bookmarkEnd w:id="110"/>
      <w:bookmarkEnd w:id="111"/>
    </w:p>
    <w:p w14:paraId="5E0E1BD3" w14:textId="77777777" w:rsidR="006C46E5" w:rsidRDefault="006C46E5" w:rsidP="001D1118">
      <w:r>
        <w:t xml:space="preserve">The relationship between employment and training in remote Indigenous communities, on the one hand, and patterns of drug use on the other, is a complex one that extends beyond the scope of this report. </w:t>
      </w:r>
      <w:proofErr w:type="gramStart"/>
      <w:r>
        <w:t>As in the case of youth, sport and recreational opportunities, however, fieldworkers were asked to gather information on the kinds of programs and opportunities that existed in communities visited.</w:t>
      </w:r>
      <w:proofErr w:type="gramEnd"/>
      <w:r>
        <w:t xml:space="preserve"> Again, it is important not to read these reports as an audit, but rather as an attempt to understand more about the contexts in which petrol sniffing and other drug use arise – or do not arise.</w:t>
      </w:r>
    </w:p>
    <w:p w14:paraId="7EA60116" w14:textId="77777777" w:rsidR="006C46E5" w:rsidRDefault="006C46E5" w:rsidP="0063670C">
      <w:r>
        <w:t>With a few exceptions, in almost all of the communities in the sample, attempts to generate employment opportunities for young people were found to be plagued by one or more of the following problems:</w:t>
      </w:r>
    </w:p>
    <w:p w14:paraId="418499FC" w14:textId="77777777" w:rsidR="006C46E5" w:rsidRDefault="006C46E5" w:rsidP="000F16FE">
      <w:pPr>
        <w:pStyle w:val="ListParagraph"/>
        <w:numPr>
          <w:ilvl w:val="0"/>
          <w:numId w:val="6"/>
        </w:numPr>
        <w:spacing w:before="0"/>
      </w:pPr>
      <w:r>
        <w:t>dearth of training programs;</w:t>
      </w:r>
    </w:p>
    <w:p w14:paraId="17142F18" w14:textId="77777777" w:rsidR="006C46E5" w:rsidRDefault="006C46E5" w:rsidP="000F16FE">
      <w:pPr>
        <w:pStyle w:val="ListParagraph"/>
        <w:numPr>
          <w:ilvl w:val="0"/>
          <w:numId w:val="6"/>
        </w:numPr>
        <w:spacing w:before="0"/>
      </w:pPr>
      <w:r>
        <w:t>dearth of employment opportunities;</w:t>
      </w:r>
    </w:p>
    <w:p w14:paraId="7C5F5753" w14:textId="77777777" w:rsidR="006C46E5" w:rsidRDefault="006C46E5" w:rsidP="000F16FE">
      <w:pPr>
        <w:pStyle w:val="ListParagraph"/>
        <w:numPr>
          <w:ilvl w:val="0"/>
          <w:numId w:val="6"/>
        </w:numPr>
        <w:spacing w:before="0"/>
      </w:pPr>
      <w:r>
        <w:t>where employment opportunities are in principle available – for example, in nearby mines – disqualification of otherwise eligible young people because of issues such as prior drug offences, current drug use, or licence cancellations</w:t>
      </w:r>
      <w:r w:rsidR="006E0274">
        <w:t>;</w:t>
      </w:r>
    </w:p>
    <w:p w14:paraId="70A6006A" w14:textId="77777777" w:rsidR="006C46E5" w:rsidRDefault="006C46E5" w:rsidP="000F16FE">
      <w:pPr>
        <w:pStyle w:val="ListParagraph"/>
        <w:numPr>
          <w:ilvl w:val="0"/>
          <w:numId w:val="6"/>
        </w:numPr>
        <w:spacing w:before="0"/>
      </w:pPr>
      <w:r>
        <w:t>absence of basic literacy and numeracy skills;</w:t>
      </w:r>
      <w:r w:rsidR="00E365A0">
        <w:t xml:space="preserve"> and</w:t>
      </w:r>
    </w:p>
    <w:p w14:paraId="2B6AC6B0" w14:textId="77777777" w:rsidR="006C46E5" w:rsidRDefault="006C46E5" w:rsidP="000F16FE">
      <w:pPr>
        <w:pStyle w:val="ListParagraph"/>
        <w:numPr>
          <w:ilvl w:val="0"/>
          <w:numId w:val="6"/>
        </w:numPr>
        <w:spacing w:before="0"/>
      </w:pPr>
      <w:proofErr w:type="gramStart"/>
      <w:r>
        <w:t>lack</w:t>
      </w:r>
      <w:proofErr w:type="gramEnd"/>
      <w:r>
        <w:t xml:space="preserve"> of motivation on the part of young people.</w:t>
      </w:r>
    </w:p>
    <w:p w14:paraId="6F0F1888" w14:textId="0A13C152" w:rsidR="006C46E5" w:rsidRDefault="006C46E5" w:rsidP="0063670C">
      <w:r>
        <w:t>By way of comparison, here is a report from one of the exceptional communities, located in Far North Queensland, evoking achievement and energy:</w:t>
      </w:r>
    </w:p>
    <w:p w14:paraId="29E04B8F" w14:textId="1910A432" w:rsidR="006C46E5" w:rsidRPr="0063670C" w:rsidRDefault="006C46E5" w:rsidP="0063670C">
      <w:pPr>
        <w:widowControl w:val="0"/>
        <w:autoSpaceDE w:val="0"/>
        <w:autoSpaceDN w:val="0"/>
        <w:adjustRightInd w:val="0"/>
        <w:ind w:left="720"/>
        <w:rPr>
          <w:rFonts w:cs="Calibri"/>
          <w:i/>
          <w:szCs w:val="24"/>
          <w:lang w:val="en-US"/>
        </w:rPr>
      </w:pPr>
      <w:r w:rsidRPr="0063670C">
        <w:rPr>
          <w:rFonts w:cs="Calibri"/>
          <w:i/>
          <w:szCs w:val="24"/>
          <w:lang w:val="en-US"/>
        </w:rPr>
        <w:t>There was a continued sense of things happening - there were locals employed in various roles in the agencies and the shop. [One program] had 325 on the books and 47 in jobs aged 16</w:t>
      </w:r>
      <w:r w:rsidR="00EE4133">
        <w:rPr>
          <w:rFonts w:cs="Calibri"/>
          <w:i/>
          <w:szCs w:val="24"/>
          <w:lang w:val="en-US"/>
        </w:rPr>
        <w:t xml:space="preserve"> to </w:t>
      </w:r>
      <w:r w:rsidRPr="0063670C">
        <w:rPr>
          <w:rFonts w:cs="Calibri"/>
          <w:i/>
          <w:szCs w:val="24"/>
          <w:lang w:val="en-US"/>
        </w:rPr>
        <w:t>60</w:t>
      </w:r>
      <w:r w:rsidR="00E353A7" w:rsidRPr="0063670C">
        <w:rPr>
          <w:rFonts w:cs="Calibri"/>
          <w:i/>
          <w:szCs w:val="24"/>
          <w:lang w:val="en-US"/>
        </w:rPr>
        <w:t xml:space="preserve"> </w:t>
      </w:r>
      <w:r w:rsidRPr="0063670C">
        <w:rPr>
          <w:rFonts w:cs="Calibri"/>
          <w:i/>
          <w:szCs w:val="24"/>
          <w:lang w:val="en-US"/>
        </w:rPr>
        <w:t>yrs. Training run in last 12 months included Cert 2 in tourism, Cert 2 in Indigenous Housing and Cert 2 in Hospitality.</w:t>
      </w:r>
    </w:p>
    <w:p w14:paraId="7860FF0C" w14:textId="2E77C890" w:rsidR="006C46E5" w:rsidRPr="0063670C" w:rsidRDefault="006C46E5" w:rsidP="0063670C">
      <w:pPr>
        <w:widowControl w:val="0"/>
        <w:autoSpaceDE w:val="0"/>
        <w:autoSpaceDN w:val="0"/>
        <w:adjustRightInd w:val="0"/>
        <w:ind w:left="720"/>
        <w:rPr>
          <w:rFonts w:cs="Calibri"/>
          <w:i/>
          <w:szCs w:val="24"/>
          <w:lang w:val="en-US"/>
        </w:rPr>
      </w:pPr>
      <w:r w:rsidRPr="0063670C">
        <w:rPr>
          <w:rFonts w:cs="Calibri"/>
          <w:i/>
          <w:szCs w:val="24"/>
          <w:lang w:val="en-US"/>
        </w:rPr>
        <w:lastRenderedPageBreak/>
        <w:t xml:space="preserve">There was a particular emphasis on a group of </w:t>
      </w:r>
      <w:r w:rsidR="00D4638B" w:rsidRPr="0063670C">
        <w:rPr>
          <w:rFonts w:cs="Calibri"/>
          <w:i/>
          <w:szCs w:val="24"/>
          <w:lang w:val="en-US"/>
        </w:rPr>
        <w:t>young people aged 16</w:t>
      </w:r>
      <w:r w:rsidR="00EE4133">
        <w:rPr>
          <w:rFonts w:cs="Calibri"/>
          <w:i/>
          <w:szCs w:val="24"/>
          <w:lang w:val="en-US"/>
        </w:rPr>
        <w:t xml:space="preserve"> to </w:t>
      </w:r>
      <w:r w:rsidR="00D4638B" w:rsidRPr="0063670C">
        <w:rPr>
          <w:rFonts w:cs="Calibri"/>
          <w:i/>
          <w:szCs w:val="24"/>
          <w:lang w:val="en-US"/>
        </w:rPr>
        <w:t>25, and 13 </w:t>
      </w:r>
      <w:r w:rsidRPr="0063670C">
        <w:rPr>
          <w:rFonts w:cs="Calibri"/>
          <w:i/>
          <w:szCs w:val="24"/>
          <w:lang w:val="en-US"/>
        </w:rPr>
        <w:t>had travelled to Tully for leadership training – ten of these were regular attenders and there were plans that included work with Elders recording stories and catering, repairing a damaged park, a youth newsletter, development camps and designing their own uniform. It is planned that this group will be the core of the Youth Hub. The program is now more compliance-based (</w:t>
      </w:r>
      <w:proofErr w:type="spellStart"/>
      <w:r w:rsidRPr="0063670C">
        <w:rPr>
          <w:rFonts w:cs="Calibri"/>
          <w:i/>
          <w:szCs w:val="24"/>
          <w:lang w:val="en-US"/>
        </w:rPr>
        <w:t>Centrelink</w:t>
      </w:r>
      <w:proofErr w:type="spellEnd"/>
      <w:r w:rsidRPr="0063670C">
        <w:rPr>
          <w:rFonts w:cs="Calibri"/>
          <w:i/>
          <w:szCs w:val="24"/>
          <w:lang w:val="en-US"/>
        </w:rPr>
        <w:t>) and if people don’t work they don’t get paid. Most people have to do 20 h</w:t>
      </w:r>
      <w:r w:rsidR="00957005" w:rsidRPr="0063670C">
        <w:rPr>
          <w:rFonts w:cs="Calibri"/>
          <w:i/>
          <w:szCs w:val="24"/>
          <w:lang w:val="en-US"/>
        </w:rPr>
        <w:t>ou</w:t>
      </w:r>
      <w:r w:rsidRPr="0063670C">
        <w:rPr>
          <w:rFonts w:cs="Calibri"/>
          <w:i/>
          <w:szCs w:val="24"/>
          <w:lang w:val="en-US"/>
        </w:rPr>
        <w:t>rs per week with some up to 30.</w:t>
      </w:r>
    </w:p>
    <w:p w14:paraId="00CBB4CB" w14:textId="77777777" w:rsidR="006C46E5" w:rsidRPr="0063670C" w:rsidRDefault="006C46E5" w:rsidP="0063670C">
      <w:r w:rsidRPr="0063670C">
        <w:t xml:space="preserve">The fieldworker reported that plans to build a kitchen in 2012 had been achieved. Future plans included a café, pizza service and coffee shop. Even here, however, barriers were reported, in particular, low literacy and numeracy levels, and </w:t>
      </w:r>
      <w:r w:rsidR="000E5DF6" w:rsidRPr="0063670C">
        <w:t xml:space="preserve">alcohol </w:t>
      </w:r>
      <w:r w:rsidRPr="0063670C">
        <w:t xml:space="preserve">and </w:t>
      </w:r>
      <w:r w:rsidR="000E5DF6" w:rsidRPr="0063670C">
        <w:t xml:space="preserve">cannabis </w:t>
      </w:r>
      <w:r w:rsidRPr="0063670C">
        <w:t>use. Literacy and numeracy were built into all training, but participation rates were said to decline to less than 50% on the Wednesday and Thursday of pension week.</w:t>
      </w:r>
    </w:p>
    <w:p w14:paraId="30A98DD2" w14:textId="77777777" w:rsidR="006C46E5" w:rsidRPr="0063670C" w:rsidRDefault="006C46E5" w:rsidP="0063670C">
      <w:r w:rsidRPr="0063670C">
        <w:t>More typical, unfortunately, was the situation described in another community:</w:t>
      </w:r>
    </w:p>
    <w:p w14:paraId="73B27E6D" w14:textId="44561135" w:rsidR="006C46E5" w:rsidRPr="00216D0E" w:rsidRDefault="006C46E5" w:rsidP="006C3E2E">
      <w:pPr>
        <w:widowControl w:val="0"/>
        <w:autoSpaceDE w:val="0"/>
        <w:autoSpaceDN w:val="0"/>
        <w:adjustRightInd w:val="0"/>
        <w:ind w:left="720"/>
        <w:rPr>
          <w:rFonts w:cs="Segoe UI"/>
          <w:i/>
          <w:szCs w:val="24"/>
          <w:lang w:val="en-US"/>
        </w:rPr>
      </w:pPr>
      <w:r w:rsidRPr="0089283D">
        <w:rPr>
          <w:rFonts w:cs="Segoe UI"/>
          <w:i/>
          <w:szCs w:val="24"/>
          <w:lang w:val="en-US"/>
        </w:rPr>
        <w:t xml:space="preserve">There are not many job opportunities at A….  RASAC (Regional </w:t>
      </w:r>
      <w:proofErr w:type="spellStart"/>
      <w:r w:rsidRPr="0089283D">
        <w:rPr>
          <w:rFonts w:cs="Segoe UI"/>
          <w:i/>
          <w:szCs w:val="24"/>
          <w:lang w:val="en-US"/>
        </w:rPr>
        <w:t>Anangu</w:t>
      </w:r>
      <w:proofErr w:type="spellEnd"/>
      <w:r w:rsidRPr="0089283D">
        <w:rPr>
          <w:rFonts w:cs="Segoe UI"/>
          <w:i/>
          <w:szCs w:val="24"/>
          <w:lang w:val="en-US"/>
        </w:rPr>
        <w:t xml:space="preserve"> Service Aboriginal Corporation) employs half a dozen community members and the store, clinic, school, aged care, Catholic</w:t>
      </w:r>
      <w:r w:rsidR="006E0274">
        <w:rPr>
          <w:rFonts w:cs="Segoe UI"/>
          <w:i/>
          <w:szCs w:val="24"/>
          <w:lang w:val="en-US"/>
        </w:rPr>
        <w:t xml:space="preserve"> </w:t>
      </w:r>
      <w:r w:rsidRPr="0089283D">
        <w:rPr>
          <w:rFonts w:cs="Segoe UI"/>
          <w:i/>
          <w:szCs w:val="24"/>
          <w:lang w:val="en-US"/>
        </w:rPr>
        <w:t xml:space="preserve">Care, Money Mob, the internet </w:t>
      </w:r>
      <w:proofErr w:type="spellStart"/>
      <w:r w:rsidRPr="0089283D">
        <w:rPr>
          <w:rFonts w:cs="Segoe UI"/>
          <w:i/>
          <w:szCs w:val="24"/>
          <w:lang w:val="en-US"/>
        </w:rPr>
        <w:t>centre</w:t>
      </w:r>
      <w:proofErr w:type="spellEnd"/>
      <w:r w:rsidRPr="0089283D">
        <w:rPr>
          <w:rFonts w:cs="Segoe UI"/>
          <w:i/>
          <w:szCs w:val="24"/>
          <w:lang w:val="en-US"/>
        </w:rPr>
        <w:t xml:space="preserve"> and the Well Being Centre also employ people.</w:t>
      </w:r>
      <w:r>
        <w:rPr>
          <w:rFonts w:cs="Segoe UI"/>
          <w:i/>
          <w:szCs w:val="24"/>
          <w:lang w:val="en-US"/>
        </w:rPr>
        <w:t xml:space="preserve"> </w:t>
      </w:r>
      <w:r w:rsidRPr="0089283D">
        <w:rPr>
          <w:rFonts w:cs="Segoe UI"/>
          <w:i/>
          <w:szCs w:val="24"/>
          <w:lang w:val="en-US"/>
        </w:rPr>
        <w:t>Skill Hire, the RJCP provider, has 150 people on their books. They cannot provide work for everyone for 20hrs</w:t>
      </w:r>
      <w:r w:rsidR="005F63F3">
        <w:rPr>
          <w:rFonts w:cs="Segoe UI"/>
          <w:i/>
          <w:szCs w:val="24"/>
          <w:lang w:val="en-US"/>
        </w:rPr>
        <w:t xml:space="preserve"> a </w:t>
      </w:r>
      <w:r w:rsidRPr="0089283D">
        <w:rPr>
          <w:rFonts w:cs="Segoe UI"/>
          <w:i/>
          <w:szCs w:val="24"/>
          <w:lang w:val="en-US"/>
        </w:rPr>
        <w:t>week so they give them activities - women have been picking up</w:t>
      </w:r>
      <w:r w:rsidRPr="00BD46DB">
        <w:rPr>
          <w:rFonts w:cs="Segoe UI"/>
          <w:i/>
          <w:szCs w:val="24"/>
          <w:lang w:val="en-GB"/>
        </w:rPr>
        <w:t xml:space="preserve"> tyres</w:t>
      </w:r>
      <w:r w:rsidRPr="0089283D">
        <w:rPr>
          <w:rFonts w:cs="Segoe UI"/>
          <w:i/>
          <w:szCs w:val="24"/>
          <w:lang w:val="en-US"/>
        </w:rPr>
        <w:t xml:space="preserve"> from the tip, painting them and using them as garden beds, the men have recently completed landscaping at the school and now are cleaning up the yards. Skill Hire organizes training for workers in connection with the activities they undertake. As one of the Skill Hire coordinators put it 'they get trained to death - they have bobcat certificates, excavator tickets - but nowhere to use them'.</w:t>
      </w:r>
    </w:p>
    <w:p w14:paraId="21A90895" w14:textId="26793739" w:rsidR="006C46E5" w:rsidRPr="00D4638B" w:rsidRDefault="006C46E5" w:rsidP="0063670C">
      <w:r w:rsidRPr="00D4638B">
        <w:t xml:space="preserve">In some communities, fieldworkers’ reports hint at the insidious ways in which drug use – especially </w:t>
      </w:r>
      <w:proofErr w:type="spellStart"/>
      <w:r w:rsidRPr="00D4638B">
        <w:t>gunja</w:t>
      </w:r>
      <w:proofErr w:type="spellEnd"/>
      <w:r w:rsidRPr="00D4638B">
        <w:t xml:space="preserve"> – works its way into an already depressed environment. In one community the fieldworker remarked that there was work available at a nearby mine and in associated businesses, but ‘many young people can’t pass the drug and alcohol tests or obtain criminal clearances or obtain driving licences’. In another community, a Project Officer reported that he had a team of six men who worked with him spasmodically, their attendance governed largely by the availability or otherwise of </w:t>
      </w:r>
      <w:proofErr w:type="spellStart"/>
      <w:r w:rsidRPr="00D4638B">
        <w:t>gunja</w:t>
      </w:r>
      <w:proofErr w:type="spellEnd"/>
      <w:r w:rsidRPr="00D4638B">
        <w:t>. On the day of the fieldworker’s interview the Project Officer was working by himself, as one team member was away and the rest were allegedly ‘stoned’.</w:t>
      </w:r>
    </w:p>
    <w:p w14:paraId="5E8BF0AE" w14:textId="77777777" w:rsidR="006C46E5" w:rsidRPr="00957005" w:rsidRDefault="006C46E5" w:rsidP="0063670C">
      <w:pPr>
        <w:pStyle w:val="Heading2"/>
      </w:pPr>
      <w:bookmarkStart w:id="112" w:name="_Toc287793679"/>
      <w:bookmarkStart w:id="113" w:name="_Toc450203979"/>
      <w:r w:rsidRPr="00957005">
        <w:t>The place of LAF in community responses to petrol sniffing: summary</w:t>
      </w:r>
      <w:bookmarkEnd w:id="112"/>
      <w:bookmarkEnd w:id="113"/>
    </w:p>
    <w:p w14:paraId="5E7E2A37" w14:textId="2B742724" w:rsidR="006C46E5" w:rsidRDefault="006C46E5" w:rsidP="0063670C">
      <w:r>
        <w:t xml:space="preserve">It is clear that LAF is widely regarded as having had a positive impact in communities by contributing to a decline in petrol sniffing. </w:t>
      </w:r>
      <w:proofErr w:type="gramStart"/>
      <w:r w:rsidR="00957005">
        <w:t>As one older lady said: ‘Opal fuel?</w:t>
      </w:r>
      <w:proofErr w:type="gramEnd"/>
      <w:r w:rsidR="00957005">
        <w:t xml:space="preserve"> Everyone stopped because of that. It’s really good.’ Another community resident said: </w:t>
      </w:r>
      <w:r w:rsidR="008C5AFB">
        <w:t>‘</w:t>
      </w:r>
      <w:r w:rsidR="00957005">
        <w:t>Opal fuel – everyone is really happy.</w:t>
      </w:r>
      <w:r w:rsidR="008C5AFB">
        <w:t>’</w:t>
      </w:r>
      <w:r w:rsidR="00957005">
        <w:t xml:space="preserve"> </w:t>
      </w:r>
      <w:r>
        <w:t xml:space="preserve">The perceived benefits are, however, qualified in several </w:t>
      </w:r>
      <w:r>
        <w:lastRenderedPageBreak/>
        <w:t>ways: firstly, in a few cases, by frustrations generated by the continuing accessibility of RULP; secondly, and more widely, by a pervasive belief that LAF harms engines, especially boat and other small engines. Some of the engine problems experienced may well have been wrongly attributed to LAF. The perceptions about harmful effects were not universally shared, with some people expressing a counter view that LAF either had no impact on engines, or even a positive impact. Overall, however, it appears that beliefs about the harmful effects of LAF on small engines have generated resistance in some quarters, which may take the form of declining to use LAF or retaining access to RULP alongside it.</w:t>
      </w:r>
    </w:p>
    <w:p w14:paraId="43BD2C02" w14:textId="77777777" w:rsidR="006C46E5" w:rsidRDefault="008C5AFB" w:rsidP="0063670C">
      <w:r w:rsidRPr="008C5AFB">
        <w:t>While d</w:t>
      </w:r>
      <w:r w:rsidR="006C46E5" w:rsidRPr="008C5AFB">
        <w:t>eclines in petrol sniffing associated with LAF</w:t>
      </w:r>
      <w:r>
        <w:t xml:space="preserve"> have been accompanied by</w:t>
      </w:r>
      <w:r w:rsidR="006C46E5" w:rsidRPr="008C5AFB">
        <w:t xml:space="preserve"> high levels of alcohol and cannabis use in</w:t>
      </w:r>
      <w:r>
        <w:t xml:space="preserve"> some</w:t>
      </w:r>
      <w:r w:rsidR="006C46E5" w:rsidRPr="008C5AFB">
        <w:t xml:space="preserve"> communities</w:t>
      </w:r>
      <w:r w:rsidRPr="008C5AFB">
        <w:t>, we found no evidence of a simple causal relationship between declining petrol sniffing and increasing alcohol and/or cannabis use</w:t>
      </w:r>
      <w:r w:rsidR="006C46E5" w:rsidRPr="008C5AFB">
        <w:t xml:space="preserve">. </w:t>
      </w:r>
      <w:r w:rsidRPr="008C5AFB">
        <w:t xml:space="preserve">In many communities, the growth of cannabis use pre-dates the introduction of LAF and, in any case, use of these and other drugs is driven by a complex mix of supply and demand factors, rather than by any single cause. </w:t>
      </w:r>
      <w:r w:rsidR="006C46E5" w:rsidRPr="008C5AFB">
        <w:t xml:space="preserve">Both </w:t>
      </w:r>
      <w:r w:rsidRPr="008C5AFB">
        <w:t>alcohol and cannabis</w:t>
      </w:r>
      <w:r w:rsidR="006C46E5" w:rsidRPr="008C5AFB">
        <w:t xml:space="preserve"> are widely seen as now posing more serious problems than petrol sniffing. </w:t>
      </w:r>
    </w:p>
    <w:p w14:paraId="0DA27C98" w14:textId="29A274FB" w:rsidR="006C46E5" w:rsidRDefault="006C46E5" w:rsidP="0063670C">
      <w:r>
        <w:t>The availability of qualified services to address petrol sniffing in communities has improved in recent years. In 2007</w:t>
      </w:r>
      <w:r w:rsidR="00EE4133">
        <w:t xml:space="preserve"> to </w:t>
      </w:r>
      <w:r w:rsidR="005F63F3">
        <w:t>20</w:t>
      </w:r>
      <w:r>
        <w:t>08 fewer than one-in-four communities surveyed at that time had either a regular visiting or an on-site qualified service; by 2013</w:t>
      </w:r>
      <w:r w:rsidR="00EE4133">
        <w:t xml:space="preserve"> to </w:t>
      </w:r>
      <w:r w:rsidR="000302E8">
        <w:t>2014</w:t>
      </w:r>
      <w:r>
        <w:t xml:space="preserve"> more than half of the communities surveyed did so. The capacity of communities to implement their own responses to outbreaks of petrol sniffing also appears to have improved.</w:t>
      </w:r>
    </w:p>
    <w:p w14:paraId="6BF24D8E" w14:textId="70AD262B" w:rsidR="006C46E5" w:rsidRDefault="006C46E5" w:rsidP="0063670C">
      <w:r>
        <w:t xml:space="preserve">Similarly, the provision of youth, sport and recreation services in communities has improved in recent years. However, in the majority of communities these services continued to </w:t>
      </w:r>
      <w:r w:rsidR="006B4CAA">
        <w:t xml:space="preserve">be </w:t>
      </w:r>
      <w:r>
        <w:t xml:space="preserve">hampered by shortfalls in funding, staffing and/or facilities. Another important factor shaping the context of petrol sniffing and other drug use is the availability of training and employment opportunities in communities. While some communities showed high levels of activity, in most communities efforts to provide training and employment for young people continued to be compromised by one or more of five factors: limited training programs; shortage of employment opportunities; disqualification from available opportunities as a result of prior drug or other offences, current drug use and/or licence cancellations; lack </w:t>
      </w:r>
      <w:r w:rsidR="00DB1790">
        <w:t>of literacy and numeracy skills;</w:t>
      </w:r>
      <w:r>
        <w:t xml:space="preserve"> and lack of motivation on the part of some young people.</w:t>
      </w:r>
    </w:p>
    <w:p w14:paraId="20ED7D6A" w14:textId="77777777" w:rsidR="006C46E5" w:rsidRDefault="006C46E5" w:rsidP="0063670C">
      <w:r>
        <w:t>In sum, recent years have witnessed important gains, while major challenges remain.</w:t>
      </w:r>
    </w:p>
    <w:p w14:paraId="51F0FDB6" w14:textId="77777777" w:rsidR="005C2E42" w:rsidRPr="005C2E42" w:rsidRDefault="00C07374" w:rsidP="0063670C">
      <w:pPr>
        <w:pStyle w:val="Heading2"/>
        <w:widowControl w:val="0"/>
      </w:pPr>
      <w:bookmarkStart w:id="114" w:name="_Toc450203980"/>
      <w:r>
        <w:lastRenderedPageBreak/>
        <w:t>The place of LAF in community responses to petrol sniffing: key findings</w:t>
      </w:r>
      <w:bookmarkEnd w:id="114"/>
    </w:p>
    <w:p w14:paraId="72967B96" w14:textId="77777777" w:rsidR="00DB1790" w:rsidRPr="000C254C" w:rsidRDefault="00DB1790" w:rsidP="0063670C">
      <w:pPr>
        <w:keepNext/>
        <w:keepLines/>
        <w:widowControl w:val="0"/>
        <w:spacing w:before="0"/>
      </w:pPr>
    </w:p>
    <w:tbl>
      <w:tblPr>
        <w:tblStyle w:val="TableGrid"/>
        <w:tblW w:w="0" w:type="auto"/>
        <w:tblLook w:val="04A0" w:firstRow="1" w:lastRow="0" w:firstColumn="1" w:lastColumn="0" w:noHBand="0" w:noVBand="1"/>
      </w:tblPr>
      <w:tblGrid>
        <w:gridCol w:w="9242"/>
      </w:tblGrid>
      <w:tr w:rsidR="00DB1790" w14:paraId="1A286BDE" w14:textId="77777777" w:rsidTr="00BD46DB">
        <w:tc>
          <w:tcPr>
            <w:tcW w:w="9242" w:type="dxa"/>
            <w:shd w:val="clear" w:color="auto" w:fill="DBE5F1" w:themeFill="accent1" w:themeFillTint="33"/>
          </w:tcPr>
          <w:p w14:paraId="12102B0C" w14:textId="70F5E8F1" w:rsidR="00DB1790" w:rsidRPr="00A7551D" w:rsidRDefault="00DB1790" w:rsidP="0063670C">
            <w:pPr>
              <w:pStyle w:val="ListParagraph"/>
              <w:keepNext/>
              <w:keepLines/>
              <w:widowControl w:val="0"/>
              <w:numPr>
                <w:ilvl w:val="0"/>
                <w:numId w:val="9"/>
              </w:numPr>
            </w:pPr>
            <w:r w:rsidRPr="00DB1790">
              <w:rPr>
                <w:bCs/>
              </w:rPr>
              <w:t>In most communities where LAF has been introduced, it was described as being beneficial and widely accepted.</w:t>
            </w:r>
          </w:p>
          <w:p w14:paraId="11502116" w14:textId="586E8F2F" w:rsidR="00DB1790" w:rsidRPr="00A7551D" w:rsidRDefault="00DB1790" w:rsidP="0063670C">
            <w:pPr>
              <w:pStyle w:val="ListParagraph"/>
              <w:keepNext/>
              <w:keepLines/>
              <w:widowControl w:val="0"/>
              <w:numPr>
                <w:ilvl w:val="0"/>
                <w:numId w:val="9"/>
              </w:numPr>
            </w:pPr>
            <w:r w:rsidRPr="00DB1790">
              <w:rPr>
                <w:bCs/>
              </w:rPr>
              <w:t>Support, however, was qualified in two ways: firstly, by frustration arising from continuing availability of RULP from other outlets (in three communities); and secondly, by a belief that LAF harmed engines, especially small engines such as outboard motors, motor cycles, lawn-mowers and whipper-snippers. These beliefs are in some places contested. It is possible that engine problems are in some instances wrongly attributed to LAF but, regardless of the objective validity or otherwise of the complaints, they continue to influence the take-up of LAF and/or willingness to cease storing RULP.</w:t>
            </w:r>
          </w:p>
          <w:p w14:paraId="4A120589" w14:textId="46143675" w:rsidR="00DB1790" w:rsidRPr="00DB1790" w:rsidRDefault="00DB1790" w:rsidP="0063670C">
            <w:pPr>
              <w:pStyle w:val="ListParagraph"/>
              <w:keepNext/>
              <w:keepLines/>
              <w:widowControl w:val="0"/>
              <w:numPr>
                <w:ilvl w:val="0"/>
                <w:numId w:val="9"/>
              </w:numPr>
            </w:pPr>
            <w:r w:rsidRPr="00DB1790">
              <w:rPr>
                <w:bCs/>
              </w:rPr>
              <w:t>In most communities visited, levels of petrol sniffing were reported to have declined in the two years prior to being visited, or to have disappeared altogether. In a small number of communities levels were said to have remained the same or increased.</w:t>
            </w:r>
          </w:p>
          <w:p w14:paraId="1079F7F4" w14:textId="37ED94A1" w:rsidR="00DB1790" w:rsidRPr="00A7551D" w:rsidRDefault="00DB1790" w:rsidP="0063670C">
            <w:pPr>
              <w:pStyle w:val="ListParagraph"/>
              <w:keepNext/>
              <w:keepLines/>
              <w:widowControl w:val="0"/>
              <w:numPr>
                <w:ilvl w:val="0"/>
                <w:numId w:val="9"/>
              </w:numPr>
            </w:pPr>
            <w:r w:rsidRPr="00DB1790">
              <w:rPr>
                <w:bCs/>
              </w:rPr>
              <w:t>More than half of communities were reported to be experiencing serious problems with alcohol and/or cannabis.</w:t>
            </w:r>
          </w:p>
          <w:p w14:paraId="6C8B4D3F" w14:textId="77777777" w:rsidR="00DB1790" w:rsidRPr="00DB1790" w:rsidRDefault="00DB1790" w:rsidP="0063670C">
            <w:pPr>
              <w:pStyle w:val="ListParagraph"/>
              <w:keepNext/>
              <w:keepLines/>
              <w:widowControl w:val="0"/>
              <w:numPr>
                <w:ilvl w:val="0"/>
                <w:numId w:val="9"/>
              </w:numPr>
            </w:pPr>
            <w:r w:rsidRPr="00DB1790">
              <w:rPr>
                <w:bCs/>
              </w:rPr>
              <w:t>The availability of qualified staff for addressing petrol sniffing in communities, and of youth programs and sport and recreation programs, have all improved in recent years, but in many cases face continuing problems with funding, staffing and/or facilities.</w:t>
            </w:r>
          </w:p>
          <w:p w14:paraId="306B299E" w14:textId="5E98A776" w:rsidR="00DB1790" w:rsidRDefault="00DB1790" w:rsidP="0063670C">
            <w:pPr>
              <w:pStyle w:val="ListParagraph"/>
              <w:keepNext/>
              <w:keepLines/>
              <w:widowControl w:val="0"/>
              <w:numPr>
                <w:ilvl w:val="0"/>
                <w:numId w:val="9"/>
              </w:numPr>
            </w:pPr>
            <w:r w:rsidRPr="00DB1790">
              <w:rPr>
                <w:bCs/>
              </w:rPr>
              <w:t>Training programs and employment opportunities also continue to face challenging constraints.</w:t>
            </w:r>
          </w:p>
        </w:tc>
      </w:tr>
    </w:tbl>
    <w:p w14:paraId="1BBED27B" w14:textId="77777777" w:rsidR="00DB1790" w:rsidRPr="00CB7140" w:rsidRDefault="00DB1790" w:rsidP="00DB1790">
      <w:pPr>
        <w:spacing w:before="0"/>
      </w:pPr>
    </w:p>
    <w:p w14:paraId="40ED1A7B" w14:textId="77777777" w:rsidR="00962429" w:rsidRDefault="00962429">
      <w:r>
        <w:br w:type="page"/>
      </w:r>
    </w:p>
    <w:p w14:paraId="631DA5EA" w14:textId="77777777" w:rsidR="00962429" w:rsidRDefault="00962429" w:rsidP="00962429">
      <w:pPr>
        <w:pStyle w:val="Heading1"/>
      </w:pPr>
      <w:bookmarkStart w:id="115" w:name="_Toc450203981"/>
      <w:bookmarkStart w:id="116" w:name="_Ref454006307"/>
      <w:r>
        <w:lastRenderedPageBreak/>
        <w:t xml:space="preserve">Appendix One: Summaries of </w:t>
      </w:r>
      <w:r w:rsidR="00AF4A03">
        <w:t xml:space="preserve">two </w:t>
      </w:r>
      <w:r>
        <w:t>previous studies of LAF</w:t>
      </w:r>
      <w:bookmarkEnd w:id="115"/>
      <w:bookmarkEnd w:id="116"/>
    </w:p>
    <w:p w14:paraId="0372FBEC" w14:textId="7EBCC8AC" w:rsidR="00962429" w:rsidRDefault="00962429" w:rsidP="00962429">
      <w:r>
        <w:t>As explained in Chapter 4, in 2005 and again in 2008 the authors of the present study were engaged by the then Department of Health and Ageing (</w:t>
      </w:r>
      <w:proofErr w:type="spellStart"/>
      <w:r>
        <w:t>DoHA</w:t>
      </w:r>
      <w:proofErr w:type="spellEnd"/>
      <w:r>
        <w:t>) to conduct studies relating to the introduction and rollout of LAF. The first study was designed to obtain baseline data on prevalence of petrol sniffing in 88 Indigenous communities. The second study was an initial attempt to assess the impact of LAF in 20 communities.</w:t>
      </w:r>
    </w:p>
    <w:p w14:paraId="6D372E26" w14:textId="730F4597" w:rsidR="00CB52D2" w:rsidRDefault="00962429" w:rsidP="00962429">
      <w:r>
        <w:t xml:space="preserve">Because both of these studies contained information about identified communities, neither was published. However, </w:t>
      </w:r>
      <w:proofErr w:type="spellStart"/>
      <w:r>
        <w:t>DoHA</w:t>
      </w:r>
      <w:proofErr w:type="spellEnd"/>
      <w:r>
        <w:t xml:space="preserve"> made summaries of both studies available on the departmental</w:t>
      </w:r>
      <w:r w:rsidR="000F1D1C">
        <w:t xml:space="preserve"> website at the time</w:t>
      </w:r>
      <w:r w:rsidR="000F1D1C" w:rsidRPr="006C3E2E">
        <w:t xml:space="preserve">. </w:t>
      </w:r>
      <w:r w:rsidR="00CB52D2" w:rsidRPr="00957005">
        <w:t xml:space="preserve">These are now available on the PM&amp;C website and </w:t>
      </w:r>
      <w:r w:rsidR="000F1D1C" w:rsidRPr="00957005">
        <w:t xml:space="preserve">are reproduced </w:t>
      </w:r>
      <w:r w:rsidR="00ED522F">
        <w:t>in this Appendix.</w:t>
      </w:r>
    </w:p>
    <w:p w14:paraId="78F26874" w14:textId="77777777" w:rsidR="00CB52D2" w:rsidRDefault="00CB52D2">
      <w:r>
        <w:br w:type="page"/>
      </w:r>
    </w:p>
    <w:p w14:paraId="069E25B4" w14:textId="2477DB49" w:rsidR="000F1D1C" w:rsidRPr="00957005" w:rsidRDefault="000F1D1C" w:rsidP="006E7C6C">
      <w:pPr>
        <w:pStyle w:val="Heading2"/>
        <w:keepNext w:val="0"/>
        <w:keepLines w:val="0"/>
        <w:ind w:left="578" w:hanging="578"/>
        <w:rPr>
          <w:noProof w:val="0"/>
          <w:sz w:val="28"/>
          <w:szCs w:val="28"/>
        </w:rPr>
      </w:pPr>
      <w:bookmarkStart w:id="117" w:name="_Toc450203982"/>
      <w:r w:rsidRPr="00957005">
        <w:rPr>
          <w:noProof w:val="0"/>
          <w:sz w:val="28"/>
          <w:szCs w:val="28"/>
        </w:rPr>
        <w:lastRenderedPageBreak/>
        <w:t>Data Collection</w:t>
      </w:r>
      <w:r w:rsidR="00B74C8C">
        <w:rPr>
          <w:noProof w:val="0"/>
          <w:sz w:val="28"/>
          <w:szCs w:val="28"/>
        </w:rPr>
        <w:t xml:space="preserve"> (2005</w:t>
      </w:r>
      <w:r w:rsidR="00EE4133">
        <w:rPr>
          <w:noProof w:val="0"/>
          <w:sz w:val="28"/>
          <w:szCs w:val="28"/>
        </w:rPr>
        <w:t xml:space="preserve"> to </w:t>
      </w:r>
      <w:r w:rsidR="00B74C8C">
        <w:rPr>
          <w:noProof w:val="0"/>
          <w:sz w:val="28"/>
          <w:szCs w:val="28"/>
        </w:rPr>
        <w:t>2007)</w:t>
      </w:r>
      <w:r w:rsidRPr="00957005">
        <w:rPr>
          <w:noProof w:val="0"/>
          <w:sz w:val="28"/>
          <w:szCs w:val="28"/>
        </w:rPr>
        <w:t xml:space="preserve"> for the Petrol Sniffing Prevention Program: A Report for the Commonwealth Department of Health and Ageing (2007): Report Sum</w:t>
      </w:r>
      <w:r w:rsidR="003A028B" w:rsidRPr="00957005">
        <w:rPr>
          <w:noProof w:val="0"/>
          <w:sz w:val="28"/>
          <w:szCs w:val="28"/>
        </w:rPr>
        <w:t>m</w:t>
      </w:r>
      <w:r w:rsidRPr="00957005">
        <w:rPr>
          <w:noProof w:val="0"/>
          <w:sz w:val="28"/>
          <w:szCs w:val="28"/>
        </w:rPr>
        <w:t>ary</w:t>
      </w:r>
      <w:bookmarkEnd w:id="117"/>
    </w:p>
    <w:p w14:paraId="67E3FE9D" w14:textId="77777777" w:rsidR="000F1D1C" w:rsidRPr="006E7C6C" w:rsidRDefault="000F1D1C" w:rsidP="006E7C6C">
      <w:pPr>
        <w:pStyle w:val="Heading2"/>
        <w:keepNext w:val="0"/>
        <w:keepLines w:val="0"/>
        <w:numPr>
          <w:ilvl w:val="0"/>
          <w:numId w:val="0"/>
        </w:numPr>
        <w:ind w:left="578" w:hanging="578"/>
      </w:pPr>
      <w:bookmarkStart w:id="118" w:name="_Toc447709354"/>
      <w:bookmarkStart w:id="119" w:name="_Toc450203983"/>
      <w:r w:rsidRPr="006E7C6C">
        <w:t>Introduction</w:t>
      </w:r>
      <w:bookmarkEnd w:id="118"/>
      <w:bookmarkEnd w:id="119"/>
      <w:r w:rsidRPr="006E7C6C">
        <w:t xml:space="preserve"> </w:t>
      </w:r>
    </w:p>
    <w:p w14:paraId="30ABCCA4" w14:textId="77777777" w:rsidR="000F1D1C" w:rsidRPr="006C3E2E" w:rsidRDefault="000F1D1C" w:rsidP="006C3E2E">
      <w:r w:rsidRPr="00957005">
        <w:t xml:space="preserve">The Data Collection for the Petrol Sniffing Prevention Program report undertaken by James </w:t>
      </w:r>
      <w:r w:rsidRPr="006C3E2E">
        <w:t xml:space="preserve">Cook University intended to meet the following objectives: </w:t>
      </w:r>
    </w:p>
    <w:p w14:paraId="49D66FDE" w14:textId="77777777" w:rsidR="000F1D1C" w:rsidRPr="006C3E2E" w:rsidRDefault="000F1D1C" w:rsidP="000F16FE">
      <w:pPr>
        <w:pStyle w:val="ListParagraph"/>
        <w:numPr>
          <w:ilvl w:val="0"/>
          <w:numId w:val="4"/>
        </w:numPr>
        <w:spacing w:before="0"/>
      </w:pPr>
      <w:r w:rsidRPr="006C3E2E">
        <w:t xml:space="preserve">formulate a set of indicators for use as a minimum dataset in monitoring petrol sniffing prevalence and effects; </w:t>
      </w:r>
    </w:p>
    <w:p w14:paraId="428E6BA5" w14:textId="77777777" w:rsidR="000F1D1C" w:rsidRPr="006C3E2E" w:rsidRDefault="000F1D1C" w:rsidP="000F16FE">
      <w:pPr>
        <w:pStyle w:val="ListParagraph"/>
        <w:numPr>
          <w:ilvl w:val="0"/>
          <w:numId w:val="4"/>
        </w:numPr>
        <w:spacing w:before="0"/>
      </w:pPr>
      <w:r w:rsidRPr="006C3E2E">
        <w:t xml:space="preserve">to use these indicators to collect ‘baseline’ health and social outcomes data relating to petrol sniffing in 74 remote Indigenous communities throughout Australia that have begun using Opal fuel; and </w:t>
      </w:r>
    </w:p>
    <w:p w14:paraId="6CC4642B" w14:textId="77777777" w:rsidR="000F1D1C" w:rsidRPr="006C3E2E" w:rsidRDefault="000F1D1C" w:rsidP="000F16FE">
      <w:pPr>
        <w:pStyle w:val="ListParagraph"/>
        <w:numPr>
          <w:ilvl w:val="0"/>
          <w:numId w:val="4"/>
        </w:numPr>
        <w:spacing w:before="0"/>
      </w:pPr>
      <w:proofErr w:type="gramStart"/>
      <w:r w:rsidRPr="006C3E2E">
        <w:t>make</w:t>
      </w:r>
      <w:proofErr w:type="gramEnd"/>
      <w:r w:rsidRPr="006C3E2E">
        <w:t xml:space="preserve"> recommendations relating to ongoing future monitoring of the impact of Opal fuel. </w:t>
      </w:r>
    </w:p>
    <w:p w14:paraId="5065AB4D" w14:textId="77777777" w:rsidR="000F1D1C" w:rsidRPr="006E7C6C" w:rsidRDefault="000F1D1C" w:rsidP="006E7C6C">
      <w:pPr>
        <w:pStyle w:val="Heading2"/>
        <w:keepNext w:val="0"/>
        <w:keepLines w:val="0"/>
        <w:numPr>
          <w:ilvl w:val="0"/>
          <w:numId w:val="0"/>
        </w:numPr>
        <w:ind w:left="578" w:hanging="578"/>
      </w:pPr>
      <w:bookmarkStart w:id="120" w:name="_Toc447709355"/>
      <w:bookmarkStart w:id="121" w:name="_Toc450203984"/>
      <w:r w:rsidRPr="006E7C6C">
        <w:t>Background</w:t>
      </w:r>
      <w:bookmarkEnd w:id="120"/>
      <w:bookmarkEnd w:id="121"/>
      <w:r w:rsidRPr="006E7C6C">
        <w:t xml:space="preserve"> </w:t>
      </w:r>
    </w:p>
    <w:p w14:paraId="676981D6" w14:textId="77777777" w:rsidR="000F1D1C" w:rsidRPr="006B6FC8" w:rsidRDefault="000F1D1C" w:rsidP="006B6FC8">
      <w:r w:rsidRPr="006B6FC8">
        <w:t>The Petrol Sniffing Prevention Program (PSPP) administered by the Department of Health and Ageing (</w:t>
      </w:r>
      <w:proofErr w:type="spellStart"/>
      <w:r w:rsidRPr="006B6FC8">
        <w:t>DoHA</w:t>
      </w:r>
      <w:proofErr w:type="spellEnd"/>
      <w:r w:rsidRPr="006B6FC8">
        <w:t xml:space="preserve">) includes the provision of subsidised Opal, an unleaded fuel that contains lower levels of aromatics than regular unleaded petrol. The lower aromatic content reduces the long term effect of petrol sniffing on an individual. </w:t>
      </w:r>
    </w:p>
    <w:p w14:paraId="7CDC719B" w14:textId="77777777" w:rsidR="000F1D1C" w:rsidRPr="006B6FC8" w:rsidRDefault="000F1D1C" w:rsidP="006B6FC8">
      <w:r w:rsidRPr="006B6FC8">
        <w:t xml:space="preserve">The evaluation of the </w:t>
      </w:r>
      <w:proofErr w:type="spellStart"/>
      <w:r w:rsidRPr="006B6FC8">
        <w:t>Comgas</w:t>
      </w:r>
      <w:proofErr w:type="spellEnd"/>
      <w:r w:rsidRPr="006B6FC8">
        <w:t xml:space="preserve"> Scheme in 2004 recommended the need for improved data on petrol sniffing and more broadly substance use among Indigenous Australians. </w:t>
      </w:r>
    </w:p>
    <w:p w14:paraId="6CEEDAC9" w14:textId="77777777" w:rsidR="000F1D1C" w:rsidRPr="006E7C6C" w:rsidRDefault="000F1D1C" w:rsidP="006E7C6C">
      <w:pPr>
        <w:pStyle w:val="Heading2"/>
        <w:keepNext w:val="0"/>
        <w:keepLines w:val="0"/>
        <w:numPr>
          <w:ilvl w:val="0"/>
          <w:numId w:val="0"/>
        </w:numPr>
        <w:ind w:left="578" w:hanging="578"/>
      </w:pPr>
      <w:bookmarkStart w:id="122" w:name="_Toc447709356"/>
      <w:bookmarkStart w:id="123" w:name="_Toc450203985"/>
      <w:r w:rsidRPr="006E7C6C">
        <w:t>Methodology</w:t>
      </w:r>
      <w:bookmarkEnd w:id="122"/>
      <w:bookmarkEnd w:id="123"/>
      <w:r w:rsidRPr="006E7C6C">
        <w:t xml:space="preserve"> </w:t>
      </w:r>
    </w:p>
    <w:p w14:paraId="11C0C785" w14:textId="37220311" w:rsidR="00932289" w:rsidRPr="006B6FC8" w:rsidRDefault="00932289" w:rsidP="00932289">
      <w:r w:rsidRPr="006B6FC8">
        <w:t>The data collection instrument, used to measure prevalence, utilised community population lists from clinical registers and included all residents aged between 5</w:t>
      </w:r>
      <w:r>
        <w:t xml:space="preserve"> to </w:t>
      </w:r>
      <w:r w:rsidRPr="006B6FC8">
        <w:t xml:space="preserve">40 years inclusive. People in the population lists were categorised by gender, quinquennial age-group, and categories of use shown </w:t>
      </w:r>
      <w:r>
        <w:t>in Tables 7-1a and 7-1b.</w:t>
      </w:r>
      <w:r w:rsidRPr="006B6FC8">
        <w:t xml:space="preserve"> </w:t>
      </w:r>
    </w:p>
    <w:p w14:paraId="0DE75AFA" w14:textId="77777777" w:rsidR="00424A93" w:rsidRPr="006B6FC8" w:rsidRDefault="00424A93" w:rsidP="00424A93">
      <w:r w:rsidRPr="006B6FC8">
        <w:t xml:space="preserve">The instrument used in this study was based on one developed by </w:t>
      </w:r>
      <w:proofErr w:type="spellStart"/>
      <w:r w:rsidRPr="006B6FC8">
        <w:t>Nganampa</w:t>
      </w:r>
      <w:proofErr w:type="spellEnd"/>
      <w:r w:rsidRPr="006B6FC8">
        <w:t xml:space="preserve"> Health Service used for conducting annual surveys of petrol sniffing in communities in the </w:t>
      </w:r>
      <w:proofErr w:type="spellStart"/>
      <w:r w:rsidRPr="006B6FC8">
        <w:t>Anangu</w:t>
      </w:r>
      <w:proofErr w:type="spellEnd"/>
      <w:r w:rsidRPr="006B6FC8">
        <w:t xml:space="preserve"> Pitjantjatjara Yankunytjatjara (APY) Lands of South Australia. </w:t>
      </w:r>
    </w:p>
    <w:p w14:paraId="062D2B6B" w14:textId="77777777" w:rsidR="00424A93" w:rsidRDefault="00424A93" w:rsidP="000F1D1C">
      <w:pPr>
        <w:autoSpaceDE w:val="0"/>
        <w:autoSpaceDN w:val="0"/>
        <w:adjustRightInd w:val="0"/>
        <w:spacing w:before="0"/>
        <w:rPr>
          <w:color w:val="000000"/>
          <w:szCs w:val="24"/>
        </w:rPr>
      </w:pPr>
    </w:p>
    <w:p w14:paraId="2305E6CA" w14:textId="0F335A2D" w:rsidR="0012758E" w:rsidRDefault="0012758E" w:rsidP="0012758E">
      <w:pPr>
        <w:pStyle w:val="Caption"/>
        <w:keepNext/>
      </w:pPr>
      <w:r>
        <w:t xml:space="preserve">Table </w:t>
      </w:r>
      <w:r w:rsidR="0000657A">
        <w:t>7</w:t>
      </w:r>
      <w:r>
        <w:noBreakHyphen/>
      </w:r>
      <w:r w:rsidR="0000657A">
        <w:t>1</w:t>
      </w:r>
      <w:r w:rsidR="00932289">
        <w:t>a</w:t>
      </w:r>
      <w:r>
        <w:t>:</w:t>
      </w:r>
      <w:r w:rsidRPr="008F33CC">
        <w:t xml:space="preserve"> Definition of </w:t>
      </w:r>
      <w:r w:rsidR="00833E02">
        <w:t>non-sniffer</w:t>
      </w:r>
    </w:p>
    <w:p w14:paraId="691F93DD" w14:textId="77777777" w:rsidR="00424A93" w:rsidRPr="00EF502D" w:rsidRDefault="00424A93" w:rsidP="00EF502D">
      <w:pPr>
        <w:autoSpaceDE w:val="0"/>
        <w:autoSpaceDN w:val="0"/>
        <w:adjustRightInd w:val="0"/>
        <w:spacing w:before="0"/>
        <w:rPr>
          <w:color w:val="00000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09"/>
        <w:gridCol w:w="7371"/>
      </w:tblGrid>
      <w:tr w:rsidR="00833E02" w:rsidRPr="00A17A57" w14:paraId="0D621D74" w14:textId="77777777" w:rsidTr="009D5900">
        <w:trPr>
          <w:tblHeader/>
        </w:trPr>
        <w:tc>
          <w:tcPr>
            <w:tcW w:w="1809" w:type="dxa"/>
            <w:tcBorders>
              <w:top w:val="single" w:sz="4" w:space="0" w:color="auto"/>
              <w:left w:val="single" w:sz="4" w:space="0" w:color="auto"/>
              <w:bottom w:val="single" w:sz="6" w:space="0" w:color="auto"/>
              <w:right w:val="single" w:sz="6" w:space="0" w:color="auto"/>
            </w:tcBorders>
          </w:tcPr>
          <w:p w14:paraId="0856FEF3" w14:textId="77777777" w:rsidR="00833E02" w:rsidRPr="00BD46DB" w:rsidRDefault="00833E02" w:rsidP="009D5900">
            <w:pPr>
              <w:rPr>
                <w:b/>
                <w:sz w:val="20"/>
                <w:szCs w:val="20"/>
              </w:rPr>
            </w:pPr>
            <w:r w:rsidRPr="00BD46DB">
              <w:rPr>
                <w:b/>
                <w:sz w:val="20"/>
                <w:szCs w:val="20"/>
              </w:rPr>
              <w:t>Category</w:t>
            </w:r>
          </w:p>
        </w:tc>
        <w:tc>
          <w:tcPr>
            <w:tcW w:w="7371" w:type="dxa"/>
            <w:tcBorders>
              <w:top w:val="single" w:sz="4" w:space="0" w:color="auto"/>
              <w:left w:val="single" w:sz="6" w:space="0" w:color="auto"/>
              <w:bottom w:val="single" w:sz="6" w:space="0" w:color="auto"/>
              <w:right w:val="single" w:sz="4" w:space="0" w:color="auto"/>
            </w:tcBorders>
          </w:tcPr>
          <w:p w14:paraId="0C7F5EBD" w14:textId="77777777" w:rsidR="00833E02" w:rsidRPr="00BD46DB" w:rsidRDefault="00833E02" w:rsidP="009D5900">
            <w:pPr>
              <w:rPr>
                <w:b/>
                <w:sz w:val="20"/>
                <w:szCs w:val="20"/>
              </w:rPr>
            </w:pPr>
            <w:r w:rsidRPr="00BD46DB">
              <w:rPr>
                <w:b/>
                <w:sz w:val="20"/>
                <w:szCs w:val="20"/>
              </w:rPr>
              <w:t>Definition</w:t>
            </w:r>
          </w:p>
        </w:tc>
      </w:tr>
      <w:tr w:rsidR="00833E02" w:rsidRPr="00A17A57" w14:paraId="49FF088B" w14:textId="77777777" w:rsidTr="009D5900">
        <w:tc>
          <w:tcPr>
            <w:tcW w:w="1809" w:type="dxa"/>
            <w:tcBorders>
              <w:top w:val="single" w:sz="6" w:space="0" w:color="auto"/>
              <w:left w:val="single" w:sz="4" w:space="0" w:color="auto"/>
              <w:bottom w:val="single" w:sz="6" w:space="0" w:color="auto"/>
              <w:right w:val="single" w:sz="6" w:space="0" w:color="auto"/>
            </w:tcBorders>
          </w:tcPr>
          <w:p w14:paraId="0810A5BD" w14:textId="77777777" w:rsidR="00833E02" w:rsidRPr="00BD46DB" w:rsidRDefault="00833E02" w:rsidP="009D5900">
            <w:pPr>
              <w:rPr>
                <w:sz w:val="20"/>
                <w:szCs w:val="20"/>
              </w:rPr>
            </w:pPr>
            <w:r w:rsidRPr="00BD46DB">
              <w:rPr>
                <w:sz w:val="20"/>
                <w:szCs w:val="20"/>
              </w:rPr>
              <w:t>Non-sniffer</w:t>
            </w:r>
          </w:p>
        </w:tc>
        <w:tc>
          <w:tcPr>
            <w:tcW w:w="7371" w:type="dxa"/>
            <w:tcBorders>
              <w:top w:val="single" w:sz="6" w:space="0" w:color="auto"/>
              <w:left w:val="single" w:sz="6" w:space="0" w:color="auto"/>
              <w:bottom w:val="single" w:sz="6" w:space="0" w:color="auto"/>
              <w:right w:val="single" w:sz="4" w:space="0" w:color="auto"/>
            </w:tcBorders>
          </w:tcPr>
          <w:p w14:paraId="01B2F8CA" w14:textId="77777777" w:rsidR="00833E02" w:rsidRPr="00BD46DB" w:rsidRDefault="00833E02" w:rsidP="009D5900">
            <w:pPr>
              <w:rPr>
                <w:sz w:val="20"/>
                <w:szCs w:val="20"/>
              </w:rPr>
            </w:pPr>
            <w:r w:rsidRPr="00BD46DB">
              <w:rPr>
                <w:sz w:val="20"/>
                <w:szCs w:val="20"/>
              </w:rPr>
              <w:t>Not known to have sniffed petrol or any other inhalant in past 6 months.</w:t>
            </w:r>
          </w:p>
        </w:tc>
      </w:tr>
    </w:tbl>
    <w:p w14:paraId="57F787F3" w14:textId="77777777" w:rsidR="00833E02" w:rsidRDefault="00833E02" w:rsidP="00833E02">
      <w:pPr>
        <w:spacing w:before="0"/>
        <w:rPr>
          <w:szCs w:val="24"/>
        </w:rPr>
      </w:pPr>
    </w:p>
    <w:p w14:paraId="5F2664B3" w14:textId="10440B9A" w:rsidR="00833E02" w:rsidRDefault="00833E02" w:rsidP="00EF502D">
      <w:pPr>
        <w:pStyle w:val="Caption"/>
        <w:keepNext/>
        <w:keepLines/>
      </w:pPr>
      <w:r>
        <w:lastRenderedPageBreak/>
        <w:t xml:space="preserve">Table </w:t>
      </w:r>
      <w:r w:rsidR="0000657A">
        <w:t>7</w:t>
      </w:r>
      <w:r w:rsidR="00640CF1">
        <w:noBreakHyphen/>
      </w:r>
      <w:r w:rsidR="0000657A">
        <w:t>1</w:t>
      </w:r>
      <w:r w:rsidR="00932289">
        <w:t>b</w:t>
      </w:r>
      <w:r>
        <w:t>:</w:t>
      </w:r>
      <w:r w:rsidRPr="008F33CC">
        <w:t xml:space="preserve"> Definition</w:t>
      </w:r>
      <w:r>
        <w:t>s</w:t>
      </w:r>
      <w:r w:rsidRPr="008F33CC">
        <w:t xml:space="preserve"> of </w:t>
      </w:r>
      <w:r>
        <w:t>current-sniffer</w:t>
      </w:r>
    </w:p>
    <w:p w14:paraId="4E2762BF" w14:textId="77777777" w:rsidR="00833E02" w:rsidRPr="008F33CC" w:rsidRDefault="00833E02" w:rsidP="00EF502D">
      <w:pPr>
        <w:pStyle w:val="Caption"/>
        <w:keepNext/>
        <w:keepLines/>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3"/>
        <w:gridCol w:w="7087"/>
      </w:tblGrid>
      <w:tr w:rsidR="00833E02" w:rsidRPr="00A17A57" w14:paraId="10954C50" w14:textId="77777777" w:rsidTr="009D5900">
        <w:trPr>
          <w:tblHeader/>
        </w:trPr>
        <w:tc>
          <w:tcPr>
            <w:tcW w:w="2093" w:type="dxa"/>
            <w:tcBorders>
              <w:top w:val="single" w:sz="4" w:space="0" w:color="auto"/>
              <w:left w:val="single" w:sz="6" w:space="0" w:color="auto"/>
              <w:bottom w:val="single" w:sz="6" w:space="0" w:color="auto"/>
              <w:right w:val="single" w:sz="6" w:space="0" w:color="auto"/>
            </w:tcBorders>
          </w:tcPr>
          <w:p w14:paraId="580421B0" w14:textId="77777777" w:rsidR="00833E02" w:rsidRPr="00BD46DB" w:rsidRDefault="00833E02" w:rsidP="00EF502D">
            <w:pPr>
              <w:keepNext/>
              <w:keepLines/>
              <w:rPr>
                <w:b/>
                <w:sz w:val="20"/>
                <w:szCs w:val="20"/>
              </w:rPr>
            </w:pPr>
            <w:r w:rsidRPr="00BD46DB">
              <w:rPr>
                <w:b/>
                <w:sz w:val="20"/>
                <w:szCs w:val="20"/>
              </w:rPr>
              <w:t>Category</w:t>
            </w:r>
          </w:p>
        </w:tc>
        <w:tc>
          <w:tcPr>
            <w:tcW w:w="7087" w:type="dxa"/>
            <w:tcBorders>
              <w:top w:val="single" w:sz="4" w:space="0" w:color="auto"/>
              <w:left w:val="single" w:sz="6" w:space="0" w:color="auto"/>
              <w:bottom w:val="single" w:sz="6" w:space="0" w:color="auto"/>
              <w:right w:val="single" w:sz="4" w:space="0" w:color="auto"/>
            </w:tcBorders>
          </w:tcPr>
          <w:p w14:paraId="318D30C9" w14:textId="77777777" w:rsidR="00833E02" w:rsidRPr="00BD46DB" w:rsidRDefault="00833E02" w:rsidP="00EF502D">
            <w:pPr>
              <w:keepNext/>
              <w:keepLines/>
              <w:rPr>
                <w:b/>
                <w:sz w:val="20"/>
                <w:szCs w:val="20"/>
              </w:rPr>
            </w:pPr>
            <w:r w:rsidRPr="00BD46DB">
              <w:rPr>
                <w:b/>
                <w:sz w:val="20"/>
                <w:szCs w:val="20"/>
              </w:rPr>
              <w:t>Definition</w:t>
            </w:r>
          </w:p>
        </w:tc>
      </w:tr>
      <w:tr w:rsidR="00833E02" w:rsidRPr="00A17A57" w14:paraId="37C4CAA5" w14:textId="77777777" w:rsidTr="009D5900">
        <w:tc>
          <w:tcPr>
            <w:tcW w:w="2093" w:type="dxa"/>
            <w:tcBorders>
              <w:top w:val="single" w:sz="6" w:space="0" w:color="auto"/>
              <w:left w:val="single" w:sz="6" w:space="0" w:color="auto"/>
              <w:bottom w:val="single" w:sz="6" w:space="0" w:color="auto"/>
              <w:right w:val="single" w:sz="6" w:space="0" w:color="auto"/>
            </w:tcBorders>
          </w:tcPr>
          <w:p w14:paraId="4A9D62DE" w14:textId="77777777" w:rsidR="00833E02" w:rsidRPr="00BD46DB" w:rsidRDefault="00833E02" w:rsidP="00EF502D">
            <w:pPr>
              <w:keepNext/>
              <w:keepLines/>
              <w:rPr>
                <w:sz w:val="20"/>
                <w:szCs w:val="20"/>
              </w:rPr>
            </w:pPr>
            <w:r w:rsidRPr="00BD46DB">
              <w:rPr>
                <w:sz w:val="20"/>
                <w:szCs w:val="20"/>
              </w:rPr>
              <w:t xml:space="preserve">Experimental or occasional </w:t>
            </w:r>
          </w:p>
        </w:tc>
        <w:tc>
          <w:tcPr>
            <w:tcW w:w="7087" w:type="dxa"/>
            <w:tcBorders>
              <w:top w:val="single" w:sz="6" w:space="0" w:color="auto"/>
              <w:left w:val="single" w:sz="6" w:space="0" w:color="auto"/>
              <w:bottom w:val="single" w:sz="6" w:space="0" w:color="auto"/>
              <w:right w:val="single" w:sz="4" w:space="0" w:color="auto"/>
            </w:tcBorders>
          </w:tcPr>
          <w:p w14:paraId="12E6B545" w14:textId="77777777" w:rsidR="00833E02" w:rsidRPr="00BD46DB" w:rsidRDefault="00833E02" w:rsidP="00EF502D">
            <w:pPr>
              <w:keepNext/>
              <w:keepLines/>
              <w:rPr>
                <w:sz w:val="20"/>
                <w:szCs w:val="20"/>
              </w:rPr>
            </w:pPr>
            <w:r w:rsidRPr="00BD46DB">
              <w:rPr>
                <w:sz w:val="20"/>
                <w:szCs w:val="20"/>
              </w:rPr>
              <w:t>Believed to have sniffed petrol or other inhalant in past 6 months, but no evidence of regular use.</w:t>
            </w:r>
          </w:p>
        </w:tc>
      </w:tr>
      <w:tr w:rsidR="00833E02" w:rsidRPr="00A17A57" w14:paraId="4C070AE2" w14:textId="77777777" w:rsidTr="009D5900">
        <w:tc>
          <w:tcPr>
            <w:tcW w:w="2093" w:type="dxa"/>
            <w:tcBorders>
              <w:top w:val="single" w:sz="6" w:space="0" w:color="auto"/>
              <w:left w:val="single" w:sz="6" w:space="0" w:color="auto"/>
              <w:bottom w:val="single" w:sz="6" w:space="0" w:color="auto"/>
              <w:right w:val="single" w:sz="6" w:space="0" w:color="auto"/>
            </w:tcBorders>
          </w:tcPr>
          <w:p w14:paraId="139EE6B9" w14:textId="77777777" w:rsidR="00833E02" w:rsidRPr="00BD46DB" w:rsidRDefault="00833E02" w:rsidP="00EF502D">
            <w:pPr>
              <w:keepNext/>
              <w:keepLines/>
              <w:rPr>
                <w:sz w:val="20"/>
                <w:szCs w:val="20"/>
              </w:rPr>
            </w:pPr>
            <w:r w:rsidRPr="00BD46DB">
              <w:rPr>
                <w:sz w:val="20"/>
                <w:szCs w:val="20"/>
              </w:rPr>
              <w:t>Regular</w:t>
            </w:r>
          </w:p>
        </w:tc>
        <w:tc>
          <w:tcPr>
            <w:tcW w:w="7087" w:type="dxa"/>
            <w:tcBorders>
              <w:top w:val="single" w:sz="6" w:space="0" w:color="auto"/>
              <w:left w:val="single" w:sz="6" w:space="0" w:color="auto"/>
              <w:bottom w:val="single" w:sz="6" w:space="0" w:color="auto"/>
              <w:right w:val="single" w:sz="4" w:space="0" w:color="auto"/>
            </w:tcBorders>
          </w:tcPr>
          <w:p w14:paraId="52060552" w14:textId="77777777" w:rsidR="00833E02" w:rsidRPr="00BD46DB" w:rsidRDefault="00833E02" w:rsidP="00EF502D">
            <w:pPr>
              <w:keepNext/>
              <w:keepLines/>
              <w:rPr>
                <w:sz w:val="20"/>
                <w:szCs w:val="20"/>
              </w:rPr>
            </w:pPr>
            <w:r w:rsidRPr="00BD46DB">
              <w:rPr>
                <w:sz w:val="20"/>
                <w:szCs w:val="20"/>
              </w:rPr>
              <w:t>Believed to have sniffed petrol or other inhalant regularly over past 6 months, but does not meet criterion of heavy use (i.e. at least once a week).</w:t>
            </w:r>
          </w:p>
        </w:tc>
      </w:tr>
      <w:tr w:rsidR="00833E02" w:rsidRPr="00A17A57" w14:paraId="41A9D6F7" w14:textId="77777777" w:rsidTr="009D5900">
        <w:tc>
          <w:tcPr>
            <w:tcW w:w="2093" w:type="dxa"/>
            <w:tcBorders>
              <w:top w:val="single" w:sz="6" w:space="0" w:color="auto"/>
              <w:left w:val="single" w:sz="6" w:space="0" w:color="auto"/>
              <w:bottom w:val="single" w:sz="4" w:space="0" w:color="auto"/>
              <w:right w:val="single" w:sz="6" w:space="0" w:color="auto"/>
            </w:tcBorders>
          </w:tcPr>
          <w:p w14:paraId="45394FC0" w14:textId="77777777" w:rsidR="00833E02" w:rsidRPr="00BD46DB" w:rsidRDefault="00833E02" w:rsidP="00EF502D">
            <w:pPr>
              <w:keepNext/>
              <w:keepLines/>
              <w:rPr>
                <w:sz w:val="20"/>
                <w:szCs w:val="20"/>
              </w:rPr>
            </w:pPr>
            <w:r w:rsidRPr="00BD46DB">
              <w:rPr>
                <w:sz w:val="20"/>
                <w:szCs w:val="20"/>
              </w:rPr>
              <w:t>Heavy</w:t>
            </w:r>
          </w:p>
        </w:tc>
        <w:tc>
          <w:tcPr>
            <w:tcW w:w="7087" w:type="dxa"/>
            <w:tcBorders>
              <w:top w:val="single" w:sz="6" w:space="0" w:color="auto"/>
              <w:left w:val="single" w:sz="6" w:space="0" w:color="auto"/>
              <w:bottom w:val="single" w:sz="4" w:space="0" w:color="auto"/>
              <w:right w:val="single" w:sz="4" w:space="0" w:color="auto"/>
            </w:tcBorders>
          </w:tcPr>
          <w:p w14:paraId="42B555D0" w14:textId="77777777" w:rsidR="00833E02" w:rsidRPr="00BD46DB" w:rsidRDefault="00833E02" w:rsidP="00EF502D">
            <w:pPr>
              <w:keepNext/>
              <w:keepLines/>
              <w:rPr>
                <w:sz w:val="20"/>
                <w:szCs w:val="20"/>
              </w:rPr>
            </w:pPr>
            <w:r w:rsidRPr="00BD46DB">
              <w:rPr>
                <w:sz w:val="20"/>
                <w:szCs w:val="20"/>
              </w:rPr>
              <w:t>Has sniffed petrol or other inhalants at least weekly (whenever inhalants are available), over past 6 months.</w:t>
            </w:r>
          </w:p>
        </w:tc>
      </w:tr>
    </w:tbl>
    <w:p w14:paraId="02577C79" w14:textId="77777777" w:rsidR="000F1D1C" w:rsidRPr="006B6FC8" w:rsidRDefault="000F1D1C" w:rsidP="006B6FC8">
      <w:r w:rsidRPr="006B6FC8">
        <w:t xml:space="preserve">The project was approved by the James Cook University Human Research Ethics Committee. Permission was sought from each community in the study prior to visits taking place. Wherever possible, data collection was carried out by fieldworkers already known in the community concerned. </w:t>
      </w:r>
    </w:p>
    <w:p w14:paraId="788783E0" w14:textId="0A1BDC80" w:rsidR="000F1D1C" w:rsidRPr="006B6FC8" w:rsidRDefault="000F1D1C" w:rsidP="006B6FC8">
      <w:r w:rsidRPr="006B6FC8">
        <w:t xml:space="preserve">The fact that individual communities switched to using Opal at different times, and that some communities had previously been supplying </w:t>
      </w:r>
      <w:proofErr w:type="spellStart"/>
      <w:r w:rsidRPr="006B6FC8">
        <w:t>Comgas</w:t>
      </w:r>
      <w:proofErr w:type="spellEnd"/>
      <w:r w:rsidRPr="006B6FC8">
        <w:t xml:space="preserve"> (subsidised Avgas), means that the data collected for this project should not be viewe</w:t>
      </w:r>
      <w:r w:rsidR="00D61AE8" w:rsidRPr="006B6FC8">
        <w:t>d as true baseline (that is pre</w:t>
      </w:r>
      <w:r w:rsidR="00D61AE8" w:rsidRPr="006B6FC8">
        <w:noBreakHyphen/>
      </w:r>
      <w:r w:rsidRPr="006B6FC8">
        <w:t>Opal) data. It should be instead viewed as a series of snapshots in time that provide a reference point for future comparisons.</w:t>
      </w:r>
    </w:p>
    <w:p w14:paraId="5142F568" w14:textId="7A0E9C60" w:rsidR="000F1D1C" w:rsidRPr="00D61AE8" w:rsidRDefault="00D61AE8" w:rsidP="00D61AE8">
      <w:pPr>
        <w:pStyle w:val="Heading2"/>
        <w:keepNext w:val="0"/>
        <w:keepLines w:val="0"/>
        <w:numPr>
          <w:ilvl w:val="0"/>
          <w:numId w:val="0"/>
        </w:numPr>
        <w:ind w:left="578" w:hanging="578"/>
      </w:pPr>
      <w:bookmarkStart w:id="124" w:name="_Toc447709357"/>
      <w:bookmarkStart w:id="125" w:name="_Toc450203986"/>
      <w:r>
        <w:t>Results</w:t>
      </w:r>
      <w:bookmarkEnd w:id="124"/>
      <w:bookmarkEnd w:id="125"/>
    </w:p>
    <w:p w14:paraId="10CD75A5" w14:textId="77777777" w:rsidR="000F1D1C" w:rsidRPr="000F1D1C" w:rsidRDefault="000F1D1C" w:rsidP="00957005">
      <w:pPr>
        <w:autoSpaceDE w:val="0"/>
        <w:autoSpaceDN w:val="0"/>
        <w:adjustRightInd w:val="0"/>
        <w:rPr>
          <w:color w:val="000000"/>
          <w:szCs w:val="24"/>
        </w:rPr>
      </w:pPr>
      <w:r w:rsidRPr="000F1D1C">
        <w:rPr>
          <w:i/>
          <w:iCs/>
          <w:color w:val="000000"/>
          <w:szCs w:val="24"/>
        </w:rPr>
        <w:t xml:space="preserve">Prevalence </w:t>
      </w:r>
    </w:p>
    <w:p w14:paraId="352703C6" w14:textId="7DEF88A7" w:rsidR="000F1D1C" w:rsidRPr="006C3E2E" w:rsidRDefault="000F1D1C" w:rsidP="000F16FE">
      <w:pPr>
        <w:pStyle w:val="ListParagraph"/>
        <w:numPr>
          <w:ilvl w:val="0"/>
          <w:numId w:val="4"/>
        </w:numPr>
        <w:spacing w:before="0"/>
      </w:pPr>
      <w:r w:rsidRPr="006C3E2E">
        <w:t>74 communities were approached to participate in</w:t>
      </w:r>
      <w:r w:rsidR="00C640F5">
        <w:t xml:space="preserve"> the data collection activities;</w:t>
      </w:r>
      <w:r w:rsidRPr="006C3E2E">
        <w:t xml:space="preserve"> </w:t>
      </w:r>
    </w:p>
    <w:p w14:paraId="34C88BB0" w14:textId="77777777" w:rsidR="000F1D1C" w:rsidRPr="006C3E2E" w:rsidRDefault="000F1D1C" w:rsidP="000F16FE">
      <w:pPr>
        <w:pStyle w:val="ListParagraph"/>
        <w:numPr>
          <w:ilvl w:val="0"/>
          <w:numId w:val="4"/>
        </w:numPr>
        <w:spacing w:before="0"/>
      </w:pPr>
      <w:r w:rsidRPr="006C3E2E">
        <w:t xml:space="preserve">in 47 cases the consultants were given direct access to the communities and relevant data; </w:t>
      </w:r>
    </w:p>
    <w:p w14:paraId="0CA3A0BA" w14:textId="77777777" w:rsidR="000F1D1C" w:rsidRPr="006C3E2E" w:rsidRDefault="000F1D1C" w:rsidP="000F16FE">
      <w:pPr>
        <w:pStyle w:val="ListParagraph"/>
        <w:numPr>
          <w:ilvl w:val="0"/>
          <w:numId w:val="4"/>
        </w:numPr>
        <w:spacing w:before="0"/>
      </w:pPr>
      <w:r w:rsidRPr="006C3E2E">
        <w:t xml:space="preserve">in 8 cases the consultants utilised alternative sources of data, these included utilising the </w:t>
      </w:r>
      <w:proofErr w:type="spellStart"/>
      <w:r w:rsidRPr="006C3E2E">
        <w:t>Nganampa</w:t>
      </w:r>
      <w:proofErr w:type="spellEnd"/>
      <w:r w:rsidRPr="006C3E2E">
        <w:t xml:space="preserve"> Health Survey for 7 communities on the APY Lands and the other case was where the Central Australian Youth Link Up Service (CAYLUS) had </w:t>
      </w:r>
      <w:r w:rsidR="003A028B" w:rsidRPr="006C3E2E">
        <w:t>just completed data collection;</w:t>
      </w:r>
    </w:p>
    <w:p w14:paraId="7C59C57A" w14:textId="77777777" w:rsidR="000F1D1C" w:rsidRPr="008C5AFB" w:rsidRDefault="000F1D1C" w:rsidP="000F16FE">
      <w:pPr>
        <w:pStyle w:val="ListParagraph"/>
        <w:numPr>
          <w:ilvl w:val="0"/>
          <w:numId w:val="4"/>
        </w:numPr>
        <w:spacing w:before="0"/>
      </w:pPr>
      <w:proofErr w:type="gramStart"/>
      <w:r w:rsidRPr="006C3E2E">
        <w:t>in</w:t>
      </w:r>
      <w:proofErr w:type="gramEnd"/>
      <w:r w:rsidRPr="006C3E2E">
        <w:t xml:space="preserve"> 12 cases, communities denied access on the grounds of no petrol sniffing in the community. In these cases, the consultants spoke to at least two key informants via phone to confirm </w:t>
      </w:r>
      <w:r w:rsidRPr="008C5AFB">
        <w:t xml:space="preserve">the no sniffing status; </w:t>
      </w:r>
    </w:p>
    <w:p w14:paraId="1AF9C538" w14:textId="77777777" w:rsidR="000F1D1C" w:rsidRPr="006C3E2E" w:rsidRDefault="000F1D1C" w:rsidP="000F16FE">
      <w:pPr>
        <w:pStyle w:val="ListParagraph"/>
        <w:numPr>
          <w:ilvl w:val="0"/>
          <w:numId w:val="4"/>
        </w:numPr>
        <w:spacing w:before="0"/>
      </w:pPr>
      <w:r w:rsidRPr="006C3E2E">
        <w:t xml:space="preserve">in one case the community identified 1 </w:t>
      </w:r>
      <w:r w:rsidR="004403E0">
        <w:t>user</w:t>
      </w:r>
      <w:r w:rsidRPr="006C3E2E">
        <w:t xml:space="preserve"> but would not allow further access to the community; </w:t>
      </w:r>
    </w:p>
    <w:p w14:paraId="7B0FBE65" w14:textId="77777777" w:rsidR="000F1D1C" w:rsidRPr="006C3E2E" w:rsidRDefault="000F1D1C" w:rsidP="000F16FE">
      <w:pPr>
        <w:pStyle w:val="ListParagraph"/>
        <w:numPr>
          <w:ilvl w:val="0"/>
          <w:numId w:val="4"/>
        </w:numPr>
        <w:spacing w:before="0"/>
      </w:pPr>
      <w:r w:rsidRPr="006C3E2E">
        <w:t xml:space="preserve">in two cases, the regional health board would not allow access to the population lists; </w:t>
      </w:r>
    </w:p>
    <w:p w14:paraId="26082CB8" w14:textId="77777777" w:rsidR="000F1D1C" w:rsidRPr="006C3E2E" w:rsidRDefault="000F1D1C" w:rsidP="000F16FE">
      <w:pPr>
        <w:pStyle w:val="ListParagraph"/>
        <w:numPr>
          <w:ilvl w:val="0"/>
          <w:numId w:val="4"/>
        </w:numPr>
        <w:spacing w:before="0"/>
      </w:pPr>
      <w:r w:rsidRPr="006C3E2E">
        <w:t xml:space="preserve">in two cases the consultants were unable to make contact with the communities due to remoteness and very small populations; and </w:t>
      </w:r>
    </w:p>
    <w:p w14:paraId="22A8446B" w14:textId="77777777" w:rsidR="000F1D1C" w:rsidRPr="000C097A" w:rsidRDefault="000F1D1C" w:rsidP="000F16FE">
      <w:pPr>
        <w:pStyle w:val="ListParagraph"/>
        <w:numPr>
          <w:ilvl w:val="0"/>
          <w:numId w:val="4"/>
        </w:numPr>
        <w:spacing w:before="0"/>
      </w:pPr>
      <w:proofErr w:type="gramStart"/>
      <w:r w:rsidRPr="006C3E2E">
        <w:t>in</w:t>
      </w:r>
      <w:proofErr w:type="gramEnd"/>
      <w:r w:rsidRPr="006C3E2E">
        <w:t xml:space="preserve"> the remaining two cases the consultants were unable </w:t>
      </w:r>
      <w:r w:rsidRPr="000C097A">
        <w:t xml:space="preserve">to make arrangements to visit the communities. </w:t>
      </w:r>
    </w:p>
    <w:p w14:paraId="69C8BE31" w14:textId="77777777" w:rsidR="000F1D1C" w:rsidRPr="006B6FC8" w:rsidRDefault="000F1D1C" w:rsidP="006B6FC8">
      <w:r w:rsidRPr="006B6FC8">
        <w:lastRenderedPageBreak/>
        <w:t xml:space="preserve">The following table provides a snapshot of the prevalence and the frequency of petrol sniffing across regions in Australia where baseline data has been collected. For the purpose of this summary, data has been reported at the regional level only. This is due to the sensitive nature of data relating to petrol sniffing and ensures the privacy of individual communities is maintained. </w:t>
      </w:r>
    </w:p>
    <w:p w14:paraId="5BBFF77F" w14:textId="77777777" w:rsidR="006B6FC8" w:rsidRDefault="006B6FC8" w:rsidP="000F1D1C">
      <w:pPr>
        <w:autoSpaceDE w:val="0"/>
        <w:autoSpaceDN w:val="0"/>
        <w:adjustRightInd w:val="0"/>
        <w:spacing w:before="0"/>
        <w:rPr>
          <w:rFonts w:cs="Arial"/>
          <w:b/>
          <w:bCs/>
          <w:color w:val="000000"/>
          <w:szCs w:val="24"/>
        </w:rPr>
      </w:pPr>
    </w:p>
    <w:p w14:paraId="7B38FFF9" w14:textId="7FA927AF" w:rsidR="000F1D1C" w:rsidRPr="000F1D1C" w:rsidRDefault="000F1D1C" w:rsidP="000F1D1C">
      <w:pPr>
        <w:autoSpaceDE w:val="0"/>
        <w:autoSpaceDN w:val="0"/>
        <w:adjustRightInd w:val="0"/>
        <w:spacing w:before="0"/>
        <w:rPr>
          <w:rFonts w:cs="Arial"/>
          <w:b/>
          <w:bCs/>
          <w:color w:val="000000"/>
          <w:szCs w:val="24"/>
        </w:rPr>
      </w:pPr>
      <w:r w:rsidRPr="000F1D1C">
        <w:rPr>
          <w:rFonts w:cs="Arial"/>
          <w:b/>
          <w:bCs/>
          <w:color w:val="000000"/>
          <w:szCs w:val="24"/>
        </w:rPr>
        <w:t>Table</w:t>
      </w:r>
      <w:r w:rsidR="0012758E">
        <w:rPr>
          <w:rFonts w:cs="Arial"/>
          <w:b/>
          <w:bCs/>
          <w:color w:val="000000"/>
          <w:szCs w:val="24"/>
        </w:rPr>
        <w:t xml:space="preserve"> </w:t>
      </w:r>
      <w:r w:rsidR="0000657A">
        <w:rPr>
          <w:rFonts w:cs="Arial"/>
          <w:b/>
          <w:bCs/>
          <w:color w:val="000000"/>
          <w:szCs w:val="24"/>
        </w:rPr>
        <w:t>7</w:t>
      </w:r>
      <w:r w:rsidR="00640CF1" w:rsidRPr="00EF502D">
        <w:rPr>
          <w:b/>
        </w:rPr>
        <w:noBreakHyphen/>
      </w:r>
      <w:r w:rsidR="0000657A">
        <w:rPr>
          <w:b/>
        </w:rPr>
        <w:t>2</w:t>
      </w:r>
      <w:r w:rsidRPr="00640CF1">
        <w:rPr>
          <w:rFonts w:cs="Arial"/>
          <w:b/>
          <w:bCs/>
          <w:color w:val="000000"/>
          <w:szCs w:val="24"/>
        </w:rPr>
        <w:t>:</w:t>
      </w:r>
      <w:r w:rsidRPr="000F1D1C">
        <w:rPr>
          <w:rFonts w:cs="Arial"/>
          <w:b/>
          <w:bCs/>
          <w:color w:val="000000"/>
          <w:szCs w:val="24"/>
        </w:rPr>
        <w:t xml:space="preserve"> Prevalence of sniffing in communities at the time of data collection, by region </w:t>
      </w:r>
    </w:p>
    <w:p w14:paraId="54C0E44C" w14:textId="77777777" w:rsidR="000F1D1C" w:rsidRPr="000F1D1C" w:rsidRDefault="000F1D1C" w:rsidP="000F1D1C">
      <w:pPr>
        <w:autoSpaceDE w:val="0"/>
        <w:autoSpaceDN w:val="0"/>
        <w:adjustRightInd w:val="0"/>
        <w:spacing w:before="0"/>
        <w:rPr>
          <w:rFonts w:cs="Arial"/>
          <w:color w:val="000000"/>
          <w:szCs w:val="24"/>
        </w:rPr>
      </w:pPr>
    </w:p>
    <w:tbl>
      <w:tblPr>
        <w:tblW w:w="8748" w:type="dxa"/>
        <w:tblBorders>
          <w:top w:val="nil"/>
          <w:left w:val="nil"/>
          <w:bottom w:val="nil"/>
          <w:right w:val="nil"/>
        </w:tblBorders>
        <w:tblLayout w:type="fixed"/>
        <w:tblLook w:val="0000" w:firstRow="0" w:lastRow="0" w:firstColumn="0" w:lastColumn="0" w:noHBand="0" w:noVBand="0"/>
        <w:tblDescription w:val="APY Lands  Population: 10 to 40 years 1969  Number of users 219 Percentage of population who are users 11.1%  Date of collection September 2005&#10;Central Australia  Population: 5 to 40 years 4418 Number of users 244 Percentage of population who are users 5.5%  Date of collection November 2005 to February 2006&#10;(1 community February 2007)&#10;East Kimberley  Population: 5 to 40 years 547 Number of users 32 Percentage of population who are users 5.8%  Date of collection January 2006&#10;Eastern Goldfields  Population: 5 to 40 years 92 Number of users 5 Percentage of population who are users 5.4%  Date of collection November 2006&#10;Far North Queensland  Population: 5 to 40 years 1861 Number of users 96 Percentage of population who are users 5.2%  Date of collection February to May 2006&#10;Ngaanyatjarra Lands (WA)  Population: 5 to 40 years 1035 Number of users 145 Percentage of population who are users 13.9%  Date of collection November 2005 to 2006&#10;Northern Central Australia sub region  Population: 5 to 40 years 2188 Number of users 1 Percentage of population who are users 0.05%  Date of collection October 2006&#10;Southern Central Australia sub region  Population: 5 to 40 years 619 Number of users 102 Percentage of population who are users 16.4%  Date of collection November to December 2005&#10;Top End (this figure may be artificially low due to lack of data from 4 communities)  Population: 5 to 40 years 12985 Number of users 266 Percentage of population who are users 2%  Date of collection September 2006 to February 2007&#10;Western Central Australia sub region  Population: 5 to 40 years 1195 Number of users 141 Percentage of population who are users 11.8%  Date of collection December 2005 to February 2006&#10;"/>
      </w:tblPr>
      <w:tblGrid>
        <w:gridCol w:w="1696"/>
        <w:gridCol w:w="1763"/>
        <w:gridCol w:w="1763"/>
        <w:gridCol w:w="1763"/>
        <w:gridCol w:w="1763"/>
      </w:tblGrid>
      <w:tr w:rsidR="000F1D1C" w:rsidRPr="000F1D1C" w14:paraId="7C9FC9E5" w14:textId="77777777" w:rsidTr="00BD46DB">
        <w:trPr>
          <w:trHeight w:val="508"/>
          <w:tblHeader/>
        </w:trPr>
        <w:tc>
          <w:tcPr>
            <w:tcW w:w="1696" w:type="dxa"/>
            <w:tcBorders>
              <w:top w:val="single" w:sz="4" w:space="0" w:color="000000"/>
              <w:left w:val="single" w:sz="4" w:space="0" w:color="000000"/>
              <w:bottom w:val="single" w:sz="4" w:space="0" w:color="000000"/>
              <w:right w:val="single" w:sz="4" w:space="0" w:color="000000"/>
            </w:tcBorders>
          </w:tcPr>
          <w:p w14:paraId="070326BB"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b/>
                <w:bCs/>
                <w:color w:val="000000"/>
                <w:sz w:val="20"/>
                <w:szCs w:val="20"/>
              </w:rPr>
              <w:t xml:space="preserve">Region </w:t>
            </w:r>
          </w:p>
        </w:tc>
        <w:tc>
          <w:tcPr>
            <w:tcW w:w="1763" w:type="dxa"/>
            <w:tcBorders>
              <w:top w:val="single" w:sz="4" w:space="0" w:color="000000"/>
              <w:left w:val="single" w:sz="4" w:space="0" w:color="000000"/>
              <w:bottom w:val="single" w:sz="4" w:space="0" w:color="000000"/>
              <w:right w:val="single" w:sz="4" w:space="0" w:color="000000"/>
            </w:tcBorders>
          </w:tcPr>
          <w:p w14:paraId="1EF195B9" w14:textId="3A04D1F6"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b/>
                <w:bCs/>
                <w:color w:val="000000"/>
                <w:sz w:val="20"/>
                <w:szCs w:val="20"/>
              </w:rPr>
              <w:t>Pop</w:t>
            </w:r>
            <w:r w:rsidR="00833E02" w:rsidRPr="00BD46DB">
              <w:rPr>
                <w:rFonts w:cs="Arial"/>
                <w:b/>
                <w:bCs/>
                <w:color w:val="000000"/>
                <w:sz w:val="20"/>
                <w:szCs w:val="20"/>
              </w:rPr>
              <w:t>ulation:</w:t>
            </w:r>
            <w:r w:rsidRPr="00BD46DB">
              <w:rPr>
                <w:rFonts w:cs="Arial"/>
                <w:b/>
                <w:bCs/>
                <w:color w:val="000000"/>
                <w:sz w:val="20"/>
                <w:szCs w:val="20"/>
              </w:rPr>
              <w:t xml:space="preserve"> 5 </w:t>
            </w:r>
            <w:r w:rsidR="00833E02" w:rsidRPr="00BD46DB">
              <w:rPr>
                <w:rFonts w:cs="Arial"/>
                <w:b/>
                <w:bCs/>
                <w:color w:val="000000"/>
                <w:sz w:val="20"/>
                <w:szCs w:val="20"/>
              </w:rPr>
              <w:t>to</w:t>
            </w:r>
            <w:r w:rsidRPr="00BD46DB">
              <w:rPr>
                <w:rFonts w:cs="Arial"/>
                <w:b/>
                <w:bCs/>
                <w:color w:val="000000"/>
                <w:sz w:val="20"/>
                <w:szCs w:val="20"/>
              </w:rPr>
              <w:t xml:space="preserve"> 40 y</w:t>
            </w:r>
            <w:r w:rsidR="008C1C12" w:rsidRPr="00BD46DB">
              <w:rPr>
                <w:rFonts w:cs="Arial"/>
                <w:b/>
                <w:bCs/>
                <w:color w:val="000000"/>
                <w:sz w:val="20"/>
                <w:szCs w:val="20"/>
              </w:rPr>
              <w:t>ea</w:t>
            </w:r>
            <w:r w:rsidRPr="00BD46DB">
              <w:rPr>
                <w:rFonts w:cs="Arial"/>
                <w:b/>
                <w:bCs/>
                <w:color w:val="000000"/>
                <w:sz w:val="20"/>
                <w:szCs w:val="20"/>
              </w:rPr>
              <w:t>rs</w:t>
            </w:r>
          </w:p>
        </w:tc>
        <w:tc>
          <w:tcPr>
            <w:tcW w:w="1763" w:type="dxa"/>
            <w:tcBorders>
              <w:top w:val="single" w:sz="4" w:space="0" w:color="000000"/>
              <w:left w:val="single" w:sz="4" w:space="0" w:color="000000"/>
              <w:bottom w:val="single" w:sz="4" w:space="0" w:color="000000"/>
              <w:right w:val="single" w:sz="4" w:space="0" w:color="000000"/>
            </w:tcBorders>
          </w:tcPr>
          <w:p w14:paraId="3509A01E" w14:textId="425AC11A"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b/>
                <w:bCs/>
                <w:color w:val="000000"/>
                <w:sz w:val="20"/>
                <w:szCs w:val="20"/>
              </w:rPr>
              <w:t>N</w:t>
            </w:r>
            <w:r w:rsidR="00833E02" w:rsidRPr="00BD46DB">
              <w:rPr>
                <w:rFonts w:cs="Arial"/>
                <w:b/>
                <w:bCs/>
                <w:color w:val="000000"/>
                <w:sz w:val="20"/>
                <w:szCs w:val="20"/>
              </w:rPr>
              <w:t>umber</w:t>
            </w:r>
            <w:r w:rsidRPr="00BD46DB">
              <w:rPr>
                <w:rFonts w:cs="Arial"/>
                <w:b/>
                <w:bCs/>
                <w:color w:val="000000"/>
                <w:sz w:val="20"/>
                <w:szCs w:val="20"/>
              </w:rPr>
              <w:t xml:space="preserve"> of users</w:t>
            </w:r>
          </w:p>
        </w:tc>
        <w:tc>
          <w:tcPr>
            <w:tcW w:w="1763" w:type="dxa"/>
            <w:tcBorders>
              <w:top w:val="single" w:sz="4" w:space="0" w:color="000000"/>
              <w:left w:val="single" w:sz="4" w:space="0" w:color="000000"/>
              <w:bottom w:val="single" w:sz="4" w:space="0" w:color="000000"/>
              <w:right w:val="single" w:sz="4" w:space="0" w:color="000000"/>
            </w:tcBorders>
          </w:tcPr>
          <w:p w14:paraId="4D50646E" w14:textId="109B8C48" w:rsidR="000F1D1C" w:rsidRPr="00BD46DB" w:rsidRDefault="00833E02" w:rsidP="000F1D1C">
            <w:pPr>
              <w:autoSpaceDE w:val="0"/>
              <w:autoSpaceDN w:val="0"/>
              <w:adjustRightInd w:val="0"/>
              <w:spacing w:before="0"/>
              <w:jc w:val="right"/>
              <w:rPr>
                <w:rFonts w:cs="Arial"/>
                <w:color w:val="000000"/>
                <w:sz w:val="20"/>
                <w:szCs w:val="20"/>
              </w:rPr>
            </w:pPr>
            <w:r w:rsidRPr="00BD46DB">
              <w:rPr>
                <w:rFonts w:cs="Arial"/>
                <w:b/>
                <w:bCs/>
                <w:color w:val="000000"/>
                <w:sz w:val="20"/>
                <w:szCs w:val="20"/>
              </w:rPr>
              <w:t>Percentage of</w:t>
            </w:r>
            <w:r w:rsidR="000F1D1C" w:rsidRPr="00BD46DB">
              <w:rPr>
                <w:rFonts w:cs="Arial"/>
                <w:b/>
                <w:bCs/>
                <w:color w:val="000000"/>
                <w:sz w:val="20"/>
                <w:szCs w:val="20"/>
              </w:rPr>
              <w:t xml:space="preserve"> </w:t>
            </w:r>
            <w:r w:rsidR="008C1C12" w:rsidRPr="00BD46DB">
              <w:rPr>
                <w:rFonts w:cs="Arial"/>
                <w:b/>
                <w:bCs/>
                <w:color w:val="000000"/>
                <w:sz w:val="20"/>
                <w:szCs w:val="20"/>
              </w:rPr>
              <w:t xml:space="preserve">population who are </w:t>
            </w:r>
            <w:r w:rsidR="000F1D1C" w:rsidRPr="00BD46DB">
              <w:rPr>
                <w:rFonts w:cs="Arial"/>
                <w:b/>
                <w:bCs/>
                <w:color w:val="000000"/>
                <w:sz w:val="20"/>
                <w:szCs w:val="20"/>
              </w:rPr>
              <w:t xml:space="preserve">users </w:t>
            </w:r>
          </w:p>
        </w:tc>
        <w:tc>
          <w:tcPr>
            <w:tcW w:w="1763" w:type="dxa"/>
            <w:tcBorders>
              <w:top w:val="single" w:sz="4" w:space="0" w:color="000000"/>
              <w:left w:val="single" w:sz="4" w:space="0" w:color="000000"/>
              <w:bottom w:val="single" w:sz="4" w:space="0" w:color="000000"/>
              <w:right w:val="single" w:sz="4" w:space="0" w:color="000000"/>
            </w:tcBorders>
          </w:tcPr>
          <w:p w14:paraId="2029BF62"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b/>
                <w:bCs/>
                <w:color w:val="000000"/>
                <w:sz w:val="20"/>
                <w:szCs w:val="20"/>
              </w:rPr>
              <w:t>Date of collection</w:t>
            </w:r>
          </w:p>
        </w:tc>
      </w:tr>
      <w:tr w:rsidR="000F1D1C" w:rsidRPr="000F1D1C" w14:paraId="0C879F52" w14:textId="77777777" w:rsidTr="00BD46DB">
        <w:trPr>
          <w:trHeight w:val="495"/>
        </w:trPr>
        <w:tc>
          <w:tcPr>
            <w:tcW w:w="1696" w:type="dxa"/>
            <w:tcBorders>
              <w:top w:val="single" w:sz="4" w:space="0" w:color="000000"/>
              <w:left w:val="single" w:sz="4" w:space="0" w:color="000000"/>
              <w:bottom w:val="single" w:sz="4" w:space="0" w:color="000000"/>
              <w:right w:val="single" w:sz="4" w:space="0" w:color="000000"/>
            </w:tcBorders>
          </w:tcPr>
          <w:p w14:paraId="19115858"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APY Lands </w:t>
            </w:r>
          </w:p>
        </w:tc>
        <w:tc>
          <w:tcPr>
            <w:tcW w:w="1763" w:type="dxa"/>
            <w:tcBorders>
              <w:top w:val="single" w:sz="4" w:space="0" w:color="000000"/>
              <w:left w:val="single" w:sz="4" w:space="0" w:color="000000"/>
              <w:bottom w:val="single" w:sz="4" w:space="0" w:color="000000"/>
              <w:right w:val="single" w:sz="4" w:space="0" w:color="000000"/>
            </w:tcBorders>
          </w:tcPr>
          <w:p w14:paraId="4976EF13" w14:textId="7CA02D92"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1969 (10 – 40 y</w:t>
            </w:r>
            <w:r w:rsidR="008C1C12" w:rsidRPr="00BD46DB">
              <w:rPr>
                <w:rFonts w:cs="Arial"/>
                <w:color w:val="000000"/>
                <w:sz w:val="20"/>
                <w:szCs w:val="20"/>
              </w:rPr>
              <w:t>ea</w:t>
            </w:r>
            <w:r w:rsidRPr="00BD46DB">
              <w:rPr>
                <w:rFonts w:cs="Arial"/>
                <w:color w:val="000000"/>
                <w:sz w:val="20"/>
                <w:szCs w:val="20"/>
              </w:rPr>
              <w:t>rs)</w:t>
            </w:r>
          </w:p>
        </w:tc>
        <w:tc>
          <w:tcPr>
            <w:tcW w:w="1763" w:type="dxa"/>
            <w:tcBorders>
              <w:top w:val="single" w:sz="4" w:space="0" w:color="000000"/>
              <w:left w:val="single" w:sz="4" w:space="0" w:color="000000"/>
              <w:bottom w:val="single" w:sz="4" w:space="0" w:color="000000"/>
              <w:right w:val="single" w:sz="4" w:space="0" w:color="000000"/>
            </w:tcBorders>
          </w:tcPr>
          <w:p w14:paraId="72BE9433"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219</w:t>
            </w:r>
          </w:p>
        </w:tc>
        <w:tc>
          <w:tcPr>
            <w:tcW w:w="1763" w:type="dxa"/>
            <w:tcBorders>
              <w:top w:val="single" w:sz="4" w:space="0" w:color="000000"/>
              <w:left w:val="single" w:sz="4" w:space="0" w:color="000000"/>
              <w:bottom w:val="single" w:sz="4" w:space="0" w:color="000000"/>
              <w:right w:val="single" w:sz="4" w:space="0" w:color="000000"/>
            </w:tcBorders>
          </w:tcPr>
          <w:p w14:paraId="144862BD" w14:textId="0BD3DF56"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11.1</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3800AA07" w14:textId="3BBFCC5C"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Sept</w:t>
            </w:r>
            <w:r w:rsidR="00833E02" w:rsidRPr="00BD46DB">
              <w:rPr>
                <w:rFonts w:cs="Arial"/>
                <w:color w:val="000000"/>
                <w:sz w:val="20"/>
                <w:szCs w:val="20"/>
              </w:rPr>
              <w:t>ember</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05</w:t>
            </w:r>
          </w:p>
        </w:tc>
      </w:tr>
      <w:tr w:rsidR="000F1D1C" w:rsidRPr="000F1D1C" w14:paraId="269E7FC0" w14:textId="77777777" w:rsidTr="00BD46DB">
        <w:trPr>
          <w:trHeight w:val="726"/>
        </w:trPr>
        <w:tc>
          <w:tcPr>
            <w:tcW w:w="1696" w:type="dxa"/>
            <w:tcBorders>
              <w:top w:val="single" w:sz="4" w:space="0" w:color="000000"/>
              <w:left w:val="single" w:sz="4" w:space="0" w:color="000000"/>
              <w:bottom w:val="single" w:sz="4" w:space="0" w:color="000000"/>
              <w:right w:val="single" w:sz="4" w:space="0" w:color="000000"/>
            </w:tcBorders>
          </w:tcPr>
          <w:p w14:paraId="49F7B8EC"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Central Australia </w:t>
            </w:r>
          </w:p>
        </w:tc>
        <w:tc>
          <w:tcPr>
            <w:tcW w:w="1763" w:type="dxa"/>
            <w:tcBorders>
              <w:top w:val="single" w:sz="4" w:space="0" w:color="000000"/>
              <w:left w:val="single" w:sz="4" w:space="0" w:color="000000"/>
              <w:bottom w:val="single" w:sz="4" w:space="0" w:color="000000"/>
              <w:right w:val="single" w:sz="4" w:space="0" w:color="000000"/>
            </w:tcBorders>
          </w:tcPr>
          <w:p w14:paraId="3F7E0F0D"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4418</w:t>
            </w:r>
          </w:p>
        </w:tc>
        <w:tc>
          <w:tcPr>
            <w:tcW w:w="1763" w:type="dxa"/>
            <w:tcBorders>
              <w:top w:val="single" w:sz="4" w:space="0" w:color="000000"/>
              <w:left w:val="single" w:sz="4" w:space="0" w:color="000000"/>
              <w:bottom w:val="single" w:sz="4" w:space="0" w:color="000000"/>
              <w:right w:val="single" w:sz="4" w:space="0" w:color="000000"/>
            </w:tcBorders>
          </w:tcPr>
          <w:p w14:paraId="62142CFA"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244</w:t>
            </w:r>
          </w:p>
        </w:tc>
        <w:tc>
          <w:tcPr>
            <w:tcW w:w="1763" w:type="dxa"/>
            <w:tcBorders>
              <w:top w:val="single" w:sz="4" w:space="0" w:color="000000"/>
              <w:left w:val="single" w:sz="4" w:space="0" w:color="000000"/>
              <w:bottom w:val="single" w:sz="4" w:space="0" w:color="000000"/>
              <w:right w:val="single" w:sz="4" w:space="0" w:color="000000"/>
            </w:tcBorders>
          </w:tcPr>
          <w:p w14:paraId="3B0E690F" w14:textId="2173F4C9"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5.5</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32E1300E" w14:textId="5F002E25"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Nov</w:t>
            </w:r>
            <w:r w:rsidR="00833E02" w:rsidRPr="00BD46DB">
              <w:rPr>
                <w:rFonts w:cs="Arial"/>
                <w:color w:val="000000"/>
                <w:sz w:val="20"/>
                <w:szCs w:val="20"/>
              </w:rPr>
              <w:t>ember</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 xml:space="preserve">05 </w:t>
            </w:r>
            <w:r w:rsidR="00833E02" w:rsidRPr="00BD46DB">
              <w:rPr>
                <w:rFonts w:cs="Arial"/>
                <w:color w:val="000000"/>
                <w:sz w:val="20"/>
                <w:szCs w:val="20"/>
              </w:rPr>
              <w:t>to</w:t>
            </w:r>
            <w:r w:rsidRPr="00BD46DB">
              <w:rPr>
                <w:rFonts w:cs="Arial"/>
                <w:color w:val="000000"/>
                <w:sz w:val="20"/>
                <w:szCs w:val="20"/>
              </w:rPr>
              <w:t xml:space="preserve"> Feb</w:t>
            </w:r>
            <w:r w:rsidR="00833E02" w:rsidRPr="00BD46DB">
              <w:rPr>
                <w:rFonts w:cs="Arial"/>
                <w:color w:val="000000"/>
                <w:sz w:val="20"/>
                <w:szCs w:val="20"/>
              </w:rPr>
              <w:t>ruary</w:t>
            </w:r>
            <w:r w:rsidRPr="00BD46DB">
              <w:rPr>
                <w:rFonts w:cs="Arial"/>
                <w:color w:val="000000"/>
                <w:sz w:val="20"/>
                <w:szCs w:val="20"/>
              </w:rPr>
              <w:t xml:space="preserve"> </w:t>
            </w:r>
            <w:r w:rsidR="000302E8" w:rsidRPr="00BD46DB">
              <w:rPr>
                <w:rFonts w:cs="Arial"/>
                <w:color w:val="000000"/>
                <w:sz w:val="20"/>
                <w:szCs w:val="20"/>
              </w:rPr>
              <w:t>2006</w:t>
            </w:r>
          </w:p>
          <w:p w14:paraId="03FD4721" w14:textId="3576C2F6"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 community Feb</w:t>
            </w:r>
            <w:r w:rsidR="00833E02" w:rsidRPr="00BD46DB">
              <w:rPr>
                <w:rFonts w:cs="Arial"/>
                <w:color w:val="000000"/>
                <w:sz w:val="20"/>
                <w:szCs w:val="20"/>
              </w:rPr>
              <w:t>ruary</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07)</w:t>
            </w:r>
          </w:p>
        </w:tc>
      </w:tr>
      <w:tr w:rsidR="000F1D1C" w:rsidRPr="000F1D1C" w14:paraId="0308D361"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2997BC86"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East Kimberley </w:t>
            </w:r>
          </w:p>
        </w:tc>
        <w:tc>
          <w:tcPr>
            <w:tcW w:w="1763" w:type="dxa"/>
            <w:tcBorders>
              <w:top w:val="single" w:sz="4" w:space="0" w:color="000000"/>
              <w:left w:val="single" w:sz="4" w:space="0" w:color="000000"/>
              <w:bottom w:val="single" w:sz="4" w:space="0" w:color="000000"/>
              <w:right w:val="single" w:sz="4" w:space="0" w:color="000000"/>
            </w:tcBorders>
          </w:tcPr>
          <w:p w14:paraId="3D281701"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547</w:t>
            </w:r>
          </w:p>
        </w:tc>
        <w:tc>
          <w:tcPr>
            <w:tcW w:w="1763" w:type="dxa"/>
            <w:tcBorders>
              <w:top w:val="single" w:sz="4" w:space="0" w:color="000000"/>
              <w:left w:val="single" w:sz="4" w:space="0" w:color="000000"/>
              <w:bottom w:val="single" w:sz="4" w:space="0" w:color="000000"/>
              <w:right w:val="single" w:sz="4" w:space="0" w:color="000000"/>
            </w:tcBorders>
          </w:tcPr>
          <w:p w14:paraId="46074F4A"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32</w:t>
            </w:r>
          </w:p>
        </w:tc>
        <w:tc>
          <w:tcPr>
            <w:tcW w:w="1763" w:type="dxa"/>
            <w:tcBorders>
              <w:top w:val="single" w:sz="4" w:space="0" w:color="000000"/>
              <w:left w:val="single" w:sz="4" w:space="0" w:color="000000"/>
              <w:bottom w:val="single" w:sz="4" w:space="0" w:color="000000"/>
              <w:right w:val="single" w:sz="4" w:space="0" w:color="000000"/>
            </w:tcBorders>
          </w:tcPr>
          <w:p w14:paraId="2179A021" w14:textId="29840F39"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5.8</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5200C816" w14:textId="24F73582"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Jan</w:t>
            </w:r>
            <w:r w:rsidR="00833E02" w:rsidRPr="00BD46DB">
              <w:rPr>
                <w:rFonts w:cs="Arial"/>
                <w:color w:val="000000"/>
                <w:sz w:val="20"/>
                <w:szCs w:val="20"/>
              </w:rPr>
              <w:t>uary</w:t>
            </w:r>
            <w:r w:rsidRPr="00BD46DB">
              <w:rPr>
                <w:rFonts w:cs="Arial"/>
                <w:color w:val="000000"/>
                <w:sz w:val="20"/>
                <w:szCs w:val="20"/>
              </w:rPr>
              <w:t xml:space="preserve"> </w:t>
            </w:r>
            <w:r w:rsidR="000302E8" w:rsidRPr="00BD46DB">
              <w:rPr>
                <w:rFonts w:cs="Arial"/>
                <w:color w:val="000000"/>
                <w:sz w:val="20"/>
                <w:szCs w:val="20"/>
              </w:rPr>
              <w:t>2006</w:t>
            </w:r>
          </w:p>
        </w:tc>
      </w:tr>
      <w:tr w:rsidR="000F1D1C" w:rsidRPr="000F1D1C" w14:paraId="5954F9FD"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04A1EC7C"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Eastern Goldfields </w:t>
            </w:r>
          </w:p>
        </w:tc>
        <w:tc>
          <w:tcPr>
            <w:tcW w:w="1763" w:type="dxa"/>
            <w:tcBorders>
              <w:top w:val="single" w:sz="4" w:space="0" w:color="000000"/>
              <w:left w:val="single" w:sz="4" w:space="0" w:color="000000"/>
              <w:bottom w:val="single" w:sz="4" w:space="0" w:color="000000"/>
              <w:right w:val="single" w:sz="4" w:space="0" w:color="000000"/>
            </w:tcBorders>
          </w:tcPr>
          <w:p w14:paraId="52FA0606"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92</w:t>
            </w:r>
          </w:p>
        </w:tc>
        <w:tc>
          <w:tcPr>
            <w:tcW w:w="1763" w:type="dxa"/>
            <w:tcBorders>
              <w:top w:val="single" w:sz="4" w:space="0" w:color="000000"/>
              <w:left w:val="single" w:sz="4" w:space="0" w:color="000000"/>
              <w:bottom w:val="single" w:sz="4" w:space="0" w:color="000000"/>
              <w:right w:val="single" w:sz="4" w:space="0" w:color="000000"/>
            </w:tcBorders>
          </w:tcPr>
          <w:p w14:paraId="5CC5EEC2"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5</w:t>
            </w:r>
          </w:p>
        </w:tc>
        <w:tc>
          <w:tcPr>
            <w:tcW w:w="1763" w:type="dxa"/>
            <w:tcBorders>
              <w:top w:val="single" w:sz="4" w:space="0" w:color="000000"/>
              <w:left w:val="single" w:sz="4" w:space="0" w:color="000000"/>
              <w:bottom w:val="single" w:sz="4" w:space="0" w:color="000000"/>
              <w:right w:val="single" w:sz="4" w:space="0" w:color="000000"/>
            </w:tcBorders>
          </w:tcPr>
          <w:p w14:paraId="30656A2F" w14:textId="30B1CA1E"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5.4</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3DA76185" w14:textId="3ACC7D91"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Nov</w:t>
            </w:r>
            <w:r w:rsidR="00833E02" w:rsidRPr="00BD46DB">
              <w:rPr>
                <w:rFonts w:cs="Arial"/>
                <w:color w:val="000000"/>
                <w:sz w:val="20"/>
                <w:szCs w:val="20"/>
              </w:rPr>
              <w:t>ember</w:t>
            </w:r>
            <w:r w:rsidRPr="00BD46DB">
              <w:rPr>
                <w:rFonts w:cs="Arial"/>
                <w:color w:val="000000"/>
                <w:sz w:val="20"/>
                <w:szCs w:val="20"/>
              </w:rPr>
              <w:t xml:space="preserve"> </w:t>
            </w:r>
            <w:r w:rsidR="000302E8" w:rsidRPr="00BD46DB">
              <w:rPr>
                <w:rFonts w:cs="Arial"/>
                <w:color w:val="000000"/>
                <w:sz w:val="20"/>
                <w:szCs w:val="20"/>
              </w:rPr>
              <w:t>2006</w:t>
            </w:r>
          </w:p>
        </w:tc>
      </w:tr>
      <w:tr w:rsidR="000F1D1C" w:rsidRPr="000F1D1C" w14:paraId="64053223"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2C075479"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Far North Queensland </w:t>
            </w:r>
          </w:p>
        </w:tc>
        <w:tc>
          <w:tcPr>
            <w:tcW w:w="1763" w:type="dxa"/>
            <w:tcBorders>
              <w:top w:val="single" w:sz="4" w:space="0" w:color="000000"/>
              <w:left w:val="single" w:sz="4" w:space="0" w:color="000000"/>
              <w:bottom w:val="single" w:sz="4" w:space="0" w:color="000000"/>
              <w:right w:val="single" w:sz="4" w:space="0" w:color="000000"/>
            </w:tcBorders>
          </w:tcPr>
          <w:p w14:paraId="30407F93"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1861</w:t>
            </w:r>
          </w:p>
        </w:tc>
        <w:tc>
          <w:tcPr>
            <w:tcW w:w="1763" w:type="dxa"/>
            <w:tcBorders>
              <w:top w:val="single" w:sz="4" w:space="0" w:color="000000"/>
              <w:left w:val="single" w:sz="4" w:space="0" w:color="000000"/>
              <w:bottom w:val="single" w:sz="4" w:space="0" w:color="000000"/>
              <w:right w:val="single" w:sz="4" w:space="0" w:color="000000"/>
            </w:tcBorders>
          </w:tcPr>
          <w:p w14:paraId="356AE72C"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96</w:t>
            </w:r>
          </w:p>
        </w:tc>
        <w:tc>
          <w:tcPr>
            <w:tcW w:w="1763" w:type="dxa"/>
            <w:tcBorders>
              <w:top w:val="single" w:sz="4" w:space="0" w:color="000000"/>
              <w:left w:val="single" w:sz="4" w:space="0" w:color="000000"/>
              <w:bottom w:val="single" w:sz="4" w:space="0" w:color="000000"/>
              <w:right w:val="single" w:sz="4" w:space="0" w:color="000000"/>
            </w:tcBorders>
          </w:tcPr>
          <w:p w14:paraId="6133425F" w14:textId="5BD2C64E"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5.2</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068629FB" w14:textId="7AFEAAF9"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Feb</w:t>
            </w:r>
            <w:r w:rsidR="00833E02" w:rsidRPr="00BD46DB">
              <w:rPr>
                <w:rFonts w:cs="Arial"/>
                <w:color w:val="000000"/>
                <w:sz w:val="20"/>
                <w:szCs w:val="20"/>
              </w:rPr>
              <w:t>ruary</w:t>
            </w:r>
            <w:r w:rsidRPr="00BD46DB">
              <w:rPr>
                <w:rFonts w:cs="Arial"/>
                <w:color w:val="000000"/>
                <w:sz w:val="20"/>
                <w:szCs w:val="20"/>
              </w:rPr>
              <w:t xml:space="preserve"> </w:t>
            </w:r>
            <w:r w:rsidR="00833E02" w:rsidRPr="00BD46DB">
              <w:rPr>
                <w:rFonts w:cs="Arial"/>
                <w:color w:val="000000"/>
                <w:sz w:val="20"/>
                <w:szCs w:val="20"/>
              </w:rPr>
              <w:t>to</w:t>
            </w:r>
            <w:r w:rsidRPr="00BD46DB">
              <w:rPr>
                <w:rFonts w:cs="Arial"/>
                <w:color w:val="000000"/>
                <w:sz w:val="20"/>
                <w:szCs w:val="20"/>
              </w:rPr>
              <w:t xml:space="preserve"> May </w:t>
            </w:r>
            <w:r w:rsidR="000302E8" w:rsidRPr="00BD46DB">
              <w:rPr>
                <w:rFonts w:cs="Arial"/>
                <w:color w:val="000000"/>
                <w:sz w:val="20"/>
                <w:szCs w:val="20"/>
              </w:rPr>
              <w:t>2006</w:t>
            </w:r>
          </w:p>
        </w:tc>
      </w:tr>
      <w:tr w:rsidR="000F1D1C" w:rsidRPr="000F1D1C" w14:paraId="1FEC4E7E"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36614C25" w14:textId="77777777" w:rsidR="000F1D1C" w:rsidRPr="00BD46DB" w:rsidRDefault="000F1D1C" w:rsidP="000F1D1C">
            <w:pPr>
              <w:autoSpaceDE w:val="0"/>
              <w:autoSpaceDN w:val="0"/>
              <w:adjustRightInd w:val="0"/>
              <w:spacing w:before="0"/>
              <w:rPr>
                <w:rFonts w:cs="Arial"/>
                <w:color w:val="000000"/>
                <w:sz w:val="20"/>
                <w:szCs w:val="20"/>
              </w:rPr>
            </w:pPr>
            <w:proofErr w:type="spellStart"/>
            <w:r w:rsidRPr="00BD46DB">
              <w:rPr>
                <w:rFonts w:cs="Arial"/>
                <w:color w:val="000000"/>
                <w:sz w:val="20"/>
                <w:szCs w:val="20"/>
              </w:rPr>
              <w:t>Ngaanyatjarra</w:t>
            </w:r>
            <w:proofErr w:type="spellEnd"/>
            <w:r w:rsidRPr="00BD46DB">
              <w:rPr>
                <w:rFonts w:cs="Arial"/>
                <w:color w:val="000000"/>
                <w:sz w:val="20"/>
                <w:szCs w:val="20"/>
              </w:rPr>
              <w:t xml:space="preserve"> Lands (WA) </w:t>
            </w:r>
          </w:p>
        </w:tc>
        <w:tc>
          <w:tcPr>
            <w:tcW w:w="1763" w:type="dxa"/>
            <w:tcBorders>
              <w:top w:val="single" w:sz="4" w:space="0" w:color="000000"/>
              <w:left w:val="single" w:sz="4" w:space="0" w:color="000000"/>
              <w:bottom w:val="single" w:sz="4" w:space="0" w:color="000000"/>
              <w:right w:val="single" w:sz="4" w:space="0" w:color="000000"/>
            </w:tcBorders>
          </w:tcPr>
          <w:p w14:paraId="4DB302B4"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1035</w:t>
            </w:r>
          </w:p>
        </w:tc>
        <w:tc>
          <w:tcPr>
            <w:tcW w:w="1763" w:type="dxa"/>
            <w:tcBorders>
              <w:top w:val="single" w:sz="4" w:space="0" w:color="000000"/>
              <w:left w:val="single" w:sz="4" w:space="0" w:color="000000"/>
              <w:bottom w:val="single" w:sz="4" w:space="0" w:color="000000"/>
              <w:right w:val="single" w:sz="4" w:space="0" w:color="000000"/>
            </w:tcBorders>
          </w:tcPr>
          <w:p w14:paraId="677B965E"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145</w:t>
            </w:r>
          </w:p>
        </w:tc>
        <w:tc>
          <w:tcPr>
            <w:tcW w:w="1763" w:type="dxa"/>
            <w:tcBorders>
              <w:top w:val="single" w:sz="4" w:space="0" w:color="000000"/>
              <w:left w:val="single" w:sz="4" w:space="0" w:color="000000"/>
              <w:bottom w:val="single" w:sz="4" w:space="0" w:color="000000"/>
              <w:right w:val="single" w:sz="4" w:space="0" w:color="000000"/>
            </w:tcBorders>
          </w:tcPr>
          <w:p w14:paraId="0B449255" w14:textId="61267F86"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13.9</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60AE75DB" w14:textId="694F0596" w:rsidR="000F1D1C" w:rsidRPr="00BD46DB" w:rsidRDefault="000F1D1C" w:rsidP="00F12A57">
            <w:pPr>
              <w:autoSpaceDE w:val="0"/>
              <w:autoSpaceDN w:val="0"/>
              <w:adjustRightInd w:val="0"/>
              <w:spacing w:before="0"/>
              <w:jc w:val="right"/>
              <w:rPr>
                <w:rFonts w:cs="Arial"/>
                <w:color w:val="000000"/>
                <w:sz w:val="20"/>
                <w:szCs w:val="20"/>
              </w:rPr>
            </w:pPr>
            <w:r w:rsidRPr="00BD46DB">
              <w:rPr>
                <w:rFonts w:cs="Arial"/>
                <w:color w:val="000000"/>
                <w:sz w:val="20"/>
                <w:szCs w:val="20"/>
              </w:rPr>
              <w:t>Nov</w:t>
            </w:r>
            <w:r w:rsidR="00833E02" w:rsidRPr="00BD46DB">
              <w:rPr>
                <w:rFonts w:cs="Arial"/>
                <w:color w:val="000000"/>
                <w:sz w:val="20"/>
                <w:szCs w:val="20"/>
              </w:rPr>
              <w:t>ember</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 xml:space="preserve">05 </w:t>
            </w:r>
            <w:r w:rsidR="00EE4133" w:rsidRPr="00BD46DB">
              <w:rPr>
                <w:rFonts w:cs="Arial"/>
                <w:color w:val="000000"/>
                <w:sz w:val="20"/>
                <w:szCs w:val="20"/>
              </w:rPr>
              <w:t xml:space="preserve">to </w:t>
            </w:r>
            <w:r w:rsidR="000302E8" w:rsidRPr="00BD46DB">
              <w:rPr>
                <w:rFonts w:cs="Arial"/>
                <w:color w:val="000000"/>
                <w:sz w:val="20"/>
                <w:szCs w:val="20"/>
              </w:rPr>
              <w:t>2006</w:t>
            </w:r>
          </w:p>
        </w:tc>
      </w:tr>
      <w:tr w:rsidR="000F1D1C" w:rsidRPr="000F1D1C" w14:paraId="48D5C47C"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478BFBE2"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Northern Central Australia sub region </w:t>
            </w:r>
          </w:p>
        </w:tc>
        <w:tc>
          <w:tcPr>
            <w:tcW w:w="1763" w:type="dxa"/>
            <w:tcBorders>
              <w:top w:val="single" w:sz="4" w:space="0" w:color="000000"/>
              <w:left w:val="single" w:sz="4" w:space="0" w:color="000000"/>
              <w:bottom w:val="single" w:sz="4" w:space="0" w:color="000000"/>
              <w:right w:val="single" w:sz="4" w:space="0" w:color="000000"/>
            </w:tcBorders>
          </w:tcPr>
          <w:p w14:paraId="604AEB36"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2188</w:t>
            </w:r>
          </w:p>
        </w:tc>
        <w:tc>
          <w:tcPr>
            <w:tcW w:w="1763" w:type="dxa"/>
            <w:tcBorders>
              <w:top w:val="single" w:sz="4" w:space="0" w:color="000000"/>
              <w:left w:val="single" w:sz="4" w:space="0" w:color="000000"/>
              <w:bottom w:val="single" w:sz="4" w:space="0" w:color="000000"/>
              <w:right w:val="single" w:sz="4" w:space="0" w:color="000000"/>
            </w:tcBorders>
          </w:tcPr>
          <w:p w14:paraId="352E55DA"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w:t>
            </w:r>
          </w:p>
        </w:tc>
        <w:tc>
          <w:tcPr>
            <w:tcW w:w="1763" w:type="dxa"/>
            <w:tcBorders>
              <w:top w:val="single" w:sz="4" w:space="0" w:color="000000"/>
              <w:left w:val="single" w:sz="4" w:space="0" w:color="000000"/>
              <w:bottom w:val="single" w:sz="4" w:space="0" w:color="000000"/>
              <w:right w:val="single" w:sz="4" w:space="0" w:color="000000"/>
            </w:tcBorders>
          </w:tcPr>
          <w:p w14:paraId="4DA060DD" w14:textId="237AA888" w:rsidR="000F1D1C" w:rsidRPr="00BD46DB" w:rsidRDefault="008C1C12" w:rsidP="000F1D1C">
            <w:pPr>
              <w:autoSpaceDE w:val="0"/>
              <w:autoSpaceDN w:val="0"/>
              <w:adjustRightInd w:val="0"/>
              <w:spacing w:before="0"/>
              <w:jc w:val="right"/>
              <w:rPr>
                <w:rFonts w:cs="Arial"/>
                <w:color w:val="000000"/>
                <w:sz w:val="20"/>
                <w:szCs w:val="20"/>
              </w:rPr>
            </w:pPr>
            <w:r w:rsidRPr="00BD46DB">
              <w:rPr>
                <w:rFonts w:cs="Arial"/>
                <w:color w:val="000000"/>
                <w:sz w:val="20"/>
                <w:szCs w:val="20"/>
              </w:rPr>
              <w:t>0</w:t>
            </w:r>
            <w:r w:rsidR="000F1D1C" w:rsidRPr="00BD46DB">
              <w:rPr>
                <w:rFonts w:cs="Arial"/>
                <w:color w:val="000000"/>
                <w:sz w:val="20"/>
                <w:szCs w:val="20"/>
              </w:rPr>
              <w:t>.05</w:t>
            </w:r>
            <w:r w:rsidRPr="00BD46DB">
              <w:rPr>
                <w:rFonts w:cs="Arial"/>
                <w:color w:val="000000"/>
                <w:sz w:val="20"/>
                <w:szCs w:val="20"/>
              </w:rPr>
              <w:t>%</w:t>
            </w:r>
            <w:r w:rsidR="000F1D1C"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1CB0E1DE" w14:textId="5D55774A" w:rsidR="000F1D1C" w:rsidRPr="00BD46DB" w:rsidRDefault="001968C4" w:rsidP="000F1D1C">
            <w:pPr>
              <w:autoSpaceDE w:val="0"/>
              <w:autoSpaceDN w:val="0"/>
              <w:adjustRightInd w:val="0"/>
              <w:spacing w:before="0"/>
              <w:jc w:val="right"/>
              <w:rPr>
                <w:rFonts w:cs="Arial"/>
                <w:color w:val="000000"/>
                <w:sz w:val="20"/>
                <w:szCs w:val="20"/>
              </w:rPr>
            </w:pPr>
            <w:r w:rsidRPr="00BD46DB">
              <w:rPr>
                <w:rFonts w:cs="Arial"/>
                <w:color w:val="000000"/>
                <w:sz w:val="20"/>
                <w:szCs w:val="20"/>
              </w:rPr>
              <w:t>October</w:t>
            </w:r>
            <w:r w:rsidR="000F1D1C" w:rsidRPr="00BD46DB">
              <w:rPr>
                <w:rFonts w:cs="Arial"/>
                <w:color w:val="000000"/>
                <w:sz w:val="20"/>
                <w:szCs w:val="20"/>
              </w:rPr>
              <w:t xml:space="preserve"> </w:t>
            </w:r>
            <w:r w:rsidR="000302E8" w:rsidRPr="00BD46DB">
              <w:rPr>
                <w:rFonts w:cs="Arial"/>
                <w:color w:val="000000"/>
                <w:sz w:val="20"/>
                <w:szCs w:val="20"/>
              </w:rPr>
              <w:t>2006</w:t>
            </w:r>
          </w:p>
        </w:tc>
      </w:tr>
      <w:tr w:rsidR="000F1D1C" w:rsidRPr="000F1D1C" w14:paraId="1519980A"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4BDFA3C9"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Southern Central Australia sub region </w:t>
            </w:r>
          </w:p>
        </w:tc>
        <w:tc>
          <w:tcPr>
            <w:tcW w:w="1763" w:type="dxa"/>
            <w:tcBorders>
              <w:top w:val="single" w:sz="4" w:space="0" w:color="000000"/>
              <w:left w:val="single" w:sz="4" w:space="0" w:color="000000"/>
              <w:bottom w:val="single" w:sz="4" w:space="0" w:color="000000"/>
              <w:right w:val="single" w:sz="4" w:space="0" w:color="000000"/>
            </w:tcBorders>
          </w:tcPr>
          <w:p w14:paraId="5D9B2E95"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619</w:t>
            </w:r>
          </w:p>
        </w:tc>
        <w:tc>
          <w:tcPr>
            <w:tcW w:w="1763" w:type="dxa"/>
            <w:tcBorders>
              <w:top w:val="single" w:sz="4" w:space="0" w:color="000000"/>
              <w:left w:val="single" w:sz="4" w:space="0" w:color="000000"/>
              <w:bottom w:val="single" w:sz="4" w:space="0" w:color="000000"/>
              <w:right w:val="single" w:sz="4" w:space="0" w:color="000000"/>
            </w:tcBorders>
          </w:tcPr>
          <w:p w14:paraId="2556FECB"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102</w:t>
            </w:r>
          </w:p>
        </w:tc>
        <w:tc>
          <w:tcPr>
            <w:tcW w:w="1763" w:type="dxa"/>
            <w:tcBorders>
              <w:top w:val="single" w:sz="4" w:space="0" w:color="000000"/>
              <w:left w:val="single" w:sz="4" w:space="0" w:color="000000"/>
              <w:bottom w:val="single" w:sz="4" w:space="0" w:color="000000"/>
              <w:right w:val="single" w:sz="4" w:space="0" w:color="000000"/>
            </w:tcBorders>
          </w:tcPr>
          <w:p w14:paraId="15798478" w14:textId="3E4A8085"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16.4</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71DBB773" w14:textId="32CE2A26"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Nov</w:t>
            </w:r>
            <w:r w:rsidR="00833E02" w:rsidRPr="00BD46DB">
              <w:rPr>
                <w:rFonts w:cs="Arial"/>
                <w:color w:val="000000"/>
                <w:sz w:val="20"/>
                <w:szCs w:val="20"/>
              </w:rPr>
              <w:t>ember</w:t>
            </w:r>
            <w:r w:rsidRPr="00BD46DB">
              <w:rPr>
                <w:rFonts w:cs="Arial"/>
                <w:color w:val="000000"/>
                <w:sz w:val="20"/>
                <w:szCs w:val="20"/>
              </w:rPr>
              <w:t xml:space="preserve"> </w:t>
            </w:r>
            <w:r w:rsidR="00833E02" w:rsidRPr="00BD46DB">
              <w:rPr>
                <w:rFonts w:cs="Arial"/>
                <w:color w:val="000000"/>
                <w:sz w:val="20"/>
                <w:szCs w:val="20"/>
              </w:rPr>
              <w:t>to</w:t>
            </w:r>
            <w:r w:rsidRPr="00BD46DB">
              <w:rPr>
                <w:rFonts w:cs="Arial"/>
                <w:color w:val="000000"/>
                <w:sz w:val="20"/>
                <w:szCs w:val="20"/>
              </w:rPr>
              <w:t xml:space="preserve"> Dec</w:t>
            </w:r>
            <w:r w:rsidR="00833E02" w:rsidRPr="00BD46DB">
              <w:rPr>
                <w:rFonts w:cs="Arial"/>
                <w:color w:val="000000"/>
                <w:sz w:val="20"/>
                <w:szCs w:val="20"/>
              </w:rPr>
              <w:t>ember</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05</w:t>
            </w:r>
          </w:p>
        </w:tc>
      </w:tr>
      <w:tr w:rsidR="000F1D1C" w:rsidRPr="000F1D1C" w14:paraId="34BB5CDB"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11EA626C" w14:textId="2A33CC99"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Top End</w:t>
            </w:r>
            <w:r w:rsidR="00833E02" w:rsidRPr="00BD46DB">
              <w:rPr>
                <w:rFonts w:cs="Arial"/>
                <w:color w:val="000000"/>
                <w:sz w:val="20"/>
                <w:szCs w:val="20"/>
              </w:rPr>
              <w:t xml:space="preserve"> (this figure may be artificially low due to lack of data from 4 communities)</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67CE71D8"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12985</w:t>
            </w:r>
          </w:p>
        </w:tc>
        <w:tc>
          <w:tcPr>
            <w:tcW w:w="1763" w:type="dxa"/>
            <w:tcBorders>
              <w:top w:val="single" w:sz="4" w:space="0" w:color="000000"/>
              <w:left w:val="single" w:sz="4" w:space="0" w:color="000000"/>
              <w:bottom w:val="single" w:sz="4" w:space="0" w:color="000000"/>
              <w:right w:val="single" w:sz="4" w:space="0" w:color="000000"/>
            </w:tcBorders>
          </w:tcPr>
          <w:p w14:paraId="75F2568A"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266</w:t>
            </w:r>
          </w:p>
        </w:tc>
        <w:tc>
          <w:tcPr>
            <w:tcW w:w="1763" w:type="dxa"/>
            <w:tcBorders>
              <w:top w:val="single" w:sz="4" w:space="0" w:color="000000"/>
              <w:left w:val="single" w:sz="4" w:space="0" w:color="000000"/>
              <w:bottom w:val="single" w:sz="4" w:space="0" w:color="000000"/>
              <w:right w:val="single" w:sz="4" w:space="0" w:color="000000"/>
            </w:tcBorders>
          </w:tcPr>
          <w:p w14:paraId="6CEEDBA0" w14:textId="615C32B6"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2</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226C6DC1" w14:textId="7DC502B2"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Sept</w:t>
            </w:r>
            <w:r w:rsidR="00833E02" w:rsidRPr="00BD46DB">
              <w:rPr>
                <w:rFonts w:cs="Arial"/>
                <w:color w:val="000000"/>
                <w:sz w:val="20"/>
                <w:szCs w:val="20"/>
              </w:rPr>
              <w:t>ember</w:t>
            </w:r>
            <w:r w:rsidRPr="00BD46DB">
              <w:rPr>
                <w:rFonts w:cs="Arial"/>
                <w:color w:val="000000"/>
                <w:sz w:val="20"/>
                <w:szCs w:val="20"/>
              </w:rPr>
              <w:t xml:space="preserve"> </w:t>
            </w:r>
            <w:r w:rsidR="000302E8" w:rsidRPr="00BD46DB">
              <w:rPr>
                <w:rFonts w:cs="Arial"/>
                <w:color w:val="000000"/>
                <w:sz w:val="20"/>
                <w:szCs w:val="20"/>
              </w:rPr>
              <w:t>2006</w:t>
            </w:r>
            <w:r w:rsidRPr="00BD46DB">
              <w:rPr>
                <w:rFonts w:cs="Arial"/>
                <w:color w:val="000000"/>
                <w:sz w:val="20"/>
                <w:szCs w:val="20"/>
              </w:rPr>
              <w:t xml:space="preserve"> </w:t>
            </w:r>
            <w:r w:rsidR="00833E02" w:rsidRPr="00BD46DB">
              <w:rPr>
                <w:rFonts w:cs="Arial"/>
                <w:color w:val="000000"/>
                <w:sz w:val="20"/>
                <w:szCs w:val="20"/>
              </w:rPr>
              <w:t>to</w:t>
            </w:r>
            <w:r w:rsidR="008C1C12" w:rsidRPr="00BD46DB">
              <w:rPr>
                <w:rFonts w:cs="Arial"/>
                <w:color w:val="000000"/>
                <w:sz w:val="20"/>
                <w:szCs w:val="20"/>
              </w:rPr>
              <w:t xml:space="preserve"> </w:t>
            </w:r>
            <w:r w:rsidRPr="00BD46DB">
              <w:rPr>
                <w:rFonts w:cs="Arial"/>
                <w:color w:val="000000"/>
                <w:sz w:val="20"/>
                <w:szCs w:val="20"/>
              </w:rPr>
              <w:t>Feb</w:t>
            </w:r>
            <w:r w:rsidR="00833E02" w:rsidRPr="00BD46DB">
              <w:rPr>
                <w:rFonts w:cs="Arial"/>
                <w:color w:val="000000"/>
                <w:sz w:val="20"/>
                <w:szCs w:val="20"/>
              </w:rPr>
              <w:t>ruary</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07</w:t>
            </w:r>
          </w:p>
        </w:tc>
      </w:tr>
      <w:tr w:rsidR="000F1D1C" w:rsidRPr="000F1D1C" w14:paraId="5DC489BF" w14:textId="77777777" w:rsidTr="00BD46DB">
        <w:trPr>
          <w:trHeight w:val="266"/>
        </w:trPr>
        <w:tc>
          <w:tcPr>
            <w:tcW w:w="1696" w:type="dxa"/>
            <w:tcBorders>
              <w:top w:val="single" w:sz="4" w:space="0" w:color="000000"/>
              <w:left w:val="single" w:sz="4" w:space="0" w:color="000000"/>
              <w:bottom w:val="single" w:sz="4" w:space="0" w:color="000000"/>
              <w:right w:val="single" w:sz="4" w:space="0" w:color="000000"/>
            </w:tcBorders>
          </w:tcPr>
          <w:p w14:paraId="12E60BF0" w14:textId="77777777" w:rsidR="000F1D1C" w:rsidRPr="00BD46DB" w:rsidRDefault="000F1D1C" w:rsidP="000F1D1C">
            <w:pPr>
              <w:autoSpaceDE w:val="0"/>
              <w:autoSpaceDN w:val="0"/>
              <w:adjustRightInd w:val="0"/>
              <w:spacing w:before="0"/>
              <w:rPr>
                <w:rFonts w:cs="Arial"/>
                <w:color w:val="000000"/>
                <w:sz w:val="20"/>
                <w:szCs w:val="20"/>
              </w:rPr>
            </w:pPr>
            <w:r w:rsidRPr="00BD46DB">
              <w:rPr>
                <w:rFonts w:cs="Arial"/>
                <w:color w:val="000000"/>
                <w:sz w:val="20"/>
                <w:szCs w:val="20"/>
              </w:rPr>
              <w:t xml:space="preserve">Western Central Australia sub region </w:t>
            </w:r>
          </w:p>
        </w:tc>
        <w:tc>
          <w:tcPr>
            <w:tcW w:w="1763" w:type="dxa"/>
            <w:tcBorders>
              <w:top w:val="single" w:sz="4" w:space="0" w:color="000000"/>
              <w:left w:val="single" w:sz="4" w:space="0" w:color="000000"/>
              <w:bottom w:val="single" w:sz="4" w:space="0" w:color="000000"/>
              <w:right w:val="single" w:sz="4" w:space="0" w:color="000000"/>
            </w:tcBorders>
          </w:tcPr>
          <w:p w14:paraId="1E64A984"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1195</w:t>
            </w:r>
          </w:p>
        </w:tc>
        <w:tc>
          <w:tcPr>
            <w:tcW w:w="1763" w:type="dxa"/>
            <w:tcBorders>
              <w:top w:val="single" w:sz="4" w:space="0" w:color="000000"/>
              <w:left w:val="single" w:sz="4" w:space="0" w:color="000000"/>
              <w:bottom w:val="single" w:sz="4" w:space="0" w:color="000000"/>
              <w:right w:val="single" w:sz="4" w:space="0" w:color="000000"/>
            </w:tcBorders>
          </w:tcPr>
          <w:p w14:paraId="16C7F0B1" w14:textId="77777777"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141</w:t>
            </w:r>
          </w:p>
        </w:tc>
        <w:tc>
          <w:tcPr>
            <w:tcW w:w="1763" w:type="dxa"/>
            <w:tcBorders>
              <w:top w:val="single" w:sz="4" w:space="0" w:color="000000"/>
              <w:left w:val="single" w:sz="4" w:space="0" w:color="000000"/>
              <w:bottom w:val="single" w:sz="4" w:space="0" w:color="000000"/>
              <w:right w:val="single" w:sz="4" w:space="0" w:color="000000"/>
            </w:tcBorders>
          </w:tcPr>
          <w:p w14:paraId="0F697193" w14:textId="77CEA5FB"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11.8</w:t>
            </w:r>
            <w:r w:rsidR="008C1C12" w:rsidRPr="00BD46DB">
              <w:rPr>
                <w:rFonts w:cs="Arial"/>
                <w:color w:val="000000"/>
                <w:sz w:val="20"/>
                <w:szCs w:val="20"/>
              </w:rPr>
              <w:t>%</w:t>
            </w:r>
            <w:r w:rsidRPr="00BD46DB">
              <w:rPr>
                <w:rFonts w:cs="Arial"/>
                <w:color w:val="000000"/>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5B36BB83" w14:textId="0EB0CE3E" w:rsidR="000F1D1C" w:rsidRPr="00BD46DB" w:rsidRDefault="000F1D1C" w:rsidP="000F1D1C">
            <w:pPr>
              <w:autoSpaceDE w:val="0"/>
              <w:autoSpaceDN w:val="0"/>
              <w:adjustRightInd w:val="0"/>
              <w:spacing w:before="0"/>
              <w:jc w:val="right"/>
              <w:rPr>
                <w:rFonts w:cs="Arial"/>
                <w:color w:val="000000"/>
                <w:sz w:val="20"/>
                <w:szCs w:val="20"/>
              </w:rPr>
            </w:pPr>
            <w:r w:rsidRPr="00BD46DB">
              <w:rPr>
                <w:rFonts w:cs="Arial"/>
                <w:color w:val="000000"/>
                <w:sz w:val="20"/>
                <w:szCs w:val="20"/>
              </w:rPr>
              <w:t>Dec</w:t>
            </w:r>
            <w:r w:rsidR="00833E02" w:rsidRPr="00BD46DB">
              <w:rPr>
                <w:rFonts w:cs="Arial"/>
                <w:color w:val="000000"/>
                <w:sz w:val="20"/>
                <w:szCs w:val="20"/>
              </w:rPr>
              <w:t>ember</w:t>
            </w:r>
            <w:r w:rsidRPr="00BD46DB">
              <w:rPr>
                <w:rFonts w:cs="Arial"/>
                <w:color w:val="000000"/>
                <w:sz w:val="20"/>
                <w:szCs w:val="20"/>
              </w:rPr>
              <w:t xml:space="preserve"> </w:t>
            </w:r>
            <w:r w:rsidR="00833E02" w:rsidRPr="00BD46DB">
              <w:rPr>
                <w:rFonts w:cs="Arial"/>
                <w:color w:val="000000"/>
                <w:sz w:val="20"/>
                <w:szCs w:val="20"/>
              </w:rPr>
              <w:t>20</w:t>
            </w:r>
            <w:r w:rsidRPr="00BD46DB">
              <w:rPr>
                <w:rFonts w:cs="Arial"/>
                <w:color w:val="000000"/>
                <w:sz w:val="20"/>
                <w:szCs w:val="20"/>
              </w:rPr>
              <w:t xml:space="preserve">05 </w:t>
            </w:r>
            <w:r w:rsidR="00833E02" w:rsidRPr="00BD46DB">
              <w:rPr>
                <w:rFonts w:cs="Arial"/>
                <w:color w:val="000000"/>
                <w:sz w:val="20"/>
                <w:szCs w:val="20"/>
              </w:rPr>
              <w:t>to</w:t>
            </w:r>
            <w:r w:rsidRPr="00BD46DB">
              <w:rPr>
                <w:rFonts w:cs="Arial"/>
                <w:color w:val="000000"/>
                <w:sz w:val="20"/>
                <w:szCs w:val="20"/>
              </w:rPr>
              <w:t xml:space="preserve"> Feb</w:t>
            </w:r>
            <w:r w:rsidR="00833E02" w:rsidRPr="00BD46DB">
              <w:rPr>
                <w:rFonts w:cs="Arial"/>
                <w:color w:val="000000"/>
                <w:sz w:val="20"/>
                <w:szCs w:val="20"/>
              </w:rPr>
              <w:t>ruary</w:t>
            </w:r>
            <w:r w:rsidRPr="00BD46DB">
              <w:rPr>
                <w:rFonts w:cs="Arial"/>
                <w:color w:val="000000"/>
                <w:sz w:val="20"/>
                <w:szCs w:val="20"/>
              </w:rPr>
              <w:t xml:space="preserve"> </w:t>
            </w:r>
            <w:r w:rsidR="000302E8" w:rsidRPr="00BD46DB">
              <w:rPr>
                <w:rFonts w:cs="Arial"/>
                <w:color w:val="000000"/>
                <w:sz w:val="20"/>
                <w:szCs w:val="20"/>
              </w:rPr>
              <w:t>2006</w:t>
            </w:r>
          </w:p>
        </w:tc>
      </w:tr>
    </w:tbl>
    <w:p w14:paraId="24AB7C37" w14:textId="77777777" w:rsidR="00D61AE8" w:rsidRPr="00D61AE8" w:rsidRDefault="00D61AE8" w:rsidP="000F1D1C">
      <w:pPr>
        <w:spacing w:before="0"/>
        <w:rPr>
          <w:rFonts w:cs="Arial"/>
          <w:bCs/>
          <w:color w:val="000000"/>
          <w:szCs w:val="24"/>
        </w:rPr>
      </w:pPr>
    </w:p>
    <w:p w14:paraId="14AA398B" w14:textId="77777777" w:rsidR="000F1D1C" w:rsidRPr="00EF502D" w:rsidRDefault="000F1D1C" w:rsidP="00EF502D">
      <w:pPr>
        <w:rPr>
          <w:i/>
        </w:rPr>
      </w:pPr>
      <w:r w:rsidRPr="00EF502D">
        <w:rPr>
          <w:i/>
        </w:rPr>
        <w:t>Note: The Central Australian region has been broken down into three distinct sub regions – Northern Central Australia, Southern Central Australia and Western Central Australia – in order to highlight more local variations. Alice Springs is not included in this data.</w:t>
      </w:r>
    </w:p>
    <w:p w14:paraId="5BE11CBE" w14:textId="77777777" w:rsidR="000F1D1C" w:rsidRPr="00EF502D" w:rsidRDefault="000F1D1C" w:rsidP="00EF502D">
      <w:pPr>
        <w:rPr>
          <w:i/>
        </w:rPr>
      </w:pPr>
      <w:r w:rsidRPr="00EF502D">
        <w:rPr>
          <w:i/>
        </w:rPr>
        <w:t xml:space="preserve">Health and social effect data </w:t>
      </w:r>
    </w:p>
    <w:p w14:paraId="661883BB" w14:textId="77777777" w:rsidR="000F1D1C" w:rsidRPr="006B6FC8" w:rsidRDefault="000F1D1C" w:rsidP="006B6FC8">
      <w:r w:rsidRPr="006B6FC8">
        <w:lastRenderedPageBreak/>
        <w:t xml:space="preserve">To measure the health effect indicator, data was collected on the number of presentations to a health clinic as a result of petrol sniffing. The low rate of presentations confirmed the observations of many health centre staff that sniffers tend not to present at the clinic. </w:t>
      </w:r>
    </w:p>
    <w:p w14:paraId="0C7D344A" w14:textId="77777777" w:rsidR="000F1D1C" w:rsidRPr="006B6FC8" w:rsidRDefault="000F1D1C" w:rsidP="006B6FC8">
      <w:r w:rsidRPr="006B6FC8">
        <w:t>The indicator chosen for social impact was juvenile charges by community. Data was only able to be obtained for communities in South Australia. The results of the South</w:t>
      </w:r>
      <w:r w:rsidR="00BA52D2" w:rsidRPr="006B6FC8">
        <w:t> </w:t>
      </w:r>
      <w:r w:rsidRPr="006B6FC8">
        <w:t xml:space="preserve">Australian data indicated no direct relationship between the number of offences and the number of inhalant users. The most sensitive indicator of the social impact of inhalant use appears to be, not the overall prevalence rate, but the rate of regular heavy use. </w:t>
      </w:r>
    </w:p>
    <w:p w14:paraId="06557B1D" w14:textId="3F335825" w:rsidR="000F1D1C" w:rsidRPr="00D61AE8" w:rsidRDefault="00D61AE8" w:rsidP="00D61AE8">
      <w:pPr>
        <w:pStyle w:val="Heading2"/>
        <w:keepNext w:val="0"/>
        <w:keepLines w:val="0"/>
        <w:numPr>
          <w:ilvl w:val="0"/>
          <w:numId w:val="0"/>
        </w:numPr>
        <w:ind w:left="578" w:hanging="578"/>
      </w:pPr>
      <w:bookmarkStart w:id="126" w:name="_Toc447709358"/>
      <w:bookmarkStart w:id="127" w:name="_Toc450203987"/>
      <w:r>
        <w:t>Recommendations</w:t>
      </w:r>
      <w:bookmarkEnd w:id="126"/>
      <w:bookmarkEnd w:id="127"/>
    </w:p>
    <w:p w14:paraId="1860B086" w14:textId="77777777" w:rsidR="000F1D1C" w:rsidRPr="006B6FC8" w:rsidRDefault="000F1D1C" w:rsidP="006B6FC8">
      <w:r w:rsidRPr="006B6FC8">
        <w:t xml:space="preserve">The report outlined the following recommendations: </w:t>
      </w:r>
    </w:p>
    <w:p w14:paraId="5060C5DE" w14:textId="77777777" w:rsidR="000F1D1C" w:rsidRPr="000F1D1C" w:rsidRDefault="000F1D1C" w:rsidP="000F1D1C">
      <w:pPr>
        <w:autoSpaceDE w:val="0"/>
        <w:autoSpaceDN w:val="0"/>
        <w:adjustRightInd w:val="0"/>
        <w:spacing w:before="0"/>
        <w:rPr>
          <w:color w:val="000000"/>
          <w:szCs w:val="24"/>
        </w:rPr>
      </w:pPr>
    </w:p>
    <w:p w14:paraId="2B93B08A" w14:textId="77777777" w:rsidR="000F1D1C" w:rsidRPr="000C097A" w:rsidRDefault="000F1D1C" w:rsidP="000F16FE">
      <w:pPr>
        <w:pStyle w:val="ListParagraph"/>
        <w:numPr>
          <w:ilvl w:val="0"/>
          <w:numId w:val="4"/>
        </w:numPr>
        <w:spacing w:before="0"/>
      </w:pPr>
      <w:r w:rsidRPr="006C3E2E">
        <w:t xml:space="preserve">The population list’ method for data collection worked well and should be used where the following conditions were met: fieldworker was known in the community, </w:t>
      </w:r>
      <w:r w:rsidRPr="000C097A">
        <w:t xml:space="preserve">and had pre-existing relationships there; an accurate population list was available; and community population size did not exceed 700 people. </w:t>
      </w:r>
    </w:p>
    <w:p w14:paraId="5BE85E45" w14:textId="77777777" w:rsidR="000F1D1C" w:rsidRPr="006C3E2E" w:rsidRDefault="000F1D1C" w:rsidP="000F16FE">
      <w:pPr>
        <w:pStyle w:val="ListParagraph"/>
        <w:numPr>
          <w:ilvl w:val="0"/>
          <w:numId w:val="4"/>
        </w:numPr>
        <w:spacing w:before="0"/>
      </w:pPr>
      <w:r w:rsidRPr="006C3E2E">
        <w:t xml:space="preserve">In communities of 1000+, data should be collected from key informant estimates rather than population lists to maximise the quality of data. </w:t>
      </w:r>
    </w:p>
    <w:p w14:paraId="7C75697C" w14:textId="77777777" w:rsidR="000F1D1C" w:rsidRPr="006C3E2E" w:rsidRDefault="000F1D1C" w:rsidP="000F16FE">
      <w:pPr>
        <w:pStyle w:val="ListParagraph"/>
        <w:numPr>
          <w:ilvl w:val="0"/>
          <w:numId w:val="4"/>
        </w:numPr>
        <w:spacing w:before="0"/>
      </w:pPr>
      <w:r w:rsidRPr="006C3E2E">
        <w:t xml:space="preserve">Due to the limited reliability of the data collected for the health effect and public-order indicators, it is suggested that future data is collected for the prevalence of petrol sniffing indicator only. </w:t>
      </w:r>
    </w:p>
    <w:p w14:paraId="3F5CB3E1" w14:textId="77777777" w:rsidR="000F1D1C" w:rsidRPr="006C3E2E" w:rsidRDefault="000F1D1C" w:rsidP="000F16FE">
      <w:pPr>
        <w:pStyle w:val="ListParagraph"/>
        <w:numPr>
          <w:ilvl w:val="0"/>
          <w:numId w:val="4"/>
        </w:numPr>
        <w:spacing w:before="0"/>
      </w:pPr>
      <w:r w:rsidRPr="006C3E2E">
        <w:t xml:space="preserve">For future data collection, the regions used for the study should be consistent with those identified in this report. </w:t>
      </w:r>
    </w:p>
    <w:p w14:paraId="626DA610" w14:textId="77777777" w:rsidR="000F1D1C" w:rsidRPr="000C097A" w:rsidRDefault="000F1D1C" w:rsidP="000F16FE">
      <w:pPr>
        <w:pStyle w:val="ListParagraph"/>
        <w:numPr>
          <w:ilvl w:val="0"/>
          <w:numId w:val="4"/>
        </w:numPr>
        <w:spacing w:before="0"/>
      </w:pPr>
      <w:r w:rsidRPr="006C3E2E">
        <w:t xml:space="preserve">A lower cost alternative to monitoring all communities where Opal fuel is present </w:t>
      </w:r>
      <w:r w:rsidRPr="000C097A">
        <w:t xml:space="preserve">is to select sentinel sites for monitoring. </w:t>
      </w:r>
    </w:p>
    <w:p w14:paraId="4B751165" w14:textId="507B3DC9" w:rsidR="000F1D1C" w:rsidRPr="00D61AE8" w:rsidRDefault="00D61AE8" w:rsidP="00D61AE8">
      <w:pPr>
        <w:pStyle w:val="Heading2"/>
        <w:keepNext w:val="0"/>
        <w:keepLines w:val="0"/>
        <w:numPr>
          <w:ilvl w:val="0"/>
          <w:numId w:val="0"/>
        </w:numPr>
        <w:ind w:left="578" w:hanging="578"/>
      </w:pPr>
      <w:bookmarkStart w:id="128" w:name="_Toc447709359"/>
      <w:bookmarkStart w:id="129" w:name="_Toc450203988"/>
      <w:r>
        <w:t>Conclusion</w:t>
      </w:r>
      <w:bookmarkEnd w:id="128"/>
      <w:bookmarkEnd w:id="129"/>
    </w:p>
    <w:p w14:paraId="65293AFD" w14:textId="77777777" w:rsidR="000F1D1C" w:rsidRPr="006B6FC8" w:rsidRDefault="000F1D1C" w:rsidP="006B6FC8">
      <w:r w:rsidRPr="006B6FC8">
        <w:t xml:space="preserve">The Department of Health and Ageing is currently conducting an impact evaluation of Opal fuel with the final report expected in October 2008. This evaluation will assess the impact of the roll-out of Opal fuel in contributing to the changes in prevalence of petrol sniffing by comparing a second round of data collection to the baseline data presented in this report. </w:t>
      </w:r>
    </w:p>
    <w:p w14:paraId="295DF12E" w14:textId="77777777" w:rsidR="000F1D1C" w:rsidRPr="006B6FC8" w:rsidRDefault="000F1D1C" w:rsidP="006B6FC8">
      <w:r w:rsidRPr="006B6FC8">
        <w:t xml:space="preserve">The recommendations that have been made in the baseline data collection report will be included in the Opal Impact Evaluation. </w:t>
      </w:r>
    </w:p>
    <w:p w14:paraId="44A79F62" w14:textId="0DB6A334" w:rsidR="001D1118" w:rsidRPr="00D61AE8" w:rsidRDefault="000F1D1C" w:rsidP="00BD46DB">
      <w:pPr>
        <w:pBdr>
          <w:top w:val="single" w:sz="4" w:space="1" w:color="auto"/>
        </w:pBdr>
        <w:spacing w:before="0"/>
        <w:rPr>
          <w:b/>
          <w:bCs/>
          <w:iCs/>
          <w:color w:val="000000"/>
          <w:szCs w:val="24"/>
        </w:rPr>
      </w:pPr>
      <w:r w:rsidRPr="006B6FC8">
        <w:t>The outcomes of the Opal fuel impact evaluation will link closely to an overall evaluation of the Petrol Sniffing Strategy (Eight Point Plan) being conducted by the Department of Families, Housing, Community Services and Indigenous Affairs.</w:t>
      </w:r>
      <w:r w:rsidR="006C470B" w:rsidRPr="006B6FC8" w:rsidDel="006C470B">
        <w:t xml:space="preserve"> </w:t>
      </w:r>
    </w:p>
    <w:p w14:paraId="6D9A4FBC" w14:textId="6A549A18" w:rsidR="00BA52D2" w:rsidRPr="000C097A" w:rsidRDefault="000F1D1C" w:rsidP="006C470B">
      <w:pPr>
        <w:rPr>
          <w:b/>
          <w:bCs/>
          <w:i/>
          <w:iCs/>
          <w:color w:val="000000"/>
          <w:sz w:val="20"/>
          <w:szCs w:val="20"/>
        </w:rPr>
      </w:pPr>
      <w:r w:rsidRPr="000C097A">
        <w:rPr>
          <w:b/>
          <w:bCs/>
          <w:i/>
          <w:iCs/>
          <w:color w:val="000000"/>
          <w:sz w:val="20"/>
          <w:szCs w:val="20"/>
        </w:rPr>
        <w:lastRenderedPageBreak/>
        <w:t xml:space="preserve">This is a summary of a report written by Peter </w:t>
      </w:r>
      <w:proofErr w:type="spellStart"/>
      <w:r w:rsidRPr="000C097A">
        <w:rPr>
          <w:b/>
          <w:bCs/>
          <w:i/>
          <w:iCs/>
          <w:color w:val="000000"/>
          <w:sz w:val="20"/>
          <w:szCs w:val="20"/>
        </w:rPr>
        <w:t>d’Abbs</w:t>
      </w:r>
      <w:proofErr w:type="spellEnd"/>
      <w:r w:rsidRPr="000C097A">
        <w:rPr>
          <w:b/>
          <w:bCs/>
          <w:i/>
          <w:iCs/>
          <w:color w:val="000000"/>
          <w:sz w:val="20"/>
          <w:szCs w:val="20"/>
        </w:rPr>
        <w:t xml:space="preserve"> (James Cook University) and Gillian Shaw (</w:t>
      </w:r>
      <w:proofErr w:type="spellStart"/>
      <w:r w:rsidRPr="000C097A">
        <w:rPr>
          <w:b/>
          <w:bCs/>
          <w:i/>
          <w:iCs/>
          <w:color w:val="000000"/>
          <w:sz w:val="20"/>
          <w:szCs w:val="20"/>
        </w:rPr>
        <w:t>Bowchung</w:t>
      </w:r>
      <w:proofErr w:type="spellEnd"/>
      <w:r w:rsidRPr="000C097A">
        <w:rPr>
          <w:b/>
          <w:bCs/>
          <w:i/>
          <w:iCs/>
          <w:color w:val="000000"/>
          <w:sz w:val="20"/>
          <w:szCs w:val="20"/>
        </w:rPr>
        <w:t xml:space="preserve"> Pty Ltd) for the Commonwealth Department of Health and Ageing</w:t>
      </w:r>
      <w:r w:rsidR="00B10351">
        <w:rPr>
          <w:b/>
          <w:bCs/>
          <w:i/>
          <w:iCs/>
          <w:color w:val="000000"/>
          <w:sz w:val="20"/>
          <w:szCs w:val="20"/>
        </w:rPr>
        <w:t xml:space="preserve"> (</w:t>
      </w:r>
      <w:proofErr w:type="spellStart"/>
      <w:r w:rsidR="00B10351">
        <w:rPr>
          <w:b/>
          <w:bCs/>
          <w:i/>
          <w:iCs/>
          <w:color w:val="000000"/>
          <w:sz w:val="20"/>
          <w:szCs w:val="20"/>
        </w:rPr>
        <w:t>d’A</w:t>
      </w:r>
      <w:r w:rsidR="00B74C8C">
        <w:rPr>
          <w:b/>
          <w:bCs/>
          <w:i/>
          <w:iCs/>
          <w:color w:val="000000"/>
          <w:sz w:val="20"/>
          <w:szCs w:val="20"/>
        </w:rPr>
        <w:t>bbs</w:t>
      </w:r>
      <w:proofErr w:type="spellEnd"/>
      <w:r w:rsidR="00B74C8C">
        <w:rPr>
          <w:b/>
          <w:bCs/>
          <w:i/>
          <w:iCs/>
          <w:color w:val="000000"/>
          <w:sz w:val="20"/>
          <w:szCs w:val="20"/>
        </w:rPr>
        <w:t xml:space="preserve"> and Shaw, 2007)</w:t>
      </w:r>
      <w:r w:rsidRPr="000C097A">
        <w:rPr>
          <w:b/>
          <w:bCs/>
          <w:i/>
          <w:iCs/>
          <w:color w:val="000000"/>
          <w:sz w:val="20"/>
          <w:szCs w:val="20"/>
        </w:rPr>
        <w:t>.</w:t>
      </w:r>
    </w:p>
    <w:p w14:paraId="53F1D708" w14:textId="77777777" w:rsidR="00BA52D2" w:rsidRDefault="00BA52D2">
      <w:pPr>
        <w:rPr>
          <w:b/>
          <w:bCs/>
          <w:i/>
          <w:iCs/>
          <w:color w:val="000000"/>
          <w:szCs w:val="24"/>
        </w:rPr>
      </w:pPr>
      <w:r>
        <w:rPr>
          <w:b/>
          <w:bCs/>
          <w:i/>
          <w:iCs/>
          <w:color w:val="000000"/>
          <w:szCs w:val="24"/>
        </w:rPr>
        <w:br w:type="page"/>
      </w:r>
    </w:p>
    <w:p w14:paraId="7FD331EF" w14:textId="77777777" w:rsidR="00AF4A03" w:rsidRPr="000C097A" w:rsidRDefault="00AF4A03" w:rsidP="00AF4A03">
      <w:pPr>
        <w:pStyle w:val="Heading2"/>
        <w:rPr>
          <w:noProof w:val="0"/>
          <w:sz w:val="28"/>
          <w:szCs w:val="28"/>
        </w:rPr>
      </w:pPr>
      <w:bookmarkStart w:id="130" w:name="_Toc211356596"/>
      <w:bookmarkStart w:id="131" w:name="_Toc211357266"/>
      <w:bookmarkStart w:id="132" w:name="_Toc213747634"/>
      <w:bookmarkStart w:id="133" w:name="_Toc214087193"/>
      <w:bookmarkStart w:id="134" w:name="_Toc214087329"/>
      <w:bookmarkStart w:id="135" w:name="_Toc450203989"/>
      <w:r w:rsidRPr="0013608C">
        <w:rPr>
          <w:noProof w:val="0"/>
          <w:sz w:val="28"/>
          <w:szCs w:val="28"/>
        </w:rPr>
        <w:lastRenderedPageBreak/>
        <w:t xml:space="preserve">Evaluation of the Impact of Opal fuel: A report for the Commonwealth </w:t>
      </w:r>
      <w:r w:rsidRPr="000C097A">
        <w:rPr>
          <w:noProof w:val="0"/>
          <w:sz w:val="28"/>
          <w:szCs w:val="28"/>
        </w:rPr>
        <w:t>Department of Health and Ageing (2008): Executive Summary</w:t>
      </w:r>
      <w:bookmarkEnd w:id="130"/>
      <w:bookmarkEnd w:id="131"/>
      <w:bookmarkEnd w:id="132"/>
      <w:bookmarkEnd w:id="133"/>
      <w:bookmarkEnd w:id="134"/>
      <w:bookmarkEnd w:id="135"/>
    </w:p>
    <w:p w14:paraId="642F8A78" w14:textId="77777777" w:rsidR="00AF4A03" w:rsidRPr="00201008" w:rsidRDefault="00AF4A03" w:rsidP="00D61AE8">
      <w:pPr>
        <w:pStyle w:val="Quote"/>
        <w:ind w:left="0"/>
        <w:rPr>
          <w:szCs w:val="24"/>
        </w:rPr>
      </w:pPr>
      <w:r w:rsidRPr="000C097A">
        <w:rPr>
          <w:rFonts w:asciiTheme="majorHAnsi" w:hAnsiTheme="majorHAnsi"/>
          <w:i w:val="0"/>
          <w:sz w:val="24"/>
          <w:szCs w:val="24"/>
        </w:rPr>
        <w:t>This study has been commissioned by the Petrol Sniffing Prevention Team of the Office of Aboriginal and Torres Strait Islander Health in the Commonwealth Department of Health and Ageing. Fieldwork for the project has been conducted between March and May 2008. The aim of the project is to:</w:t>
      </w:r>
    </w:p>
    <w:p w14:paraId="0EE0061F" w14:textId="347A14E1" w:rsidR="00AF4A03" w:rsidRPr="00D61AE8" w:rsidRDefault="00AF4A03" w:rsidP="000F16FE">
      <w:pPr>
        <w:numPr>
          <w:ilvl w:val="0"/>
          <w:numId w:val="11"/>
        </w:numPr>
        <w:spacing w:before="0" w:after="200"/>
      </w:pPr>
      <w:r w:rsidRPr="00D61AE8">
        <w:t>Measure the prevalence of petrol sniffing in selected communities;</w:t>
      </w:r>
    </w:p>
    <w:p w14:paraId="435795A6" w14:textId="6A8CB1CF" w:rsidR="00AF4A03" w:rsidRPr="00D61AE8" w:rsidRDefault="00AF4A03" w:rsidP="000F16FE">
      <w:pPr>
        <w:numPr>
          <w:ilvl w:val="0"/>
          <w:numId w:val="11"/>
        </w:numPr>
        <w:spacing w:before="0" w:after="200"/>
      </w:pPr>
      <w:r w:rsidRPr="00D61AE8">
        <w:t>Determine the impact that Opal fuel had on the prevalence of petrol sniffing and other outcomes in selected communities;</w:t>
      </w:r>
    </w:p>
    <w:p w14:paraId="1214D899" w14:textId="10CF1444" w:rsidR="00AF4A03" w:rsidRPr="00D61AE8" w:rsidRDefault="00AF4A03" w:rsidP="000F16FE">
      <w:pPr>
        <w:numPr>
          <w:ilvl w:val="0"/>
          <w:numId w:val="11"/>
        </w:numPr>
        <w:spacing w:before="0" w:after="200"/>
      </w:pPr>
      <w:r w:rsidRPr="00D61AE8">
        <w:t>Identify and briefly describe other factors that have contributed to the prevalence of petrol sniffing and other outcomes e</w:t>
      </w:r>
      <w:r w:rsidR="00E90EC7" w:rsidRPr="00D61AE8">
        <w:t>.</w:t>
      </w:r>
      <w:r w:rsidRPr="00D61AE8">
        <w:t>g</w:t>
      </w:r>
      <w:r w:rsidR="00E90EC7" w:rsidRPr="00D61AE8">
        <w:t>.</w:t>
      </w:r>
      <w:r w:rsidRPr="00D61AE8">
        <w:t xml:space="preserve"> youth diversionary activities, night patrols, consistent legislation across jurisdictions, community leadership and community driven initiatives </w:t>
      </w:r>
      <w:proofErr w:type="spellStart"/>
      <w:r w:rsidRPr="00D61AE8">
        <w:t>etc</w:t>
      </w:r>
      <w:proofErr w:type="spellEnd"/>
      <w:r w:rsidRPr="00D61AE8">
        <w:t>;</w:t>
      </w:r>
    </w:p>
    <w:p w14:paraId="44C63083" w14:textId="7BB08305" w:rsidR="00AF4A03" w:rsidRPr="00D61AE8" w:rsidRDefault="00AF4A03" w:rsidP="000F16FE">
      <w:pPr>
        <w:numPr>
          <w:ilvl w:val="0"/>
          <w:numId w:val="11"/>
        </w:numPr>
        <w:spacing w:before="0" w:after="200"/>
      </w:pPr>
      <w:r w:rsidRPr="00D61AE8">
        <w:t xml:space="preserve">Identify and measure (where possible) any unintended consequences of the rollout of Opal fuel, for example geographical displacement, substance substitution, trafficking of petrol into communities; and </w:t>
      </w:r>
    </w:p>
    <w:p w14:paraId="023FDDA5" w14:textId="3FE0507A" w:rsidR="00AF4A03" w:rsidRPr="00D61AE8" w:rsidRDefault="00AF4A03" w:rsidP="000F16FE">
      <w:pPr>
        <w:numPr>
          <w:ilvl w:val="0"/>
          <w:numId w:val="11"/>
        </w:numPr>
        <w:spacing w:before="0" w:after="200"/>
      </w:pPr>
      <w:r w:rsidRPr="00D61AE8">
        <w:t>Develop conclusions and make recommendations based on the findings of the impact evaluation.</w:t>
      </w:r>
    </w:p>
    <w:p w14:paraId="6726C46D" w14:textId="77777777" w:rsidR="00AF4A03" w:rsidRDefault="00AF4A03" w:rsidP="00423E3F">
      <w:r>
        <w:t>This study follows on from a baseline study conducted by the same authors between 2005 and 2006. In the baseline study 74 communities from all over remote Australia that were currently using, or shortly to begin using Opal fuel, were surveyed to establish an accurate count of the prevalence and frequency of petrol sniffing. This impact study re-visited 20 of the initial 74 sites and once again gathered prevalence and frequency data. In addition qualitative data was gathered on youth programs, and other factors that may have influenced sniffing levels.</w:t>
      </w:r>
    </w:p>
    <w:p w14:paraId="262B3672" w14:textId="77777777" w:rsidR="00AF4A03" w:rsidRPr="00FF4D1B" w:rsidRDefault="00AF4A03" w:rsidP="00FF4D1B">
      <w:pPr>
        <w:pStyle w:val="Heading2"/>
        <w:keepNext w:val="0"/>
        <w:keepLines w:val="0"/>
        <w:numPr>
          <w:ilvl w:val="0"/>
          <w:numId w:val="0"/>
        </w:numPr>
        <w:ind w:left="578" w:hanging="578"/>
      </w:pPr>
      <w:bookmarkStart w:id="136" w:name="_Toc211312468"/>
      <w:bookmarkStart w:id="137" w:name="_Toc211312765"/>
      <w:bookmarkStart w:id="138" w:name="_Toc211333503"/>
      <w:bookmarkStart w:id="139" w:name="_Toc211356597"/>
      <w:bookmarkStart w:id="140" w:name="_Toc211357267"/>
      <w:bookmarkStart w:id="141" w:name="_Toc213747635"/>
      <w:bookmarkStart w:id="142" w:name="_Toc214087194"/>
      <w:bookmarkStart w:id="143" w:name="_Toc214087330"/>
      <w:bookmarkStart w:id="144" w:name="_Toc447709361"/>
      <w:bookmarkStart w:id="145" w:name="_Toc450203990"/>
      <w:r w:rsidRPr="00FF4D1B">
        <w:t>Methodology</w:t>
      </w:r>
      <w:bookmarkEnd w:id="136"/>
      <w:bookmarkEnd w:id="137"/>
      <w:bookmarkEnd w:id="138"/>
      <w:bookmarkEnd w:id="139"/>
      <w:bookmarkEnd w:id="140"/>
      <w:bookmarkEnd w:id="141"/>
      <w:bookmarkEnd w:id="142"/>
      <w:bookmarkEnd w:id="143"/>
      <w:bookmarkEnd w:id="144"/>
      <w:bookmarkEnd w:id="145"/>
    </w:p>
    <w:p w14:paraId="62D471E7" w14:textId="77777777" w:rsidR="00AF4A03" w:rsidRDefault="00AF4A03" w:rsidP="00423E3F">
      <w:r>
        <w:t xml:space="preserve">The methodology used was essentially the same as that used for the baseline study, which, in turn, was based on the population list method developed by </w:t>
      </w:r>
      <w:proofErr w:type="spellStart"/>
      <w:r>
        <w:t>Nganampa</w:t>
      </w:r>
      <w:proofErr w:type="spellEnd"/>
      <w:r>
        <w:t xml:space="preserve"> Health to establish accurate counts of the prevalence and frequency of sniffing in the </w:t>
      </w:r>
      <w:proofErr w:type="spellStart"/>
      <w:r>
        <w:t>Anangu</w:t>
      </w:r>
      <w:proofErr w:type="spellEnd"/>
      <w:r>
        <w:t xml:space="preserve"> Pitjantjatjara lands in South Australia. Data collectors visited each of the 20 sites and gathered quantitative data on the prevalence and frequency of sniffing, and qualitative data on the perception of the impact of Opal fuel, and the funding, operation and quality of youth services in each site.</w:t>
      </w:r>
    </w:p>
    <w:p w14:paraId="0B22977E" w14:textId="77777777" w:rsidR="00AF4A03" w:rsidRDefault="00AF4A03" w:rsidP="00423E3F">
      <w:r>
        <w:t xml:space="preserve">This study encountered methodological challenges associated with establishing prevalence and frequency in situations where sniffing is sporadic, and often at very low </w:t>
      </w:r>
      <w:r>
        <w:lastRenderedPageBreak/>
        <w:t>levels. To counter these difficulties a key informant methodology was used in sites where sniffing levels were less than 10 people. The label</w:t>
      </w:r>
      <w:r w:rsidR="0013608C">
        <w:t>l</w:t>
      </w:r>
      <w:r>
        <w:t xml:space="preserve">ing of categories of petrol sniffing was also modified from that used in the baseline study, in that those who were believed to have sniffed petrol within the preceding six months, but not to have engaged in regular use, were defined as ‘occasional’ sniffers rather than ‘experimental’ sniffers. The reason for the change is that, in a context where availability of </w:t>
      </w:r>
      <w:r w:rsidR="0013608C">
        <w:t>RULP</w:t>
      </w:r>
      <w:r>
        <w:t xml:space="preserve"> has been reduced or eliminated, sporadic petrol sniffing is as likely to be a product of reduced availability rather than youthful experimentation.</w:t>
      </w:r>
    </w:p>
    <w:p w14:paraId="17736BDD" w14:textId="77777777" w:rsidR="00AF4A03" w:rsidRPr="00FF4D1B" w:rsidRDefault="00AF4A03" w:rsidP="00FF4D1B">
      <w:pPr>
        <w:pStyle w:val="Heading2"/>
        <w:keepNext w:val="0"/>
        <w:keepLines w:val="0"/>
        <w:numPr>
          <w:ilvl w:val="0"/>
          <w:numId w:val="0"/>
        </w:numPr>
        <w:ind w:left="578" w:hanging="578"/>
      </w:pPr>
      <w:bookmarkStart w:id="146" w:name="_Toc211312469"/>
      <w:bookmarkStart w:id="147" w:name="_Toc211312766"/>
      <w:bookmarkStart w:id="148" w:name="_Toc211333504"/>
      <w:bookmarkStart w:id="149" w:name="_Toc211356598"/>
      <w:bookmarkStart w:id="150" w:name="_Toc211357268"/>
      <w:bookmarkStart w:id="151" w:name="_Toc213747636"/>
      <w:bookmarkStart w:id="152" w:name="_Toc214087195"/>
      <w:bookmarkStart w:id="153" w:name="_Toc214087331"/>
      <w:bookmarkStart w:id="154" w:name="_Toc447709362"/>
      <w:bookmarkStart w:id="155" w:name="_Toc450203991"/>
      <w:r w:rsidRPr="00FF4D1B">
        <w:t>Results</w:t>
      </w:r>
      <w:bookmarkEnd w:id="146"/>
      <w:bookmarkEnd w:id="147"/>
      <w:bookmarkEnd w:id="148"/>
      <w:bookmarkEnd w:id="149"/>
      <w:bookmarkEnd w:id="150"/>
      <w:bookmarkEnd w:id="151"/>
      <w:bookmarkEnd w:id="152"/>
      <w:bookmarkEnd w:id="153"/>
      <w:bookmarkEnd w:id="154"/>
      <w:bookmarkEnd w:id="155"/>
    </w:p>
    <w:p w14:paraId="41FDB615" w14:textId="77777777" w:rsidR="00AF4A03" w:rsidRDefault="00AF4A03" w:rsidP="00423E3F">
      <w:r>
        <w:t>This study allows us to make a number of clear statements about the change in levels of sniffing in the communities in the sample:</w:t>
      </w:r>
    </w:p>
    <w:p w14:paraId="3D3F1154" w14:textId="77777777" w:rsidR="00AF4A03" w:rsidRDefault="00AF4A03" w:rsidP="00423E3F">
      <w:pPr>
        <w:numPr>
          <w:ilvl w:val="0"/>
          <w:numId w:val="10"/>
        </w:numPr>
        <w:spacing w:before="0" w:after="200"/>
      </w:pPr>
      <w:r>
        <w:t xml:space="preserve">the prevalence of sniffing has declined in 17 out of the 20 communities in the study; </w:t>
      </w:r>
    </w:p>
    <w:p w14:paraId="3788AB38" w14:textId="77777777" w:rsidR="00AF4A03" w:rsidRDefault="00AF4A03" w:rsidP="00423E3F">
      <w:pPr>
        <w:numPr>
          <w:ilvl w:val="0"/>
          <w:numId w:val="10"/>
        </w:numPr>
        <w:spacing w:before="0" w:after="200"/>
      </w:pPr>
      <w:r>
        <w:t xml:space="preserve">across the whole sample there has been a decrease of 431 (70%) in the number of people sniffing between baseline and follow up; </w:t>
      </w:r>
    </w:p>
    <w:p w14:paraId="111D45CF" w14:textId="77777777" w:rsidR="00AF4A03" w:rsidRDefault="00AF4A03" w:rsidP="00423E3F">
      <w:pPr>
        <w:numPr>
          <w:ilvl w:val="0"/>
          <w:numId w:val="10"/>
        </w:numPr>
        <w:spacing w:before="0" w:after="200"/>
      </w:pPr>
      <w:r>
        <w:t>in nine communities in the sample there was no sniffing at the time of follow up data collection, compared with two communities at baseline;</w:t>
      </w:r>
    </w:p>
    <w:p w14:paraId="2B0BCE19" w14:textId="77777777" w:rsidR="00AF4A03" w:rsidRPr="00554163" w:rsidRDefault="00AF4A03" w:rsidP="00423E3F">
      <w:pPr>
        <w:numPr>
          <w:ilvl w:val="0"/>
          <w:numId w:val="10"/>
        </w:numPr>
        <w:spacing w:before="0" w:after="200"/>
      </w:pPr>
      <w:proofErr w:type="gramStart"/>
      <w:r w:rsidRPr="00554163">
        <w:t>in</w:t>
      </w:r>
      <w:proofErr w:type="gramEnd"/>
      <w:r w:rsidRPr="00554163">
        <w:t xml:space="preserve"> three communities in the sample the prevalence of sniffing has risen. In two of these cases there appear to be particular supply related factors at work, and </w:t>
      </w:r>
      <w:r w:rsidR="00DC1106" w:rsidRPr="00554163">
        <w:t>R</w:t>
      </w:r>
      <w:r w:rsidRPr="00554163">
        <w:t>ULP is easily available. In the third site there is substantial sniffing of aerosols, not petrol;</w:t>
      </w:r>
    </w:p>
    <w:p w14:paraId="7EEE5BE3" w14:textId="77777777" w:rsidR="00AF4A03" w:rsidRDefault="00AF4A03" w:rsidP="00423E3F">
      <w:pPr>
        <w:numPr>
          <w:ilvl w:val="0"/>
          <w:numId w:val="10"/>
        </w:numPr>
        <w:spacing w:before="0" w:after="200"/>
      </w:pPr>
      <w:r>
        <w:t>Central Australia and the APY Lands are the regions with the largest decreases in prevalence of sniffing, with 94% and 93% decreases respectively;</w:t>
      </w:r>
    </w:p>
    <w:p w14:paraId="19480642" w14:textId="77777777" w:rsidR="00AF4A03" w:rsidRDefault="00AF4A03" w:rsidP="00423E3F">
      <w:pPr>
        <w:numPr>
          <w:ilvl w:val="0"/>
          <w:numId w:val="10"/>
        </w:numPr>
        <w:spacing w:before="0" w:after="200"/>
      </w:pPr>
      <w:r>
        <w:t>the number of people sniffing has dropped substantially across all frequency groups, with a fall of 60% in the number of people sniffing at occasional levels, of 85% at regular light levels, and of 90% at regular heavy levels;</w:t>
      </w:r>
    </w:p>
    <w:p w14:paraId="7B24CFF0" w14:textId="77777777" w:rsidR="00AF4A03" w:rsidRDefault="00AF4A03" w:rsidP="00423E3F">
      <w:pPr>
        <w:numPr>
          <w:ilvl w:val="0"/>
          <w:numId w:val="10"/>
        </w:numPr>
        <w:spacing w:before="0" w:after="200"/>
      </w:pPr>
      <w:r>
        <w:t xml:space="preserve">the substantial drop in the number of people sniffing at regular heavy levels indicates a comparable substantial decrease in the negative social impact caused by sniffing in communities in the sample, this is supported by qualitative feedback; </w:t>
      </w:r>
    </w:p>
    <w:p w14:paraId="4E4A32B5" w14:textId="77777777" w:rsidR="00AF4A03" w:rsidRDefault="00AF4A03" w:rsidP="00423E3F">
      <w:pPr>
        <w:numPr>
          <w:ilvl w:val="0"/>
          <w:numId w:val="10"/>
        </w:numPr>
        <w:spacing w:before="0" w:after="200"/>
      </w:pPr>
      <w:r>
        <w:t>we found no reports of individuals accessing substance use services to help with the move away from sniffing;</w:t>
      </w:r>
    </w:p>
    <w:p w14:paraId="0F8821CC" w14:textId="7904E50C" w:rsidR="00AF4A03" w:rsidRDefault="00AF4A03" w:rsidP="00423E3F">
      <w:pPr>
        <w:numPr>
          <w:ilvl w:val="0"/>
          <w:numId w:val="10"/>
        </w:numPr>
        <w:spacing w:before="0" w:after="200"/>
      </w:pPr>
      <w:r>
        <w:t xml:space="preserve"> there is a statistically significant relationship between the distance from each community to the nearest </w:t>
      </w:r>
      <w:r w:rsidR="006E4187">
        <w:t>R</w:t>
      </w:r>
      <w:r>
        <w:t>ULP outlet, and the size of the decrease in the prevalence of sniffing at each community, which indicates that the use of Opal fuel has had a significant role in the decrease in the prevalence of sniffing; and</w:t>
      </w:r>
    </w:p>
    <w:p w14:paraId="748552FE" w14:textId="77777777" w:rsidR="00AF4A03" w:rsidRDefault="00AF4A03" w:rsidP="00423E3F">
      <w:pPr>
        <w:numPr>
          <w:ilvl w:val="0"/>
          <w:numId w:val="10"/>
        </w:numPr>
        <w:spacing w:before="0" w:after="200"/>
      </w:pPr>
      <w:proofErr w:type="gramStart"/>
      <w:r>
        <w:lastRenderedPageBreak/>
        <w:t>qualitative</w:t>
      </w:r>
      <w:proofErr w:type="gramEnd"/>
      <w:r>
        <w:t xml:space="preserve"> feedback indicates that most residents of the communities who have experienced a decline in sniffing attribute the cause of that decline, at least in part, to the introduction of Opal fuel.</w:t>
      </w:r>
    </w:p>
    <w:p w14:paraId="39CDC9D8" w14:textId="77777777" w:rsidR="00AF4A03" w:rsidRDefault="00AF4A03" w:rsidP="00423E3F">
      <w:r>
        <w:t>These conclusions point to a positive change in the number of people sniffing, and the frequency with which they sniff in most communities in the sample. This change cannot be solely attributed to the use of Opal fuel, as two communities who have experienced no change in the availability of petrol also recorded decreases in prevalence between baseline and follow up. However, as noted, many residents of the sample communities believed that Opal fuel had played a significant role in the reduction of sniffing in their community.</w:t>
      </w:r>
    </w:p>
    <w:p w14:paraId="26C528C7" w14:textId="77777777" w:rsidR="00AF4A03" w:rsidRDefault="00AF4A03" w:rsidP="00423E3F">
      <w:r>
        <w:t>Conclusions can also be drawn about the provision of youth services in communities within the sample:</w:t>
      </w:r>
    </w:p>
    <w:p w14:paraId="74BA34CE" w14:textId="77777777" w:rsidR="00AF4A03" w:rsidRDefault="00AF4A03" w:rsidP="00423E3F">
      <w:pPr>
        <w:numPr>
          <w:ilvl w:val="0"/>
          <w:numId w:val="10"/>
        </w:numPr>
        <w:spacing w:before="0" w:after="200"/>
      </w:pPr>
      <w:r>
        <w:t>14 communities in the sample had a youth program at the time of follow up data collection and 6 did not;</w:t>
      </w:r>
    </w:p>
    <w:p w14:paraId="2688ACDD" w14:textId="77777777" w:rsidR="00AF4A03" w:rsidRDefault="00AF4A03" w:rsidP="00423E3F">
      <w:pPr>
        <w:numPr>
          <w:ilvl w:val="0"/>
          <w:numId w:val="10"/>
        </w:numPr>
        <w:spacing w:before="0" w:after="200"/>
      </w:pPr>
      <w:r>
        <w:t>8 out of 20 communities experienced an increase in the availability of youth services between baseline and follow up;</w:t>
      </w:r>
    </w:p>
    <w:p w14:paraId="645C4EA8" w14:textId="77777777" w:rsidR="00AF4A03" w:rsidRDefault="00AF4A03" w:rsidP="00423E3F">
      <w:pPr>
        <w:numPr>
          <w:ilvl w:val="0"/>
          <w:numId w:val="10"/>
        </w:numPr>
        <w:spacing w:before="0" w:after="200"/>
      </w:pPr>
      <w:r>
        <w:t>7 out of 20 communities experienced no change in the availability of youth services between baseline and follow up (3 of which had none at either point in time);</w:t>
      </w:r>
    </w:p>
    <w:p w14:paraId="444281F6" w14:textId="77777777" w:rsidR="00AF4A03" w:rsidRDefault="00AF4A03" w:rsidP="00423E3F">
      <w:pPr>
        <w:numPr>
          <w:ilvl w:val="0"/>
          <w:numId w:val="10"/>
        </w:numPr>
        <w:spacing w:before="0" w:after="200"/>
      </w:pPr>
      <w:r>
        <w:t xml:space="preserve">2 out of 20 communities experienced a decrease in the availability of youth services between baseline and follow up; </w:t>
      </w:r>
    </w:p>
    <w:p w14:paraId="468088AB" w14:textId="77777777" w:rsidR="00AF4A03" w:rsidRDefault="00AF4A03" w:rsidP="00423E3F">
      <w:pPr>
        <w:numPr>
          <w:ilvl w:val="0"/>
          <w:numId w:val="10"/>
        </w:numPr>
        <w:spacing w:before="0" w:after="200"/>
      </w:pPr>
      <w:r>
        <w:t xml:space="preserve">there has been no coordination between the provision of Opal fuel and access to youth services in communities in the sample; </w:t>
      </w:r>
    </w:p>
    <w:p w14:paraId="4C07DAD7" w14:textId="77777777" w:rsidR="00AF4A03" w:rsidRDefault="00AF4A03" w:rsidP="00423E3F">
      <w:pPr>
        <w:numPr>
          <w:ilvl w:val="0"/>
          <w:numId w:val="10"/>
        </w:numPr>
        <w:spacing w:before="0" w:after="200"/>
      </w:pPr>
      <w:r>
        <w:t>the quality and size of the youth programs varied substantially across the sample; and</w:t>
      </w:r>
    </w:p>
    <w:p w14:paraId="64635853" w14:textId="77777777" w:rsidR="00AF4A03" w:rsidRPr="005E15FF" w:rsidRDefault="00AF4A03" w:rsidP="00423E3F">
      <w:pPr>
        <w:numPr>
          <w:ilvl w:val="0"/>
          <w:numId w:val="10"/>
        </w:numPr>
        <w:spacing w:before="0" w:after="200"/>
      </w:pPr>
      <w:proofErr w:type="gramStart"/>
      <w:r>
        <w:t>youth</w:t>
      </w:r>
      <w:proofErr w:type="gramEnd"/>
      <w:r>
        <w:t xml:space="preserve"> services were more consistent and of better quality in regions where centralised support was available. </w:t>
      </w:r>
    </w:p>
    <w:p w14:paraId="52404969" w14:textId="77777777" w:rsidR="00AF4A03" w:rsidRDefault="00AF4A03" w:rsidP="00423E3F">
      <w:r>
        <w:t>In summary the access to and quality of youth services were patchy, and the funding sources for youth services were widely varied. There was no correlation between the provision of youth services and the size of the decrease in the prevalence of sniffing. However, given the variation in the quality of the youth programs available, this is not unexpected.</w:t>
      </w:r>
    </w:p>
    <w:p w14:paraId="074D1225" w14:textId="77777777" w:rsidR="00AF4A03" w:rsidRDefault="00AF4A03" w:rsidP="00423E3F">
      <w:pPr>
        <w:rPr>
          <w:i/>
        </w:rPr>
      </w:pPr>
      <w:r>
        <w:t xml:space="preserve">In addition to these summary conclusions, we feel that it is appropriate to issue site alerts for three communities in the sample </w:t>
      </w:r>
      <w:r w:rsidRPr="00AF4A03">
        <w:rPr>
          <w:i/>
        </w:rPr>
        <w:t>(identities of communities removed).</w:t>
      </w:r>
    </w:p>
    <w:p w14:paraId="37D9F9A3" w14:textId="77777777" w:rsidR="00AF4A03" w:rsidRPr="00593EC8" w:rsidRDefault="00AF4A03" w:rsidP="00423E3F">
      <w:pPr>
        <w:keepNext/>
        <w:keepLines/>
        <w:autoSpaceDE w:val="0"/>
        <w:autoSpaceDN w:val="0"/>
        <w:adjustRightInd w:val="0"/>
        <w:spacing w:before="0"/>
        <w:rPr>
          <w:szCs w:val="24"/>
        </w:rPr>
      </w:pPr>
      <w:bookmarkStart w:id="156" w:name="_Toc211312470"/>
      <w:bookmarkStart w:id="157" w:name="_Toc211312767"/>
      <w:bookmarkStart w:id="158" w:name="_Toc211333505"/>
      <w:bookmarkStart w:id="159" w:name="_Toc211356599"/>
      <w:bookmarkStart w:id="160" w:name="_Toc211357269"/>
      <w:bookmarkStart w:id="161" w:name="_Toc213747637"/>
      <w:bookmarkStart w:id="162" w:name="_Toc214087196"/>
      <w:bookmarkStart w:id="163" w:name="_Toc214087332"/>
      <w:r w:rsidRPr="00782132">
        <w:rPr>
          <w:b/>
          <w:bCs/>
          <w:color w:val="4F81BD" w:themeColor="accent1"/>
          <w:szCs w:val="24"/>
        </w:rPr>
        <w:lastRenderedPageBreak/>
        <w:t>Recommendations</w:t>
      </w:r>
      <w:bookmarkEnd w:id="156"/>
      <w:bookmarkEnd w:id="157"/>
      <w:bookmarkEnd w:id="158"/>
      <w:bookmarkEnd w:id="159"/>
      <w:bookmarkEnd w:id="160"/>
      <w:bookmarkEnd w:id="161"/>
      <w:bookmarkEnd w:id="162"/>
      <w:bookmarkEnd w:id="163"/>
    </w:p>
    <w:p w14:paraId="404AAA99" w14:textId="77777777" w:rsidR="00AF4A03" w:rsidRDefault="00AF4A03" w:rsidP="00423E3F">
      <w:r>
        <w:t>The recommendations cover three areas – the need for, proposed design and implementation of ongoing monitoring, the need for youth services and a proposal for the best system to improve the quality of existing youth services, and the need for research into the impact of Opal fuel on the engines of boats.</w:t>
      </w:r>
    </w:p>
    <w:p w14:paraId="33B42958" w14:textId="77777777" w:rsidR="00AF4A03" w:rsidRDefault="00AF4A03" w:rsidP="006B6FC8">
      <w:pPr>
        <w:numPr>
          <w:ilvl w:val="0"/>
          <w:numId w:val="13"/>
        </w:numPr>
        <w:spacing w:after="200"/>
        <w:ind w:left="714" w:hanging="357"/>
      </w:pPr>
      <w:r>
        <w:t>Monitoring</w:t>
      </w:r>
    </w:p>
    <w:p w14:paraId="21A2D8A2" w14:textId="77777777" w:rsidR="00AF4A03" w:rsidRDefault="00AF4A03" w:rsidP="00AF4A03">
      <w:pPr>
        <w:ind w:left="360"/>
      </w:pPr>
      <w:r>
        <w:t>The initial recommendation regarding monitoring is that it is essential that an ongoing bureaucratic presence on volatile inhalants is maintained. This presence can function to maintain monitoring, and respond to changes in sniffing levels in particular locations and on a national level if necessary. The authors urge ongoing monitoring of levels of sniffing of all volatiles. We propose a design of re-visiting the sites in this sample every 2 years, and the use of the methodology used in this study.</w:t>
      </w:r>
    </w:p>
    <w:p w14:paraId="3F1770C4" w14:textId="77777777" w:rsidR="00AF4A03" w:rsidRDefault="00AF4A03" w:rsidP="006B6FC8">
      <w:pPr>
        <w:numPr>
          <w:ilvl w:val="0"/>
          <w:numId w:val="13"/>
        </w:numPr>
        <w:spacing w:after="200"/>
        <w:ind w:left="714" w:hanging="357"/>
      </w:pPr>
      <w:r>
        <w:t>Youth Services</w:t>
      </w:r>
    </w:p>
    <w:p w14:paraId="014DE1B4" w14:textId="77777777" w:rsidR="00AF4A03" w:rsidRDefault="00AF4A03" w:rsidP="00AF4A03">
      <w:pPr>
        <w:ind w:left="360"/>
      </w:pPr>
      <w:r>
        <w:t>Additional funding is needed in the six sites with no youth services in order to enable youth services to be successfully run. In addition both the Top End and Far North Queensland regions would benefit from the establishment of a centralised agency that provides support to youth workers in the communities of the region.</w:t>
      </w:r>
    </w:p>
    <w:p w14:paraId="404E1C3A" w14:textId="77777777" w:rsidR="00AF4A03" w:rsidRDefault="00AF4A03" w:rsidP="006B6FC8">
      <w:pPr>
        <w:numPr>
          <w:ilvl w:val="0"/>
          <w:numId w:val="13"/>
        </w:numPr>
        <w:spacing w:after="200"/>
        <w:ind w:left="714" w:hanging="357"/>
      </w:pPr>
      <w:r>
        <w:t>The impact of Opal fuel on the engines of boats</w:t>
      </w:r>
    </w:p>
    <w:p w14:paraId="0F9DB873" w14:textId="77777777" w:rsidR="00AF4A03" w:rsidRDefault="00AF4A03" w:rsidP="00AF4A03">
      <w:pPr>
        <w:ind w:left="360"/>
      </w:pPr>
      <w:r>
        <w:t>An investigation needs to be made into the impact of Opal fuel on the engines of boats.</w:t>
      </w:r>
    </w:p>
    <w:p w14:paraId="622C39A3" w14:textId="77777777" w:rsidR="00AF4A03" w:rsidRPr="00275536" w:rsidRDefault="00AF4A03" w:rsidP="006B6FC8">
      <w:pPr>
        <w:numPr>
          <w:ilvl w:val="0"/>
          <w:numId w:val="13"/>
        </w:numPr>
        <w:spacing w:after="200"/>
        <w:ind w:left="714" w:hanging="357"/>
      </w:pPr>
      <w:r>
        <w:t>Reminders to Councils to stipulate that contractors use Opal fuel</w:t>
      </w:r>
    </w:p>
    <w:p w14:paraId="55AC0D5C" w14:textId="77777777" w:rsidR="00AF4A03" w:rsidRDefault="00AF4A03" w:rsidP="00AF4A03">
      <w:pPr>
        <w:ind w:left="360"/>
      </w:pPr>
      <w:r>
        <w:t xml:space="preserve">Feedback indicates that contractor’s equipment is a common source of ULP used for sniffing. We recommend that educative material and verbal reminders given by staff working with communities experiencing sniffing stress the need for Councils and other employers to </w:t>
      </w:r>
      <w:r w:rsidRPr="00253689">
        <w:t>s</w:t>
      </w:r>
      <w:r>
        <w:t>tipulate that contractors must use Opal fuel, and lock away any volatile substances such as glues that they use.</w:t>
      </w:r>
    </w:p>
    <w:p w14:paraId="448978E2" w14:textId="77777777" w:rsidR="001D1118" w:rsidRPr="006B6FC8" w:rsidRDefault="001D1118" w:rsidP="006B6FC8">
      <w:pPr>
        <w:spacing w:before="0"/>
        <w:rPr>
          <w:b/>
          <w:bCs/>
          <w:iCs/>
          <w:color w:val="000000"/>
          <w:szCs w:val="24"/>
        </w:rPr>
      </w:pPr>
    </w:p>
    <w:p w14:paraId="40DA76B7" w14:textId="77777777" w:rsidR="001D1118" w:rsidRPr="00FF4D1B" w:rsidRDefault="001D1118" w:rsidP="00BD46DB">
      <w:pPr>
        <w:pBdr>
          <w:top w:val="single" w:sz="4" w:space="1" w:color="auto"/>
        </w:pBdr>
        <w:spacing w:before="0"/>
        <w:rPr>
          <w:b/>
          <w:bCs/>
          <w:iCs/>
          <w:color w:val="000000"/>
          <w:szCs w:val="24"/>
        </w:rPr>
      </w:pPr>
    </w:p>
    <w:p w14:paraId="18090E5E" w14:textId="77777777" w:rsidR="001D1118" w:rsidRPr="00E67B91" w:rsidRDefault="001D1118" w:rsidP="001D1118">
      <w:pPr>
        <w:spacing w:before="0"/>
        <w:jc w:val="center"/>
        <w:rPr>
          <w:b/>
          <w:bCs/>
          <w:i/>
          <w:iCs/>
          <w:color w:val="000000"/>
          <w:sz w:val="20"/>
          <w:szCs w:val="20"/>
        </w:rPr>
      </w:pPr>
      <w:r w:rsidRPr="00E67B91">
        <w:rPr>
          <w:b/>
          <w:bCs/>
          <w:i/>
          <w:iCs/>
          <w:color w:val="000000"/>
          <w:sz w:val="20"/>
          <w:szCs w:val="20"/>
        </w:rPr>
        <w:t xml:space="preserve">This is a summary of a report written by Peter </w:t>
      </w:r>
      <w:proofErr w:type="spellStart"/>
      <w:r w:rsidRPr="00E67B91">
        <w:rPr>
          <w:b/>
          <w:bCs/>
          <w:i/>
          <w:iCs/>
          <w:color w:val="000000"/>
          <w:sz w:val="20"/>
          <w:szCs w:val="20"/>
        </w:rPr>
        <w:t>d’Abbs</w:t>
      </w:r>
      <w:proofErr w:type="spellEnd"/>
      <w:r w:rsidRPr="00E67B91">
        <w:rPr>
          <w:b/>
          <w:bCs/>
          <w:i/>
          <w:iCs/>
          <w:color w:val="000000"/>
          <w:sz w:val="20"/>
          <w:szCs w:val="20"/>
        </w:rPr>
        <w:t xml:space="preserve"> (James Cook University) and Gillian Shaw (</w:t>
      </w:r>
      <w:proofErr w:type="spellStart"/>
      <w:r w:rsidRPr="00E67B91">
        <w:rPr>
          <w:b/>
          <w:bCs/>
          <w:i/>
          <w:iCs/>
          <w:color w:val="000000"/>
          <w:sz w:val="20"/>
          <w:szCs w:val="20"/>
        </w:rPr>
        <w:t>Bowchung</w:t>
      </w:r>
      <w:proofErr w:type="spellEnd"/>
      <w:r w:rsidRPr="00E67B91">
        <w:rPr>
          <w:b/>
          <w:bCs/>
          <w:i/>
          <w:iCs/>
          <w:color w:val="000000"/>
          <w:sz w:val="20"/>
          <w:szCs w:val="20"/>
        </w:rPr>
        <w:t xml:space="preserve"> Pty Ltd) for the Commonwealth Department of Health and Ageing</w:t>
      </w:r>
      <w:r w:rsidR="00B74C8C">
        <w:rPr>
          <w:b/>
          <w:bCs/>
          <w:i/>
          <w:iCs/>
          <w:color w:val="000000"/>
          <w:sz w:val="20"/>
          <w:szCs w:val="20"/>
        </w:rPr>
        <w:t xml:space="preserve"> (</w:t>
      </w:r>
      <w:proofErr w:type="spellStart"/>
      <w:r w:rsidR="00B74C8C">
        <w:rPr>
          <w:b/>
          <w:bCs/>
          <w:i/>
          <w:iCs/>
          <w:color w:val="000000"/>
          <w:sz w:val="20"/>
          <w:szCs w:val="20"/>
        </w:rPr>
        <w:t>d’Abbs</w:t>
      </w:r>
      <w:proofErr w:type="spellEnd"/>
      <w:r w:rsidR="00B74C8C">
        <w:rPr>
          <w:b/>
          <w:bCs/>
          <w:i/>
          <w:iCs/>
          <w:color w:val="000000"/>
          <w:sz w:val="20"/>
          <w:szCs w:val="20"/>
        </w:rPr>
        <w:t xml:space="preserve"> and Shaw 2008a)</w:t>
      </w:r>
      <w:r w:rsidRPr="00E67B91">
        <w:rPr>
          <w:b/>
          <w:bCs/>
          <w:i/>
          <w:iCs/>
          <w:color w:val="000000"/>
          <w:sz w:val="20"/>
          <w:szCs w:val="20"/>
        </w:rPr>
        <w:t>.</w:t>
      </w:r>
    </w:p>
    <w:p w14:paraId="2E78F55B" w14:textId="77777777" w:rsidR="001D1118" w:rsidRPr="00FF4D1B" w:rsidRDefault="001D1118" w:rsidP="00FF4D1B">
      <w:pPr>
        <w:spacing w:before="0"/>
        <w:rPr>
          <w:b/>
          <w:bCs/>
          <w:iCs/>
          <w:color w:val="000000"/>
          <w:szCs w:val="24"/>
        </w:rPr>
      </w:pPr>
    </w:p>
    <w:p w14:paraId="7169694A" w14:textId="77777777" w:rsidR="00FB0409" w:rsidRDefault="009E2487">
      <w:r>
        <w:br w:type="page"/>
      </w:r>
    </w:p>
    <w:p w14:paraId="73F935CA" w14:textId="77777777" w:rsidR="00F06E3D" w:rsidRDefault="00AF4A03" w:rsidP="002D7DCD">
      <w:pPr>
        <w:pStyle w:val="Heading1"/>
      </w:pPr>
      <w:bookmarkStart w:id="164" w:name="_Toc450203992"/>
      <w:r>
        <w:lastRenderedPageBreak/>
        <w:t>Appendix Two</w:t>
      </w:r>
      <w:r w:rsidR="002D7DCD">
        <w:t>: Baseline data for 12 communities visited in 2013</w:t>
      </w:r>
      <w:bookmarkEnd w:id="164"/>
    </w:p>
    <w:p w14:paraId="3A91749A" w14:textId="17634A5C" w:rsidR="00D07BFE" w:rsidRDefault="00D07BFE" w:rsidP="00D07BFE">
      <w:r w:rsidRPr="00C82AC6">
        <w:t>As described</w:t>
      </w:r>
      <w:r>
        <w:t xml:space="preserve"> in the Methods section </w:t>
      </w:r>
      <w:r w:rsidR="00C5275C">
        <w:t>(section 2.</w:t>
      </w:r>
      <w:r w:rsidR="008E4810">
        <w:t>2</w:t>
      </w:r>
      <w:r w:rsidR="00C5275C">
        <w:t>)</w:t>
      </w:r>
      <w:r>
        <w:t xml:space="preserve">, 12 communities were added to the sample in 2013. The Department wanted baseline data collected from these communities </w:t>
      </w:r>
      <w:r w:rsidR="00A03D76">
        <w:t>to help inform</w:t>
      </w:r>
      <w:r w:rsidR="00CB3918">
        <w:t xml:space="preserve"> </w:t>
      </w:r>
      <w:r w:rsidR="00554163">
        <w:t xml:space="preserve">and scope </w:t>
      </w:r>
      <w:r w:rsidR="00CB3918">
        <w:t xml:space="preserve">any </w:t>
      </w:r>
      <w:r w:rsidR="00554163">
        <w:t xml:space="preserve">possible </w:t>
      </w:r>
      <w:r w:rsidR="00CB3918">
        <w:t>future rollout</w:t>
      </w:r>
      <w:r w:rsidR="00A03D76">
        <w:t xml:space="preserve"> </w:t>
      </w:r>
      <w:r>
        <w:t xml:space="preserve">of LAF in </w:t>
      </w:r>
      <w:r w:rsidR="00CB3918">
        <w:t xml:space="preserve">these </w:t>
      </w:r>
      <w:r>
        <w:t>region</w:t>
      </w:r>
      <w:r w:rsidR="00CB3918">
        <w:t>s</w:t>
      </w:r>
      <w:r>
        <w:t xml:space="preserve">. This Appendix presents the prevalence data from these 12 communities. </w:t>
      </w:r>
    </w:p>
    <w:p w14:paraId="2D692932" w14:textId="77777777" w:rsidR="00E93F5A" w:rsidRDefault="00E93F5A" w:rsidP="00E93F5A">
      <w:r>
        <w:t>Otherwise all communities came from regions that were already represented in the study. Table 8-1 above presents the number of people sniffing in each community, the proportion of the population aged between 5 and 39 years that are sniffing, and the distance of the community from RULP. (Note here that this distance was correct in 2013 when the data was collected. Since then a number of communities have received LAF.)</w:t>
      </w:r>
    </w:p>
    <w:p w14:paraId="365E3D3B" w14:textId="77777777" w:rsidR="00E93F5A" w:rsidRPr="00F02232" w:rsidRDefault="00E93F5A" w:rsidP="00E93F5A">
      <w:r w:rsidRPr="00F02232">
        <w:t>As would be expected</w:t>
      </w:r>
      <w:r>
        <w:t xml:space="preserve"> for a baseline data collection, several of the communities were experiencing high levels of sniffing, and all communities were situated very close to RULP outlets. </w:t>
      </w:r>
    </w:p>
    <w:p w14:paraId="385D90C2" w14:textId="77777777" w:rsidR="00E40171" w:rsidRDefault="00E40171" w:rsidP="00782132">
      <w:pPr>
        <w:spacing w:before="0"/>
      </w:pPr>
    </w:p>
    <w:p w14:paraId="788745E7" w14:textId="4CB2483E" w:rsidR="00D07BFE" w:rsidRDefault="0012758E" w:rsidP="00D07BFE">
      <w:pPr>
        <w:pStyle w:val="Caption"/>
      </w:pPr>
      <w:r>
        <w:t xml:space="preserve">Table </w:t>
      </w:r>
      <w:r>
        <w:fldChar w:fldCharType="begin"/>
      </w:r>
      <w:r>
        <w:instrText xml:space="preserve"> STYLEREF 1 \s </w:instrText>
      </w:r>
      <w:r>
        <w:fldChar w:fldCharType="separate"/>
      </w:r>
      <w:r w:rsidR="00C76914">
        <w:rPr>
          <w:noProof/>
        </w:rPr>
        <w:t>8</w:t>
      </w:r>
      <w:r>
        <w:fldChar w:fldCharType="end"/>
      </w:r>
      <w:r>
        <w:noBreakHyphen/>
      </w:r>
      <w:r>
        <w:fldChar w:fldCharType="begin"/>
      </w:r>
      <w:r>
        <w:instrText xml:space="preserve"> SEQ Table \* ARABIC \s 1 </w:instrText>
      </w:r>
      <w:r>
        <w:fldChar w:fldCharType="separate"/>
      </w:r>
      <w:r w:rsidR="00C76914">
        <w:rPr>
          <w:noProof/>
        </w:rPr>
        <w:t>1</w:t>
      </w:r>
      <w:r>
        <w:fldChar w:fldCharType="end"/>
      </w:r>
      <w:r w:rsidR="00D07BFE">
        <w:t xml:space="preserve">: Total number of people reported sniffing, 12 communities, by community, % population, </w:t>
      </w:r>
      <w:r w:rsidR="006B4CAA">
        <w:t xml:space="preserve">and </w:t>
      </w:r>
      <w:r w:rsidR="00D07BFE">
        <w:t>distance from RULP</w:t>
      </w:r>
      <w:r w:rsidR="00C84FF2">
        <w:t xml:space="preserve">, 2013 </w:t>
      </w:r>
    </w:p>
    <w:p w14:paraId="7891B08A" w14:textId="3D755700" w:rsidR="00D07BFE" w:rsidRDefault="00D07BFE" w:rsidP="000C097A">
      <w:pPr>
        <w:spacing w:before="0"/>
      </w:pP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Description w:val="Western Australia (Goldfields) ID 4 2011 - population 5 to 39 years 292 Number of people sniffing 2013 to 2014 11 Percentage of the 5 to 39 population 3.8% 100 Kilometres to nearest RULP&#10;Western Australia (Goldfields) ID 3 2011 - population 5 to 39 years 414 Number of people sniffing 2013 to 2014 12 Percentage of the 5 to 39 population 2.9% 0 Kilometres to nearest RULP&#10;Northern Territory (Katherine) ID 5 2011 - population 5 to 39 years 180 Number of people sniffing 2013 to 2014 5 Percentage of the 5 to 39 population 2.8% 230 Kilometres to nearest RULP&#10;Northern Territory (Barkly) ID 1 2011 - population 5 to 39 years 342 Number of people sniffing 2013 to 2014 17 Percentage of the 5 to 39 population 5.0% 40 Kilometres to nearest RULP&#10;Northern Territory (Central Australia) ID 4 2011 - population 5 to 39 years 107 Number of people sniffing 2013 to 2014 1 Percentage of the 5 to 39 population 0.9% 1 Kilometres to nearest RULP&#10;Far North Queensland ID 9 2011 - population 5 to 39 years 526 Number of people sniffing 2013 to 2014 9 Percentage of the 5 to 39 population 1.7% 2 Kilometres to nearest RULP&#10;Far North Queensland ID 4 2011 - population 5 to 39 years 644 Number of people sniffing 2013 to 2014 0 Percentage of the 5 to 39 population 0.0% 0 Kilometres to nearest RULP&#10;Far North Queensland ID 6 2011 - population 5 to 39 years 176 Number of people sniffing 2013 to 2014 7 Percentage of the 5 to 39 population 4.0% 5 Kilometres to nearest RULP&#10;Far North Queensland ID 7 2011 - population 5 to 39 years 99 Number of people sniffing 2013 to 2014 2 Percentage of the 5 to 39 population 2.0% 5 Kilometres to nearest RULP&#10;Far North Queensland ID 5 2011 - population 5 to 39 years 271 Number of people sniffing 2013 to 2014 0 Percentage of the 5 to 39 population 0.0% 5 Kilometres to nearest RULP&#10;Far North Queensland ID 8 2011 - population 5 to 39 years 271 Number of people sniffing 2013 to 2014 0 Percentage of the 5 to 39 population 0.0% 5 Kilometres to nearest RULP&#10;Far North Queensland ID 12 2011 - population 5 to 39 years 1425 Number of people sniffing 2013 to 2014 53 Percentage of the 5 to 39 population 3.7% 0 Kilometres to nearest RULP&#10;"/>
      </w:tblPr>
      <w:tblGrid>
        <w:gridCol w:w="1443"/>
        <w:gridCol w:w="1124"/>
        <w:gridCol w:w="1764"/>
        <w:gridCol w:w="1443"/>
        <w:gridCol w:w="1444"/>
        <w:gridCol w:w="1444"/>
      </w:tblGrid>
      <w:tr w:rsidR="00F2460A" w:rsidRPr="007E03AA" w14:paraId="172E8FFF" w14:textId="77777777" w:rsidTr="00EF502D">
        <w:trPr>
          <w:trHeight w:val="320"/>
          <w:tblHeader/>
        </w:trPr>
        <w:tc>
          <w:tcPr>
            <w:tcW w:w="1443" w:type="dxa"/>
            <w:shd w:val="clear" w:color="auto" w:fill="auto"/>
            <w:noWrap/>
            <w:hideMark/>
          </w:tcPr>
          <w:p w14:paraId="082EA7A1" w14:textId="77777777" w:rsidR="00F2460A" w:rsidRPr="000C097A" w:rsidRDefault="00F2460A" w:rsidP="00EF502D">
            <w:pPr>
              <w:jc w:val="center"/>
              <w:rPr>
                <w:b/>
                <w:sz w:val="20"/>
                <w:szCs w:val="20"/>
              </w:rPr>
            </w:pPr>
            <w:r w:rsidRPr="00782132">
              <w:rPr>
                <w:b/>
                <w:sz w:val="20"/>
                <w:szCs w:val="20"/>
              </w:rPr>
              <w:t>Region</w:t>
            </w:r>
          </w:p>
        </w:tc>
        <w:tc>
          <w:tcPr>
            <w:tcW w:w="1124" w:type="dxa"/>
            <w:shd w:val="clear" w:color="auto" w:fill="auto"/>
            <w:noWrap/>
            <w:hideMark/>
          </w:tcPr>
          <w:p w14:paraId="00E18AF5" w14:textId="77777777" w:rsidR="00F2460A" w:rsidRPr="000C097A" w:rsidRDefault="00F2460A" w:rsidP="00EF502D">
            <w:pPr>
              <w:jc w:val="center"/>
              <w:rPr>
                <w:b/>
                <w:sz w:val="20"/>
                <w:szCs w:val="20"/>
              </w:rPr>
            </w:pPr>
            <w:r w:rsidRPr="000C097A">
              <w:rPr>
                <w:b/>
                <w:sz w:val="20"/>
                <w:szCs w:val="20"/>
              </w:rPr>
              <w:t>Regional ID</w:t>
            </w:r>
          </w:p>
        </w:tc>
        <w:tc>
          <w:tcPr>
            <w:tcW w:w="1764" w:type="dxa"/>
          </w:tcPr>
          <w:p w14:paraId="7AE8C650" w14:textId="4A1663AA" w:rsidR="00F2460A" w:rsidRPr="000C097A" w:rsidRDefault="00F2460A" w:rsidP="00A67C5C">
            <w:pPr>
              <w:jc w:val="center"/>
              <w:rPr>
                <w:b/>
                <w:sz w:val="20"/>
                <w:szCs w:val="20"/>
              </w:rPr>
            </w:pPr>
            <w:r w:rsidRPr="000C097A">
              <w:rPr>
                <w:b/>
                <w:sz w:val="20"/>
                <w:szCs w:val="20"/>
              </w:rPr>
              <w:t>2011</w:t>
            </w:r>
            <w:r w:rsidR="00AD0E37">
              <w:rPr>
                <w:b/>
                <w:sz w:val="20"/>
                <w:szCs w:val="20"/>
              </w:rPr>
              <w:t xml:space="preserve"> -</w:t>
            </w:r>
            <w:r w:rsidRPr="000C097A">
              <w:rPr>
                <w:b/>
                <w:sz w:val="20"/>
                <w:szCs w:val="20"/>
              </w:rPr>
              <w:t xml:space="preserve"> </w:t>
            </w:r>
            <w:r w:rsidR="00AD0E37">
              <w:rPr>
                <w:b/>
                <w:sz w:val="20"/>
                <w:szCs w:val="20"/>
              </w:rPr>
              <w:t>p</w:t>
            </w:r>
            <w:r w:rsidRPr="000C097A">
              <w:rPr>
                <w:b/>
                <w:sz w:val="20"/>
                <w:szCs w:val="20"/>
              </w:rPr>
              <w:t>op</w:t>
            </w:r>
            <w:r w:rsidR="00AD0E37">
              <w:rPr>
                <w:b/>
                <w:sz w:val="20"/>
                <w:szCs w:val="20"/>
              </w:rPr>
              <w:t>ulation</w:t>
            </w:r>
            <w:r w:rsidRPr="000C097A">
              <w:rPr>
                <w:b/>
                <w:sz w:val="20"/>
                <w:szCs w:val="20"/>
              </w:rPr>
              <w:t xml:space="preserve"> 5 </w:t>
            </w:r>
            <w:r w:rsidR="00EE4133">
              <w:rPr>
                <w:b/>
                <w:sz w:val="20"/>
                <w:szCs w:val="20"/>
              </w:rPr>
              <w:t>to</w:t>
            </w:r>
            <w:r w:rsidRPr="000C097A">
              <w:rPr>
                <w:b/>
                <w:sz w:val="20"/>
                <w:szCs w:val="20"/>
              </w:rPr>
              <w:t xml:space="preserve"> 39 y</w:t>
            </w:r>
            <w:r w:rsidR="00AD0E37">
              <w:rPr>
                <w:b/>
                <w:sz w:val="20"/>
                <w:szCs w:val="20"/>
              </w:rPr>
              <w:t>ea</w:t>
            </w:r>
            <w:r w:rsidRPr="000C097A">
              <w:rPr>
                <w:b/>
                <w:sz w:val="20"/>
                <w:szCs w:val="20"/>
              </w:rPr>
              <w:t>rs</w:t>
            </w:r>
          </w:p>
        </w:tc>
        <w:tc>
          <w:tcPr>
            <w:tcW w:w="1443" w:type="dxa"/>
            <w:shd w:val="clear" w:color="auto" w:fill="auto"/>
            <w:noWrap/>
            <w:hideMark/>
          </w:tcPr>
          <w:p w14:paraId="4F0CDA55" w14:textId="3B1B0800" w:rsidR="00F2460A" w:rsidRPr="000C097A" w:rsidRDefault="00F2460A" w:rsidP="00EF502D">
            <w:pPr>
              <w:jc w:val="center"/>
              <w:rPr>
                <w:b/>
                <w:sz w:val="20"/>
                <w:szCs w:val="20"/>
              </w:rPr>
            </w:pPr>
            <w:r w:rsidRPr="000C097A">
              <w:rPr>
                <w:b/>
                <w:sz w:val="20"/>
                <w:szCs w:val="20"/>
              </w:rPr>
              <w:t>N</w:t>
            </w:r>
            <w:r w:rsidR="00AD0E37">
              <w:rPr>
                <w:b/>
                <w:sz w:val="20"/>
                <w:szCs w:val="20"/>
              </w:rPr>
              <w:t>umber of</w:t>
            </w:r>
            <w:r w:rsidRPr="000C097A">
              <w:rPr>
                <w:b/>
                <w:sz w:val="20"/>
                <w:szCs w:val="20"/>
              </w:rPr>
              <w:t xml:space="preserve"> people sniffing 2013</w:t>
            </w:r>
            <w:r w:rsidR="00D93AD1">
              <w:rPr>
                <w:b/>
                <w:sz w:val="20"/>
                <w:szCs w:val="20"/>
              </w:rPr>
              <w:t xml:space="preserve"> to 2014</w:t>
            </w:r>
          </w:p>
        </w:tc>
        <w:tc>
          <w:tcPr>
            <w:tcW w:w="1444" w:type="dxa"/>
            <w:shd w:val="clear" w:color="auto" w:fill="auto"/>
            <w:noWrap/>
            <w:hideMark/>
          </w:tcPr>
          <w:p w14:paraId="3B20BEAE" w14:textId="251D7FEE" w:rsidR="00F2460A" w:rsidRPr="000C097A" w:rsidRDefault="00D93AD1" w:rsidP="00EF502D">
            <w:pPr>
              <w:jc w:val="center"/>
              <w:rPr>
                <w:b/>
                <w:sz w:val="20"/>
                <w:szCs w:val="20"/>
              </w:rPr>
            </w:pPr>
            <w:r>
              <w:rPr>
                <w:b/>
                <w:sz w:val="20"/>
                <w:szCs w:val="20"/>
              </w:rPr>
              <w:t>P</w:t>
            </w:r>
            <w:r w:rsidR="00AD0E37">
              <w:rPr>
                <w:b/>
                <w:sz w:val="20"/>
                <w:szCs w:val="20"/>
              </w:rPr>
              <w:t xml:space="preserve">ercentage </w:t>
            </w:r>
            <w:r>
              <w:rPr>
                <w:b/>
                <w:sz w:val="20"/>
                <w:szCs w:val="20"/>
              </w:rPr>
              <w:t xml:space="preserve">of </w:t>
            </w:r>
            <w:r w:rsidR="00594AD8">
              <w:rPr>
                <w:b/>
                <w:sz w:val="20"/>
                <w:szCs w:val="20"/>
              </w:rPr>
              <w:t xml:space="preserve">the </w:t>
            </w:r>
            <w:r w:rsidR="00F2460A" w:rsidRPr="000C097A">
              <w:rPr>
                <w:b/>
                <w:sz w:val="20"/>
                <w:szCs w:val="20"/>
              </w:rPr>
              <w:t>5</w:t>
            </w:r>
            <w:r w:rsidR="00EE4133">
              <w:rPr>
                <w:b/>
                <w:sz w:val="20"/>
                <w:szCs w:val="20"/>
              </w:rPr>
              <w:t xml:space="preserve"> to </w:t>
            </w:r>
            <w:r w:rsidR="00F2460A" w:rsidRPr="000C097A">
              <w:rPr>
                <w:b/>
                <w:sz w:val="20"/>
                <w:szCs w:val="20"/>
              </w:rPr>
              <w:t>39 pop</w:t>
            </w:r>
            <w:r w:rsidR="00AD0E37">
              <w:rPr>
                <w:b/>
                <w:sz w:val="20"/>
                <w:szCs w:val="20"/>
              </w:rPr>
              <w:t>ulation</w:t>
            </w:r>
          </w:p>
        </w:tc>
        <w:tc>
          <w:tcPr>
            <w:tcW w:w="1444" w:type="dxa"/>
          </w:tcPr>
          <w:p w14:paraId="723FDDD8" w14:textId="77777777" w:rsidR="00F2460A" w:rsidRPr="000C097A" w:rsidRDefault="00F2460A" w:rsidP="00EF502D">
            <w:pPr>
              <w:jc w:val="center"/>
              <w:rPr>
                <w:b/>
                <w:sz w:val="20"/>
                <w:szCs w:val="20"/>
              </w:rPr>
            </w:pPr>
            <w:proofErr w:type="spellStart"/>
            <w:r w:rsidRPr="000C097A">
              <w:rPr>
                <w:b/>
                <w:sz w:val="20"/>
                <w:szCs w:val="20"/>
              </w:rPr>
              <w:t>Kms</w:t>
            </w:r>
            <w:proofErr w:type="spellEnd"/>
            <w:r w:rsidRPr="000C097A">
              <w:rPr>
                <w:b/>
                <w:sz w:val="20"/>
                <w:szCs w:val="20"/>
              </w:rPr>
              <w:t xml:space="preserve"> to nearest RULP</w:t>
            </w:r>
          </w:p>
        </w:tc>
      </w:tr>
      <w:tr w:rsidR="00D613A4" w:rsidRPr="003109F4" w14:paraId="47D7E238" w14:textId="77777777" w:rsidTr="00EF502D">
        <w:trPr>
          <w:trHeight w:val="320"/>
        </w:trPr>
        <w:tc>
          <w:tcPr>
            <w:tcW w:w="1443" w:type="dxa"/>
            <w:shd w:val="clear" w:color="auto" w:fill="auto"/>
            <w:noWrap/>
          </w:tcPr>
          <w:p w14:paraId="7056EC18" w14:textId="2C3CD63C" w:rsidR="00D613A4" w:rsidRPr="00D07BFE" w:rsidRDefault="00D613A4" w:rsidP="00A67C5C">
            <w:pPr>
              <w:rPr>
                <w:sz w:val="20"/>
                <w:szCs w:val="20"/>
              </w:rPr>
            </w:pPr>
            <w:r>
              <w:rPr>
                <w:sz w:val="20"/>
                <w:szCs w:val="20"/>
              </w:rPr>
              <w:t>W</w:t>
            </w:r>
            <w:r w:rsidR="00391035">
              <w:rPr>
                <w:sz w:val="20"/>
                <w:szCs w:val="20"/>
              </w:rPr>
              <w:t xml:space="preserve">estern </w:t>
            </w:r>
            <w:r>
              <w:rPr>
                <w:sz w:val="20"/>
                <w:szCs w:val="20"/>
              </w:rPr>
              <w:t>A</w:t>
            </w:r>
            <w:r w:rsidR="00391035">
              <w:rPr>
                <w:sz w:val="20"/>
                <w:szCs w:val="20"/>
              </w:rPr>
              <w:t>ustralia</w:t>
            </w:r>
            <w:r>
              <w:rPr>
                <w:sz w:val="20"/>
                <w:szCs w:val="20"/>
              </w:rPr>
              <w:t xml:space="preserve"> (Goldfields)</w:t>
            </w:r>
          </w:p>
        </w:tc>
        <w:tc>
          <w:tcPr>
            <w:tcW w:w="1124" w:type="dxa"/>
            <w:shd w:val="clear" w:color="auto" w:fill="auto"/>
            <w:noWrap/>
            <w:vAlign w:val="center"/>
          </w:tcPr>
          <w:p w14:paraId="51AC5957" w14:textId="726A5009" w:rsidR="00D613A4" w:rsidRPr="00D07BFE" w:rsidRDefault="00D613A4" w:rsidP="00A67C5C">
            <w:pPr>
              <w:rPr>
                <w:sz w:val="20"/>
                <w:szCs w:val="20"/>
              </w:rPr>
            </w:pPr>
            <w:r>
              <w:rPr>
                <w:sz w:val="20"/>
                <w:szCs w:val="20"/>
              </w:rPr>
              <w:t>4</w:t>
            </w:r>
          </w:p>
        </w:tc>
        <w:tc>
          <w:tcPr>
            <w:tcW w:w="1764" w:type="dxa"/>
            <w:vAlign w:val="center"/>
          </w:tcPr>
          <w:p w14:paraId="13299D77" w14:textId="2544E8EF" w:rsidR="00D613A4" w:rsidRPr="00D07BFE" w:rsidRDefault="00D613A4" w:rsidP="00A67C5C">
            <w:pPr>
              <w:rPr>
                <w:sz w:val="20"/>
                <w:szCs w:val="20"/>
              </w:rPr>
            </w:pPr>
            <w:r>
              <w:rPr>
                <w:sz w:val="20"/>
                <w:szCs w:val="20"/>
              </w:rPr>
              <w:t>292</w:t>
            </w:r>
          </w:p>
        </w:tc>
        <w:tc>
          <w:tcPr>
            <w:tcW w:w="1443" w:type="dxa"/>
            <w:shd w:val="clear" w:color="auto" w:fill="auto"/>
            <w:noWrap/>
            <w:vAlign w:val="center"/>
          </w:tcPr>
          <w:p w14:paraId="3E8A93F4" w14:textId="5FA8DE22" w:rsidR="00D613A4" w:rsidRPr="00D07BFE" w:rsidRDefault="00D613A4" w:rsidP="00A67C5C">
            <w:pPr>
              <w:rPr>
                <w:sz w:val="20"/>
                <w:szCs w:val="20"/>
              </w:rPr>
            </w:pPr>
            <w:r>
              <w:rPr>
                <w:sz w:val="20"/>
                <w:szCs w:val="20"/>
              </w:rPr>
              <w:t>11</w:t>
            </w:r>
          </w:p>
        </w:tc>
        <w:tc>
          <w:tcPr>
            <w:tcW w:w="1444" w:type="dxa"/>
            <w:shd w:val="clear" w:color="auto" w:fill="auto"/>
            <w:noWrap/>
            <w:vAlign w:val="center"/>
          </w:tcPr>
          <w:p w14:paraId="655ADA8B" w14:textId="64330114" w:rsidR="00D613A4" w:rsidRPr="00D07BFE" w:rsidRDefault="00D613A4" w:rsidP="00A67C5C">
            <w:pPr>
              <w:rPr>
                <w:sz w:val="20"/>
                <w:szCs w:val="20"/>
              </w:rPr>
            </w:pPr>
            <w:r>
              <w:rPr>
                <w:rFonts w:eastAsia="Times New Roman" w:cs="Times New Roman"/>
                <w:color w:val="000000"/>
                <w:sz w:val="20"/>
                <w:szCs w:val="20"/>
              </w:rPr>
              <w:t>3.8</w:t>
            </w:r>
            <w:r w:rsidR="00594AD8">
              <w:rPr>
                <w:rFonts w:eastAsia="Times New Roman" w:cs="Times New Roman"/>
                <w:color w:val="000000"/>
                <w:sz w:val="20"/>
                <w:szCs w:val="20"/>
              </w:rPr>
              <w:t>%</w:t>
            </w:r>
          </w:p>
        </w:tc>
        <w:tc>
          <w:tcPr>
            <w:tcW w:w="1444" w:type="dxa"/>
            <w:vAlign w:val="center"/>
          </w:tcPr>
          <w:p w14:paraId="697EFDB4" w14:textId="630209F2" w:rsidR="00D613A4" w:rsidRPr="00D07BFE" w:rsidRDefault="00D613A4" w:rsidP="00A67C5C">
            <w:pPr>
              <w:rPr>
                <w:sz w:val="20"/>
                <w:szCs w:val="20"/>
              </w:rPr>
            </w:pPr>
            <w:r>
              <w:rPr>
                <w:sz w:val="20"/>
                <w:szCs w:val="20"/>
              </w:rPr>
              <w:t>100</w:t>
            </w:r>
          </w:p>
        </w:tc>
      </w:tr>
      <w:tr w:rsidR="00D613A4" w:rsidRPr="003109F4" w14:paraId="71A3F80D" w14:textId="77777777" w:rsidTr="00EF502D">
        <w:trPr>
          <w:trHeight w:val="320"/>
        </w:trPr>
        <w:tc>
          <w:tcPr>
            <w:tcW w:w="1443" w:type="dxa"/>
            <w:shd w:val="clear" w:color="auto" w:fill="auto"/>
            <w:noWrap/>
          </w:tcPr>
          <w:p w14:paraId="400E538A" w14:textId="7D423C98" w:rsidR="00D613A4" w:rsidRPr="00D07BFE" w:rsidRDefault="00D613A4" w:rsidP="00A67C5C">
            <w:pPr>
              <w:rPr>
                <w:sz w:val="20"/>
                <w:szCs w:val="20"/>
              </w:rPr>
            </w:pPr>
            <w:r>
              <w:rPr>
                <w:sz w:val="20"/>
                <w:szCs w:val="20"/>
              </w:rPr>
              <w:t>W</w:t>
            </w:r>
            <w:r w:rsidR="00391035">
              <w:rPr>
                <w:sz w:val="20"/>
                <w:szCs w:val="20"/>
              </w:rPr>
              <w:t xml:space="preserve">estern </w:t>
            </w:r>
            <w:r>
              <w:rPr>
                <w:sz w:val="20"/>
                <w:szCs w:val="20"/>
              </w:rPr>
              <w:t>A</w:t>
            </w:r>
            <w:r w:rsidR="00391035">
              <w:rPr>
                <w:sz w:val="20"/>
                <w:szCs w:val="20"/>
              </w:rPr>
              <w:t>ustralia</w:t>
            </w:r>
            <w:r>
              <w:rPr>
                <w:sz w:val="20"/>
                <w:szCs w:val="20"/>
              </w:rPr>
              <w:t xml:space="preserve"> (Goldfields)</w:t>
            </w:r>
          </w:p>
        </w:tc>
        <w:tc>
          <w:tcPr>
            <w:tcW w:w="1124" w:type="dxa"/>
            <w:shd w:val="clear" w:color="auto" w:fill="auto"/>
            <w:noWrap/>
            <w:vAlign w:val="center"/>
          </w:tcPr>
          <w:p w14:paraId="00A79CC5" w14:textId="285EE01A" w:rsidR="00D613A4" w:rsidRPr="00D07BFE" w:rsidRDefault="00D613A4" w:rsidP="00A67C5C">
            <w:pPr>
              <w:rPr>
                <w:sz w:val="20"/>
                <w:szCs w:val="20"/>
              </w:rPr>
            </w:pPr>
            <w:r>
              <w:rPr>
                <w:sz w:val="20"/>
                <w:szCs w:val="20"/>
              </w:rPr>
              <w:t>3</w:t>
            </w:r>
          </w:p>
        </w:tc>
        <w:tc>
          <w:tcPr>
            <w:tcW w:w="1764" w:type="dxa"/>
            <w:vAlign w:val="center"/>
          </w:tcPr>
          <w:p w14:paraId="619B3FF2" w14:textId="041B4050" w:rsidR="00D613A4" w:rsidRPr="00D07BFE" w:rsidRDefault="00D613A4" w:rsidP="00A67C5C">
            <w:pPr>
              <w:rPr>
                <w:sz w:val="20"/>
                <w:szCs w:val="20"/>
              </w:rPr>
            </w:pPr>
            <w:r>
              <w:rPr>
                <w:sz w:val="20"/>
                <w:szCs w:val="20"/>
              </w:rPr>
              <w:t>414</w:t>
            </w:r>
          </w:p>
        </w:tc>
        <w:tc>
          <w:tcPr>
            <w:tcW w:w="1443" w:type="dxa"/>
            <w:shd w:val="clear" w:color="auto" w:fill="auto"/>
            <w:noWrap/>
            <w:vAlign w:val="center"/>
          </w:tcPr>
          <w:p w14:paraId="1BF118A8" w14:textId="247EF170" w:rsidR="00D613A4" w:rsidRPr="00D07BFE" w:rsidRDefault="00D613A4" w:rsidP="00A67C5C">
            <w:pPr>
              <w:rPr>
                <w:sz w:val="20"/>
                <w:szCs w:val="20"/>
              </w:rPr>
            </w:pPr>
            <w:r>
              <w:rPr>
                <w:sz w:val="20"/>
                <w:szCs w:val="20"/>
              </w:rPr>
              <w:t>12</w:t>
            </w:r>
          </w:p>
        </w:tc>
        <w:tc>
          <w:tcPr>
            <w:tcW w:w="1444" w:type="dxa"/>
            <w:shd w:val="clear" w:color="auto" w:fill="auto"/>
            <w:noWrap/>
            <w:vAlign w:val="center"/>
          </w:tcPr>
          <w:p w14:paraId="0B4BB489" w14:textId="4640BD72" w:rsidR="00D613A4" w:rsidRPr="00D07BFE" w:rsidRDefault="00D613A4" w:rsidP="00A67C5C">
            <w:pPr>
              <w:rPr>
                <w:sz w:val="20"/>
                <w:szCs w:val="20"/>
              </w:rPr>
            </w:pPr>
            <w:r>
              <w:rPr>
                <w:rFonts w:eastAsia="Times New Roman" w:cs="Times New Roman"/>
                <w:color w:val="000000"/>
                <w:sz w:val="20"/>
                <w:szCs w:val="20"/>
              </w:rPr>
              <w:t>2.9</w:t>
            </w:r>
            <w:r w:rsidR="00594AD8">
              <w:rPr>
                <w:rFonts w:eastAsia="Times New Roman" w:cs="Times New Roman"/>
                <w:color w:val="000000"/>
                <w:sz w:val="20"/>
                <w:szCs w:val="20"/>
              </w:rPr>
              <w:t>%</w:t>
            </w:r>
          </w:p>
        </w:tc>
        <w:tc>
          <w:tcPr>
            <w:tcW w:w="1444" w:type="dxa"/>
            <w:vAlign w:val="center"/>
          </w:tcPr>
          <w:p w14:paraId="72599487" w14:textId="6044623A" w:rsidR="00D613A4" w:rsidRPr="00D07BFE" w:rsidRDefault="00D613A4" w:rsidP="00A67C5C">
            <w:pPr>
              <w:rPr>
                <w:sz w:val="20"/>
                <w:szCs w:val="20"/>
              </w:rPr>
            </w:pPr>
            <w:r>
              <w:rPr>
                <w:sz w:val="20"/>
                <w:szCs w:val="20"/>
              </w:rPr>
              <w:t>0</w:t>
            </w:r>
          </w:p>
        </w:tc>
      </w:tr>
      <w:tr w:rsidR="00D613A4" w:rsidRPr="003109F4" w14:paraId="54026245" w14:textId="77777777" w:rsidTr="00EF502D">
        <w:trPr>
          <w:trHeight w:val="320"/>
        </w:trPr>
        <w:tc>
          <w:tcPr>
            <w:tcW w:w="1443" w:type="dxa"/>
            <w:shd w:val="clear" w:color="auto" w:fill="auto"/>
            <w:noWrap/>
          </w:tcPr>
          <w:p w14:paraId="3A6FF20D" w14:textId="4901F2D8" w:rsidR="00D613A4" w:rsidRPr="00D07BFE" w:rsidRDefault="00D613A4" w:rsidP="00A67C5C">
            <w:pPr>
              <w:rPr>
                <w:sz w:val="20"/>
                <w:szCs w:val="20"/>
              </w:rPr>
            </w:pPr>
            <w:r>
              <w:rPr>
                <w:sz w:val="20"/>
                <w:szCs w:val="20"/>
              </w:rPr>
              <w:t>N</w:t>
            </w:r>
            <w:r w:rsidR="00391035">
              <w:rPr>
                <w:sz w:val="20"/>
                <w:szCs w:val="20"/>
              </w:rPr>
              <w:t xml:space="preserve">orthern </w:t>
            </w:r>
            <w:r>
              <w:rPr>
                <w:sz w:val="20"/>
                <w:szCs w:val="20"/>
              </w:rPr>
              <w:t>T</w:t>
            </w:r>
            <w:r w:rsidR="00391035">
              <w:rPr>
                <w:sz w:val="20"/>
                <w:szCs w:val="20"/>
              </w:rPr>
              <w:t>erritory</w:t>
            </w:r>
            <w:r>
              <w:rPr>
                <w:sz w:val="20"/>
                <w:szCs w:val="20"/>
              </w:rPr>
              <w:t xml:space="preserve"> (Katherine)</w:t>
            </w:r>
          </w:p>
        </w:tc>
        <w:tc>
          <w:tcPr>
            <w:tcW w:w="1124" w:type="dxa"/>
            <w:shd w:val="clear" w:color="auto" w:fill="auto"/>
            <w:noWrap/>
            <w:vAlign w:val="center"/>
          </w:tcPr>
          <w:p w14:paraId="73A5A2C7" w14:textId="4A15E1C5" w:rsidR="00D613A4" w:rsidRPr="00D07BFE" w:rsidRDefault="00D613A4" w:rsidP="00A67C5C">
            <w:pPr>
              <w:spacing w:before="0"/>
              <w:rPr>
                <w:sz w:val="20"/>
                <w:szCs w:val="20"/>
              </w:rPr>
            </w:pPr>
            <w:r>
              <w:rPr>
                <w:sz w:val="20"/>
                <w:szCs w:val="20"/>
              </w:rPr>
              <w:t>5</w:t>
            </w:r>
          </w:p>
        </w:tc>
        <w:tc>
          <w:tcPr>
            <w:tcW w:w="1764" w:type="dxa"/>
            <w:vAlign w:val="center"/>
          </w:tcPr>
          <w:p w14:paraId="478C00F3" w14:textId="095841EB" w:rsidR="00D613A4" w:rsidRPr="00D07BFE" w:rsidRDefault="00D613A4" w:rsidP="00A67C5C">
            <w:pPr>
              <w:spacing w:before="0"/>
              <w:rPr>
                <w:sz w:val="20"/>
                <w:szCs w:val="20"/>
              </w:rPr>
            </w:pPr>
            <w:r>
              <w:rPr>
                <w:sz w:val="20"/>
                <w:szCs w:val="20"/>
              </w:rPr>
              <w:t>180</w:t>
            </w:r>
          </w:p>
        </w:tc>
        <w:tc>
          <w:tcPr>
            <w:tcW w:w="1443" w:type="dxa"/>
            <w:shd w:val="clear" w:color="auto" w:fill="auto"/>
            <w:noWrap/>
            <w:vAlign w:val="center"/>
          </w:tcPr>
          <w:p w14:paraId="610D569F" w14:textId="19E580BB" w:rsidR="00D613A4" w:rsidRPr="00D07BFE" w:rsidRDefault="00D613A4" w:rsidP="00A67C5C">
            <w:pPr>
              <w:spacing w:before="0"/>
              <w:rPr>
                <w:sz w:val="20"/>
                <w:szCs w:val="20"/>
              </w:rPr>
            </w:pPr>
            <w:r>
              <w:rPr>
                <w:sz w:val="20"/>
                <w:szCs w:val="20"/>
              </w:rPr>
              <w:t>5</w:t>
            </w:r>
          </w:p>
        </w:tc>
        <w:tc>
          <w:tcPr>
            <w:tcW w:w="1444" w:type="dxa"/>
            <w:shd w:val="clear" w:color="auto" w:fill="auto"/>
            <w:noWrap/>
            <w:vAlign w:val="center"/>
          </w:tcPr>
          <w:p w14:paraId="57C104A0" w14:textId="2F3A8550" w:rsidR="00D613A4" w:rsidRPr="00D07BFE" w:rsidRDefault="00D613A4" w:rsidP="00A67C5C">
            <w:pPr>
              <w:spacing w:before="0"/>
              <w:rPr>
                <w:sz w:val="20"/>
                <w:szCs w:val="20"/>
              </w:rPr>
            </w:pPr>
            <w:r>
              <w:rPr>
                <w:rFonts w:eastAsia="Times New Roman" w:cs="Times New Roman"/>
                <w:color w:val="000000"/>
                <w:sz w:val="20"/>
                <w:szCs w:val="20"/>
              </w:rPr>
              <w:t>2.8</w:t>
            </w:r>
            <w:r w:rsidR="00594AD8">
              <w:rPr>
                <w:rFonts w:eastAsia="Times New Roman" w:cs="Times New Roman"/>
                <w:color w:val="000000"/>
                <w:sz w:val="20"/>
                <w:szCs w:val="20"/>
              </w:rPr>
              <w:t>%</w:t>
            </w:r>
          </w:p>
        </w:tc>
        <w:tc>
          <w:tcPr>
            <w:tcW w:w="1444" w:type="dxa"/>
            <w:vAlign w:val="center"/>
          </w:tcPr>
          <w:p w14:paraId="22DB596D" w14:textId="3A7938B1" w:rsidR="00D613A4" w:rsidRPr="00D07BFE" w:rsidRDefault="00D613A4" w:rsidP="00A67C5C">
            <w:pPr>
              <w:spacing w:before="0"/>
              <w:rPr>
                <w:sz w:val="20"/>
                <w:szCs w:val="20"/>
              </w:rPr>
            </w:pPr>
            <w:r>
              <w:rPr>
                <w:sz w:val="20"/>
                <w:szCs w:val="20"/>
              </w:rPr>
              <w:t>230</w:t>
            </w:r>
          </w:p>
        </w:tc>
      </w:tr>
      <w:tr w:rsidR="00D613A4" w:rsidRPr="003109F4" w14:paraId="613B7DF5" w14:textId="77777777" w:rsidTr="00EF502D">
        <w:trPr>
          <w:trHeight w:val="320"/>
        </w:trPr>
        <w:tc>
          <w:tcPr>
            <w:tcW w:w="1443" w:type="dxa"/>
            <w:shd w:val="clear" w:color="auto" w:fill="auto"/>
            <w:noWrap/>
          </w:tcPr>
          <w:p w14:paraId="7A80C954" w14:textId="02267571" w:rsidR="00D613A4" w:rsidRPr="00D07BFE" w:rsidRDefault="00D613A4" w:rsidP="00A67C5C">
            <w:pPr>
              <w:rPr>
                <w:sz w:val="20"/>
                <w:szCs w:val="20"/>
              </w:rPr>
            </w:pPr>
            <w:r>
              <w:rPr>
                <w:sz w:val="20"/>
                <w:szCs w:val="20"/>
              </w:rPr>
              <w:t>N</w:t>
            </w:r>
            <w:r w:rsidR="00391035">
              <w:rPr>
                <w:sz w:val="20"/>
                <w:szCs w:val="20"/>
              </w:rPr>
              <w:t xml:space="preserve">orthern </w:t>
            </w:r>
            <w:r>
              <w:rPr>
                <w:sz w:val="20"/>
                <w:szCs w:val="20"/>
              </w:rPr>
              <w:t>T</w:t>
            </w:r>
            <w:r w:rsidR="00391035">
              <w:rPr>
                <w:sz w:val="20"/>
                <w:szCs w:val="20"/>
              </w:rPr>
              <w:t>erritory</w:t>
            </w:r>
            <w:r>
              <w:rPr>
                <w:sz w:val="20"/>
                <w:szCs w:val="20"/>
              </w:rPr>
              <w:t xml:space="preserve"> (Barkly)</w:t>
            </w:r>
          </w:p>
        </w:tc>
        <w:tc>
          <w:tcPr>
            <w:tcW w:w="1124" w:type="dxa"/>
            <w:shd w:val="clear" w:color="auto" w:fill="auto"/>
            <w:noWrap/>
            <w:vAlign w:val="center"/>
          </w:tcPr>
          <w:p w14:paraId="39B89AAB" w14:textId="06AED67C" w:rsidR="00D613A4" w:rsidRPr="00D07BFE" w:rsidRDefault="00D613A4" w:rsidP="00A67C5C">
            <w:pPr>
              <w:rPr>
                <w:sz w:val="20"/>
                <w:szCs w:val="20"/>
              </w:rPr>
            </w:pPr>
            <w:r>
              <w:rPr>
                <w:sz w:val="20"/>
                <w:szCs w:val="20"/>
              </w:rPr>
              <w:t>1</w:t>
            </w:r>
          </w:p>
        </w:tc>
        <w:tc>
          <w:tcPr>
            <w:tcW w:w="1764" w:type="dxa"/>
            <w:vAlign w:val="center"/>
          </w:tcPr>
          <w:p w14:paraId="312EBDBF" w14:textId="4C1D1FA4" w:rsidR="00D613A4" w:rsidRPr="00D07BFE" w:rsidRDefault="00D613A4" w:rsidP="00A67C5C">
            <w:pPr>
              <w:rPr>
                <w:sz w:val="20"/>
                <w:szCs w:val="20"/>
              </w:rPr>
            </w:pPr>
            <w:r>
              <w:rPr>
                <w:sz w:val="20"/>
                <w:szCs w:val="20"/>
              </w:rPr>
              <w:t>342</w:t>
            </w:r>
          </w:p>
        </w:tc>
        <w:tc>
          <w:tcPr>
            <w:tcW w:w="1443" w:type="dxa"/>
            <w:shd w:val="clear" w:color="auto" w:fill="auto"/>
            <w:noWrap/>
            <w:vAlign w:val="center"/>
          </w:tcPr>
          <w:p w14:paraId="69320D3E" w14:textId="1453A794" w:rsidR="00D613A4" w:rsidRPr="00D07BFE" w:rsidRDefault="00D613A4" w:rsidP="00A67C5C">
            <w:pPr>
              <w:rPr>
                <w:sz w:val="20"/>
                <w:szCs w:val="20"/>
              </w:rPr>
            </w:pPr>
            <w:r>
              <w:rPr>
                <w:sz w:val="20"/>
                <w:szCs w:val="20"/>
              </w:rPr>
              <w:t>17</w:t>
            </w:r>
          </w:p>
        </w:tc>
        <w:tc>
          <w:tcPr>
            <w:tcW w:w="1444" w:type="dxa"/>
            <w:shd w:val="clear" w:color="auto" w:fill="auto"/>
            <w:noWrap/>
            <w:vAlign w:val="center"/>
          </w:tcPr>
          <w:p w14:paraId="403300F4" w14:textId="08E757FB" w:rsidR="00D613A4" w:rsidRPr="00D07BFE" w:rsidRDefault="00D613A4" w:rsidP="00A67C5C">
            <w:pPr>
              <w:rPr>
                <w:sz w:val="20"/>
                <w:szCs w:val="20"/>
              </w:rPr>
            </w:pPr>
            <w:r>
              <w:rPr>
                <w:rFonts w:eastAsia="Times New Roman" w:cs="Times New Roman"/>
                <w:color w:val="000000"/>
                <w:sz w:val="20"/>
                <w:szCs w:val="20"/>
              </w:rPr>
              <w:t>5.0</w:t>
            </w:r>
            <w:r w:rsidR="00594AD8">
              <w:rPr>
                <w:rFonts w:eastAsia="Times New Roman" w:cs="Times New Roman"/>
                <w:color w:val="000000"/>
                <w:sz w:val="20"/>
                <w:szCs w:val="20"/>
              </w:rPr>
              <w:t>%</w:t>
            </w:r>
          </w:p>
        </w:tc>
        <w:tc>
          <w:tcPr>
            <w:tcW w:w="1444" w:type="dxa"/>
            <w:vAlign w:val="center"/>
          </w:tcPr>
          <w:p w14:paraId="7FB86D06" w14:textId="5780AE2C" w:rsidR="00D613A4" w:rsidRPr="00D07BFE" w:rsidRDefault="00D613A4" w:rsidP="00A67C5C">
            <w:pPr>
              <w:rPr>
                <w:sz w:val="20"/>
                <w:szCs w:val="20"/>
              </w:rPr>
            </w:pPr>
            <w:r>
              <w:rPr>
                <w:sz w:val="20"/>
                <w:szCs w:val="20"/>
              </w:rPr>
              <w:t>40</w:t>
            </w:r>
          </w:p>
        </w:tc>
      </w:tr>
      <w:tr w:rsidR="00D613A4" w:rsidRPr="003109F4" w14:paraId="201D82E7" w14:textId="77777777" w:rsidTr="00EF502D">
        <w:trPr>
          <w:trHeight w:val="320"/>
        </w:trPr>
        <w:tc>
          <w:tcPr>
            <w:tcW w:w="1443" w:type="dxa"/>
            <w:shd w:val="clear" w:color="auto" w:fill="auto"/>
            <w:noWrap/>
          </w:tcPr>
          <w:p w14:paraId="425C06BB" w14:textId="3BEDF36C" w:rsidR="00D613A4" w:rsidRPr="00D07BFE" w:rsidRDefault="00D613A4" w:rsidP="00A67C5C">
            <w:pPr>
              <w:rPr>
                <w:sz w:val="20"/>
                <w:szCs w:val="20"/>
              </w:rPr>
            </w:pPr>
            <w:r>
              <w:rPr>
                <w:sz w:val="20"/>
                <w:szCs w:val="20"/>
              </w:rPr>
              <w:t>N</w:t>
            </w:r>
            <w:r w:rsidR="00391035">
              <w:rPr>
                <w:sz w:val="20"/>
                <w:szCs w:val="20"/>
              </w:rPr>
              <w:t xml:space="preserve">orthern </w:t>
            </w:r>
            <w:r>
              <w:rPr>
                <w:sz w:val="20"/>
                <w:szCs w:val="20"/>
              </w:rPr>
              <w:t>T</w:t>
            </w:r>
            <w:r w:rsidR="00391035">
              <w:rPr>
                <w:sz w:val="20"/>
                <w:szCs w:val="20"/>
              </w:rPr>
              <w:t>erritory</w:t>
            </w:r>
            <w:r>
              <w:rPr>
                <w:sz w:val="20"/>
                <w:szCs w:val="20"/>
              </w:rPr>
              <w:t xml:space="preserve"> (Central Australia)</w:t>
            </w:r>
          </w:p>
        </w:tc>
        <w:tc>
          <w:tcPr>
            <w:tcW w:w="1124" w:type="dxa"/>
            <w:shd w:val="clear" w:color="auto" w:fill="auto"/>
            <w:noWrap/>
            <w:vAlign w:val="center"/>
          </w:tcPr>
          <w:p w14:paraId="5F7B0EE5" w14:textId="4786D41B" w:rsidR="00D613A4" w:rsidRPr="00D07BFE" w:rsidRDefault="00D613A4" w:rsidP="00A67C5C">
            <w:pPr>
              <w:rPr>
                <w:sz w:val="20"/>
                <w:szCs w:val="20"/>
              </w:rPr>
            </w:pPr>
            <w:r>
              <w:rPr>
                <w:sz w:val="20"/>
                <w:szCs w:val="20"/>
              </w:rPr>
              <w:t>4</w:t>
            </w:r>
          </w:p>
        </w:tc>
        <w:tc>
          <w:tcPr>
            <w:tcW w:w="1764" w:type="dxa"/>
            <w:vAlign w:val="center"/>
          </w:tcPr>
          <w:p w14:paraId="4177BFB2" w14:textId="772940C9" w:rsidR="00D613A4" w:rsidRPr="00D07BFE" w:rsidRDefault="00D613A4" w:rsidP="00A67C5C">
            <w:pPr>
              <w:rPr>
                <w:sz w:val="20"/>
                <w:szCs w:val="20"/>
              </w:rPr>
            </w:pPr>
            <w:r>
              <w:rPr>
                <w:sz w:val="20"/>
                <w:szCs w:val="20"/>
              </w:rPr>
              <w:t>107</w:t>
            </w:r>
          </w:p>
        </w:tc>
        <w:tc>
          <w:tcPr>
            <w:tcW w:w="1443" w:type="dxa"/>
            <w:shd w:val="clear" w:color="auto" w:fill="auto"/>
            <w:noWrap/>
            <w:vAlign w:val="center"/>
          </w:tcPr>
          <w:p w14:paraId="2A01E383" w14:textId="04A74DC4" w:rsidR="00D613A4" w:rsidRPr="00D07BFE" w:rsidRDefault="00D613A4" w:rsidP="00A67C5C">
            <w:pPr>
              <w:rPr>
                <w:sz w:val="20"/>
                <w:szCs w:val="20"/>
              </w:rPr>
            </w:pPr>
            <w:r>
              <w:rPr>
                <w:sz w:val="20"/>
                <w:szCs w:val="20"/>
              </w:rPr>
              <w:t>1</w:t>
            </w:r>
          </w:p>
        </w:tc>
        <w:tc>
          <w:tcPr>
            <w:tcW w:w="1444" w:type="dxa"/>
            <w:shd w:val="clear" w:color="auto" w:fill="auto"/>
            <w:noWrap/>
            <w:vAlign w:val="center"/>
          </w:tcPr>
          <w:p w14:paraId="2581D5E2" w14:textId="3CD92007" w:rsidR="00D613A4" w:rsidRPr="00D07BFE" w:rsidRDefault="00D613A4" w:rsidP="00A67C5C">
            <w:pPr>
              <w:rPr>
                <w:sz w:val="20"/>
                <w:szCs w:val="20"/>
              </w:rPr>
            </w:pPr>
            <w:r>
              <w:rPr>
                <w:rFonts w:eastAsia="Times New Roman" w:cs="Times New Roman"/>
                <w:color w:val="000000"/>
                <w:sz w:val="20"/>
                <w:szCs w:val="20"/>
              </w:rPr>
              <w:t>0.9</w:t>
            </w:r>
            <w:r w:rsidR="00594AD8">
              <w:rPr>
                <w:rFonts w:eastAsia="Times New Roman" w:cs="Times New Roman"/>
                <w:color w:val="000000"/>
                <w:sz w:val="20"/>
                <w:szCs w:val="20"/>
              </w:rPr>
              <w:t>%</w:t>
            </w:r>
          </w:p>
        </w:tc>
        <w:tc>
          <w:tcPr>
            <w:tcW w:w="1444" w:type="dxa"/>
            <w:vAlign w:val="center"/>
          </w:tcPr>
          <w:p w14:paraId="00F708E9" w14:textId="7EA6BFF2" w:rsidR="00D613A4" w:rsidRPr="00D07BFE" w:rsidRDefault="00D613A4" w:rsidP="00A67C5C">
            <w:pPr>
              <w:rPr>
                <w:sz w:val="20"/>
                <w:szCs w:val="20"/>
              </w:rPr>
            </w:pPr>
            <w:r>
              <w:rPr>
                <w:sz w:val="20"/>
                <w:szCs w:val="20"/>
              </w:rPr>
              <w:t>1</w:t>
            </w:r>
          </w:p>
        </w:tc>
      </w:tr>
      <w:tr w:rsidR="00D613A4" w:rsidRPr="003109F4" w14:paraId="1C67E179" w14:textId="77777777" w:rsidTr="00EF502D">
        <w:trPr>
          <w:trHeight w:val="320"/>
        </w:trPr>
        <w:tc>
          <w:tcPr>
            <w:tcW w:w="1443" w:type="dxa"/>
            <w:shd w:val="clear" w:color="auto" w:fill="auto"/>
            <w:noWrap/>
          </w:tcPr>
          <w:p w14:paraId="27338A7F" w14:textId="195C3AE1" w:rsidR="00D613A4" w:rsidRPr="00D07BFE" w:rsidRDefault="00D613A4" w:rsidP="00A67C5C">
            <w:pPr>
              <w:rPr>
                <w:sz w:val="20"/>
                <w:szCs w:val="20"/>
              </w:rPr>
            </w:pPr>
            <w:r>
              <w:rPr>
                <w:sz w:val="20"/>
                <w:szCs w:val="20"/>
              </w:rPr>
              <w:t>Far North Queensland</w:t>
            </w:r>
          </w:p>
        </w:tc>
        <w:tc>
          <w:tcPr>
            <w:tcW w:w="1124" w:type="dxa"/>
            <w:shd w:val="clear" w:color="auto" w:fill="auto"/>
            <w:noWrap/>
            <w:vAlign w:val="center"/>
          </w:tcPr>
          <w:p w14:paraId="7F55006A" w14:textId="26150CE3" w:rsidR="00D613A4" w:rsidRPr="00D07BFE" w:rsidRDefault="00D613A4" w:rsidP="00A67C5C">
            <w:pPr>
              <w:rPr>
                <w:sz w:val="20"/>
                <w:szCs w:val="20"/>
              </w:rPr>
            </w:pPr>
            <w:r>
              <w:rPr>
                <w:sz w:val="20"/>
                <w:szCs w:val="20"/>
              </w:rPr>
              <w:t>9</w:t>
            </w:r>
          </w:p>
        </w:tc>
        <w:tc>
          <w:tcPr>
            <w:tcW w:w="1764" w:type="dxa"/>
            <w:vAlign w:val="center"/>
          </w:tcPr>
          <w:p w14:paraId="76F99877" w14:textId="58FC051A" w:rsidR="00D613A4" w:rsidRPr="00D07BFE" w:rsidRDefault="00D613A4" w:rsidP="00A67C5C">
            <w:pPr>
              <w:rPr>
                <w:sz w:val="20"/>
                <w:szCs w:val="20"/>
              </w:rPr>
            </w:pPr>
            <w:r>
              <w:rPr>
                <w:sz w:val="20"/>
                <w:szCs w:val="20"/>
              </w:rPr>
              <w:t>526</w:t>
            </w:r>
          </w:p>
        </w:tc>
        <w:tc>
          <w:tcPr>
            <w:tcW w:w="1443" w:type="dxa"/>
            <w:shd w:val="clear" w:color="auto" w:fill="auto"/>
            <w:noWrap/>
            <w:vAlign w:val="center"/>
          </w:tcPr>
          <w:p w14:paraId="605B0DBB" w14:textId="575CA078" w:rsidR="00D613A4" w:rsidRPr="00D07BFE" w:rsidRDefault="00D613A4" w:rsidP="00A67C5C">
            <w:pPr>
              <w:rPr>
                <w:sz w:val="20"/>
                <w:szCs w:val="20"/>
              </w:rPr>
            </w:pPr>
            <w:r>
              <w:rPr>
                <w:sz w:val="20"/>
                <w:szCs w:val="20"/>
              </w:rPr>
              <w:t>9</w:t>
            </w:r>
          </w:p>
        </w:tc>
        <w:tc>
          <w:tcPr>
            <w:tcW w:w="1444" w:type="dxa"/>
            <w:shd w:val="clear" w:color="auto" w:fill="auto"/>
            <w:noWrap/>
            <w:vAlign w:val="center"/>
          </w:tcPr>
          <w:p w14:paraId="202AAC8E" w14:textId="0D7E64E3" w:rsidR="00D613A4" w:rsidRPr="00D07BFE" w:rsidRDefault="00D613A4" w:rsidP="00A67C5C">
            <w:pPr>
              <w:rPr>
                <w:sz w:val="20"/>
                <w:szCs w:val="20"/>
              </w:rPr>
            </w:pPr>
            <w:r>
              <w:rPr>
                <w:rFonts w:eastAsia="Times New Roman" w:cs="Times New Roman"/>
                <w:color w:val="000000"/>
                <w:sz w:val="20"/>
                <w:szCs w:val="20"/>
              </w:rPr>
              <w:t>1.7</w:t>
            </w:r>
            <w:r w:rsidR="00594AD8">
              <w:rPr>
                <w:rFonts w:eastAsia="Times New Roman" w:cs="Times New Roman"/>
                <w:color w:val="000000"/>
                <w:sz w:val="20"/>
                <w:szCs w:val="20"/>
              </w:rPr>
              <w:t>%</w:t>
            </w:r>
          </w:p>
        </w:tc>
        <w:tc>
          <w:tcPr>
            <w:tcW w:w="1444" w:type="dxa"/>
            <w:vAlign w:val="center"/>
          </w:tcPr>
          <w:p w14:paraId="202A9376" w14:textId="5E1EB1AE" w:rsidR="00D613A4" w:rsidRPr="00D07BFE" w:rsidRDefault="00D613A4" w:rsidP="00A67C5C">
            <w:pPr>
              <w:rPr>
                <w:sz w:val="20"/>
                <w:szCs w:val="20"/>
              </w:rPr>
            </w:pPr>
            <w:r>
              <w:rPr>
                <w:sz w:val="20"/>
                <w:szCs w:val="20"/>
              </w:rPr>
              <w:t>2</w:t>
            </w:r>
          </w:p>
        </w:tc>
      </w:tr>
      <w:tr w:rsidR="00D613A4" w:rsidRPr="003109F4" w14:paraId="2BCB96D7" w14:textId="77777777" w:rsidTr="00EF502D">
        <w:trPr>
          <w:trHeight w:val="320"/>
        </w:trPr>
        <w:tc>
          <w:tcPr>
            <w:tcW w:w="1443" w:type="dxa"/>
            <w:shd w:val="clear" w:color="auto" w:fill="auto"/>
            <w:noWrap/>
          </w:tcPr>
          <w:p w14:paraId="58419CFF" w14:textId="71E4A479" w:rsidR="00D613A4" w:rsidRPr="00D07BFE" w:rsidRDefault="00D613A4" w:rsidP="00A67C5C">
            <w:pPr>
              <w:rPr>
                <w:sz w:val="20"/>
                <w:szCs w:val="20"/>
              </w:rPr>
            </w:pPr>
            <w:r>
              <w:rPr>
                <w:sz w:val="20"/>
                <w:szCs w:val="20"/>
              </w:rPr>
              <w:lastRenderedPageBreak/>
              <w:t>Far North Queensland</w:t>
            </w:r>
          </w:p>
        </w:tc>
        <w:tc>
          <w:tcPr>
            <w:tcW w:w="1124" w:type="dxa"/>
            <w:shd w:val="clear" w:color="auto" w:fill="auto"/>
            <w:noWrap/>
            <w:vAlign w:val="center"/>
          </w:tcPr>
          <w:p w14:paraId="6830CBC2" w14:textId="25D6E4CF" w:rsidR="00D613A4" w:rsidRPr="00D07BFE" w:rsidRDefault="00D613A4" w:rsidP="00A67C5C">
            <w:pPr>
              <w:rPr>
                <w:sz w:val="20"/>
                <w:szCs w:val="20"/>
              </w:rPr>
            </w:pPr>
            <w:r>
              <w:rPr>
                <w:sz w:val="20"/>
                <w:szCs w:val="20"/>
              </w:rPr>
              <w:t>4</w:t>
            </w:r>
          </w:p>
        </w:tc>
        <w:tc>
          <w:tcPr>
            <w:tcW w:w="1764" w:type="dxa"/>
            <w:vAlign w:val="center"/>
          </w:tcPr>
          <w:p w14:paraId="0060FC5D" w14:textId="62E81392" w:rsidR="00D613A4" w:rsidRPr="00D07BFE" w:rsidRDefault="00D613A4" w:rsidP="00A67C5C">
            <w:pPr>
              <w:rPr>
                <w:sz w:val="20"/>
                <w:szCs w:val="20"/>
              </w:rPr>
            </w:pPr>
            <w:r>
              <w:rPr>
                <w:sz w:val="20"/>
                <w:szCs w:val="20"/>
              </w:rPr>
              <w:t>644</w:t>
            </w:r>
          </w:p>
        </w:tc>
        <w:tc>
          <w:tcPr>
            <w:tcW w:w="1443" w:type="dxa"/>
            <w:shd w:val="clear" w:color="auto" w:fill="auto"/>
            <w:noWrap/>
            <w:vAlign w:val="center"/>
          </w:tcPr>
          <w:p w14:paraId="23BE2359" w14:textId="7C43C0D2" w:rsidR="00D613A4" w:rsidRPr="00D07BFE" w:rsidRDefault="00D613A4" w:rsidP="00A67C5C">
            <w:pPr>
              <w:rPr>
                <w:sz w:val="20"/>
                <w:szCs w:val="20"/>
              </w:rPr>
            </w:pPr>
            <w:r>
              <w:rPr>
                <w:sz w:val="20"/>
                <w:szCs w:val="20"/>
              </w:rPr>
              <w:t>0</w:t>
            </w:r>
          </w:p>
        </w:tc>
        <w:tc>
          <w:tcPr>
            <w:tcW w:w="1444" w:type="dxa"/>
            <w:shd w:val="clear" w:color="auto" w:fill="auto"/>
            <w:noWrap/>
            <w:vAlign w:val="center"/>
          </w:tcPr>
          <w:p w14:paraId="505EE393" w14:textId="04704786" w:rsidR="00D613A4" w:rsidRPr="00D07BFE" w:rsidRDefault="00D613A4" w:rsidP="00A67C5C">
            <w:pPr>
              <w:rPr>
                <w:sz w:val="20"/>
                <w:szCs w:val="20"/>
              </w:rPr>
            </w:pPr>
            <w:r>
              <w:rPr>
                <w:rFonts w:eastAsia="Times New Roman" w:cs="Times New Roman"/>
                <w:color w:val="000000"/>
                <w:sz w:val="20"/>
                <w:szCs w:val="20"/>
              </w:rPr>
              <w:t>0.0</w:t>
            </w:r>
            <w:r w:rsidR="00594AD8">
              <w:rPr>
                <w:rFonts w:eastAsia="Times New Roman" w:cs="Times New Roman"/>
                <w:color w:val="000000"/>
                <w:sz w:val="20"/>
                <w:szCs w:val="20"/>
              </w:rPr>
              <w:t>%</w:t>
            </w:r>
          </w:p>
        </w:tc>
        <w:tc>
          <w:tcPr>
            <w:tcW w:w="1444" w:type="dxa"/>
            <w:vAlign w:val="center"/>
          </w:tcPr>
          <w:p w14:paraId="634D6940" w14:textId="5A934956" w:rsidR="00D613A4" w:rsidRPr="00D07BFE" w:rsidRDefault="00D613A4" w:rsidP="00A67C5C">
            <w:pPr>
              <w:rPr>
                <w:sz w:val="20"/>
                <w:szCs w:val="20"/>
              </w:rPr>
            </w:pPr>
            <w:r>
              <w:rPr>
                <w:sz w:val="20"/>
                <w:szCs w:val="20"/>
              </w:rPr>
              <w:t>0</w:t>
            </w:r>
          </w:p>
        </w:tc>
      </w:tr>
      <w:tr w:rsidR="00D613A4" w:rsidRPr="003109F4" w14:paraId="2A578B05" w14:textId="77777777" w:rsidTr="00EF502D">
        <w:trPr>
          <w:trHeight w:val="320"/>
        </w:trPr>
        <w:tc>
          <w:tcPr>
            <w:tcW w:w="1443" w:type="dxa"/>
            <w:shd w:val="clear" w:color="auto" w:fill="auto"/>
            <w:noWrap/>
          </w:tcPr>
          <w:p w14:paraId="3C6680BC" w14:textId="6CB38A91" w:rsidR="00D613A4" w:rsidRPr="00D07BFE" w:rsidRDefault="00D613A4" w:rsidP="00A67C5C">
            <w:pPr>
              <w:rPr>
                <w:sz w:val="20"/>
                <w:szCs w:val="20"/>
              </w:rPr>
            </w:pPr>
            <w:r>
              <w:rPr>
                <w:sz w:val="20"/>
                <w:szCs w:val="20"/>
              </w:rPr>
              <w:t>Far North Queensland</w:t>
            </w:r>
          </w:p>
        </w:tc>
        <w:tc>
          <w:tcPr>
            <w:tcW w:w="1124" w:type="dxa"/>
            <w:shd w:val="clear" w:color="auto" w:fill="auto"/>
            <w:noWrap/>
            <w:vAlign w:val="center"/>
          </w:tcPr>
          <w:p w14:paraId="436582D7" w14:textId="7728192D" w:rsidR="00D613A4" w:rsidRPr="00D07BFE" w:rsidRDefault="00D613A4" w:rsidP="00A67C5C">
            <w:pPr>
              <w:rPr>
                <w:sz w:val="20"/>
                <w:szCs w:val="20"/>
              </w:rPr>
            </w:pPr>
            <w:r>
              <w:rPr>
                <w:sz w:val="20"/>
                <w:szCs w:val="20"/>
              </w:rPr>
              <w:t>6</w:t>
            </w:r>
          </w:p>
        </w:tc>
        <w:tc>
          <w:tcPr>
            <w:tcW w:w="1764" w:type="dxa"/>
            <w:vAlign w:val="center"/>
          </w:tcPr>
          <w:p w14:paraId="0395822B" w14:textId="68E99873" w:rsidR="00D613A4" w:rsidRPr="00D07BFE" w:rsidRDefault="00D613A4" w:rsidP="00A67C5C">
            <w:pPr>
              <w:rPr>
                <w:sz w:val="20"/>
                <w:szCs w:val="20"/>
              </w:rPr>
            </w:pPr>
            <w:r>
              <w:rPr>
                <w:sz w:val="20"/>
                <w:szCs w:val="20"/>
              </w:rPr>
              <w:t>176</w:t>
            </w:r>
          </w:p>
        </w:tc>
        <w:tc>
          <w:tcPr>
            <w:tcW w:w="1443" w:type="dxa"/>
            <w:shd w:val="clear" w:color="auto" w:fill="auto"/>
            <w:noWrap/>
            <w:vAlign w:val="center"/>
          </w:tcPr>
          <w:p w14:paraId="19AF695D" w14:textId="648A709B" w:rsidR="00D613A4" w:rsidRPr="00D07BFE" w:rsidRDefault="00D613A4" w:rsidP="00A67C5C">
            <w:pPr>
              <w:rPr>
                <w:sz w:val="20"/>
                <w:szCs w:val="20"/>
              </w:rPr>
            </w:pPr>
            <w:r>
              <w:rPr>
                <w:sz w:val="20"/>
                <w:szCs w:val="20"/>
              </w:rPr>
              <w:t>7</w:t>
            </w:r>
          </w:p>
        </w:tc>
        <w:tc>
          <w:tcPr>
            <w:tcW w:w="1444" w:type="dxa"/>
            <w:shd w:val="clear" w:color="auto" w:fill="auto"/>
            <w:noWrap/>
            <w:vAlign w:val="center"/>
          </w:tcPr>
          <w:p w14:paraId="7969E208" w14:textId="2C5A8E4C" w:rsidR="00D613A4" w:rsidRPr="00D07BFE" w:rsidRDefault="00D613A4" w:rsidP="00A67C5C">
            <w:pPr>
              <w:rPr>
                <w:sz w:val="20"/>
                <w:szCs w:val="20"/>
              </w:rPr>
            </w:pPr>
            <w:r>
              <w:rPr>
                <w:rFonts w:eastAsia="Times New Roman" w:cs="Times New Roman"/>
                <w:color w:val="000000"/>
                <w:sz w:val="20"/>
                <w:szCs w:val="20"/>
              </w:rPr>
              <w:t>4.0</w:t>
            </w:r>
            <w:r w:rsidR="00594AD8">
              <w:rPr>
                <w:rFonts w:eastAsia="Times New Roman" w:cs="Times New Roman"/>
                <w:color w:val="000000"/>
                <w:sz w:val="20"/>
                <w:szCs w:val="20"/>
              </w:rPr>
              <w:t>%</w:t>
            </w:r>
          </w:p>
        </w:tc>
        <w:tc>
          <w:tcPr>
            <w:tcW w:w="1444" w:type="dxa"/>
            <w:vAlign w:val="center"/>
          </w:tcPr>
          <w:p w14:paraId="6E115785" w14:textId="5F713C03" w:rsidR="00D613A4" w:rsidRPr="00D07BFE" w:rsidRDefault="00D613A4" w:rsidP="00A67C5C">
            <w:pPr>
              <w:rPr>
                <w:sz w:val="20"/>
                <w:szCs w:val="20"/>
              </w:rPr>
            </w:pPr>
            <w:r>
              <w:rPr>
                <w:sz w:val="20"/>
                <w:szCs w:val="20"/>
              </w:rPr>
              <w:t>5</w:t>
            </w:r>
          </w:p>
        </w:tc>
      </w:tr>
      <w:tr w:rsidR="00D613A4" w:rsidRPr="003109F4" w14:paraId="187B9FC4" w14:textId="77777777" w:rsidTr="00EF502D">
        <w:trPr>
          <w:trHeight w:val="320"/>
        </w:trPr>
        <w:tc>
          <w:tcPr>
            <w:tcW w:w="1443" w:type="dxa"/>
            <w:shd w:val="clear" w:color="auto" w:fill="auto"/>
            <w:noWrap/>
          </w:tcPr>
          <w:p w14:paraId="7B7D0279" w14:textId="5F09104F" w:rsidR="00D613A4" w:rsidRPr="00D07BFE" w:rsidRDefault="00D613A4" w:rsidP="00A67C5C">
            <w:pPr>
              <w:rPr>
                <w:sz w:val="20"/>
                <w:szCs w:val="20"/>
              </w:rPr>
            </w:pPr>
            <w:r>
              <w:rPr>
                <w:sz w:val="20"/>
                <w:szCs w:val="20"/>
              </w:rPr>
              <w:t>Far North Queensland</w:t>
            </w:r>
          </w:p>
        </w:tc>
        <w:tc>
          <w:tcPr>
            <w:tcW w:w="1124" w:type="dxa"/>
            <w:shd w:val="clear" w:color="auto" w:fill="auto"/>
            <w:noWrap/>
            <w:vAlign w:val="center"/>
          </w:tcPr>
          <w:p w14:paraId="05D4DCFD" w14:textId="5EA24339" w:rsidR="00D613A4" w:rsidRPr="00D07BFE" w:rsidRDefault="00D613A4" w:rsidP="00A67C5C">
            <w:pPr>
              <w:spacing w:before="0"/>
              <w:rPr>
                <w:sz w:val="20"/>
                <w:szCs w:val="20"/>
              </w:rPr>
            </w:pPr>
            <w:r>
              <w:rPr>
                <w:sz w:val="20"/>
                <w:szCs w:val="20"/>
              </w:rPr>
              <w:t>7</w:t>
            </w:r>
          </w:p>
        </w:tc>
        <w:tc>
          <w:tcPr>
            <w:tcW w:w="1764" w:type="dxa"/>
            <w:vAlign w:val="center"/>
          </w:tcPr>
          <w:p w14:paraId="5D22FA9A" w14:textId="0B0E4EDF" w:rsidR="00D613A4" w:rsidRPr="00D07BFE" w:rsidRDefault="00D613A4" w:rsidP="00A67C5C">
            <w:pPr>
              <w:spacing w:before="0"/>
              <w:rPr>
                <w:sz w:val="20"/>
                <w:szCs w:val="20"/>
              </w:rPr>
            </w:pPr>
            <w:r>
              <w:rPr>
                <w:sz w:val="20"/>
                <w:szCs w:val="20"/>
              </w:rPr>
              <w:t>99</w:t>
            </w:r>
          </w:p>
        </w:tc>
        <w:tc>
          <w:tcPr>
            <w:tcW w:w="1443" w:type="dxa"/>
            <w:shd w:val="clear" w:color="auto" w:fill="auto"/>
            <w:noWrap/>
            <w:vAlign w:val="center"/>
          </w:tcPr>
          <w:p w14:paraId="21F4D66A" w14:textId="3EF47E61" w:rsidR="00D613A4" w:rsidRPr="00D07BFE" w:rsidRDefault="00D613A4" w:rsidP="00A67C5C">
            <w:pPr>
              <w:spacing w:before="0"/>
              <w:rPr>
                <w:sz w:val="20"/>
                <w:szCs w:val="20"/>
              </w:rPr>
            </w:pPr>
            <w:r>
              <w:rPr>
                <w:sz w:val="20"/>
                <w:szCs w:val="20"/>
              </w:rPr>
              <w:t>2</w:t>
            </w:r>
          </w:p>
        </w:tc>
        <w:tc>
          <w:tcPr>
            <w:tcW w:w="1444" w:type="dxa"/>
            <w:shd w:val="clear" w:color="auto" w:fill="auto"/>
            <w:noWrap/>
            <w:vAlign w:val="center"/>
          </w:tcPr>
          <w:p w14:paraId="48D26CA2" w14:textId="79CE1848" w:rsidR="00D613A4" w:rsidRPr="00D07BFE" w:rsidRDefault="00D613A4" w:rsidP="00A67C5C">
            <w:pPr>
              <w:spacing w:before="0"/>
              <w:rPr>
                <w:sz w:val="20"/>
                <w:szCs w:val="20"/>
              </w:rPr>
            </w:pPr>
            <w:r>
              <w:rPr>
                <w:rFonts w:eastAsia="Times New Roman" w:cs="Times New Roman"/>
                <w:color w:val="000000"/>
                <w:sz w:val="20"/>
                <w:szCs w:val="20"/>
              </w:rPr>
              <w:t>2.0</w:t>
            </w:r>
            <w:r w:rsidR="00594AD8">
              <w:rPr>
                <w:rFonts w:eastAsia="Times New Roman" w:cs="Times New Roman"/>
                <w:color w:val="000000"/>
                <w:sz w:val="20"/>
                <w:szCs w:val="20"/>
              </w:rPr>
              <w:t>%</w:t>
            </w:r>
          </w:p>
        </w:tc>
        <w:tc>
          <w:tcPr>
            <w:tcW w:w="1444" w:type="dxa"/>
            <w:vAlign w:val="center"/>
          </w:tcPr>
          <w:p w14:paraId="4B9E71AC" w14:textId="16181BC7" w:rsidR="00D613A4" w:rsidRPr="00D07BFE" w:rsidRDefault="00D613A4" w:rsidP="00A67C5C">
            <w:pPr>
              <w:spacing w:before="0"/>
              <w:rPr>
                <w:sz w:val="20"/>
                <w:szCs w:val="20"/>
              </w:rPr>
            </w:pPr>
            <w:r>
              <w:rPr>
                <w:sz w:val="20"/>
                <w:szCs w:val="20"/>
              </w:rPr>
              <w:t>5</w:t>
            </w:r>
          </w:p>
        </w:tc>
      </w:tr>
      <w:tr w:rsidR="00D613A4" w:rsidRPr="003109F4" w14:paraId="433D5437" w14:textId="77777777" w:rsidTr="00EF502D">
        <w:trPr>
          <w:trHeight w:val="320"/>
        </w:trPr>
        <w:tc>
          <w:tcPr>
            <w:tcW w:w="1443" w:type="dxa"/>
            <w:shd w:val="clear" w:color="auto" w:fill="auto"/>
            <w:noWrap/>
          </w:tcPr>
          <w:p w14:paraId="59ACD23B" w14:textId="0E5444E4" w:rsidR="00D613A4" w:rsidRPr="00D07BFE" w:rsidRDefault="00D613A4" w:rsidP="00A67C5C">
            <w:pPr>
              <w:rPr>
                <w:sz w:val="20"/>
                <w:szCs w:val="20"/>
              </w:rPr>
            </w:pPr>
            <w:r>
              <w:rPr>
                <w:sz w:val="20"/>
                <w:szCs w:val="20"/>
              </w:rPr>
              <w:t>Far North Queensland</w:t>
            </w:r>
          </w:p>
        </w:tc>
        <w:tc>
          <w:tcPr>
            <w:tcW w:w="1124" w:type="dxa"/>
            <w:shd w:val="clear" w:color="auto" w:fill="auto"/>
            <w:noWrap/>
            <w:vAlign w:val="center"/>
          </w:tcPr>
          <w:p w14:paraId="560A0BD5" w14:textId="23E63B33" w:rsidR="00D613A4" w:rsidRPr="00D07BFE" w:rsidRDefault="00D613A4" w:rsidP="00A67C5C">
            <w:pPr>
              <w:rPr>
                <w:sz w:val="20"/>
                <w:szCs w:val="20"/>
              </w:rPr>
            </w:pPr>
            <w:r>
              <w:rPr>
                <w:sz w:val="20"/>
                <w:szCs w:val="20"/>
              </w:rPr>
              <w:t>5</w:t>
            </w:r>
          </w:p>
        </w:tc>
        <w:tc>
          <w:tcPr>
            <w:tcW w:w="1764" w:type="dxa"/>
            <w:vAlign w:val="center"/>
          </w:tcPr>
          <w:p w14:paraId="4C30EEAC" w14:textId="7455E595" w:rsidR="00D613A4" w:rsidRPr="00D07BFE" w:rsidRDefault="00D613A4" w:rsidP="00A67C5C">
            <w:pPr>
              <w:rPr>
                <w:sz w:val="20"/>
                <w:szCs w:val="20"/>
              </w:rPr>
            </w:pPr>
            <w:r>
              <w:rPr>
                <w:sz w:val="20"/>
                <w:szCs w:val="20"/>
              </w:rPr>
              <w:t>271</w:t>
            </w:r>
          </w:p>
        </w:tc>
        <w:tc>
          <w:tcPr>
            <w:tcW w:w="1443" w:type="dxa"/>
            <w:shd w:val="clear" w:color="auto" w:fill="auto"/>
            <w:noWrap/>
            <w:vAlign w:val="center"/>
          </w:tcPr>
          <w:p w14:paraId="0C4110C8" w14:textId="1E5584CF" w:rsidR="00D613A4" w:rsidRPr="00D07BFE" w:rsidRDefault="00D613A4" w:rsidP="00A67C5C">
            <w:pPr>
              <w:rPr>
                <w:sz w:val="20"/>
                <w:szCs w:val="20"/>
              </w:rPr>
            </w:pPr>
            <w:r>
              <w:rPr>
                <w:sz w:val="20"/>
                <w:szCs w:val="20"/>
              </w:rPr>
              <w:t>0</w:t>
            </w:r>
          </w:p>
        </w:tc>
        <w:tc>
          <w:tcPr>
            <w:tcW w:w="1444" w:type="dxa"/>
            <w:shd w:val="clear" w:color="auto" w:fill="auto"/>
            <w:noWrap/>
            <w:vAlign w:val="center"/>
          </w:tcPr>
          <w:p w14:paraId="372D8965" w14:textId="061935CA" w:rsidR="00D613A4" w:rsidRPr="00D07BFE" w:rsidRDefault="00D613A4" w:rsidP="00A67C5C">
            <w:pPr>
              <w:rPr>
                <w:sz w:val="20"/>
                <w:szCs w:val="20"/>
              </w:rPr>
            </w:pPr>
            <w:r>
              <w:rPr>
                <w:rFonts w:eastAsia="Times New Roman" w:cs="Times New Roman"/>
                <w:color w:val="000000"/>
                <w:sz w:val="20"/>
                <w:szCs w:val="20"/>
              </w:rPr>
              <w:t>0.0</w:t>
            </w:r>
            <w:r w:rsidR="00594AD8">
              <w:rPr>
                <w:rFonts w:eastAsia="Times New Roman" w:cs="Times New Roman"/>
                <w:color w:val="000000"/>
                <w:sz w:val="20"/>
                <w:szCs w:val="20"/>
              </w:rPr>
              <w:t>%</w:t>
            </w:r>
          </w:p>
        </w:tc>
        <w:tc>
          <w:tcPr>
            <w:tcW w:w="1444" w:type="dxa"/>
            <w:vAlign w:val="center"/>
          </w:tcPr>
          <w:p w14:paraId="68FCBF21" w14:textId="35EE6F38" w:rsidR="00D613A4" w:rsidRPr="00D07BFE" w:rsidRDefault="00D613A4" w:rsidP="00A67C5C">
            <w:pPr>
              <w:rPr>
                <w:sz w:val="20"/>
                <w:szCs w:val="20"/>
              </w:rPr>
            </w:pPr>
            <w:r>
              <w:rPr>
                <w:sz w:val="20"/>
                <w:szCs w:val="20"/>
              </w:rPr>
              <w:t>5</w:t>
            </w:r>
          </w:p>
        </w:tc>
      </w:tr>
      <w:tr w:rsidR="00D613A4" w:rsidRPr="003109F4" w14:paraId="47D004DE" w14:textId="77777777" w:rsidTr="00EF502D">
        <w:trPr>
          <w:trHeight w:val="320"/>
        </w:trPr>
        <w:tc>
          <w:tcPr>
            <w:tcW w:w="1443" w:type="dxa"/>
            <w:shd w:val="clear" w:color="auto" w:fill="auto"/>
            <w:noWrap/>
          </w:tcPr>
          <w:p w14:paraId="22D4AC28" w14:textId="76D5ADDE" w:rsidR="00D613A4" w:rsidRPr="00D07BFE" w:rsidRDefault="00D613A4" w:rsidP="00A67C5C">
            <w:pPr>
              <w:keepNext/>
              <w:keepLines/>
              <w:rPr>
                <w:rFonts w:eastAsiaTheme="majorEastAsia" w:cstheme="majorBidi"/>
                <w:b/>
                <w:bCs/>
                <w:i/>
                <w:iCs/>
                <w:color w:val="243F60" w:themeColor="accent1" w:themeShade="7F"/>
                <w:sz w:val="20"/>
                <w:szCs w:val="20"/>
              </w:rPr>
            </w:pPr>
            <w:r>
              <w:rPr>
                <w:sz w:val="20"/>
                <w:szCs w:val="20"/>
              </w:rPr>
              <w:t>Far North Queensland</w:t>
            </w:r>
          </w:p>
        </w:tc>
        <w:tc>
          <w:tcPr>
            <w:tcW w:w="1124" w:type="dxa"/>
            <w:shd w:val="clear" w:color="auto" w:fill="auto"/>
            <w:noWrap/>
            <w:vAlign w:val="center"/>
          </w:tcPr>
          <w:p w14:paraId="53DD3CC4" w14:textId="777E6960" w:rsidR="00D613A4" w:rsidRPr="00D07BFE" w:rsidRDefault="00D613A4" w:rsidP="00A67C5C">
            <w:pPr>
              <w:keepNext/>
              <w:keepLines/>
              <w:rPr>
                <w:rFonts w:eastAsiaTheme="majorEastAsia" w:cstheme="majorBidi"/>
                <w:b/>
                <w:bCs/>
                <w:i/>
                <w:iCs/>
                <w:color w:val="404040" w:themeColor="text1" w:themeTint="BF"/>
                <w:sz w:val="20"/>
                <w:szCs w:val="20"/>
              </w:rPr>
            </w:pPr>
            <w:r>
              <w:rPr>
                <w:sz w:val="20"/>
                <w:szCs w:val="20"/>
              </w:rPr>
              <w:t>8</w:t>
            </w:r>
          </w:p>
        </w:tc>
        <w:tc>
          <w:tcPr>
            <w:tcW w:w="1764" w:type="dxa"/>
            <w:vAlign w:val="center"/>
          </w:tcPr>
          <w:p w14:paraId="3322A2E8" w14:textId="69E81860" w:rsidR="00D613A4" w:rsidRPr="00D07BFE" w:rsidRDefault="00D613A4" w:rsidP="00A67C5C">
            <w:pPr>
              <w:keepNext/>
              <w:keepLines/>
              <w:rPr>
                <w:rFonts w:eastAsiaTheme="majorEastAsia" w:cstheme="majorBidi"/>
                <w:b/>
                <w:bCs/>
                <w:i/>
                <w:iCs/>
                <w:color w:val="243F60" w:themeColor="accent1" w:themeShade="7F"/>
                <w:sz w:val="20"/>
                <w:szCs w:val="20"/>
              </w:rPr>
            </w:pPr>
            <w:r>
              <w:rPr>
                <w:sz w:val="20"/>
                <w:szCs w:val="20"/>
              </w:rPr>
              <w:t>271</w:t>
            </w:r>
          </w:p>
        </w:tc>
        <w:tc>
          <w:tcPr>
            <w:tcW w:w="1443" w:type="dxa"/>
            <w:shd w:val="clear" w:color="auto" w:fill="auto"/>
            <w:noWrap/>
            <w:vAlign w:val="center"/>
          </w:tcPr>
          <w:p w14:paraId="52D06995" w14:textId="07FC0CD8" w:rsidR="00D613A4" w:rsidRPr="00D07BFE" w:rsidRDefault="00D613A4" w:rsidP="00A67C5C">
            <w:pPr>
              <w:keepNext/>
              <w:keepLines/>
              <w:rPr>
                <w:rFonts w:eastAsiaTheme="majorEastAsia" w:cstheme="majorBidi"/>
                <w:b/>
                <w:bCs/>
                <w:i/>
                <w:iCs/>
                <w:color w:val="243F60" w:themeColor="accent1" w:themeShade="7F"/>
                <w:sz w:val="20"/>
                <w:szCs w:val="20"/>
              </w:rPr>
            </w:pPr>
            <w:r>
              <w:rPr>
                <w:sz w:val="20"/>
                <w:szCs w:val="20"/>
              </w:rPr>
              <w:t>0</w:t>
            </w:r>
          </w:p>
        </w:tc>
        <w:tc>
          <w:tcPr>
            <w:tcW w:w="1444" w:type="dxa"/>
            <w:shd w:val="clear" w:color="auto" w:fill="auto"/>
            <w:noWrap/>
            <w:vAlign w:val="center"/>
          </w:tcPr>
          <w:p w14:paraId="206F6806" w14:textId="05C1C0A2" w:rsidR="00D613A4" w:rsidRPr="00D07BFE" w:rsidRDefault="00D613A4" w:rsidP="00A67C5C">
            <w:pPr>
              <w:keepNext/>
              <w:keepLines/>
              <w:rPr>
                <w:rFonts w:eastAsiaTheme="majorEastAsia" w:cstheme="majorBidi"/>
                <w:i/>
                <w:iCs/>
                <w:color w:val="243F60" w:themeColor="accent1" w:themeShade="7F"/>
                <w:sz w:val="20"/>
                <w:szCs w:val="20"/>
              </w:rPr>
            </w:pPr>
            <w:r>
              <w:rPr>
                <w:rFonts w:eastAsia="Times New Roman" w:cs="Times New Roman"/>
                <w:color w:val="000000"/>
                <w:sz w:val="20"/>
                <w:szCs w:val="20"/>
              </w:rPr>
              <w:t>0.0</w:t>
            </w:r>
            <w:r w:rsidR="00594AD8">
              <w:rPr>
                <w:rFonts w:eastAsia="Times New Roman" w:cs="Times New Roman"/>
                <w:color w:val="000000"/>
                <w:sz w:val="20"/>
                <w:szCs w:val="20"/>
              </w:rPr>
              <w:t>%</w:t>
            </w:r>
          </w:p>
        </w:tc>
        <w:tc>
          <w:tcPr>
            <w:tcW w:w="1444" w:type="dxa"/>
            <w:vAlign w:val="center"/>
          </w:tcPr>
          <w:p w14:paraId="6CF6816C" w14:textId="172D8D97" w:rsidR="00D613A4" w:rsidRPr="00D07BFE" w:rsidRDefault="00D613A4" w:rsidP="00EF502D">
            <w:pPr>
              <w:rPr>
                <w:rFonts w:eastAsiaTheme="majorEastAsia" w:cstheme="majorBidi"/>
                <w:b/>
                <w:bCs/>
                <w:i/>
                <w:iCs/>
                <w:color w:val="243F60" w:themeColor="accent1" w:themeShade="7F"/>
                <w:sz w:val="20"/>
                <w:szCs w:val="20"/>
              </w:rPr>
            </w:pPr>
            <w:r w:rsidRPr="00EF502D">
              <w:rPr>
                <w:sz w:val="20"/>
                <w:szCs w:val="20"/>
              </w:rPr>
              <w:t>5</w:t>
            </w:r>
          </w:p>
        </w:tc>
      </w:tr>
      <w:tr w:rsidR="00D613A4" w:rsidRPr="003109F4" w14:paraId="7EC9DE20" w14:textId="77777777" w:rsidTr="00EF502D">
        <w:trPr>
          <w:trHeight w:val="320"/>
        </w:trPr>
        <w:tc>
          <w:tcPr>
            <w:tcW w:w="1443" w:type="dxa"/>
            <w:shd w:val="clear" w:color="auto" w:fill="auto"/>
            <w:noWrap/>
          </w:tcPr>
          <w:p w14:paraId="1257A393" w14:textId="57A21413" w:rsidR="00D613A4" w:rsidRPr="00D07BFE" w:rsidRDefault="00D613A4" w:rsidP="00A67C5C">
            <w:pPr>
              <w:rPr>
                <w:sz w:val="20"/>
                <w:szCs w:val="20"/>
              </w:rPr>
            </w:pPr>
            <w:r>
              <w:rPr>
                <w:sz w:val="20"/>
                <w:szCs w:val="20"/>
              </w:rPr>
              <w:t>Far North Queensland</w:t>
            </w:r>
          </w:p>
        </w:tc>
        <w:tc>
          <w:tcPr>
            <w:tcW w:w="1124" w:type="dxa"/>
            <w:shd w:val="clear" w:color="auto" w:fill="auto"/>
            <w:noWrap/>
            <w:vAlign w:val="center"/>
          </w:tcPr>
          <w:p w14:paraId="472AF998" w14:textId="2B6AB95D" w:rsidR="00D613A4" w:rsidRPr="00D07BFE" w:rsidRDefault="00D613A4" w:rsidP="00A67C5C">
            <w:pPr>
              <w:rPr>
                <w:sz w:val="20"/>
                <w:szCs w:val="20"/>
              </w:rPr>
            </w:pPr>
            <w:r>
              <w:rPr>
                <w:sz w:val="20"/>
                <w:szCs w:val="20"/>
              </w:rPr>
              <w:t>12</w:t>
            </w:r>
          </w:p>
        </w:tc>
        <w:tc>
          <w:tcPr>
            <w:tcW w:w="1764" w:type="dxa"/>
            <w:vAlign w:val="center"/>
          </w:tcPr>
          <w:p w14:paraId="25532E46" w14:textId="7A6CFC59" w:rsidR="00D613A4" w:rsidRPr="00D07BFE" w:rsidRDefault="00D613A4" w:rsidP="00A67C5C">
            <w:pPr>
              <w:rPr>
                <w:sz w:val="20"/>
                <w:szCs w:val="20"/>
              </w:rPr>
            </w:pPr>
            <w:r>
              <w:rPr>
                <w:sz w:val="20"/>
                <w:szCs w:val="20"/>
              </w:rPr>
              <w:t>1425</w:t>
            </w:r>
          </w:p>
        </w:tc>
        <w:tc>
          <w:tcPr>
            <w:tcW w:w="1443" w:type="dxa"/>
            <w:shd w:val="clear" w:color="auto" w:fill="auto"/>
            <w:noWrap/>
            <w:vAlign w:val="center"/>
          </w:tcPr>
          <w:p w14:paraId="032301E2" w14:textId="4219DC8A" w:rsidR="00D613A4" w:rsidRPr="00D07BFE" w:rsidRDefault="00D613A4" w:rsidP="00A67C5C">
            <w:pPr>
              <w:rPr>
                <w:sz w:val="20"/>
                <w:szCs w:val="20"/>
              </w:rPr>
            </w:pPr>
            <w:r>
              <w:rPr>
                <w:sz w:val="20"/>
                <w:szCs w:val="20"/>
              </w:rPr>
              <w:t>53</w:t>
            </w:r>
          </w:p>
        </w:tc>
        <w:tc>
          <w:tcPr>
            <w:tcW w:w="1444" w:type="dxa"/>
            <w:shd w:val="clear" w:color="auto" w:fill="auto"/>
            <w:noWrap/>
            <w:vAlign w:val="center"/>
          </w:tcPr>
          <w:p w14:paraId="710BF565" w14:textId="2DD4E471" w:rsidR="00D613A4" w:rsidRPr="00D07BFE" w:rsidRDefault="00D613A4" w:rsidP="00A67C5C">
            <w:pPr>
              <w:rPr>
                <w:sz w:val="20"/>
                <w:szCs w:val="20"/>
              </w:rPr>
            </w:pPr>
            <w:r>
              <w:rPr>
                <w:rFonts w:eastAsia="Times New Roman" w:cs="Times New Roman"/>
                <w:color w:val="000000"/>
                <w:sz w:val="20"/>
                <w:szCs w:val="20"/>
              </w:rPr>
              <w:t>3.7</w:t>
            </w:r>
            <w:r w:rsidR="00594AD8">
              <w:rPr>
                <w:rFonts w:eastAsia="Times New Roman" w:cs="Times New Roman"/>
                <w:color w:val="000000"/>
                <w:sz w:val="20"/>
                <w:szCs w:val="20"/>
              </w:rPr>
              <w:t>%</w:t>
            </w:r>
          </w:p>
        </w:tc>
        <w:tc>
          <w:tcPr>
            <w:tcW w:w="1444" w:type="dxa"/>
            <w:vAlign w:val="center"/>
          </w:tcPr>
          <w:p w14:paraId="72D209AB" w14:textId="499D8FF4" w:rsidR="00D613A4" w:rsidRPr="00D07BFE" w:rsidRDefault="00D613A4" w:rsidP="00A67C5C">
            <w:pPr>
              <w:rPr>
                <w:sz w:val="20"/>
                <w:szCs w:val="20"/>
              </w:rPr>
            </w:pPr>
            <w:r>
              <w:rPr>
                <w:sz w:val="20"/>
                <w:szCs w:val="20"/>
              </w:rPr>
              <w:t>0</w:t>
            </w:r>
          </w:p>
        </w:tc>
      </w:tr>
    </w:tbl>
    <w:p w14:paraId="6C6E6D54" w14:textId="77777777" w:rsidR="00E93F5A" w:rsidRDefault="00E93F5A" w:rsidP="000C097A">
      <w:pPr>
        <w:spacing w:before="0"/>
      </w:pPr>
    </w:p>
    <w:p w14:paraId="46DB62B0" w14:textId="77777777" w:rsidR="00E93F5A" w:rsidRDefault="00E93F5A" w:rsidP="00EF502D">
      <w:pPr>
        <w:spacing w:before="0"/>
      </w:pPr>
      <w:r>
        <w:t>Table 8-2 presents the gender distribution of people sniffing in the 12 communities.</w:t>
      </w:r>
    </w:p>
    <w:p w14:paraId="6965C863" w14:textId="77777777" w:rsidR="00E93F5A" w:rsidRDefault="00E93F5A" w:rsidP="00E93F5A">
      <w:r>
        <w:t>This gender distribution reinforces the findings from other communities – that approximately 75% of people who sniff are males.</w:t>
      </w:r>
    </w:p>
    <w:p w14:paraId="74A543C2" w14:textId="77777777" w:rsidR="00D93AD1" w:rsidRDefault="00D93AD1" w:rsidP="000C097A">
      <w:pPr>
        <w:spacing w:before="0"/>
      </w:pPr>
    </w:p>
    <w:p w14:paraId="6F8EE320" w14:textId="5D71A357" w:rsidR="00D07BFE" w:rsidRDefault="0012758E" w:rsidP="000C097A">
      <w:pPr>
        <w:autoSpaceDE w:val="0"/>
        <w:autoSpaceDN w:val="0"/>
        <w:adjustRightInd w:val="0"/>
        <w:spacing w:before="0"/>
        <w:rPr>
          <w:rFonts w:cs="Arial"/>
          <w:b/>
          <w:bCs/>
          <w:color w:val="000000"/>
          <w:szCs w:val="24"/>
        </w:rPr>
      </w:pPr>
      <w:r w:rsidRPr="0012758E">
        <w:rPr>
          <w:b/>
        </w:rPr>
        <w:t xml:space="preserve">Table </w:t>
      </w:r>
      <w:r w:rsidRPr="0012758E">
        <w:rPr>
          <w:b/>
        </w:rPr>
        <w:fldChar w:fldCharType="begin"/>
      </w:r>
      <w:r w:rsidRPr="0012758E">
        <w:rPr>
          <w:b/>
        </w:rPr>
        <w:instrText xml:space="preserve"> STYLEREF 1 \s </w:instrText>
      </w:r>
      <w:r w:rsidRPr="0012758E">
        <w:rPr>
          <w:b/>
        </w:rPr>
        <w:fldChar w:fldCharType="separate"/>
      </w:r>
      <w:r w:rsidR="00C76914">
        <w:rPr>
          <w:b/>
          <w:noProof/>
        </w:rPr>
        <w:t>8</w:t>
      </w:r>
      <w:r w:rsidRPr="0012758E">
        <w:rPr>
          <w:b/>
        </w:rPr>
        <w:fldChar w:fldCharType="end"/>
      </w:r>
      <w:r w:rsidRPr="0012758E">
        <w:rPr>
          <w:b/>
        </w:rPr>
        <w:noBreakHyphen/>
      </w:r>
      <w:r w:rsidRPr="0012758E">
        <w:rPr>
          <w:b/>
        </w:rPr>
        <w:fldChar w:fldCharType="begin"/>
      </w:r>
      <w:r w:rsidRPr="0012758E">
        <w:rPr>
          <w:b/>
        </w:rPr>
        <w:instrText xml:space="preserve"> SEQ Table \* ARABIC \s 1 </w:instrText>
      </w:r>
      <w:r w:rsidRPr="0012758E">
        <w:rPr>
          <w:b/>
        </w:rPr>
        <w:fldChar w:fldCharType="separate"/>
      </w:r>
      <w:r w:rsidR="00C76914">
        <w:rPr>
          <w:b/>
          <w:noProof/>
        </w:rPr>
        <w:t>2</w:t>
      </w:r>
      <w:r w:rsidRPr="0012758E">
        <w:rPr>
          <w:b/>
        </w:rPr>
        <w:fldChar w:fldCharType="end"/>
      </w:r>
      <w:r w:rsidR="00D07BFE" w:rsidRPr="000C097A">
        <w:rPr>
          <w:rFonts w:cs="Arial"/>
          <w:b/>
          <w:bCs/>
          <w:color w:val="000000"/>
          <w:szCs w:val="24"/>
        </w:rPr>
        <w:t>: Gender of people sniffing, 12 communities, by community, 2013</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gional ID 4 Number of males 6 Number of females 5 Percentage of males in the population 54.5%&#10;Regional ID 3 Number of males 10 Number of females 2 Percentage of males in the population 83.3%&#10;Regional ID 5 Number of males 3 Number of females 2 Percentage of males in the population 60.0%&#10;Regional ID 1 Number of males 13 Number of females 4 Percentage of males in the population 76.5%&#10;Regional ID 4 Number of males 1 Number of females 0 Percentage of males in the population 100%&#10;Regional ID 9 Number of males 6 Number of females 3 Percentage of males in the population 66.7%&#10;Regional ID 4 Number of males 0 Number of females 0 Percentage of males in the population Not applicable&#10;Regional ID 6 Number of males 7 Number of females 0 Percentage of males in the population 100%&#10;Regional ID 7 Number of males 2 Number of females 0 Percentage of males in the population 100%&#10;Regional ID 5 Number of males 0 Number of females 0 Percentage of males in the population Not applicable&#10;Regional ID 8 Number of males 0 Number of females 0 Percentage of males in the population Not applicable&#10;Regional ID 12 Number of males 31 Number of females 22 Percentage of males in the population 58.5%&#10; Total number of males all regions 79 Total number of females all regions 38 Percentage of males in the population all regions 67.5%&#10;"/>
      </w:tblPr>
      <w:tblGrid>
        <w:gridCol w:w="1441"/>
        <w:gridCol w:w="2407"/>
        <w:gridCol w:w="2407"/>
        <w:gridCol w:w="2407"/>
      </w:tblGrid>
      <w:tr w:rsidR="00F2460A" w:rsidRPr="00B56BBF" w14:paraId="2E07985F" w14:textId="77777777" w:rsidTr="00EF502D">
        <w:trPr>
          <w:trHeight w:val="300"/>
          <w:tblHeader/>
        </w:trPr>
        <w:tc>
          <w:tcPr>
            <w:tcW w:w="1441" w:type="dxa"/>
          </w:tcPr>
          <w:p w14:paraId="205EC4A9" w14:textId="78019FAF" w:rsidR="00F2460A" w:rsidRPr="000C097A" w:rsidRDefault="001E0BD3">
            <w:pPr>
              <w:rPr>
                <w:b/>
                <w:sz w:val="20"/>
                <w:szCs w:val="20"/>
              </w:rPr>
            </w:pPr>
            <w:r>
              <w:rPr>
                <w:b/>
                <w:sz w:val="20"/>
                <w:szCs w:val="20"/>
              </w:rPr>
              <w:t>Regional</w:t>
            </w:r>
            <w:r w:rsidR="00F2460A">
              <w:rPr>
                <w:b/>
                <w:sz w:val="20"/>
                <w:szCs w:val="20"/>
              </w:rPr>
              <w:t xml:space="preserve"> </w:t>
            </w:r>
            <w:r w:rsidR="00F2460A" w:rsidRPr="000C097A">
              <w:rPr>
                <w:b/>
                <w:sz w:val="20"/>
                <w:szCs w:val="20"/>
              </w:rPr>
              <w:t>ID</w:t>
            </w:r>
          </w:p>
        </w:tc>
        <w:tc>
          <w:tcPr>
            <w:tcW w:w="2407" w:type="dxa"/>
          </w:tcPr>
          <w:p w14:paraId="6EAB461B" w14:textId="341F2F85" w:rsidR="00F2460A" w:rsidRPr="000C097A" w:rsidRDefault="00AD0E37">
            <w:pPr>
              <w:rPr>
                <w:b/>
                <w:sz w:val="20"/>
                <w:szCs w:val="20"/>
              </w:rPr>
            </w:pPr>
            <w:r>
              <w:rPr>
                <w:b/>
                <w:sz w:val="20"/>
                <w:szCs w:val="20"/>
              </w:rPr>
              <w:t>Number of m</w:t>
            </w:r>
            <w:r w:rsidR="00F2460A" w:rsidRPr="000C097A">
              <w:rPr>
                <w:b/>
                <w:sz w:val="20"/>
                <w:szCs w:val="20"/>
              </w:rPr>
              <w:t>ales</w:t>
            </w:r>
          </w:p>
        </w:tc>
        <w:tc>
          <w:tcPr>
            <w:tcW w:w="2407" w:type="dxa"/>
            <w:shd w:val="clear" w:color="auto" w:fill="auto"/>
            <w:noWrap/>
            <w:hideMark/>
          </w:tcPr>
          <w:p w14:paraId="3BAD7B49" w14:textId="2B6EE32D" w:rsidR="00F2460A" w:rsidRPr="000C097A" w:rsidRDefault="00AD0E37">
            <w:pPr>
              <w:rPr>
                <w:b/>
                <w:sz w:val="20"/>
                <w:szCs w:val="20"/>
              </w:rPr>
            </w:pPr>
            <w:r>
              <w:rPr>
                <w:b/>
                <w:sz w:val="20"/>
                <w:szCs w:val="20"/>
              </w:rPr>
              <w:t>Number of f</w:t>
            </w:r>
            <w:r w:rsidR="00F2460A" w:rsidRPr="000C097A">
              <w:rPr>
                <w:b/>
                <w:sz w:val="20"/>
                <w:szCs w:val="20"/>
              </w:rPr>
              <w:t>emales</w:t>
            </w:r>
          </w:p>
        </w:tc>
        <w:tc>
          <w:tcPr>
            <w:tcW w:w="2407" w:type="dxa"/>
            <w:shd w:val="clear" w:color="auto" w:fill="auto"/>
            <w:noWrap/>
            <w:hideMark/>
          </w:tcPr>
          <w:p w14:paraId="095F7491" w14:textId="580DF15D" w:rsidR="00F2460A" w:rsidRPr="000C097A" w:rsidRDefault="00F2460A">
            <w:pPr>
              <w:rPr>
                <w:b/>
                <w:sz w:val="20"/>
                <w:szCs w:val="20"/>
              </w:rPr>
            </w:pPr>
            <w:r w:rsidRPr="000C097A">
              <w:rPr>
                <w:b/>
                <w:sz w:val="20"/>
                <w:szCs w:val="20"/>
              </w:rPr>
              <w:t> </w:t>
            </w:r>
            <w:r w:rsidR="00AD0E37">
              <w:rPr>
                <w:b/>
                <w:sz w:val="20"/>
                <w:szCs w:val="20"/>
              </w:rPr>
              <w:t>Percentage of</w:t>
            </w:r>
            <w:r w:rsidRPr="000C097A">
              <w:rPr>
                <w:b/>
                <w:sz w:val="20"/>
                <w:szCs w:val="20"/>
              </w:rPr>
              <w:t xml:space="preserve"> male</w:t>
            </w:r>
            <w:r w:rsidR="00AD0E37">
              <w:rPr>
                <w:b/>
                <w:sz w:val="20"/>
                <w:szCs w:val="20"/>
              </w:rPr>
              <w:t>s in the population</w:t>
            </w:r>
          </w:p>
        </w:tc>
      </w:tr>
      <w:tr w:rsidR="00F2460A" w:rsidRPr="00C476AF" w14:paraId="3B4D61E1" w14:textId="77777777" w:rsidTr="00EF502D">
        <w:trPr>
          <w:trHeight w:val="300"/>
        </w:trPr>
        <w:tc>
          <w:tcPr>
            <w:tcW w:w="1441" w:type="dxa"/>
            <w:vAlign w:val="center"/>
          </w:tcPr>
          <w:p w14:paraId="1F9A6D6C" w14:textId="77777777" w:rsidR="00F2460A" w:rsidRPr="00D07BFE" w:rsidRDefault="00F2460A" w:rsidP="00D07BFE">
            <w:pPr>
              <w:rPr>
                <w:sz w:val="20"/>
                <w:szCs w:val="20"/>
              </w:rPr>
            </w:pPr>
            <w:r w:rsidRPr="00D07BFE">
              <w:rPr>
                <w:sz w:val="20"/>
                <w:szCs w:val="20"/>
              </w:rPr>
              <w:t>4</w:t>
            </w:r>
          </w:p>
        </w:tc>
        <w:tc>
          <w:tcPr>
            <w:tcW w:w="2407" w:type="dxa"/>
          </w:tcPr>
          <w:p w14:paraId="02648F32" w14:textId="77777777" w:rsidR="00F2460A" w:rsidRPr="00D07BFE" w:rsidRDefault="00F2460A" w:rsidP="00D07BFE">
            <w:pPr>
              <w:rPr>
                <w:sz w:val="20"/>
                <w:szCs w:val="20"/>
              </w:rPr>
            </w:pPr>
            <w:r w:rsidRPr="00D07BFE">
              <w:rPr>
                <w:sz w:val="20"/>
                <w:szCs w:val="20"/>
              </w:rPr>
              <w:t>6</w:t>
            </w:r>
          </w:p>
        </w:tc>
        <w:tc>
          <w:tcPr>
            <w:tcW w:w="2407" w:type="dxa"/>
            <w:shd w:val="clear" w:color="auto" w:fill="auto"/>
            <w:noWrap/>
            <w:vAlign w:val="center"/>
          </w:tcPr>
          <w:p w14:paraId="66D6252A" w14:textId="77777777" w:rsidR="00F2460A" w:rsidRPr="00D07BFE" w:rsidRDefault="00F2460A" w:rsidP="00D07BFE">
            <w:pPr>
              <w:rPr>
                <w:sz w:val="20"/>
                <w:szCs w:val="20"/>
              </w:rPr>
            </w:pPr>
            <w:r w:rsidRPr="00D07BFE">
              <w:rPr>
                <w:sz w:val="20"/>
                <w:szCs w:val="20"/>
              </w:rPr>
              <w:t>5</w:t>
            </w:r>
          </w:p>
        </w:tc>
        <w:tc>
          <w:tcPr>
            <w:tcW w:w="2407" w:type="dxa"/>
            <w:shd w:val="clear" w:color="auto" w:fill="auto"/>
            <w:noWrap/>
            <w:vAlign w:val="bottom"/>
          </w:tcPr>
          <w:p w14:paraId="405C9859" w14:textId="43BA0EEF" w:rsidR="00F2460A" w:rsidRPr="00D07BFE" w:rsidRDefault="00F2460A" w:rsidP="00D07BFE">
            <w:pPr>
              <w:rPr>
                <w:sz w:val="20"/>
                <w:szCs w:val="20"/>
              </w:rPr>
            </w:pPr>
            <w:r w:rsidRPr="00D07BFE">
              <w:rPr>
                <w:sz w:val="20"/>
                <w:szCs w:val="20"/>
              </w:rPr>
              <w:t>54.5</w:t>
            </w:r>
            <w:r w:rsidR="00AD0E37">
              <w:rPr>
                <w:sz w:val="20"/>
                <w:szCs w:val="20"/>
              </w:rPr>
              <w:t>%</w:t>
            </w:r>
          </w:p>
        </w:tc>
      </w:tr>
      <w:tr w:rsidR="00F2460A" w:rsidRPr="00C476AF" w14:paraId="2712E792" w14:textId="77777777" w:rsidTr="00EF502D">
        <w:trPr>
          <w:trHeight w:val="300"/>
        </w:trPr>
        <w:tc>
          <w:tcPr>
            <w:tcW w:w="1441" w:type="dxa"/>
            <w:vAlign w:val="center"/>
          </w:tcPr>
          <w:p w14:paraId="713D149A" w14:textId="77777777" w:rsidR="00F2460A" w:rsidRPr="00D07BFE" w:rsidRDefault="00F2460A" w:rsidP="00D07BFE">
            <w:pPr>
              <w:rPr>
                <w:sz w:val="20"/>
                <w:szCs w:val="20"/>
              </w:rPr>
            </w:pPr>
            <w:r w:rsidRPr="00D07BFE">
              <w:rPr>
                <w:sz w:val="20"/>
                <w:szCs w:val="20"/>
              </w:rPr>
              <w:t>3</w:t>
            </w:r>
          </w:p>
        </w:tc>
        <w:tc>
          <w:tcPr>
            <w:tcW w:w="2407" w:type="dxa"/>
          </w:tcPr>
          <w:p w14:paraId="4F4C536D" w14:textId="77777777" w:rsidR="00F2460A" w:rsidRPr="00D07BFE" w:rsidRDefault="00F2460A" w:rsidP="00D07BFE">
            <w:pPr>
              <w:rPr>
                <w:sz w:val="20"/>
                <w:szCs w:val="20"/>
              </w:rPr>
            </w:pPr>
            <w:r w:rsidRPr="00D07BFE">
              <w:rPr>
                <w:sz w:val="20"/>
                <w:szCs w:val="20"/>
              </w:rPr>
              <w:t>10</w:t>
            </w:r>
          </w:p>
        </w:tc>
        <w:tc>
          <w:tcPr>
            <w:tcW w:w="2407" w:type="dxa"/>
            <w:shd w:val="clear" w:color="auto" w:fill="auto"/>
            <w:noWrap/>
            <w:vAlign w:val="center"/>
          </w:tcPr>
          <w:p w14:paraId="3E2963A0" w14:textId="77777777" w:rsidR="00F2460A" w:rsidRPr="00D07BFE" w:rsidRDefault="00F2460A" w:rsidP="00D07BFE">
            <w:pPr>
              <w:rPr>
                <w:sz w:val="20"/>
                <w:szCs w:val="20"/>
              </w:rPr>
            </w:pPr>
            <w:r w:rsidRPr="00D07BFE">
              <w:rPr>
                <w:sz w:val="20"/>
                <w:szCs w:val="20"/>
              </w:rPr>
              <w:t>2</w:t>
            </w:r>
          </w:p>
        </w:tc>
        <w:tc>
          <w:tcPr>
            <w:tcW w:w="2407" w:type="dxa"/>
            <w:shd w:val="clear" w:color="auto" w:fill="auto"/>
            <w:noWrap/>
            <w:vAlign w:val="bottom"/>
          </w:tcPr>
          <w:p w14:paraId="54DFC199" w14:textId="53DBCA7A" w:rsidR="00F2460A" w:rsidRPr="00D07BFE" w:rsidRDefault="00F2460A" w:rsidP="00D07BFE">
            <w:pPr>
              <w:rPr>
                <w:sz w:val="20"/>
                <w:szCs w:val="20"/>
              </w:rPr>
            </w:pPr>
            <w:r w:rsidRPr="00D07BFE">
              <w:rPr>
                <w:sz w:val="20"/>
                <w:szCs w:val="20"/>
              </w:rPr>
              <w:t>83.3</w:t>
            </w:r>
            <w:r w:rsidR="00AD0E37">
              <w:rPr>
                <w:sz w:val="20"/>
                <w:szCs w:val="20"/>
              </w:rPr>
              <w:t>%</w:t>
            </w:r>
          </w:p>
        </w:tc>
      </w:tr>
      <w:tr w:rsidR="00F2460A" w:rsidRPr="00C476AF" w14:paraId="43C69D48" w14:textId="77777777" w:rsidTr="00EF502D">
        <w:trPr>
          <w:trHeight w:val="300"/>
        </w:trPr>
        <w:tc>
          <w:tcPr>
            <w:tcW w:w="1441" w:type="dxa"/>
            <w:vAlign w:val="center"/>
          </w:tcPr>
          <w:p w14:paraId="166F0115" w14:textId="77777777" w:rsidR="00F2460A" w:rsidRPr="00D07BFE" w:rsidRDefault="00F2460A" w:rsidP="00D07BFE">
            <w:pPr>
              <w:rPr>
                <w:sz w:val="20"/>
                <w:szCs w:val="20"/>
              </w:rPr>
            </w:pPr>
            <w:r w:rsidRPr="00D07BFE">
              <w:rPr>
                <w:sz w:val="20"/>
                <w:szCs w:val="20"/>
              </w:rPr>
              <w:t>5</w:t>
            </w:r>
          </w:p>
        </w:tc>
        <w:tc>
          <w:tcPr>
            <w:tcW w:w="2407" w:type="dxa"/>
          </w:tcPr>
          <w:p w14:paraId="3B893A3A" w14:textId="77777777" w:rsidR="00F2460A" w:rsidRPr="00D07BFE" w:rsidRDefault="00F2460A" w:rsidP="00D07BFE">
            <w:pPr>
              <w:rPr>
                <w:sz w:val="20"/>
                <w:szCs w:val="20"/>
              </w:rPr>
            </w:pPr>
            <w:r w:rsidRPr="00D07BFE">
              <w:rPr>
                <w:sz w:val="20"/>
                <w:szCs w:val="20"/>
              </w:rPr>
              <w:t>3</w:t>
            </w:r>
          </w:p>
        </w:tc>
        <w:tc>
          <w:tcPr>
            <w:tcW w:w="2407" w:type="dxa"/>
            <w:shd w:val="clear" w:color="auto" w:fill="auto"/>
            <w:noWrap/>
            <w:vAlign w:val="center"/>
          </w:tcPr>
          <w:p w14:paraId="1A8B945F" w14:textId="77777777" w:rsidR="00F2460A" w:rsidRPr="00D07BFE" w:rsidRDefault="00F2460A" w:rsidP="00D07BFE">
            <w:pPr>
              <w:rPr>
                <w:sz w:val="20"/>
                <w:szCs w:val="20"/>
              </w:rPr>
            </w:pPr>
            <w:r w:rsidRPr="00D07BFE">
              <w:rPr>
                <w:sz w:val="20"/>
                <w:szCs w:val="20"/>
              </w:rPr>
              <w:t>2</w:t>
            </w:r>
          </w:p>
        </w:tc>
        <w:tc>
          <w:tcPr>
            <w:tcW w:w="2407" w:type="dxa"/>
            <w:shd w:val="clear" w:color="auto" w:fill="auto"/>
            <w:noWrap/>
            <w:vAlign w:val="bottom"/>
          </w:tcPr>
          <w:p w14:paraId="77C7B70E" w14:textId="31F39A7D" w:rsidR="00F2460A" w:rsidRPr="00D07BFE" w:rsidRDefault="00F2460A" w:rsidP="00D07BFE">
            <w:pPr>
              <w:rPr>
                <w:sz w:val="20"/>
                <w:szCs w:val="20"/>
              </w:rPr>
            </w:pPr>
            <w:r w:rsidRPr="00D07BFE">
              <w:rPr>
                <w:sz w:val="20"/>
                <w:szCs w:val="20"/>
              </w:rPr>
              <w:t>60.0</w:t>
            </w:r>
            <w:r w:rsidR="00AD0E37">
              <w:rPr>
                <w:sz w:val="20"/>
                <w:szCs w:val="20"/>
              </w:rPr>
              <w:t>%</w:t>
            </w:r>
          </w:p>
        </w:tc>
      </w:tr>
      <w:tr w:rsidR="00F2460A" w:rsidRPr="00C476AF" w14:paraId="0D8F42AE" w14:textId="77777777" w:rsidTr="00EF502D">
        <w:trPr>
          <w:trHeight w:val="300"/>
        </w:trPr>
        <w:tc>
          <w:tcPr>
            <w:tcW w:w="1441" w:type="dxa"/>
            <w:vAlign w:val="center"/>
          </w:tcPr>
          <w:p w14:paraId="6E741FB9" w14:textId="77777777" w:rsidR="00F2460A" w:rsidRPr="00D07BFE" w:rsidRDefault="00F2460A" w:rsidP="00D07BFE">
            <w:pPr>
              <w:rPr>
                <w:sz w:val="20"/>
                <w:szCs w:val="20"/>
              </w:rPr>
            </w:pPr>
            <w:r w:rsidRPr="00D07BFE">
              <w:rPr>
                <w:sz w:val="20"/>
                <w:szCs w:val="20"/>
              </w:rPr>
              <w:t>1</w:t>
            </w:r>
          </w:p>
        </w:tc>
        <w:tc>
          <w:tcPr>
            <w:tcW w:w="2407" w:type="dxa"/>
          </w:tcPr>
          <w:p w14:paraId="77F1F344" w14:textId="77777777" w:rsidR="00F2460A" w:rsidRPr="00D07BFE" w:rsidRDefault="00F2460A" w:rsidP="00D07BFE">
            <w:pPr>
              <w:rPr>
                <w:sz w:val="20"/>
                <w:szCs w:val="20"/>
              </w:rPr>
            </w:pPr>
            <w:r w:rsidRPr="00D07BFE">
              <w:rPr>
                <w:sz w:val="20"/>
                <w:szCs w:val="20"/>
              </w:rPr>
              <w:t>13</w:t>
            </w:r>
          </w:p>
        </w:tc>
        <w:tc>
          <w:tcPr>
            <w:tcW w:w="2407" w:type="dxa"/>
            <w:shd w:val="clear" w:color="auto" w:fill="auto"/>
            <w:noWrap/>
            <w:vAlign w:val="center"/>
          </w:tcPr>
          <w:p w14:paraId="180E69AC" w14:textId="77777777" w:rsidR="00F2460A" w:rsidRPr="00D07BFE" w:rsidRDefault="00F2460A" w:rsidP="00D07BFE">
            <w:pPr>
              <w:rPr>
                <w:sz w:val="20"/>
                <w:szCs w:val="20"/>
              </w:rPr>
            </w:pPr>
            <w:r w:rsidRPr="00D07BFE">
              <w:rPr>
                <w:sz w:val="20"/>
                <w:szCs w:val="20"/>
              </w:rPr>
              <w:t>4</w:t>
            </w:r>
          </w:p>
        </w:tc>
        <w:tc>
          <w:tcPr>
            <w:tcW w:w="2407" w:type="dxa"/>
            <w:shd w:val="clear" w:color="auto" w:fill="auto"/>
            <w:noWrap/>
            <w:vAlign w:val="bottom"/>
          </w:tcPr>
          <w:p w14:paraId="7BF8A999" w14:textId="697A8406" w:rsidR="00F2460A" w:rsidRPr="00D07BFE" w:rsidRDefault="00E04E2F" w:rsidP="00D07BFE">
            <w:pPr>
              <w:rPr>
                <w:sz w:val="20"/>
                <w:szCs w:val="20"/>
              </w:rPr>
            </w:pPr>
            <w:r>
              <w:rPr>
                <w:sz w:val="20"/>
                <w:szCs w:val="20"/>
              </w:rPr>
              <w:t>76.5</w:t>
            </w:r>
            <w:r w:rsidR="00AD0E37">
              <w:rPr>
                <w:sz w:val="20"/>
                <w:szCs w:val="20"/>
              </w:rPr>
              <w:t>%</w:t>
            </w:r>
          </w:p>
        </w:tc>
      </w:tr>
      <w:tr w:rsidR="00F2460A" w:rsidRPr="00C476AF" w14:paraId="42150CAB" w14:textId="77777777" w:rsidTr="00EF502D">
        <w:trPr>
          <w:trHeight w:val="300"/>
        </w:trPr>
        <w:tc>
          <w:tcPr>
            <w:tcW w:w="1441" w:type="dxa"/>
            <w:vAlign w:val="center"/>
          </w:tcPr>
          <w:p w14:paraId="5F4F0332" w14:textId="77777777" w:rsidR="00F2460A" w:rsidRPr="00D07BFE" w:rsidRDefault="00F2460A" w:rsidP="00D07BFE">
            <w:pPr>
              <w:rPr>
                <w:sz w:val="20"/>
                <w:szCs w:val="20"/>
              </w:rPr>
            </w:pPr>
            <w:r w:rsidRPr="00D07BFE">
              <w:rPr>
                <w:sz w:val="20"/>
                <w:szCs w:val="20"/>
              </w:rPr>
              <w:t>4</w:t>
            </w:r>
          </w:p>
        </w:tc>
        <w:tc>
          <w:tcPr>
            <w:tcW w:w="2407" w:type="dxa"/>
          </w:tcPr>
          <w:p w14:paraId="753A85EE" w14:textId="77777777" w:rsidR="00F2460A" w:rsidRPr="00D07BFE" w:rsidRDefault="00F2460A" w:rsidP="00D07BFE">
            <w:pPr>
              <w:rPr>
                <w:sz w:val="20"/>
                <w:szCs w:val="20"/>
              </w:rPr>
            </w:pPr>
            <w:r w:rsidRPr="00D07BFE">
              <w:rPr>
                <w:sz w:val="20"/>
                <w:szCs w:val="20"/>
              </w:rPr>
              <w:t>1</w:t>
            </w:r>
          </w:p>
        </w:tc>
        <w:tc>
          <w:tcPr>
            <w:tcW w:w="2407" w:type="dxa"/>
            <w:shd w:val="clear" w:color="auto" w:fill="auto"/>
            <w:noWrap/>
            <w:vAlign w:val="center"/>
          </w:tcPr>
          <w:p w14:paraId="6130E376"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bottom"/>
          </w:tcPr>
          <w:p w14:paraId="2B930434" w14:textId="1C27D97C" w:rsidR="00F2460A" w:rsidRPr="00D07BFE" w:rsidRDefault="00F2460A" w:rsidP="00D07BFE">
            <w:pPr>
              <w:rPr>
                <w:sz w:val="20"/>
                <w:szCs w:val="20"/>
              </w:rPr>
            </w:pPr>
            <w:r w:rsidRPr="00D07BFE">
              <w:rPr>
                <w:sz w:val="20"/>
                <w:szCs w:val="20"/>
              </w:rPr>
              <w:t>100</w:t>
            </w:r>
            <w:r w:rsidR="00AD0E37">
              <w:rPr>
                <w:sz w:val="20"/>
                <w:szCs w:val="20"/>
              </w:rPr>
              <w:t>%</w:t>
            </w:r>
          </w:p>
        </w:tc>
      </w:tr>
      <w:tr w:rsidR="00F2460A" w:rsidRPr="00C476AF" w14:paraId="391489A4" w14:textId="77777777" w:rsidTr="00EF502D">
        <w:trPr>
          <w:trHeight w:val="300"/>
        </w:trPr>
        <w:tc>
          <w:tcPr>
            <w:tcW w:w="1441" w:type="dxa"/>
            <w:vAlign w:val="center"/>
          </w:tcPr>
          <w:p w14:paraId="0BE36E4E" w14:textId="77777777" w:rsidR="00F2460A" w:rsidRPr="00D07BFE" w:rsidRDefault="00F2460A" w:rsidP="00D07BFE">
            <w:pPr>
              <w:rPr>
                <w:sz w:val="20"/>
                <w:szCs w:val="20"/>
              </w:rPr>
            </w:pPr>
            <w:r w:rsidRPr="00D07BFE">
              <w:rPr>
                <w:sz w:val="20"/>
                <w:szCs w:val="20"/>
              </w:rPr>
              <w:t>9</w:t>
            </w:r>
          </w:p>
        </w:tc>
        <w:tc>
          <w:tcPr>
            <w:tcW w:w="2407" w:type="dxa"/>
          </w:tcPr>
          <w:p w14:paraId="2F0B5E9C" w14:textId="77777777" w:rsidR="00F2460A" w:rsidRPr="00D07BFE" w:rsidRDefault="00F2460A" w:rsidP="00D07BFE">
            <w:pPr>
              <w:rPr>
                <w:sz w:val="20"/>
                <w:szCs w:val="20"/>
              </w:rPr>
            </w:pPr>
            <w:r w:rsidRPr="00D07BFE">
              <w:rPr>
                <w:sz w:val="20"/>
                <w:szCs w:val="20"/>
              </w:rPr>
              <w:t>6</w:t>
            </w:r>
          </w:p>
        </w:tc>
        <w:tc>
          <w:tcPr>
            <w:tcW w:w="2407" w:type="dxa"/>
            <w:shd w:val="clear" w:color="auto" w:fill="auto"/>
            <w:noWrap/>
            <w:vAlign w:val="center"/>
          </w:tcPr>
          <w:p w14:paraId="623949F5" w14:textId="77777777" w:rsidR="00F2460A" w:rsidRPr="00D07BFE" w:rsidRDefault="00F2460A" w:rsidP="00D07BFE">
            <w:pPr>
              <w:rPr>
                <w:sz w:val="20"/>
                <w:szCs w:val="20"/>
              </w:rPr>
            </w:pPr>
            <w:r w:rsidRPr="00D07BFE">
              <w:rPr>
                <w:sz w:val="20"/>
                <w:szCs w:val="20"/>
              </w:rPr>
              <w:t>3</w:t>
            </w:r>
          </w:p>
        </w:tc>
        <w:tc>
          <w:tcPr>
            <w:tcW w:w="2407" w:type="dxa"/>
            <w:shd w:val="clear" w:color="auto" w:fill="auto"/>
            <w:noWrap/>
            <w:vAlign w:val="bottom"/>
          </w:tcPr>
          <w:p w14:paraId="4AD71A30" w14:textId="3FCF34D3" w:rsidR="00F2460A" w:rsidRPr="00D07BFE" w:rsidRDefault="00F2460A" w:rsidP="00D07BFE">
            <w:pPr>
              <w:rPr>
                <w:sz w:val="20"/>
                <w:szCs w:val="20"/>
              </w:rPr>
            </w:pPr>
            <w:r w:rsidRPr="00D07BFE">
              <w:rPr>
                <w:sz w:val="20"/>
                <w:szCs w:val="20"/>
              </w:rPr>
              <w:t>66.7</w:t>
            </w:r>
            <w:r w:rsidR="00AD0E37">
              <w:rPr>
                <w:sz w:val="20"/>
                <w:szCs w:val="20"/>
              </w:rPr>
              <w:t>%</w:t>
            </w:r>
          </w:p>
        </w:tc>
      </w:tr>
      <w:tr w:rsidR="00F2460A" w:rsidRPr="00C476AF" w14:paraId="62DFCDAA" w14:textId="77777777" w:rsidTr="00EF502D">
        <w:trPr>
          <w:trHeight w:val="300"/>
        </w:trPr>
        <w:tc>
          <w:tcPr>
            <w:tcW w:w="1441" w:type="dxa"/>
            <w:vAlign w:val="center"/>
          </w:tcPr>
          <w:p w14:paraId="35C39495" w14:textId="77777777" w:rsidR="00F2460A" w:rsidRPr="00D07BFE" w:rsidRDefault="00F2460A" w:rsidP="00D07BFE">
            <w:pPr>
              <w:rPr>
                <w:sz w:val="20"/>
                <w:szCs w:val="20"/>
              </w:rPr>
            </w:pPr>
            <w:r w:rsidRPr="00D07BFE">
              <w:rPr>
                <w:sz w:val="20"/>
                <w:szCs w:val="20"/>
              </w:rPr>
              <w:t>4</w:t>
            </w:r>
          </w:p>
        </w:tc>
        <w:tc>
          <w:tcPr>
            <w:tcW w:w="2407" w:type="dxa"/>
          </w:tcPr>
          <w:p w14:paraId="2B27D772"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center"/>
          </w:tcPr>
          <w:p w14:paraId="3280F68C"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bottom"/>
          </w:tcPr>
          <w:p w14:paraId="187F334D" w14:textId="29F16995" w:rsidR="00F2460A" w:rsidRPr="00D07BFE" w:rsidRDefault="00AD0E37" w:rsidP="00D07BFE">
            <w:pPr>
              <w:rPr>
                <w:sz w:val="20"/>
                <w:szCs w:val="20"/>
              </w:rPr>
            </w:pPr>
            <w:r>
              <w:rPr>
                <w:sz w:val="20"/>
                <w:szCs w:val="20"/>
              </w:rPr>
              <w:t>Not applicable</w:t>
            </w:r>
          </w:p>
        </w:tc>
      </w:tr>
      <w:tr w:rsidR="00F2460A" w:rsidRPr="00C476AF" w14:paraId="684B443C" w14:textId="77777777" w:rsidTr="00EF502D">
        <w:trPr>
          <w:trHeight w:val="300"/>
        </w:trPr>
        <w:tc>
          <w:tcPr>
            <w:tcW w:w="1441" w:type="dxa"/>
            <w:vAlign w:val="center"/>
          </w:tcPr>
          <w:p w14:paraId="783092B7" w14:textId="77777777" w:rsidR="00F2460A" w:rsidRPr="00D07BFE" w:rsidRDefault="00F2460A" w:rsidP="00D07BFE">
            <w:pPr>
              <w:rPr>
                <w:sz w:val="20"/>
                <w:szCs w:val="20"/>
              </w:rPr>
            </w:pPr>
            <w:r w:rsidRPr="00D07BFE">
              <w:rPr>
                <w:sz w:val="20"/>
                <w:szCs w:val="20"/>
              </w:rPr>
              <w:t>6</w:t>
            </w:r>
          </w:p>
        </w:tc>
        <w:tc>
          <w:tcPr>
            <w:tcW w:w="2407" w:type="dxa"/>
          </w:tcPr>
          <w:p w14:paraId="7A7972C9" w14:textId="77777777" w:rsidR="00F2460A" w:rsidRPr="00D07BFE" w:rsidRDefault="00F2460A" w:rsidP="00D07BFE">
            <w:pPr>
              <w:rPr>
                <w:sz w:val="20"/>
                <w:szCs w:val="20"/>
              </w:rPr>
            </w:pPr>
            <w:r w:rsidRPr="00D07BFE">
              <w:rPr>
                <w:sz w:val="20"/>
                <w:szCs w:val="20"/>
              </w:rPr>
              <w:t>7</w:t>
            </w:r>
          </w:p>
        </w:tc>
        <w:tc>
          <w:tcPr>
            <w:tcW w:w="2407" w:type="dxa"/>
            <w:shd w:val="clear" w:color="auto" w:fill="auto"/>
            <w:noWrap/>
            <w:vAlign w:val="center"/>
          </w:tcPr>
          <w:p w14:paraId="2035700C"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center"/>
          </w:tcPr>
          <w:p w14:paraId="3D184CE8" w14:textId="6D476830" w:rsidR="00F2460A" w:rsidRPr="00D07BFE" w:rsidRDefault="00F2460A" w:rsidP="00D07BFE">
            <w:pPr>
              <w:rPr>
                <w:sz w:val="20"/>
                <w:szCs w:val="20"/>
              </w:rPr>
            </w:pPr>
            <w:r w:rsidRPr="00D07BFE">
              <w:rPr>
                <w:sz w:val="20"/>
                <w:szCs w:val="20"/>
              </w:rPr>
              <w:t>100</w:t>
            </w:r>
            <w:r w:rsidR="00AD0E37">
              <w:rPr>
                <w:sz w:val="20"/>
                <w:szCs w:val="20"/>
              </w:rPr>
              <w:t>%</w:t>
            </w:r>
          </w:p>
        </w:tc>
      </w:tr>
      <w:tr w:rsidR="00F2460A" w:rsidRPr="00C476AF" w14:paraId="48713A20" w14:textId="77777777" w:rsidTr="00EF502D">
        <w:trPr>
          <w:trHeight w:val="300"/>
        </w:trPr>
        <w:tc>
          <w:tcPr>
            <w:tcW w:w="1441" w:type="dxa"/>
            <w:vAlign w:val="center"/>
          </w:tcPr>
          <w:p w14:paraId="6210E974" w14:textId="77777777" w:rsidR="00F2460A" w:rsidRPr="00D07BFE" w:rsidRDefault="00F2460A" w:rsidP="00D07BFE">
            <w:pPr>
              <w:rPr>
                <w:sz w:val="20"/>
                <w:szCs w:val="20"/>
              </w:rPr>
            </w:pPr>
            <w:r w:rsidRPr="00D07BFE">
              <w:rPr>
                <w:sz w:val="20"/>
                <w:szCs w:val="20"/>
              </w:rPr>
              <w:t>7</w:t>
            </w:r>
          </w:p>
        </w:tc>
        <w:tc>
          <w:tcPr>
            <w:tcW w:w="2407" w:type="dxa"/>
          </w:tcPr>
          <w:p w14:paraId="3DD8E194" w14:textId="77777777" w:rsidR="00F2460A" w:rsidRPr="00D07BFE" w:rsidRDefault="00F2460A" w:rsidP="00D07BFE">
            <w:pPr>
              <w:rPr>
                <w:sz w:val="20"/>
                <w:szCs w:val="20"/>
              </w:rPr>
            </w:pPr>
            <w:r w:rsidRPr="00D07BFE">
              <w:rPr>
                <w:sz w:val="20"/>
                <w:szCs w:val="20"/>
              </w:rPr>
              <w:t>2</w:t>
            </w:r>
          </w:p>
        </w:tc>
        <w:tc>
          <w:tcPr>
            <w:tcW w:w="2407" w:type="dxa"/>
            <w:shd w:val="clear" w:color="auto" w:fill="auto"/>
            <w:noWrap/>
            <w:vAlign w:val="center"/>
          </w:tcPr>
          <w:p w14:paraId="4452CDD2"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bottom"/>
          </w:tcPr>
          <w:p w14:paraId="37AED013" w14:textId="6774F9F0" w:rsidR="00F2460A" w:rsidRPr="00D07BFE" w:rsidRDefault="00F2460A" w:rsidP="00D07BFE">
            <w:pPr>
              <w:rPr>
                <w:sz w:val="20"/>
                <w:szCs w:val="20"/>
              </w:rPr>
            </w:pPr>
            <w:r w:rsidRPr="00D07BFE">
              <w:rPr>
                <w:sz w:val="20"/>
                <w:szCs w:val="20"/>
              </w:rPr>
              <w:t>100</w:t>
            </w:r>
            <w:r w:rsidR="00AD0E37">
              <w:rPr>
                <w:sz w:val="20"/>
                <w:szCs w:val="20"/>
              </w:rPr>
              <w:t>%</w:t>
            </w:r>
          </w:p>
        </w:tc>
      </w:tr>
      <w:tr w:rsidR="00F2460A" w:rsidRPr="00C476AF" w14:paraId="0F809B0A" w14:textId="77777777" w:rsidTr="00EF502D">
        <w:trPr>
          <w:trHeight w:val="300"/>
        </w:trPr>
        <w:tc>
          <w:tcPr>
            <w:tcW w:w="1441" w:type="dxa"/>
            <w:vAlign w:val="center"/>
          </w:tcPr>
          <w:p w14:paraId="4D28A8A0" w14:textId="77777777" w:rsidR="00F2460A" w:rsidRPr="00D07BFE" w:rsidRDefault="00F2460A" w:rsidP="00D07BFE">
            <w:pPr>
              <w:rPr>
                <w:sz w:val="20"/>
                <w:szCs w:val="20"/>
              </w:rPr>
            </w:pPr>
            <w:r w:rsidRPr="00D07BFE">
              <w:rPr>
                <w:sz w:val="20"/>
                <w:szCs w:val="20"/>
              </w:rPr>
              <w:t>5</w:t>
            </w:r>
          </w:p>
        </w:tc>
        <w:tc>
          <w:tcPr>
            <w:tcW w:w="2407" w:type="dxa"/>
          </w:tcPr>
          <w:p w14:paraId="2BD9F1FF"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center"/>
          </w:tcPr>
          <w:p w14:paraId="63257E61"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bottom"/>
          </w:tcPr>
          <w:p w14:paraId="306E38AA" w14:textId="2D6C4914" w:rsidR="00F2460A" w:rsidRPr="00D07BFE" w:rsidRDefault="00AD0E37" w:rsidP="00D07BFE">
            <w:pPr>
              <w:rPr>
                <w:sz w:val="20"/>
                <w:szCs w:val="20"/>
              </w:rPr>
            </w:pPr>
            <w:r>
              <w:rPr>
                <w:sz w:val="20"/>
                <w:szCs w:val="20"/>
              </w:rPr>
              <w:t>Not applicable</w:t>
            </w:r>
          </w:p>
        </w:tc>
      </w:tr>
      <w:tr w:rsidR="00F2460A" w:rsidRPr="00C476AF" w14:paraId="0C68F7DF" w14:textId="77777777" w:rsidTr="00EF502D">
        <w:trPr>
          <w:trHeight w:val="300"/>
        </w:trPr>
        <w:tc>
          <w:tcPr>
            <w:tcW w:w="1441" w:type="dxa"/>
            <w:vAlign w:val="center"/>
          </w:tcPr>
          <w:p w14:paraId="51E8D32A" w14:textId="77777777" w:rsidR="00F2460A" w:rsidRPr="00D07BFE" w:rsidRDefault="00F2460A" w:rsidP="00D07BFE">
            <w:pPr>
              <w:rPr>
                <w:sz w:val="20"/>
                <w:szCs w:val="20"/>
              </w:rPr>
            </w:pPr>
            <w:r w:rsidRPr="00D07BFE">
              <w:rPr>
                <w:sz w:val="20"/>
                <w:szCs w:val="20"/>
              </w:rPr>
              <w:lastRenderedPageBreak/>
              <w:t>8</w:t>
            </w:r>
          </w:p>
        </w:tc>
        <w:tc>
          <w:tcPr>
            <w:tcW w:w="2407" w:type="dxa"/>
          </w:tcPr>
          <w:p w14:paraId="6BF9E0C6"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center"/>
          </w:tcPr>
          <w:p w14:paraId="6C31090F" w14:textId="77777777" w:rsidR="00F2460A" w:rsidRPr="00D07BFE" w:rsidRDefault="00F2460A" w:rsidP="00D07BFE">
            <w:pPr>
              <w:rPr>
                <w:sz w:val="20"/>
                <w:szCs w:val="20"/>
              </w:rPr>
            </w:pPr>
            <w:r w:rsidRPr="00D07BFE">
              <w:rPr>
                <w:sz w:val="20"/>
                <w:szCs w:val="20"/>
              </w:rPr>
              <w:t>0</w:t>
            </w:r>
          </w:p>
        </w:tc>
        <w:tc>
          <w:tcPr>
            <w:tcW w:w="2407" w:type="dxa"/>
            <w:shd w:val="clear" w:color="auto" w:fill="auto"/>
            <w:noWrap/>
            <w:vAlign w:val="bottom"/>
          </w:tcPr>
          <w:p w14:paraId="30356B7A" w14:textId="2E3C56D7" w:rsidR="00F2460A" w:rsidRPr="00D07BFE" w:rsidRDefault="00AD0E37" w:rsidP="00D07BFE">
            <w:pPr>
              <w:rPr>
                <w:sz w:val="20"/>
                <w:szCs w:val="20"/>
              </w:rPr>
            </w:pPr>
            <w:r>
              <w:rPr>
                <w:sz w:val="20"/>
                <w:szCs w:val="20"/>
              </w:rPr>
              <w:t>Not applicable</w:t>
            </w:r>
          </w:p>
        </w:tc>
      </w:tr>
      <w:tr w:rsidR="00F2460A" w:rsidRPr="00C476AF" w14:paraId="5B456218" w14:textId="77777777" w:rsidTr="00EF502D">
        <w:trPr>
          <w:trHeight w:val="300"/>
        </w:trPr>
        <w:tc>
          <w:tcPr>
            <w:tcW w:w="1441" w:type="dxa"/>
            <w:vAlign w:val="center"/>
          </w:tcPr>
          <w:p w14:paraId="5A9D709F" w14:textId="77777777" w:rsidR="00F2460A" w:rsidRPr="00D07BFE" w:rsidRDefault="00F2460A" w:rsidP="00D07BFE">
            <w:pPr>
              <w:rPr>
                <w:sz w:val="20"/>
                <w:szCs w:val="20"/>
              </w:rPr>
            </w:pPr>
            <w:r w:rsidRPr="00D07BFE">
              <w:rPr>
                <w:sz w:val="20"/>
                <w:szCs w:val="20"/>
              </w:rPr>
              <w:t>12</w:t>
            </w:r>
          </w:p>
        </w:tc>
        <w:tc>
          <w:tcPr>
            <w:tcW w:w="2407" w:type="dxa"/>
          </w:tcPr>
          <w:p w14:paraId="64F67042" w14:textId="77777777" w:rsidR="00F2460A" w:rsidRPr="00427C11" w:rsidRDefault="00F2460A" w:rsidP="00D07BFE">
            <w:pPr>
              <w:rPr>
                <w:sz w:val="20"/>
                <w:szCs w:val="20"/>
              </w:rPr>
            </w:pPr>
            <w:r w:rsidRPr="00E36435">
              <w:rPr>
                <w:sz w:val="20"/>
                <w:szCs w:val="20"/>
              </w:rPr>
              <w:t>31</w:t>
            </w:r>
          </w:p>
        </w:tc>
        <w:tc>
          <w:tcPr>
            <w:tcW w:w="2407" w:type="dxa"/>
            <w:shd w:val="clear" w:color="auto" w:fill="auto"/>
            <w:noWrap/>
            <w:vAlign w:val="center"/>
          </w:tcPr>
          <w:p w14:paraId="5D3D6E6A" w14:textId="77777777" w:rsidR="00F2460A" w:rsidRPr="00427C11" w:rsidRDefault="00F2460A" w:rsidP="00D07BFE">
            <w:pPr>
              <w:rPr>
                <w:sz w:val="20"/>
                <w:szCs w:val="20"/>
              </w:rPr>
            </w:pPr>
            <w:r w:rsidRPr="00427C11">
              <w:rPr>
                <w:sz w:val="20"/>
                <w:szCs w:val="20"/>
              </w:rPr>
              <w:t>22</w:t>
            </w:r>
          </w:p>
        </w:tc>
        <w:tc>
          <w:tcPr>
            <w:tcW w:w="2407" w:type="dxa"/>
            <w:shd w:val="clear" w:color="auto" w:fill="auto"/>
            <w:noWrap/>
            <w:vAlign w:val="bottom"/>
          </w:tcPr>
          <w:p w14:paraId="18C1BB91" w14:textId="2B00A2F1" w:rsidR="00F2460A" w:rsidRPr="00D07BFE" w:rsidRDefault="00F2460A" w:rsidP="00D07BFE">
            <w:pPr>
              <w:rPr>
                <w:sz w:val="20"/>
                <w:szCs w:val="20"/>
              </w:rPr>
            </w:pPr>
            <w:r w:rsidRPr="00D07BFE">
              <w:rPr>
                <w:sz w:val="20"/>
                <w:szCs w:val="20"/>
              </w:rPr>
              <w:t>58.5</w:t>
            </w:r>
            <w:r w:rsidR="00D93AD1">
              <w:rPr>
                <w:sz w:val="20"/>
                <w:szCs w:val="20"/>
              </w:rPr>
              <w:t>%</w:t>
            </w:r>
          </w:p>
        </w:tc>
      </w:tr>
      <w:tr w:rsidR="00F2460A" w:rsidRPr="00B56BBF" w14:paraId="25E55B40" w14:textId="77777777" w:rsidTr="00EF502D">
        <w:trPr>
          <w:trHeight w:val="300"/>
        </w:trPr>
        <w:tc>
          <w:tcPr>
            <w:tcW w:w="1441" w:type="dxa"/>
            <w:vAlign w:val="center"/>
          </w:tcPr>
          <w:p w14:paraId="6650C847" w14:textId="77777777" w:rsidR="00F2460A" w:rsidRPr="000C097A" w:rsidRDefault="00F2460A" w:rsidP="00D07BFE">
            <w:pPr>
              <w:spacing w:before="0" w:line="240" w:lineRule="auto"/>
              <w:rPr>
                <w:b/>
                <w:sz w:val="20"/>
                <w:szCs w:val="20"/>
              </w:rPr>
            </w:pPr>
          </w:p>
        </w:tc>
        <w:tc>
          <w:tcPr>
            <w:tcW w:w="2407" w:type="dxa"/>
          </w:tcPr>
          <w:p w14:paraId="442032BF" w14:textId="77777777" w:rsidR="00F2460A" w:rsidRPr="000C097A" w:rsidRDefault="00F2460A" w:rsidP="00D07BFE">
            <w:pPr>
              <w:rPr>
                <w:b/>
                <w:sz w:val="20"/>
                <w:szCs w:val="20"/>
              </w:rPr>
            </w:pPr>
            <w:r w:rsidRPr="000C097A">
              <w:rPr>
                <w:b/>
                <w:sz w:val="20"/>
                <w:szCs w:val="20"/>
              </w:rPr>
              <w:t>79</w:t>
            </w:r>
          </w:p>
        </w:tc>
        <w:tc>
          <w:tcPr>
            <w:tcW w:w="2407" w:type="dxa"/>
            <w:shd w:val="clear" w:color="auto" w:fill="auto"/>
            <w:noWrap/>
            <w:vAlign w:val="center"/>
          </w:tcPr>
          <w:p w14:paraId="224792E5" w14:textId="77777777" w:rsidR="00F2460A" w:rsidRPr="000C097A" w:rsidRDefault="00F2460A" w:rsidP="00D07BFE">
            <w:pPr>
              <w:rPr>
                <w:b/>
                <w:sz w:val="20"/>
                <w:szCs w:val="20"/>
              </w:rPr>
            </w:pPr>
            <w:r w:rsidRPr="000C097A">
              <w:rPr>
                <w:b/>
                <w:sz w:val="20"/>
                <w:szCs w:val="20"/>
              </w:rPr>
              <w:t>38</w:t>
            </w:r>
          </w:p>
        </w:tc>
        <w:tc>
          <w:tcPr>
            <w:tcW w:w="2407" w:type="dxa"/>
            <w:shd w:val="clear" w:color="auto" w:fill="auto"/>
            <w:noWrap/>
            <w:vAlign w:val="bottom"/>
          </w:tcPr>
          <w:p w14:paraId="2EDB15F0" w14:textId="5277B105" w:rsidR="00F2460A" w:rsidRPr="000C097A" w:rsidRDefault="00F2460A" w:rsidP="00D07BFE">
            <w:pPr>
              <w:rPr>
                <w:b/>
                <w:sz w:val="20"/>
                <w:szCs w:val="20"/>
              </w:rPr>
            </w:pPr>
            <w:r w:rsidRPr="000C097A">
              <w:rPr>
                <w:b/>
                <w:sz w:val="20"/>
                <w:szCs w:val="20"/>
              </w:rPr>
              <w:t>67.5</w:t>
            </w:r>
            <w:r w:rsidR="00D93AD1">
              <w:rPr>
                <w:b/>
                <w:sz w:val="20"/>
                <w:szCs w:val="20"/>
              </w:rPr>
              <w:t>%</w:t>
            </w:r>
          </w:p>
        </w:tc>
      </w:tr>
    </w:tbl>
    <w:p w14:paraId="224817A0" w14:textId="77777777" w:rsidR="00D93AD1" w:rsidRPr="00EF502D" w:rsidRDefault="00D93AD1" w:rsidP="00EF502D">
      <w:pPr>
        <w:autoSpaceDE w:val="0"/>
        <w:autoSpaceDN w:val="0"/>
        <w:adjustRightInd w:val="0"/>
        <w:spacing w:before="0"/>
        <w:rPr>
          <w:rFonts w:cs="Arial"/>
          <w:b/>
          <w:bCs/>
          <w:color w:val="000000"/>
          <w:szCs w:val="24"/>
        </w:rPr>
      </w:pPr>
    </w:p>
    <w:p w14:paraId="7D3B5CBF" w14:textId="4E121AFA" w:rsidR="00FF4D1B" w:rsidRDefault="00B508BF" w:rsidP="00EF502D">
      <w:pPr>
        <w:spacing w:before="0"/>
      </w:pPr>
      <w:r>
        <w:t>Table 8-</w:t>
      </w:r>
      <w:r w:rsidR="00D07BFE">
        <w:t>3 presents the age distribution of people s</w:t>
      </w:r>
      <w:r w:rsidR="00FF4D1B">
        <w:t xml:space="preserve">niffing for the 12 communities. </w:t>
      </w:r>
    </w:p>
    <w:p w14:paraId="1E0610D7" w14:textId="0A1549F8" w:rsidR="00FF4D1B" w:rsidRDefault="00FF4D1B" w:rsidP="00FF4D1B">
      <w:r>
        <w:t xml:space="preserve">The age distribution of people sniffing in these 12 communities is slightly different to communities that have had access to LAF. The proportion of 15 </w:t>
      </w:r>
      <w:r w:rsidR="009D5900">
        <w:t>to</w:t>
      </w:r>
      <w:r>
        <w:t xml:space="preserve"> 24 year olds is smaller (49%), and the proportion of 10 </w:t>
      </w:r>
      <w:r w:rsidR="009D5900">
        <w:t>to</w:t>
      </w:r>
      <w:r>
        <w:t xml:space="preserve"> 14 year olds (47%) is much higher. </w:t>
      </w:r>
    </w:p>
    <w:p w14:paraId="6EEA571B" w14:textId="77777777" w:rsidR="00D07BFE" w:rsidRDefault="00D07BFE" w:rsidP="00FF4D1B">
      <w:pPr>
        <w:pStyle w:val="Caption"/>
      </w:pPr>
    </w:p>
    <w:p w14:paraId="2F1C9FD2" w14:textId="6DC35395" w:rsidR="00D07BFE" w:rsidRDefault="0012758E" w:rsidP="00FF4D1B">
      <w:pPr>
        <w:pStyle w:val="Caption"/>
        <w:keepNext/>
        <w:keepLines/>
      </w:pPr>
      <w:r>
        <w:t xml:space="preserve">Table </w:t>
      </w:r>
      <w:r>
        <w:fldChar w:fldCharType="begin"/>
      </w:r>
      <w:r>
        <w:instrText xml:space="preserve"> STYLEREF 1 \s </w:instrText>
      </w:r>
      <w:r>
        <w:fldChar w:fldCharType="separate"/>
      </w:r>
      <w:r w:rsidR="00C76914">
        <w:rPr>
          <w:noProof/>
        </w:rPr>
        <w:t>8</w:t>
      </w:r>
      <w:r>
        <w:fldChar w:fldCharType="end"/>
      </w:r>
      <w:r>
        <w:noBreakHyphen/>
      </w:r>
      <w:r>
        <w:fldChar w:fldCharType="begin"/>
      </w:r>
      <w:r>
        <w:instrText xml:space="preserve"> SEQ Table \* ARABIC \s 1 </w:instrText>
      </w:r>
      <w:r>
        <w:fldChar w:fldCharType="separate"/>
      </w:r>
      <w:r w:rsidR="00C76914">
        <w:rPr>
          <w:noProof/>
        </w:rPr>
        <w:t>3</w:t>
      </w:r>
      <w:r>
        <w:fldChar w:fldCharType="end"/>
      </w:r>
      <w:r w:rsidR="00D07BFE">
        <w:t>: Age distribution of people sniffing, 12 communities, by community, 2013</w:t>
      </w:r>
    </w:p>
    <w:p w14:paraId="782BFC40" w14:textId="77777777" w:rsidR="00A469DF" w:rsidRPr="00593EC8" w:rsidRDefault="00A469DF" w:rsidP="00FF4D1B">
      <w:pPr>
        <w:keepNext/>
        <w:keepLines/>
        <w:spacing w:befor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gional ID 4 Number of people aged 5 to 9 years (and percentage) 0 (0%) Number of people aged 10 to 14 years (and percentage) 8 (72.7%) Number of people aged 15 to 24 years (and percentage) 3 (27.2%) Number of people aged 25 to 39 years (and percentage) 0 (0%) Total number of people 11&#10;Regional ID 3 Number of people aged 5 to 9 years (and percentage) 1 (8.3%) Number of people aged 10 to 14 years (and percentage) 10 (83.3%) Number of people aged 15 to 24 years (and percentage) 1 (8.3%) Number of people aged 25 to 39 years (and percentage) 0 (0%) Total number of people 12 &#10;Regional ID 5 Number of people aged 5 to 9 years (and percentage) 0 (0%) Number of people aged 10 to 14 years (and percentage) 3 (60%) Number of people aged 15 to 24 years (and percentage) 2 (40%) Number of people aged 25 to 39 years (and percentage) 0 (0%) Total number of people 5&#10;Regional ID 1 Number of people aged 5 to 9 years (and percentage) 0 (0%) Number of people aged 10 to 14 years (and percentage) 3 (17.6%) Number of people aged 15 to 24 years (and percentage) 13 (76.5%) Number of people aged 25 to 39 years (and percentage) 1 (5.8%) Total number of people 17&#10;Regional ID 4 Number of people aged 5 to 9 years (and percentage) 0 (0%) Number of people aged 10 to 14 years (and percentage) 1 (100%) Number of people aged 15 to 24 years (and percentage) 0 (0%) Number of people aged 25 to 39 years (and percentage) 0 (0%) Total number of people 1&#10;Regional ID 9 Number of people aged 5 to 9 years (and percentage) 0 (0%) Number of people aged 10 to 14 years (and percentage) 5 (55.5%) Number of people aged 15 to 24 years (and percentage) 3 (33.3%) Number of people aged 25 to 39 years (and percentage) 1 (11.1%) Total number of people 9&#10;Regional ID 4 Number of people aged 5 to 9 years (and percentage) 0 (0%) Number of people aged 10 to 14 years (and percentage) 0 (0%) Number of people aged 15 to 24 years (and percentage) 0 (0%) Number of people aged 25 to 39 years (and percentage) 0 (0%) Total number of people 0&#10;Regional ID 6 Number of people aged 5 to 9 years (and percentage) 1 (14.3%) Number of people aged 10 to 14 years (and percentage) 0 (0%) Number of people aged 15 to 24 years (and percentage) 6 (85.7%) Number of people aged 25 to 39 years (and percentage) 0 (0%) Total number of people 7&#10;Regional ID 7 Number of people aged 5 to 9 years (and percentage) 0 (0%) Number of people aged 10 to 14 years (and percentage) 0 (0%) Number of people aged 15 to 24 years (and percentage) 2 (100%) Number of people aged 25 to 39 years (and percentage) 0 (0%) Total number of people 2&#10;Regional ID 5 Number of people aged 5 to 9 years (and percentage) 0 (0%) Number of people aged 10 to 14 years (and percentage) 0 (0%) Number of people aged 15 to 24 years (and percentage) 0 (0%) Number of people aged 25 to 39 years (and percentage) 0 (0%) Total number of people 0&#10;Regional ID 8 Number of people aged 5 to 9 years (and percentage) 0 (0%) Number of people aged 10 to 14 years (and percentage) 0 (0%) Number of people aged 15 to 24 years (and percentage) 0 (0%) Number of people aged 25 to 39 years (and percentage) 0 (0%) Total number of people 0&#10;Regional ID 12 Number of people aged 5 to 9 years (and percentage) 2 (3.8%) Number of people aged 10 to 14 years (and percentage) 24 (45.3%) Number of people aged 15 to 24 years (and percentage) 27 (50.9%) Number of people aged 25 to 39 years (and percentage) 0 (0%) Total number of people 53&#10; Total number of people aged 5 to 9 years (and percentage) all regions 4 (3.4%) Total number of people aged 10 to 14 years (and percentage) all regions 54 (46.2%) Total number of people aged 15 to 24 years (and percentage) all regions 57 (49%) Total number of people aged 25 to 39 years (and percentage) all regions 2 (1.7%) Total number of people all regions 117&#10;"/>
      </w:tblPr>
      <w:tblGrid>
        <w:gridCol w:w="1149"/>
        <w:gridCol w:w="1606"/>
        <w:gridCol w:w="1606"/>
        <w:gridCol w:w="1606"/>
        <w:gridCol w:w="1606"/>
        <w:gridCol w:w="1607"/>
      </w:tblGrid>
      <w:tr w:rsidR="009D5900" w:rsidRPr="00B56BBF" w14:paraId="7550062F" w14:textId="77777777" w:rsidTr="00EF502D">
        <w:trPr>
          <w:trHeight w:val="300"/>
          <w:tblHeader/>
        </w:trPr>
        <w:tc>
          <w:tcPr>
            <w:tcW w:w="1149" w:type="dxa"/>
            <w:shd w:val="clear" w:color="auto" w:fill="auto"/>
            <w:noWrap/>
            <w:hideMark/>
          </w:tcPr>
          <w:p w14:paraId="22DE24E8" w14:textId="77777777" w:rsidR="009D5900" w:rsidRPr="00752437" w:rsidRDefault="009D5900" w:rsidP="00A67C5C">
            <w:pPr>
              <w:keepNext/>
              <w:keepLines/>
              <w:rPr>
                <w:b/>
                <w:sz w:val="20"/>
                <w:szCs w:val="20"/>
              </w:rPr>
            </w:pPr>
            <w:r w:rsidRPr="00752437">
              <w:rPr>
                <w:b/>
                <w:sz w:val="20"/>
                <w:szCs w:val="20"/>
              </w:rPr>
              <w:t>Regional ID</w:t>
            </w:r>
          </w:p>
        </w:tc>
        <w:tc>
          <w:tcPr>
            <w:tcW w:w="1606" w:type="dxa"/>
            <w:shd w:val="clear" w:color="auto" w:fill="auto"/>
            <w:noWrap/>
            <w:hideMark/>
          </w:tcPr>
          <w:p w14:paraId="3F3A9F50" w14:textId="72B7A843" w:rsidR="009D5900" w:rsidRPr="000C097A" w:rsidRDefault="009D5900" w:rsidP="00A67C5C">
            <w:pPr>
              <w:keepNext/>
              <w:keepLines/>
              <w:rPr>
                <w:b/>
                <w:sz w:val="20"/>
                <w:szCs w:val="20"/>
              </w:rPr>
            </w:pPr>
            <w:r>
              <w:rPr>
                <w:b/>
                <w:sz w:val="20"/>
                <w:szCs w:val="20"/>
              </w:rPr>
              <w:t xml:space="preserve">Number of people aged </w:t>
            </w:r>
            <w:r w:rsidRPr="000C097A">
              <w:rPr>
                <w:b/>
                <w:sz w:val="20"/>
                <w:szCs w:val="20"/>
              </w:rPr>
              <w:t>5</w:t>
            </w:r>
            <w:r>
              <w:rPr>
                <w:b/>
                <w:sz w:val="20"/>
                <w:szCs w:val="20"/>
              </w:rPr>
              <w:t xml:space="preserve"> to </w:t>
            </w:r>
            <w:r w:rsidRPr="000C097A">
              <w:rPr>
                <w:b/>
                <w:sz w:val="20"/>
                <w:szCs w:val="20"/>
              </w:rPr>
              <w:t>9</w:t>
            </w:r>
            <w:r>
              <w:rPr>
                <w:b/>
                <w:sz w:val="20"/>
                <w:szCs w:val="20"/>
              </w:rPr>
              <w:t xml:space="preserve"> years (and percentage)</w:t>
            </w:r>
          </w:p>
        </w:tc>
        <w:tc>
          <w:tcPr>
            <w:tcW w:w="1606" w:type="dxa"/>
            <w:shd w:val="clear" w:color="auto" w:fill="auto"/>
            <w:noWrap/>
            <w:hideMark/>
          </w:tcPr>
          <w:p w14:paraId="46FEA165" w14:textId="0ABF152B" w:rsidR="009D5900" w:rsidRPr="000C097A" w:rsidRDefault="009D5900" w:rsidP="00A67C5C">
            <w:pPr>
              <w:keepNext/>
              <w:keepLines/>
              <w:rPr>
                <w:b/>
                <w:sz w:val="20"/>
                <w:szCs w:val="20"/>
              </w:rPr>
            </w:pPr>
            <w:r>
              <w:rPr>
                <w:b/>
                <w:sz w:val="20"/>
                <w:szCs w:val="20"/>
              </w:rPr>
              <w:t xml:space="preserve">Number of people aged </w:t>
            </w:r>
            <w:r w:rsidRPr="000C097A">
              <w:rPr>
                <w:b/>
                <w:sz w:val="20"/>
                <w:szCs w:val="20"/>
              </w:rPr>
              <w:t>10</w:t>
            </w:r>
            <w:r>
              <w:rPr>
                <w:b/>
                <w:sz w:val="20"/>
                <w:szCs w:val="20"/>
              </w:rPr>
              <w:t xml:space="preserve"> to </w:t>
            </w:r>
            <w:r w:rsidRPr="000C097A">
              <w:rPr>
                <w:b/>
                <w:sz w:val="20"/>
                <w:szCs w:val="20"/>
              </w:rPr>
              <w:t>14</w:t>
            </w:r>
            <w:r>
              <w:rPr>
                <w:b/>
                <w:sz w:val="20"/>
                <w:szCs w:val="20"/>
              </w:rPr>
              <w:t xml:space="preserve"> years (and percentage)</w:t>
            </w:r>
          </w:p>
        </w:tc>
        <w:tc>
          <w:tcPr>
            <w:tcW w:w="1606" w:type="dxa"/>
            <w:shd w:val="clear" w:color="auto" w:fill="auto"/>
            <w:noWrap/>
            <w:hideMark/>
          </w:tcPr>
          <w:p w14:paraId="318277A9" w14:textId="5F9BCBA4" w:rsidR="009D5900" w:rsidRPr="000C097A" w:rsidRDefault="009D5900" w:rsidP="00A67C5C">
            <w:pPr>
              <w:keepNext/>
              <w:keepLines/>
              <w:rPr>
                <w:b/>
                <w:sz w:val="20"/>
                <w:szCs w:val="20"/>
              </w:rPr>
            </w:pPr>
            <w:r>
              <w:rPr>
                <w:b/>
                <w:sz w:val="20"/>
                <w:szCs w:val="20"/>
              </w:rPr>
              <w:t xml:space="preserve">Number of people aged </w:t>
            </w:r>
            <w:r w:rsidRPr="000C097A">
              <w:rPr>
                <w:b/>
                <w:sz w:val="20"/>
                <w:szCs w:val="20"/>
              </w:rPr>
              <w:t>15</w:t>
            </w:r>
            <w:r>
              <w:rPr>
                <w:b/>
                <w:sz w:val="20"/>
                <w:szCs w:val="20"/>
              </w:rPr>
              <w:t xml:space="preserve"> to </w:t>
            </w:r>
            <w:r w:rsidRPr="000C097A">
              <w:rPr>
                <w:b/>
                <w:sz w:val="20"/>
                <w:szCs w:val="20"/>
              </w:rPr>
              <w:t>24</w:t>
            </w:r>
            <w:r>
              <w:rPr>
                <w:b/>
                <w:sz w:val="20"/>
                <w:szCs w:val="20"/>
              </w:rPr>
              <w:t xml:space="preserve"> years (and percentage)</w:t>
            </w:r>
          </w:p>
        </w:tc>
        <w:tc>
          <w:tcPr>
            <w:tcW w:w="1606" w:type="dxa"/>
            <w:shd w:val="clear" w:color="auto" w:fill="auto"/>
            <w:noWrap/>
            <w:hideMark/>
          </w:tcPr>
          <w:p w14:paraId="75354B4F" w14:textId="76E0352E" w:rsidR="009D5900" w:rsidRPr="000C097A" w:rsidRDefault="009D5900" w:rsidP="00A67C5C">
            <w:pPr>
              <w:keepNext/>
              <w:keepLines/>
              <w:rPr>
                <w:b/>
                <w:sz w:val="20"/>
                <w:szCs w:val="20"/>
              </w:rPr>
            </w:pPr>
            <w:r>
              <w:rPr>
                <w:b/>
                <w:sz w:val="20"/>
                <w:szCs w:val="20"/>
              </w:rPr>
              <w:t xml:space="preserve">Number of people aged </w:t>
            </w:r>
            <w:r w:rsidRPr="000C097A">
              <w:rPr>
                <w:b/>
                <w:sz w:val="20"/>
                <w:szCs w:val="20"/>
              </w:rPr>
              <w:t>25</w:t>
            </w:r>
            <w:r>
              <w:rPr>
                <w:b/>
                <w:sz w:val="20"/>
                <w:szCs w:val="20"/>
              </w:rPr>
              <w:t xml:space="preserve"> to </w:t>
            </w:r>
            <w:r w:rsidRPr="000C097A">
              <w:rPr>
                <w:b/>
                <w:sz w:val="20"/>
                <w:szCs w:val="20"/>
              </w:rPr>
              <w:t>39</w:t>
            </w:r>
            <w:r>
              <w:rPr>
                <w:b/>
                <w:sz w:val="20"/>
                <w:szCs w:val="20"/>
              </w:rPr>
              <w:t xml:space="preserve"> years (and percentage)</w:t>
            </w:r>
          </w:p>
        </w:tc>
        <w:tc>
          <w:tcPr>
            <w:tcW w:w="1607" w:type="dxa"/>
            <w:shd w:val="clear" w:color="auto" w:fill="auto"/>
            <w:noWrap/>
            <w:hideMark/>
          </w:tcPr>
          <w:p w14:paraId="18970964" w14:textId="77777777" w:rsidR="009D5900" w:rsidRPr="000C097A" w:rsidRDefault="009D5900" w:rsidP="00A67C5C">
            <w:pPr>
              <w:keepNext/>
              <w:keepLines/>
              <w:rPr>
                <w:b/>
                <w:sz w:val="20"/>
                <w:szCs w:val="20"/>
              </w:rPr>
            </w:pPr>
            <w:r w:rsidRPr="000C097A">
              <w:rPr>
                <w:b/>
                <w:sz w:val="20"/>
                <w:szCs w:val="20"/>
              </w:rPr>
              <w:t>Total</w:t>
            </w:r>
            <w:r>
              <w:rPr>
                <w:b/>
                <w:sz w:val="20"/>
                <w:szCs w:val="20"/>
              </w:rPr>
              <w:t xml:space="preserve"> number of people </w:t>
            </w:r>
          </w:p>
        </w:tc>
      </w:tr>
      <w:tr w:rsidR="009D5900" w:rsidRPr="00D07BFE" w14:paraId="4E375ABC" w14:textId="77777777" w:rsidTr="009D5900">
        <w:trPr>
          <w:trHeight w:val="300"/>
        </w:trPr>
        <w:tc>
          <w:tcPr>
            <w:tcW w:w="1149" w:type="dxa"/>
            <w:shd w:val="clear" w:color="auto" w:fill="auto"/>
            <w:noWrap/>
            <w:vAlign w:val="center"/>
          </w:tcPr>
          <w:p w14:paraId="0C20C796" w14:textId="77777777" w:rsidR="009D5900" w:rsidRPr="00752437" w:rsidRDefault="009D5900" w:rsidP="009D5900">
            <w:pPr>
              <w:keepNext/>
              <w:keepLines/>
              <w:rPr>
                <w:rFonts w:eastAsiaTheme="majorEastAsia" w:cstheme="majorBidi"/>
                <w:b/>
                <w:bCs/>
                <w:i/>
                <w:iCs/>
                <w:color w:val="76923C" w:themeColor="accent3" w:themeShade="BF"/>
                <w:sz w:val="20"/>
                <w:szCs w:val="20"/>
              </w:rPr>
            </w:pPr>
            <w:r w:rsidRPr="00752437">
              <w:rPr>
                <w:b/>
                <w:sz w:val="20"/>
                <w:szCs w:val="20"/>
              </w:rPr>
              <w:t>4</w:t>
            </w:r>
          </w:p>
        </w:tc>
        <w:tc>
          <w:tcPr>
            <w:tcW w:w="1606" w:type="dxa"/>
            <w:shd w:val="clear" w:color="auto" w:fill="auto"/>
            <w:noWrap/>
            <w:vAlign w:val="bottom"/>
          </w:tcPr>
          <w:p w14:paraId="609589AD"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63CF96ED"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8</w:t>
            </w:r>
            <w:r>
              <w:rPr>
                <w:sz w:val="20"/>
                <w:szCs w:val="20"/>
              </w:rPr>
              <w:t xml:space="preserve"> (72.7%)</w:t>
            </w:r>
          </w:p>
        </w:tc>
        <w:tc>
          <w:tcPr>
            <w:tcW w:w="1606" w:type="dxa"/>
            <w:shd w:val="clear" w:color="auto" w:fill="auto"/>
            <w:noWrap/>
            <w:vAlign w:val="bottom"/>
          </w:tcPr>
          <w:p w14:paraId="2DDDDD36"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3</w:t>
            </w:r>
            <w:r>
              <w:rPr>
                <w:sz w:val="20"/>
                <w:szCs w:val="20"/>
              </w:rPr>
              <w:t xml:space="preserve"> (27.2%)</w:t>
            </w:r>
          </w:p>
        </w:tc>
        <w:tc>
          <w:tcPr>
            <w:tcW w:w="1606" w:type="dxa"/>
            <w:shd w:val="clear" w:color="auto" w:fill="auto"/>
            <w:noWrap/>
            <w:vAlign w:val="bottom"/>
          </w:tcPr>
          <w:p w14:paraId="337C35A9" w14:textId="77777777" w:rsidR="009D5900" w:rsidRPr="00D07BFE" w:rsidRDefault="009D5900" w:rsidP="009D5900">
            <w:pPr>
              <w:keepNext/>
              <w:keepLines/>
              <w:rPr>
                <w:rFonts w:eastAsiaTheme="majorEastAsia" w:cstheme="majorBidi"/>
                <w:b/>
                <w:bCs/>
                <w:i/>
                <w:iCs/>
                <w:color w:val="404040" w:themeColor="text1" w:themeTint="BF"/>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3F237474"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11</w:t>
            </w:r>
          </w:p>
        </w:tc>
      </w:tr>
      <w:tr w:rsidR="009D5900" w:rsidRPr="00D07BFE" w14:paraId="05503962" w14:textId="77777777" w:rsidTr="009D5900">
        <w:trPr>
          <w:trHeight w:val="300"/>
        </w:trPr>
        <w:tc>
          <w:tcPr>
            <w:tcW w:w="1149" w:type="dxa"/>
            <w:shd w:val="clear" w:color="auto" w:fill="auto"/>
            <w:noWrap/>
            <w:vAlign w:val="center"/>
          </w:tcPr>
          <w:p w14:paraId="3CA0BAE9" w14:textId="77777777" w:rsidR="009D5900" w:rsidRPr="00752437" w:rsidRDefault="009D5900" w:rsidP="009D5900">
            <w:pPr>
              <w:keepNext/>
              <w:keepLines/>
              <w:rPr>
                <w:rFonts w:eastAsiaTheme="majorEastAsia" w:cstheme="majorBidi"/>
                <w:b/>
                <w:bCs/>
                <w:i/>
                <w:iCs/>
                <w:color w:val="76923C" w:themeColor="accent3" w:themeShade="BF"/>
                <w:sz w:val="20"/>
                <w:szCs w:val="20"/>
              </w:rPr>
            </w:pPr>
            <w:r w:rsidRPr="00752437">
              <w:rPr>
                <w:b/>
                <w:sz w:val="20"/>
                <w:szCs w:val="20"/>
              </w:rPr>
              <w:t>3</w:t>
            </w:r>
          </w:p>
        </w:tc>
        <w:tc>
          <w:tcPr>
            <w:tcW w:w="1606" w:type="dxa"/>
            <w:shd w:val="clear" w:color="auto" w:fill="auto"/>
            <w:noWrap/>
            <w:vAlign w:val="bottom"/>
          </w:tcPr>
          <w:p w14:paraId="7D2F4399"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1</w:t>
            </w:r>
            <w:r>
              <w:rPr>
                <w:sz w:val="20"/>
                <w:szCs w:val="20"/>
              </w:rPr>
              <w:t xml:space="preserve"> (8.3%)</w:t>
            </w:r>
          </w:p>
        </w:tc>
        <w:tc>
          <w:tcPr>
            <w:tcW w:w="1606" w:type="dxa"/>
            <w:shd w:val="clear" w:color="auto" w:fill="auto"/>
            <w:noWrap/>
            <w:vAlign w:val="bottom"/>
          </w:tcPr>
          <w:p w14:paraId="19414550"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10</w:t>
            </w:r>
            <w:r>
              <w:rPr>
                <w:sz w:val="20"/>
                <w:szCs w:val="20"/>
              </w:rPr>
              <w:t xml:space="preserve"> (83.3%)</w:t>
            </w:r>
          </w:p>
        </w:tc>
        <w:tc>
          <w:tcPr>
            <w:tcW w:w="1606" w:type="dxa"/>
            <w:shd w:val="clear" w:color="auto" w:fill="auto"/>
            <w:noWrap/>
            <w:vAlign w:val="bottom"/>
          </w:tcPr>
          <w:p w14:paraId="780CC3C8"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1</w:t>
            </w:r>
            <w:r>
              <w:rPr>
                <w:sz w:val="20"/>
                <w:szCs w:val="20"/>
              </w:rPr>
              <w:t xml:space="preserve"> (8.3%)</w:t>
            </w:r>
          </w:p>
        </w:tc>
        <w:tc>
          <w:tcPr>
            <w:tcW w:w="1606" w:type="dxa"/>
            <w:shd w:val="clear" w:color="auto" w:fill="auto"/>
            <w:noWrap/>
            <w:vAlign w:val="bottom"/>
          </w:tcPr>
          <w:p w14:paraId="1CBFD8ED"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06F1CCF3" w14:textId="77777777" w:rsidR="009D5900" w:rsidRPr="00D07BFE" w:rsidRDefault="009D5900" w:rsidP="009D5900">
            <w:pPr>
              <w:keepNext/>
              <w:keepLines/>
              <w:rPr>
                <w:rFonts w:eastAsiaTheme="majorEastAsia" w:cstheme="majorBidi"/>
                <w:b/>
                <w:bCs/>
                <w:i/>
                <w:iCs/>
                <w:color w:val="76923C" w:themeColor="accent3" w:themeShade="BF"/>
                <w:sz w:val="20"/>
                <w:szCs w:val="20"/>
              </w:rPr>
            </w:pPr>
            <w:r w:rsidRPr="00D07BFE">
              <w:rPr>
                <w:sz w:val="20"/>
                <w:szCs w:val="20"/>
              </w:rPr>
              <w:t>12</w:t>
            </w:r>
            <w:r>
              <w:rPr>
                <w:sz w:val="20"/>
                <w:szCs w:val="20"/>
              </w:rPr>
              <w:t xml:space="preserve"> </w:t>
            </w:r>
          </w:p>
        </w:tc>
      </w:tr>
      <w:tr w:rsidR="009D5900" w:rsidRPr="00D07BFE" w14:paraId="60D568D3" w14:textId="77777777" w:rsidTr="009D5900">
        <w:trPr>
          <w:trHeight w:val="620"/>
        </w:trPr>
        <w:tc>
          <w:tcPr>
            <w:tcW w:w="1149" w:type="dxa"/>
            <w:shd w:val="clear" w:color="auto" w:fill="auto"/>
            <w:noWrap/>
            <w:vAlign w:val="center"/>
          </w:tcPr>
          <w:p w14:paraId="71B6136E" w14:textId="77777777" w:rsidR="009D5900" w:rsidRPr="00752437" w:rsidRDefault="009D5900" w:rsidP="009D5900">
            <w:pPr>
              <w:keepNext/>
              <w:keepLines/>
              <w:rPr>
                <w:b/>
                <w:sz w:val="20"/>
                <w:szCs w:val="20"/>
              </w:rPr>
            </w:pPr>
            <w:r w:rsidRPr="00752437">
              <w:rPr>
                <w:b/>
                <w:sz w:val="20"/>
                <w:szCs w:val="20"/>
              </w:rPr>
              <w:t>5</w:t>
            </w:r>
          </w:p>
        </w:tc>
        <w:tc>
          <w:tcPr>
            <w:tcW w:w="1606" w:type="dxa"/>
            <w:shd w:val="clear" w:color="auto" w:fill="auto"/>
            <w:noWrap/>
            <w:vAlign w:val="center"/>
          </w:tcPr>
          <w:p w14:paraId="711450F4"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center"/>
          </w:tcPr>
          <w:p w14:paraId="3372935B" w14:textId="77777777" w:rsidR="009D5900" w:rsidRPr="00D07BFE" w:rsidRDefault="009D5900" w:rsidP="009D5900">
            <w:pPr>
              <w:keepNext/>
              <w:keepLines/>
              <w:rPr>
                <w:sz w:val="20"/>
                <w:szCs w:val="20"/>
              </w:rPr>
            </w:pPr>
            <w:r w:rsidRPr="00D07BFE">
              <w:rPr>
                <w:sz w:val="20"/>
                <w:szCs w:val="20"/>
              </w:rPr>
              <w:t>3</w:t>
            </w:r>
            <w:r>
              <w:rPr>
                <w:sz w:val="20"/>
                <w:szCs w:val="20"/>
              </w:rPr>
              <w:t xml:space="preserve"> (60%)</w:t>
            </w:r>
          </w:p>
        </w:tc>
        <w:tc>
          <w:tcPr>
            <w:tcW w:w="1606" w:type="dxa"/>
            <w:shd w:val="clear" w:color="auto" w:fill="auto"/>
            <w:noWrap/>
            <w:vAlign w:val="center"/>
          </w:tcPr>
          <w:p w14:paraId="4D8BE77E" w14:textId="77777777" w:rsidR="009D5900" w:rsidRPr="00D07BFE" w:rsidRDefault="009D5900" w:rsidP="009D5900">
            <w:pPr>
              <w:keepNext/>
              <w:keepLines/>
              <w:rPr>
                <w:sz w:val="20"/>
                <w:szCs w:val="20"/>
              </w:rPr>
            </w:pPr>
            <w:r w:rsidRPr="00D07BFE">
              <w:rPr>
                <w:sz w:val="20"/>
                <w:szCs w:val="20"/>
              </w:rPr>
              <w:t>2</w:t>
            </w:r>
            <w:r>
              <w:rPr>
                <w:sz w:val="20"/>
                <w:szCs w:val="20"/>
              </w:rPr>
              <w:t xml:space="preserve"> (40%)</w:t>
            </w:r>
          </w:p>
        </w:tc>
        <w:tc>
          <w:tcPr>
            <w:tcW w:w="1606" w:type="dxa"/>
            <w:shd w:val="clear" w:color="auto" w:fill="auto"/>
            <w:noWrap/>
            <w:vAlign w:val="center"/>
          </w:tcPr>
          <w:p w14:paraId="0B3CBA06"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center"/>
          </w:tcPr>
          <w:p w14:paraId="33B92536" w14:textId="77777777" w:rsidR="009D5900" w:rsidRPr="00D07BFE" w:rsidRDefault="009D5900" w:rsidP="009D5900">
            <w:pPr>
              <w:keepNext/>
              <w:keepLines/>
              <w:rPr>
                <w:sz w:val="20"/>
                <w:szCs w:val="20"/>
              </w:rPr>
            </w:pPr>
            <w:r w:rsidRPr="00D07BFE">
              <w:rPr>
                <w:sz w:val="20"/>
                <w:szCs w:val="20"/>
              </w:rPr>
              <w:t>5</w:t>
            </w:r>
          </w:p>
        </w:tc>
      </w:tr>
      <w:tr w:rsidR="009D5900" w:rsidRPr="00D07BFE" w14:paraId="0887C679" w14:textId="77777777" w:rsidTr="009D5900">
        <w:trPr>
          <w:trHeight w:val="300"/>
        </w:trPr>
        <w:tc>
          <w:tcPr>
            <w:tcW w:w="1149" w:type="dxa"/>
            <w:shd w:val="clear" w:color="auto" w:fill="auto"/>
            <w:noWrap/>
            <w:vAlign w:val="center"/>
          </w:tcPr>
          <w:p w14:paraId="7623492E" w14:textId="77777777" w:rsidR="009D5900" w:rsidRPr="00752437" w:rsidRDefault="009D5900" w:rsidP="009D5900">
            <w:pPr>
              <w:keepNext/>
              <w:keepLines/>
              <w:rPr>
                <w:b/>
                <w:sz w:val="20"/>
                <w:szCs w:val="20"/>
              </w:rPr>
            </w:pPr>
            <w:r w:rsidRPr="00752437">
              <w:rPr>
                <w:b/>
                <w:sz w:val="20"/>
                <w:szCs w:val="20"/>
              </w:rPr>
              <w:t>1</w:t>
            </w:r>
          </w:p>
        </w:tc>
        <w:tc>
          <w:tcPr>
            <w:tcW w:w="1606" w:type="dxa"/>
            <w:shd w:val="clear" w:color="auto" w:fill="auto"/>
            <w:noWrap/>
            <w:vAlign w:val="bottom"/>
          </w:tcPr>
          <w:p w14:paraId="42BB6472"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2A09311F" w14:textId="77777777" w:rsidR="009D5900" w:rsidRPr="00D07BFE" w:rsidRDefault="009D5900" w:rsidP="009D5900">
            <w:pPr>
              <w:keepNext/>
              <w:keepLines/>
              <w:rPr>
                <w:sz w:val="20"/>
                <w:szCs w:val="20"/>
              </w:rPr>
            </w:pPr>
            <w:r w:rsidRPr="00D07BFE">
              <w:rPr>
                <w:sz w:val="20"/>
                <w:szCs w:val="20"/>
              </w:rPr>
              <w:t>3</w:t>
            </w:r>
            <w:r>
              <w:rPr>
                <w:sz w:val="20"/>
                <w:szCs w:val="20"/>
              </w:rPr>
              <w:t xml:space="preserve"> (17.6%)</w:t>
            </w:r>
          </w:p>
        </w:tc>
        <w:tc>
          <w:tcPr>
            <w:tcW w:w="1606" w:type="dxa"/>
            <w:shd w:val="clear" w:color="auto" w:fill="auto"/>
            <w:noWrap/>
            <w:vAlign w:val="bottom"/>
          </w:tcPr>
          <w:p w14:paraId="3DAE4595" w14:textId="77777777" w:rsidR="009D5900" w:rsidRPr="00D07BFE" w:rsidRDefault="009D5900" w:rsidP="009D5900">
            <w:pPr>
              <w:keepNext/>
              <w:keepLines/>
              <w:rPr>
                <w:sz w:val="20"/>
                <w:szCs w:val="20"/>
              </w:rPr>
            </w:pPr>
            <w:r w:rsidRPr="00D07BFE">
              <w:rPr>
                <w:sz w:val="20"/>
                <w:szCs w:val="20"/>
              </w:rPr>
              <w:t>13</w:t>
            </w:r>
            <w:r>
              <w:rPr>
                <w:sz w:val="20"/>
                <w:szCs w:val="20"/>
              </w:rPr>
              <w:t xml:space="preserve"> (76.5%)</w:t>
            </w:r>
          </w:p>
        </w:tc>
        <w:tc>
          <w:tcPr>
            <w:tcW w:w="1606" w:type="dxa"/>
            <w:shd w:val="clear" w:color="auto" w:fill="auto"/>
            <w:noWrap/>
            <w:vAlign w:val="bottom"/>
          </w:tcPr>
          <w:p w14:paraId="61B03E5E" w14:textId="77777777" w:rsidR="009D5900" w:rsidRPr="00D07BFE" w:rsidRDefault="009D5900" w:rsidP="009D5900">
            <w:pPr>
              <w:keepNext/>
              <w:keepLines/>
              <w:rPr>
                <w:sz w:val="20"/>
                <w:szCs w:val="20"/>
              </w:rPr>
            </w:pPr>
            <w:r w:rsidRPr="00D07BFE">
              <w:rPr>
                <w:sz w:val="20"/>
                <w:szCs w:val="20"/>
              </w:rPr>
              <w:t>1</w:t>
            </w:r>
            <w:r>
              <w:rPr>
                <w:sz w:val="20"/>
                <w:szCs w:val="20"/>
              </w:rPr>
              <w:t xml:space="preserve"> (5.8%)</w:t>
            </w:r>
          </w:p>
        </w:tc>
        <w:tc>
          <w:tcPr>
            <w:tcW w:w="1607" w:type="dxa"/>
            <w:shd w:val="clear" w:color="auto" w:fill="auto"/>
            <w:noWrap/>
            <w:vAlign w:val="bottom"/>
          </w:tcPr>
          <w:p w14:paraId="415582CD" w14:textId="77777777" w:rsidR="009D5900" w:rsidRPr="00D07BFE" w:rsidRDefault="009D5900" w:rsidP="009D5900">
            <w:pPr>
              <w:keepNext/>
              <w:keepLines/>
              <w:rPr>
                <w:sz w:val="20"/>
                <w:szCs w:val="20"/>
              </w:rPr>
            </w:pPr>
            <w:r w:rsidRPr="00D07BFE">
              <w:rPr>
                <w:sz w:val="20"/>
                <w:szCs w:val="20"/>
              </w:rPr>
              <w:t>17</w:t>
            </w:r>
          </w:p>
        </w:tc>
      </w:tr>
      <w:tr w:rsidR="009D5900" w:rsidRPr="00D07BFE" w14:paraId="0E59EFF8" w14:textId="77777777" w:rsidTr="009D5900">
        <w:trPr>
          <w:trHeight w:val="300"/>
        </w:trPr>
        <w:tc>
          <w:tcPr>
            <w:tcW w:w="1149" w:type="dxa"/>
            <w:shd w:val="clear" w:color="auto" w:fill="auto"/>
            <w:noWrap/>
            <w:vAlign w:val="center"/>
          </w:tcPr>
          <w:p w14:paraId="5BD5B4D2" w14:textId="77777777" w:rsidR="009D5900" w:rsidRPr="00752437" w:rsidRDefault="009D5900" w:rsidP="009D5900">
            <w:pPr>
              <w:keepNext/>
              <w:keepLines/>
              <w:rPr>
                <w:b/>
                <w:sz w:val="20"/>
                <w:szCs w:val="20"/>
              </w:rPr>
            </w:pPr>
            <w:r w:rsidRPr="00752437">
              <w:rPr>
                <w:b/>
                <w:sz w:val="20"/>
                <w:szCs w:val="20"/>
              </w:rPr>
              <w:t>4</w:t>
            </w:r>
          </w:p>
        </w:tc>
        <w:tc>
          <w:tcPr>
            <w:tcW w:w="1606" w:type="dxa"/>
            <w:shd w:val="clear" w:color="auto" w:fill="auto"/>
            <w:noWrap/>
            <w:vAlign w:val="bottom"/>
          </w:tcPr>
          <w:p w14:paraId="3086C437"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3D224959" w14:textId="77777777" w:rsidR="009D5900" w:rsidRPr="00D07BFE" w:rsidRDefault="009D5900" w:rsidP="009D5900">
            <w:pPr>
              <w:keepNext/>
              <w:keepLines/>
              <w:rPr>
                <w:sz w:val="20"/>
                <w:szCs w:val="20"/>
              </w:rPr>
            </w:pPr>
            <w:r w:rsidRPr="00D07BFE">
              <w:rPr>
                <w:sz w:val="20"/>
                <w:szCs w:val="20"/>
              </w:rPr>
              <w:t>1</w:t>
            </w:r>
            <w:r>
              <w:rPr>
                <w:sz w:val="20"/>
                <w:szCs w:val="20"/>
              </w:rPr>
              <w:t xml:space="preserve"> (100%)</w:t>
            </w:r>
          </w:p>
        </w:tc>
        <w:tc>
          <w:tcPr>
            <w:tcW w:w="1606" w:type="dxa"/>
            <w:shd w:val="clear" w:color="auto" w:fill="auto"/>
            <w:noWrap/>
            <w:vAlign w:val="bottom"/>
          </w:tcPr>
          <w:p w14:paraId="6764AD3A"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1C56785E"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3C547003" w14:textId="77777777" w:rsidR="009D5900" w:rsidRPr="00D07BFE" w:rsidRDefault="009D5900" w:rsidP="009D5900">
            <w:pPr>
              <w:keepNext/>
              <w:keepLines/>
              <w:rPr>
                <w:sz w:val="20"/>
                <w:szCs w:val="20"/>
              </w:rPr>
            </w:pPr>
            <w:r w:rsidRPr="00D07BFE">
              <w:rPr>
                <w:sz w:val="20"/>
                <w:szCs w:val="20"/>
              </w:rPr>
              <w:t>1</w:t>
            </w:r>
          </w:p>
        </w:tc>
      </w:tr>
      <w:tr w:rsidR="009D5900" w:rsidRPr="00D07BFE" w14:paraId="27CA631B" w14:textId="77777777" w:rsidTr="009D5900">
        <w:trPr>
          <w:trHeight w:val="300"/>
        </w:trPr>
        <w:tc>
          <w:tcPr>
            <w:tcW w:w="1149" w:type="dxa"/>
            <w:shd w:val="clear" w:color="auto" w:fill="auto"/>
            <w:noWrap/>
            <w:vAlign w:val="center"/>
          </w:tcPr>
          <w:p w14:paraId="2B57BE82" w14:textId="77777777" w:rsidR="009D5900" w:rsidRPr="00752437" w:rsidRDefault="009D5900" w:rsidP="009D5900">
            <w:pPr>
              <w:keepNext/>
              <w:keepLines/>
              <w:rPr>
                <w:b/>
                <w:sz w:val="20"/>
                <w:szCs w:val="20"/>
              </w:rPr>
            </w:pPr>
            <w:r w:rsidRPr="00752437">
              <w:rPr>
                <w:b/>
                <w:sz w:val="20"/>
                <w:szCs w:val="20"/>
              </w:rPr>
              <w:t>9</w:t>
            </w:r>
          </w:p>
        </w:tc>
        <w:tc>
          <w:tcPr>
            <w:tcW w:w="1606" w:type="dxa"/>
            <w:shd w:val="clear" w:color="auto" w:fill="auto"/>
            <w:noWrap/>
            <w:vAlign w:val="bottom"/>
          </w:tcPr>
          <w:p w14:paraId="60344AA8"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5120E92B" w14:textId="77777777" w:rsidR="009D5900" w:rsidRPr="00D07BFE" w:rsidRDefault="009D5900" w:rsidP="009D5900">
            <w:pPr>
              <w:keepNext/>
              <w:keepLines/>
              <w:rPr>
                <w:sz w:val="20"/>
                <w:szCs w:val="20"/>
              </w:rPr>
            </w:pPr>
            <w:r w:rsidRPr="00D07BFE">
              <w:rPr>
                <w:sz w:val="20"/>
                <w:szCs w:val="20"/>
              </w:rPr>
              <w:t>5</w:t>
            </w:r>
            <w:r>
              <w:rPr>
                <w:sz w:val="20"/>
                <w:szCs w:val="20"/>
              </w:rPr>
              <w:t xml:space="preserve"> (55.5%)</w:t>
            </w:r>
          </w:p>
        </w:tc>
        <w:tc>
          <w:tcPr>
            <w:tcW w:w="1606" w:type="dxa"/>
            <w:shd w:val="clear" w:color="auto" w:fill="auto"/>
            <w:noWrap/>
            <w:vAlign w:val="bottom"/>
          </w:tcPr>
          <w:p w14:paraId="769E042A" w14:textId="77777777" w:rsidR="009D5900" w:rsidRPr="00D07BFE" w:rsidRDefault="009D5900" w:rsidP="009D5900">
            <w:pPr>
              <w:keepNext/>
              <w:keepLines/>
              <w:rPr>
                <w:sz w:val="20"/>
                <w:szCs w:val="20"/>
              </w:rPr>
            </w:pPr>
            <w:r w:rsidRPr="00D07BFE">
              <w:rPr>
                <w:sz w:val="20"/>
                <w:szCs w:val="20"/>
              </w:rPr>
              <w:t>3</w:t>
            </w:r>
            <w:r>
              <w:rPr>
                <w:sz w:val="20"/>
                <w:szCs w:val="20"/>
              </w:rPr>
              <w:t xml:space="preserve"> (33.3%)</w:t>
            </w:r>
          </w:p>
        </w:tc>
        <w:tc>
          <w:tcPr>
            <w:tcW w:w="1606" w:type="dxa"/>
            <w:shd w:val="clear" w:color="auto" w:fill="auto"/>
            <w:noWrap/>
            <w:vAlign w:val="bottom"/>
          </w:tcPr>
          <w:p w14:paraId="2712AE87" w14:textId="77777777" w:rsidR="009D5900" w:rsidRPr="00D07BFE" w:rsidRDefault="009D5900" w:rsidP="009D5900">
            <w:pPr>
              <w:keepNext/>
              <w:keepLines/>
              <w:rPr>
                <w:sz w:val="20"/>
                <w:szCs w:val="20"/>
              </w:rPr>
            </w:pPr>
            <w:r w:rsidRPr="00D07BFE">
              <w:rPr>
                <w:sz w:val="20"/>
                <w:szCs w:val="20"/>
              </w:rPr>
              <w:t>1</w:t>
            </w:r>
            <w:r>
              <w:rPr>
                <w:sz w:val="20"/>
                <w:szCs w:val="20"/>
              </w:rPr>
              <w:t xml:space="preserve"> (11.1%)</w:t>
            </w:r>
          </w:p>
        </w:tc>
        <w:tc>
          <w:tcPr>
            <w:tcW w:w="1607" w:type="dxa"/>
            <w:shd w:val="clear" w:color="auto" w:fill="auto"/>
            <w:noWrap/>
            <w:vAlign w:val="bottom"/>
          </w:tcPr>
          <w:p w14:paraId="12BE40D8" w14:textId="77777777" w:rsidR="009D5900" w:rsidRPr="00D07BFE" w:rsidRDefault="009D5900" w:rsidP="009D5900">
            <w:pPr>
              <w:keepNext/>
              <w:keepLines/>
              <w:rPr>
                <w:sz w:val="20"/>
                <w:szCs w:val="20"/>
              </w:rPr>
            </w:pPr>
            <w:r w:rsidRPr="00D07BFE">
              <w:rPr>
                <w:sz w:val="20"/>
                <w:szCs w:val="20"/>
              </w:rPr>
              <w:t>9</w:t>
            </w:r>
          </w:p>
        </w:tc>
      </w:tr>
      <w:tr w:rsidR="009D5900" w:rsidRPr="00D07BFE" w14:paraId="73970C25" w14:textId="77777777" w:rsidTr="009D5900">
        <w:trPr>
          <w:trHeight w:val="300"/>
        </w:trPr>
        <w:tc>
          <w:tcPr>
            <w:tcW w:w="1149" w:type="dxa"/>
            <w:shd w:val="clear" w:color="auto" w:fill="auto"/>
            <w:noWrap/>
            <w:vAlign w:val="center"/>
          </w:tcPr>
          <w:p w14:paraId="1A48C4F9" w14:textId="77777777" w:rsidR="009D5900" w:rsidRPr="00752437" w:rsidRDefault="009D5900" w:rsidP="009D5900">
            <w:pPr>
              <w:keepNext/>
              <w:keepLines/>
              <w:rPr>
                <w:b/>
                <w:sz w:val="20"/>
                <w:szCs w:val="20"/>
              </w:rPr>
            </w:pPr>
            <w:r w:rsidRPr="00752437">
              <w:rPr>
                <w:b/>
                <w:sz w:val="20"/>
                <w:szCs w:val="20"/>
              </w:rPr>
              <w:t>4</w:t>
            </w:r>
          </w:p>
        </w:tc>
        <w:tc>
          <w:tcPr>
            <w:tcW w:w="1606" w:type="dxa"/>
            <w:shd w:val="clear" w:color="auto" w:fill="auto"/>
            <w:noWrap/>
            <w:vAlign w:val="bottom"/>
          </w:tcPr>
          <w:p w14:paraId="74B946D7"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02DFA3C4"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589A3AD8"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2FD0437E"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63BA0D24" w14:textId="77777777" w:rsidR="009D5900" w:rsidRPr="00D07BFE" w:rsidRDefault="009D5900" w:rsidP="009D5900">
            <w:pPr>
              <w:keepNext/>
              <w:keepLines/>
              <w:rPr>
                <w:sz w:val="20"/>
                <w:szCs w:val="20"/>
              </w:rPr>
            </w:pPr>
            <w:r w:rsidRPr="00D07BFE">
              <w:rPr>
                <w:sz w:val="20"/>
                <w:szCs w:val="20"/>
              </w:rPr>
              <w:t>0</w:t>
            </w:r>
          </w:p>
        </w:tc>
      </w:tr>
      <w:tr w:rsidR="009D5900" w:rsidRPr="00D07BFE" w14:paraId="2EDC69EC" w14:textId="77777777" w:rsidTr="009D5900">
        <w:trPr>
          <w:trHeight w:val="300"/>
        </w:trPr>
        <w:tc>
          <w:tcPr>
            <w:tcW w:w="1149" w:type="dxa"/>
            <w:shd w:val="clear" w:color="auto" w:fill="auto"/>
            <w:noWrap/>
            <w:vAlign w:val="center"/>
          </w:tcPr>
          <w:p w14:paraId="04B9E121" w14:textId="77777777" w:rsidR="009D5900" w:rsidRPr="00752437" w:rsidRDefault="009D5900" w:rsidP="009D5900">
            <w:pPr>
              <w:keepNext/>
              <w:keepLines/>
              <w:rPr>
                <w:b/>
                <w:sz w:val="20"/>
                <w:szCs w:val="20"/>
              </w:rPr>
            </w:pPr>
            <w:r w:rsidRPr="00752437">
              <w:rPr>
                <w:b/>
                <w:sz w:val="20"/>
                <w:szCs w:val="20"/>
              </w:rPr>
              <w:t>6</w:t>
            </w:r>
          </w:p>
        </w:tc>
        <w:tc>
          <w:tcPr>
            <w:tcW w:w="1606" w:type="dxa"/>
            <w:shd w:val="clear" w:color="auto" w:fill="auto"/>
            <w:noWrap/>
            <w:vAlign w:val="bottom"/>
          </w:tcPr>
          <w:p w14:paraId="69FE61DD" w14:textId="77777777" w:rsidR="009D5900" w:rsidRPr="00D07BFE" w:rsidRDefault="009D5900" w:rsidP="009D5900">
            <w:pPr>
              <w:keepNext/>
              <w:keepLines/>
              <w:rPr>
                <w:sz w:val="20"/>
                <w:szCs w:val="20"/>
              </w:rPr>
            </w:pPr>
            <w:r w:rsidRPr="00D07BFE">
              <w:rPr>
                <w:sz w:val="20"/>
                <w:szCs w:val="20"/>
              </w:rPr>
              <w:t>1</w:t>
            </w:r>
            <w:r>
              <w:rPr>
                <w:sz w:val="20"/>
                <w:szCs w:val="20"/>
              </w:rPr>
              <w:t xml:space="preserve"> (14.3%)</w:t>
            </w:r>
          </w:p>
        </w:tc>
        <w:tc>
          <w:tcPr>
            <w:tcW w:w="1606" w:type="dxa"/>
            <w:shd w:val="clear" w:color="auto" w:fill="auto"/>
            <w:noWrap/>
            <w:vAlign w:val="bottom"/>
          </w:tcPr>
          <w:p w14:paraId="5EFD41EF"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34D7682F" w14:textId="77777777" w:rsidR="009D5900" w:rsidRPr="00D07BFE" w:rsidRDefault="009D5900" w:rsidP="009D5900">
            <w:pPr>
              <w:keepNext/>
              <w:keepLines/>
              <w:rPr>
                <w:sz w:val="20"/>
                <w:szCs w:val="20"/>
              </w:rPr>
            </w:pPr>
            <w:r w:rsidRPr="00D07BFE">
              <w:rPr>
                <w:sz w:val="20"/>
                <w:szCs w:val="20"/>
              </w:rPr>
              <w:t>6</w:t>
            </w:r>
            <w:r>
              <w:rPr>
                <w:sz w:val="20"/>
                <w:szCs w:val="20"/>
              </w:rPr>
              <w:t xml:space="preserve"> (85.7%)</w:t>
            </w:r>
          </w:p>
        </w:tc>
        <w:tc>
          <w:tcPr>
            <w:tcW w:w="1606" w:type="dxa"/>
            <w:shd w:val="clear" w:color="auto" w:fill="auto"/>
            <w:noWrap/>
            <w:vAlign w:val="bottom"/>
          </w:tcPr>
          <w:p w14:paraId="46C49E4D"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7FF9D7E5" w14:textId="77777777" w:rsidR="009D5900" w:rsidRPr="00D07BFE" w:rsidRDefault="009D5900" w:rsidP="009D5900">
            <w:pPr>
              <w:keepNext/>
              <w:keepLines/>
              <w:rPr>
                <w:sz w:val="20"/>
                <w:szCs w:val="20"/>
              </w:rPr>
            </w:pPr>
            <w:r w:rsidRPr="00D07BFE">
              <w:rPr>
                <w:sz w:val="20"/>
                <w:szCs w:val="20"/>
              </w:rPr>
              <w:t>7</w:t>
            </w:r>
          </w:p>
        </w:tc>
      </w:tr>
      <w:tr w:rsidR="009D5900" w:rsidRPr="00D07BFE" w14:paraId="6D3F426E" w14:textId="77777777" w:rsidTr="009D5900">
        <w:trPr>
          <w:trHeight w:val="300"/>
        </w:trPr>
        <w:tc>
          <w:tcPr>
            <w:tcW w:w="1149" w:type="dxa"/>
            <w:shd w:val="clear" w:color="auto" w:fill="auto"/>
            <w:noWrap/>
            <w:vAlign w:val="center"/>
          </w:tcPr>
          <w:p w14:paraId="58D854A1" w14:textId="77777777" w:rsidR="009D5900" w:rsidRPr="00752437" w:rsidRDefault="009D5900" w:rsidP="009D5900">
            <w:pPr>
              <w:keepNext/>
              <w:keepLines/>
              <w:rPr>
                <w:b/>
                <w:sz w:val="20"/>
                <w:szCs w:val="20"/>
              </w:rPr>
            </w:pPr>
            <w:r w:rsidRPr="00752437">
              <w:rPr>
                <w:b/>
                <w:sz w:val="20"/>
                <w:szCs w:val="20"/>
              </w:rPr>
              <w:t>7</w:t>
            </w:r>
          </w:p>
        </w:tc>
        <w:tc>
          <w:tcPr>
            <w:tcW w:w="1606" w:type="dxa"/>
            <w:shd w:val="clear" w:color="auto" w:fill="auto"/>
            <w:noWrap/>
            <w:vAlign w:val="bottom"/>
          </w:tcPr>
          <w:p w14:paraId="7E3392C7"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1B92EAE2"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6E49AD0D" w14:textId="77777777" w:rsidR="009D5900" w:rsidRPr="00D07BFE" w:rsidRDefault="009D5900" w:rsidP="009D5900">
            <w:pPr>
              <w:keepNext/>
              <w:keepLines/>
              <w:rPr>
                <w:sz w:val="20"/>
                <w:szCs w:val="20"/>
              </w:rPr>
            </w:pPr>
            <w:r w:rsidRPr="00D07BFE">
              <w:rPr>
                <w:sz w:val="20"/>
                <w:szCs w:val="20"/>
              </w:rPr>
              <w:t>2</w:t>
            </w:r>
            <w:r>
              <w:rPr>
                <w:sz w:val="20"/>
                <w:szCs w:val="20"/>
              </w:rPr>
              <w:t xml:space="preserve"> (100%)</w:t>
            </w:r>
          </w:p>
        </w:tc>
        <w:tc>
          <w:tcPr>
            <w:tcW w:w="1606" w:type="dxa"/>
            <w:shd w:val="clear" w:color="auto" w:fill="auto"/>
            <w:noWrap/>
            <w:vAlign w:val="bottom"/>
          </w:tcPr>
          <w:p w14:paraId="1B80BA78"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347E52E7" w14:textId="77777777" w:rsidR="009D5900" w:rsidRPr="00D07BFE" w:rsidRDefault="009D5900" w:rsidP="009D5900">
            <w:pPr>
              <w:keepNext/>
              <w:keepLines/>
              <w:rPr>
                <w:sz w:val="20"/>
                <w:szCs w:val="20"/>
              </w:rPr>
            </w:pPr>
            <w:r w:rsidRPr="00D07BFE">
              <w:rPr>
                <w:sz w:val="20"/>
                <w:szCs w:val="20"/>
              </w:rPr>
              <w:t>2</w:t>
            </w:r>
          </w:p>
        </w:tc>
      </w:tr>
      <w:tr w:rsidR="009D5900" w:rsidRPr="00D07BFE" w14:paraId="345EC79C" w14:textId="77777777" w:rsidTr="009D5900">
        <w:trPr>
          <w:trHeight w:val="300"/>
        </w:trPr>
        <w:tc>
          <w:tcPr>
            <w:tcW w:w="1149" w:type="dxa"/>
            <w:shd w:val="clear" w:color="auto" w:fill="auto"/>
            <w:noWrap/>
            <w:vAlign w:val="center"/>
          </w:tcPr>
          <w:p w14:paraId="2EE45FFC" w14:textId="77777777" w:rsidR="009D5900" w:rsidRPr="00752437" w:rsidRDefault="009D5900" w:rsidP="009D5900">
            <w:pPr>
              <w:keepNext/>
              <w:keepLines/>
              <w:rPr>
                <w:b/>
                <w:sz w:val="20"/>
                <w:szCs w:val="20"/>
              </w:rPr>
            </w:pPr>
            <w:r w:rsidRPr="00752437">
              <w:rPr>
                <w:b/>
                <w:sz w:val="20"/>
                <w:szCs w:val="20"/>
              </w:rPr>
              <w:t>5</w:t>
            </w:r>
          </w:p>
        </w:tc>
        <w:tc>
          <w:tcPr>
            <w:tcW w:w="1606" w:type="dxa"/>
            <w:shd w:val="clear" w:color="auto" w:fill="auto"/>
            <w:noWrap/>
            <w:vAlign w:val="bottom"/>
          </w:tcPr>
          <w:p w14:paraId="0A43214A"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4C60C616"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379C084B"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77F6F7F7"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5893ACF3" w14:textId="77777777" w:rsidR="009D5900" w:rsidRPr="00D07BFE" w:rsidRDefault="009D5900" w:rsidP="009D5900">
            <w:pPr>
              <w:keepNext/>
              <w:keepLines/>
              <w:rPr>
                <w:sz w:val="20"/>
                <w:szCs w:val="20"/>
              </w:rPr>
            </w:pPr>
            <w:r w:rsidRPr="00D07BFE">
              <w:rPr>
                <w:sz w:val="20"/>
                <w:szCs w:val="20"/>
              </w:rPr>
              <w:t>0</w:t>
            </w:r>
          </w:p>
        </w:tc>
      </w:tr>
      <w:tr w:rsidR="009D5900" w:rsidRPr="00D07BFE" w14:paraId="006807F1" w14:textId="77777777" w:rsidTr="009D5900">
        <w:trPr>
          <w:trHeight w:val="300"/>
        </w:trPr>
        <w:tc>
          <w:tcPr>
            <w:tcW w:w="1149" w:type="dxa"/>
            <w:shd w:val="clear" w:color="auto" w:fill="auto"/>
            <w:noWrap/>
            <w:vAlign w:val="center"/>
          </w:tcPr>
          <w:p w14:paraId="331C83A4" w14:textId="77777777" w:rsidR="009D5900" w:rsidRPr="00752437" w:rsidRDefault="009D5900" w:rsidP="009D5900">
            <w:pPr>
              <w:keepNext/>
              <w:keepLines/>
              <w:rPr>
                <w:b/>
                <w:sz w:val="20"/>
                <w:szCs w:val="20"/>
              </w:rPr>
            </w:pPr>
            <w:r w:rsidRPr="00752437">
              <w:rPr>
                <w:b/>
                <w:sz w:val="20"/>
                <w:szCs w:val="20"/>
              </w:rPr>
              <w:t>8</w:t>
            </w:r>
          </w:p>
        </w:tc>
        <w:tc>
          <w:tcPr>
            <w:tcW w:w="1606" w:type="dxa"/>
            <w:shd w:val="clear" w:color="auto" w:fill="auto"/>
            <w:noWrap/>
            <w:vAlign w:val="bottom"/>
          </w:tcPr>
          <w:p w14:paraId="67F2E77E"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6CA7C076"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7A8F5A16"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6" w:type="dxa"/>
            <w:shd w:val="clear" w:color="auto" w:fill="auto"/>
            <w:noWrap/>
            <w:vAlign w:val="bottom"/>
          </w:tcPr>
          <w:p w14:paraId="687FFB7F"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10E01A92" w14:textId="77777777" w:rsidR="009D5900" w:rsidRPr="00D07BFE" w:rsidRDefault="009D5900" w:rsidP="009D5900">
            <w:pPr>
              <w:keepNext/>
              <w:keepLines/>
              <w:rPr>
                <w:sz w:val="20"/>
                <w:szCs w:val="20"/>
              </w:rPr>
            </w:pPr>
            <w:r w:rsidRPr="00D07BFE">
              <w:rPr>
                <w:sz w:val="20"/>
                <w:szCs w:val="20"/>
              </w:rPr>
              <w:t>0</w:t>
            </w:r>
          </w:p>
        </w:tc>
      </w:tr>
      <w:tr w:rsidR="009D5900" w:rsidRPr="00D07BFE" w14:paraId="6D46CE9E" w14:textId="77777777" w:rsidTr="009D5900">
        <w:trPr>
          <w:trHeight w:val="300"/>
        </w:trPr>
        <w:tc>
          <w:tcPr>
            <w:tcW w:w="1149" w:type="dxa"/>
            <w:shd w:val="clear" w:color="auto" w:fill="auto"/>
            <w:noWrap/>
            <w:vAlign w:val="center"/>
          </w:tcPr>
          <w:p w14:paraId="3205652B" w14:textId="77777777" w:rsidR="009D5900" w:rsidRPr="00752437" w:rsidRDefault="009D5900" w:rsidP="009D5900">
            <w:pPr>
              <w:keepNext/>
              <w:keepLines/>
              <w:rPr>
                <w:b/>
                <w:sz w:val="20"/>
                <w:szCs w:val="20"/>
              </w:rPr>
            </w:pPr>
            <w:r w:rsidRPr="00752437">
              <w:rPr>
                <w:b/>
                <w:sz w:val="20"/>
                <w:szCs w:val="20"/>
              </w:rPr>
              <w:t>12</w:t>
            </w:r>
          </w:p>
        </w:tc>
        <w:tc>
          <w:tcPr>
            <w:tcW w:w="1606" w:type="dxa"/>
            <w:shd w:val="clear" w:color="auto" w:fill="auto"/>
            <w:noWrap/>
            <w:vAlign w:val="bottom"/>
          </w:tcPr>
          <w:p w14:paraId="1406FA71" w14:textId="77777777" w:rsidR="009D5900" w:rsidRPr="00D07BFE" w:rsidRDefault="009D5900" w:rsidP="009D5900">
            <w:pPr>
              <w:keepNext/>
              <w:keepLines/>
              <w:rPr>
                <w:sz w:val="20"/>
                <w:szCs w:val="20"/>
              </w:rPr>
            </w:pPr>
            <w:r w:rsidRPr="00D07BFE">
              <w:rPr>
                <w:sz w:val="20"/>
                <w:szCs w:val="20"/>
              </w:rPr>
              <w:t>2</w:t>
            </w:r>
            <w:r>
              <w:rPr>
                <w:sz w:val="20"/>
                <w:szCs w:val="20"/>
              </w:rPr>
              <w:t xml:space="preserve"> (3.8%)</w:t>
            </w:r>
          </w:p>
        </w:tc>
        <w:tc>
          <w:tcPr>
            <w:tcW w:w="1606" w:type="dxa"/>
            <w:shd w:val="clear" w:color="auto" w:fill="auto"/>
            <w:noWrap/>
            <w:vAlign w:val="bottom"/>
          </w:tcPr>
          <w:p w14:paraId="6AC27E6A" w14:textId="77777777" w:rsidR="009D5900" w:rsidRPr="00D07BFE" w:rsidRDefault="009D5900" w:rsidP="009D5900">
            <w:pPr>
              <w:keepNext/>
              <w:keepLines/>
              <w:rPr>
                <w:sz w:val="20"/>
                <w:szCs w:val="20"/>
              </w:rPr>
            </w:pPr>
            <w:r w:rsidRPr="00D07BFE">
              <w:rPr>
                <w:sz w:val="20"/>
                <w:szCs w:val="20"/>
              </w:rPr>
              <w:t>24</w:t>
            </w:r>
            <w:r>
              <w:rPr>
                <w:sz w:val="20"/>
                <w:szCs w:val="20"/>
              </w:rPr>
              <w:t xml:space="preserve"> (45.3%)</w:t>
            </w:r>
          </w:p>
        </w:tc>
        <w:tc>
          <w:tcPr>
            <w:tcW w:w="1606" w:type="dxa"/>
            <w:shd w:val="clear" w:color="auto" w:fill="auto"/>
            <w:noWrap/>
            <w:vAlign w:val="bottom"/>
          </w:tcPr>
          <w:p w14:paraId="42789FA5" w14:textId="77777777" w:rsidR="009D5900" w:rsidRPr="00D07BFE" w:rsidRDefault="009D5900" w:rsidP="009D5900">
            <w:pPr>
              <w:keepNext/>
              <w:keepLines/>
              <w:rPr>
                <w:sz w:val="20"/>
                <w:szCs w:val="20"/>
              </w:rPr>
            </w:pPr>
            <w:r w:rsidRPr="00D07BFE">
              <w:rPr>
                <w:sz w:val="20"/>
                <w:szCs w:val="20"/>
              </w:rPr>
              <w:t>27</w:t>
            </w:r>
            <w:r>
              <w:rPr>
                <w:sz w:val="20"/>
                <w:szCs w:val="20"/>
              </w:rPr>
              <w:t xml:space="preserve"> (50.9%)</w:t>
            </w:r>
          </w:p>
        </w:tc>
        <w:tc>
          <w:tcPr>
            <w:tcW w:w="1606" w:type="dxa"/>
            <w:shd w:val="clear" w:color="auto" w:fill="auto"/>
            <w:noWrap/>
            <w:vAlign w:val="bottom"/>
          </w:tcPr>
          <w:p w14:paraId="28914F70" w14:textId="77777777" w:rsidR="009D5900" w:rsidRPr="00D07BFE" w:rsidRDefault="009D5900" w:rsidP="009D5900">
            <w:pPr>
              <w:keepNext/>
              <w:keepLines/>
              <w:rPr>
                <w:sz w:val="20"/>
                <w:szCs w:val="20"/>
              </w:rPr>
            </w:pPr>
            <w:r w:rsidRPr="00D07BFE">
              <w:rPr>
                <w:sz w:val="20"/>
                <w:szCs w:val="20"/>
              </w:rPr>
              <w:t>0</w:t>
            </w:r>
            <w:r>
              <w:rPr>
                <w:sz w:val="20"/>
                <w:szCs w:val="20"/>
              </w:rPr>
              <w:t xml:space="preserve"> (0%)</w:t>
            </w:r>
          </w:p>
        </w:tc>
        <w:tc>
          <w:tcPr>
            <w:tcW w:w="1607" w:type="dxa"/>
            <w:shd w:val="clear" w:color="auto" w:fill="auto"/>
            <w:noWrap/>
            <w:vAlign w:val="bottom"/>
          </w:tcPr>
          <w:p w14:paraId="69A15500" w14:textId="77777777" w:rsidR="009D5900" w:rsidRPr="00D07BFE" w:rsidRDefault="009D5900" w:rsidP="009D5900">
            <w:pPr>
              <w:keepNext/>
              <w:keepLines/>
              <w:rPr>
                <w:sz w:val="20"/>
                <w:szCs w:val="20"/>
              </w:rPr>
            </w:pPr>
            <w:r w:rsidRPr="00D07BFE">
              <w:rPr>
                <w:sz w:val="20"/>
                <w:szCs w:val="20"/>
              </w:rPr>
              <w:t>53</w:t>
            </w:r>
          </w:p>
        </w:tc>
      </w:tr>
      <w:tr w:rsidR="009D5900" w:rsidRPr="00B56BBF" w14:paraId="67102DBD" w14:textId="77777777" w:rsidTr="009D5900">
        <w:trPr>
          <w:trHeight w:val="300"/>
        </w:trPr>
        <w:tc>
          <w:tcPr>
            <w:tcW w:w="1149" w:type="dxa"/>
            <w:shd w:val="clear" w:color="auto" w:fill="auto"/>
            <w:noWrap/>
            <w:vAlign w:val="bottom"/>
            <w:hideMark/>
          </w:tcPr>
          <w:p w14:paraId="507179A2" w14:textId="77777777" w:rsidR="009D5900" w:rsidRPr="00752437" w:rsidRDefault="009D5900" w:rsidP="009D5900">
            <w:pPr>
              <w:keepNext/>
              <w:keepLines/>
              <w:spacing w:before="0" w:line="240" w:lineRule="auto"/>
              <w:rPr>
                <w:b/>
                <w:sz w:val="20"/>
                <w:szCs w:val="20"/>
              </w:rPr>
            </w:pPr>
          </w:p>
        </w:tc>
        <w:tc>
          <w:tcPr>
            <w:tcW w:w="1606" w:type="dxa"/>
            <w:shd w:val="clear" w:color="auto" w:fill="auto"/>
            <w:noWrap/>
            <w:vAlign w:val="bottom"/>
            <w:hideMark/>
          </w:tcPr>
          <w:p w14:paraId="2C542DD2" w14:textId="77777777" w:rsidR="009D5900" w:rsidRPr="000C097A" w:rsidRDefault="009D5900" w:rsidP="009D5900">
            <w:pPr>
              <w:keepNext/>
              <w:keepLines/>
              <w:rPr>
                <w:b/>
                <w:sz w:val="20"/>
                <w:szCs w:val="20"/>
              </w:rPr>
            </w:pPr>
            <w:r w:rsidRPr="000C097A">
              <w:rPr>
                <w:b/>
                <w:sz w:val="20"/>
                <w:szCs w:val="20"/>
              </w:rPr>
              <w:t>4</w:t>
            </w:r>
            <w:r>
              <w:rPr>
                <w:b/>
                <w:sz w:val="20"/>
                <w:szCs w:val="20"/>
              </w:rPr>
              <w:t xml:space="preserve"> (3.4%)</w:t>
            </w:r>
          </w:p>
        </w:tc>
        <w:tc>
          <w:tcPr>
            <w:tcW w:w="1606" w:type="dxa"/>
            <w:shd w:val="clear" w:color="auto" w:fill="auto"/>
            <w:noWrap/>
            <w:vAlign w:val="bottom"/>
            <w:hideMark/>
          </w:tcPr>
          <w:p w14:paraId="346E8F55" w14:textId="1BECD8A9" w:rsidR="009D5900" w:rsidRPr="000C097A" w:rsidRDefault="009D5900" w:rsidP="009D5900">
            <w:pPr>
              <w:keepNext/>
              <w:keepLines/>
              <w:rPr>
                <w:b/>
                <w:sz w:val="20"/>
                <w:szCs w:val="20"/>
              </w:rPr>
            </w:pPr>
            <w:r w:rsidRPr="000C097A">
              <w:rPr>
                <w:b/>
                <w:sz w:val="20"/>
                <w:szCs w:val="20"/>
              </w:rPr>
              <w:t>54</w:t>
            </w:r>
            <w:r>
              <w:rPr>
                <w:b/>
                <w:sz w:val="20"/>
                <w:szCs w:val="20"/>
              </w:rPr>
              <w:t xml:space="preserve"> (46.2%</w:t>
            </w:r>
            <w:r w:rsidR="00973512">
              <w:rPr>
                <w:b/>
                <w:sz w:val="20"/>
                <w:szCs w:val="20"/>
              </w:rPr>
              <w:t>)</w:t>
            </w:r>
          </w:p>
        </w:tc>
        <w:tc>
          <w:tcPr>
            <w:tcW w:w="1606" w:type="dxa"/>
            <w:shd w:val="clear" w:color="auto" w:fill="auto"/>
            <w:noWrap/>
            <w:vAlign w:val="bottom"/>
            <w:hideMark/>
          </w:tcPr>
          <w:p w14:paraId="107D72A5" w14:textId="77777777" w:rsidR="009D5900" w:rsidRPr="000C097A" w:rsidRDefault="009D5900" w:rsidP="009D5900">
            <w:pPr>
              <w:keepNext/>
              <w:keepLines/>
              <w:rPr>
                <w:b/>
                <w:sz w:val="20"/>
                <w:szCs w:val="20"/>
              </w:rPr>
            </w:pPr>
            <w:r w:rsidRPr="000C097A">
              <w:rPr>
                <w:b/>
                <w:sz w:val="20"/>
                <w:szCs w:val="20"/>
              </w:rPr>
              <w:t>57</w:t>
            </w:r>
            <w:r>
              <w:rPr>
                <w:b/>
                <w:sz w:val="20"/>
                <w:szCs w:val="20"/>
              </w:rPr>
              <w:t xml:space="preserve"> (49%)</w:t>
            </w:r>
          </w:p>
        </w:tc>
        <w:tc>
          <w:tcPr>
            <w:tcW w:w="1606" w:type="dxa"/>
            <w:shd w:val="clear" w:color="auto" w:fill="auto"/>
            <w:noWrap/>
            <w:vAlign w:val="bottom"/>
            <w:hideMark/>
          </w:tcPr>
          <w:p w14:paraId="37A3D159" w14:textId="331C03D0" w:rsidR="009D5900" w:rsidRPr="000C097A" w:rsidRDefault="00973512" w:rsidP="009D5900">
            <w:pPr>
              <w:keepNext/>
              <w:keepLines/>
              <w:rPr>
                <w:b/>
                <w:sz w:val="20"/>
                <w:szCs w:val="20"/>
              </w:rPr>
            </w:pPr>
            <w:r>
              <w:rPr>
                <w:b/>
                <w:sz w:val="20"/>
                <w:szCs w:val="20"/>
              </w:rPr>
              <w:t>2 (1.7</w:t>
            </w:r>
            <w:r w:rsidR="009D5900">
              <w:rPr>
                <w:b/>
                <w:sz w:val="20"/>
                <w:szCs w:val="20"/>
              </w:rPr>
              <w:t>%)</w:t>
            </w:r>
          </w:p>
        </w:tc>
        <w:tc>
          <w:tcPr>
            <w:tcW w:w="1607" w:type="dxa"/>
            <w:shd w:val="clear" w:color="auto" w:fill="auto"/>
            <w:noWrap/>
            <w:vAlign w:val="bottom"/>
            <w:hideMark/>
          </w:tcPr>
          <w:p w14:paraId="22A32005" w14:textId="77777777" w:rsidR="009D5900" w:rsidRPr="000C097A" w:rsidRDefault="009D5900" w:rsidP="009D5900">
            <w:pPr>
              <w:keepNext/>
              <w:keepLines/>
              <w:rPr>
                <w:b/>
                <w:sz w:val="20"/>
                <w:szCs w:val="20"/>
              </w:rPr>
            </w:pPr>
            <w:r w:rsidRPr="000C097A">
              <w:rPr>
                <w:b/>
                <w:sz w:val="20"/>
                <w:szCs w:val="20"/>
              </w:rPr>
              <w:t>117</w:t>
            </w:r>
          </w:p>
        </w:tc>
      </w:tr>
    </w:tbl>
    <w:p w14:paraId="661A7CD2" w14:textId="77777777" w:rsidR="005242A8" w:rsidRDefault="005242A8" w:rsidP="00FF4D1B">
      <w:pPr>
        <w:pStyle w:val="Caption"/>
      </w:pPr>
    </w:p>
    <w:p w14:paraId="1C9D72E9" w14:textId="02B2EAB6" w:rsidR="00D07BFE" w:rsidRDefault="00C05CA0" w:rsidP="00EF502D">
      <w:pPr>
        <w:spacing w:before="0"/>
      </w:pPr>
      <w:r>
        <w:t>Finally, T</w:t>
      </w:r>
      <w:r w:rsidR="009C5D6F">
        <w:t>able 8</w:t>
      </w:r>
      <w:r w:rsidR="00B508BF">
        <w:t>-</w:t>
      </w:r>
      <w:r w:rsidR="00D07BFE">
        <w:t>4 presents the frequency of sniffing by community.</w:t>
      </w:r>
    </w:p>
    <w:p w14:paraId="18C7D8FD" w14:textId="65196A96" w:rsidR="00FF4D1B" w:rsidRDefault="00FF4D1B" w:rsidP="00FF4D1B">
      <w:r>
        <w:lastRenderedPageBreak/>
        <w:t xml:space="preserve">This distribution is markedly different to communities with access to LAF. In those communities there is a higher proportion of occasional and regular sniffing, and a lower proportion of heavy sniffing. However the data in the table </w:t>
      </w:r>
      <w:r w:rsidR="000F16FE">
        <w:t>below</w:t>
      </w:r>
      <w:r>
        <w:t xml:space="preserve"> is very skewed by one community, where there were 51 people sniffing at heavy levels.</w:t>
      </w:r>
    </w:p>
    <w:p w14:paraId="5F4E0845" w14:textId="77777777" w:rsidR="00D07BFE" w:rsidRDefault="00D07BFE" w:rsidP="00D07BFE">
      <w:pPr>
        <w:pStyle w:val="Caption"/>
      </w:pPr>
    </w:p>
    <w:p w14:paraId="4FA01EAD" w14:textId="446DD664" w:rsidR="00D07BFE" w:rsidRDefault="0012758E" w:rsidP="000C097A">
      <w:pPr>
        <w:pStyle w:val="Caption"/>
        <w:keepNext/>
        <w:keepLines/>
      </w:pPr>
      <w:r>
        <w:t xml:space="preserve">Table </w:t>
      </w:r>
      <w:r>
        <w:fldChar w:fldCharType="begin"/>
      </w:r>
      <w:r>
        <w:instrText xml:space="preserve"> STYLEREF 1 \s </w:instrText>
      </w:r>
      <w:r>
        <w:fldChar w:fldCharType="separate"/>
      </w:r>
      <w:r w:rsidR="00C76914">
        <w:rPr>
          <w:noProof/>
        </w:rPr>
        <w:t>8</w:t>
      </w:r>
      <w:r>
        <w:fldChar w:fldCharType="end"/>
      </w:r>
      <w:r>
        <w:noBreakHyphen/>
      </w:r>
      <w:r>
        <w:fldChar w:fldCharType="begin"/>
      </w:r>
      <w:r>
        <w:instrText xml:space="preserve"> SEQ Table \* ARABIC \s 1 </w:instrText>
      </w:r>
      <w:r>
        <w:fldChar w:fldCharType="separate"/>
      </w:r>
      <w:r w:rsidR="00C76914">
        <w:rPr>
          <w:noProof/>
        </w:rPr>
        <w:t>4</w:t>
      </w:r>
      <w:r>
        <w:fldChar w:fldCharType="end"/>
      </w:r>
      <w:r w:rsidR="00D07BFE">
        <w:t>: Frequency of sniffing 12 communities, by community, 2013</w:t>
      </w:r>
    </w:p>
    <w:p w14:paraId="4CC5A3FF" w14:textId="77777777" w:rsidR="009C5D6F" w:rsidRPr="009C5D6F" w:rsidRDefault="009C5D6F" w:rsidP="000C097A">
      <w:pPr>
        <w:keepNext/>
        <w:keepLines/>
        <w:spacing w:before="0"/>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gional ID 4 Number of occasional users (and percentage) 7 (63.6%) Number of regular users (and percentage) 4 (36.4%) Number of heavy users (and percentage) 0 (0%) Total number of users 11&#10;Regional ID 3 Number of occasional users (and percentage) 8 (66.7%) Number of regular users (and percentage) 4 (33.3%) Number of heavy users (and percentage) 0 (0%) Total number of users 12&#10;Regional ID 5 Number of occasional users (and percentage) 1 (20%) Number of regular users (and percentage) 4 (80%) Number of heavy users (and percentage) 0 (0%) Total number of users 5&#10;Regional ID 1 Number of occasional users (and percentage) 8 (47.1%) Number of regular users (and percentage) 9 (52.9% Number of heavy users (and percentage) 0 (0%) Total number of users 17&#10;Regional ID 4 Number of occasional users (and percentage) 1 (1005) Number of regular users (and percentage) 0 (0%) Number of heavy users (and percentage) 0 (0%) Total number of users 1&#10;Regional ID 9 Number of occasional users (and percentage) 9 (100%) Number of regular users (and percentage) 0 (0%) Number of heavy users (and percentage) 0 (0%) Total number of users 9&#10;Regional ID 4 Number of occasional users (and percentage) 0 (0%) Number of regular users (and percentage) 0 (0%) Number of heavy users (and percentage) 0 (0%) Total number of users 0&#10;Regional ID 6 Number of occasional users (and percentage) 7 (100%) Number of regular users (and percentage) 0 (0%) Number of heavy users (and percentage) 0 (0%) Total number of users 7&#10;Regional ID 7 Number of occasional users (and percentage) 0 (0%) Number of regular users (and percentage) 0 (0%) Number of heavy users (and percentage) 2 (100%) Total number of users 2&#10;Regional ID 5 Number of occasional users (and percentage) 0 (0%) Number of regular users (and percentage) 0 (0%) Number of heavy users (and percentage) 0 (0%) Total number of users 0&#10;Regional ID 8 Number of occasional users (and percentage) 0 (0%) Number of regular users (and percentage) 0 (0%) Number of heavy users (and percentage) 0 (0%) Total number of users 0&#10;Regional ID 12 Number of occasional users (and percentage) 2(3.8%) Number of regular users (and percentage) 0 (0%) Number of heavy users (and percentage) 51 (96.2%) Total number of users 53&#10; Number of occasional users (and percentage) all regions 43 (37%) Number of regular users (and percentage) all regions 21 (18%) Number of heavy users (and percentage) all regions 53 (45%) Total number of users all regions 117&#10;"/>
      </w:tblPr>
      <w:tblGrid>
        <w:gridCol w:w="1291"/>
        <w:gridCol w:w="1949"/>
        <w:gridCol w:w="1949"/>
        <w:gridCol w:w="1949"/>
        <w:gridCol w:w="1949"/>
      </w:tblGrid>
      <w:tr w:rsidR="00654DA5" w:rsidRPr="00B56BBF" w14:paraId="4ED7E701" w14:textId="77777777" w:rsidTr="00654DA5">
        <w:trPr>
          <w:tblHeader/>
        </w:trPr>
        <w:tc>
          <w:tcPr>
            <w:tcW w:w="1291" w:type="dxa"/>
          </w:tcPr>
          <w:p w14:paraId="1416EFA9" w14:textId="77777777" w:rsidR="00654DA5" w:rsidRPr="000C097A" w:rsidRDefault="00654DA5" w:rsidP="00706EB5">
            <w:pPr>
              <w:keepNext/>
              <w:keepLines/>
              <w:rPr>
                <w:b/>
                <w:sz w:val="20"/>
                <w:szCs w:val="20"/>
              </w:rPr>
            </w:pPr>
            <w:r>
              <w:rPr>
                <w:b/>
                <w:sz w:val="20"/>
                <w:szCs w:val="20"/>
              </w:rPr>
              <w:t xml:space="preserve">Regional </w:t>
            </w:r>
            <w:r w:rsidRPr="000C097A">
              <w:rPr>
                <w:b/>
                <w:sz w:val="20"/>
                <w:szCs w:val="20"/>
              </w:rPr>
              <w:t>ID</w:t>
            </w:r>
          </w:p>
        </w:tc>
        <w:tc>
          <w:tcPr>
            <w:tcW w:w="1949" w:type="dxa"/>
            <w:shd w:val="clear" w:color="auto" w:fill="auto"/>
            <w:noWrap/>
            <w:vAlign w:val="bottom"/>
            <w:hideMark/>
          </w:tcPr>
          <w:p w14:paraId="4EF4DE97" w14:textId="7D4F755C" w:rsidR="00654DA5" w:rsidRPr="000C097A" w:rsidRDefault="00654DA5" w:rsidP="00706EB5">
            <w:pPr>
              <w:keepNext/>
              <w:keepLines/>
              <w:rPr>
                <w:b/>
                <w:sz w:val="20"/>
                <w:szCs w:val="20"/>
              </w:rPr>
            </w:pPr>
            <w:r>
              <w:rPr>
                <w:b/>
                <w:sz w:val="20"/>
                <w:szCs w:val="20"/>
              </w:rPr>
              <w:t>Number of o</w:t>
            </w:r>
            <w:r w:rsidRPr="000C097A">
              <w:rPr>
                <w:b/>
                <w:sz w:val="20"/>
                <w:szCs w:val="20"/>
              </w:rPr>
              <w:t>ccasional</w:t>
            </w:r>
            <w:r>
              <w:rPr>
                <w:b/>
                <w:sz w:val="20"/>
                <w:szCs w:val="20"/>
              </w:rPr>
              <w:t xml:space="preserve"> users (and percentage)</w:t>
            </w:r>
          </w:p>
        </w:tc>
        <w:tc>
          <w:tcPr>
            <w:tcW w:w="1949" w:type="dxa"/>
            <w:shd w:val="clear" w:color="auto" w:fill="auto"/>
            <w:noWrap/>
            <w:vAlign w:val="bottom"/>
            <w:hideMark/>
          </w:tcPr>
          <w:p w14:paraId="230C298A" w14:textId="6C5637AA" w:rsidR="00654DA5" w:rsidRPr="000C097A" w:rsidRDefault="00654DA5" w:rsidP="00706EB5">
            <w:pPr>
              <w:keepNext/>
              <w:keepLines/>
              <w:rPr>
                <w:b/>
                <w:sz w:val="20"/>
                <w:szCs w:val="20"/>
              </w:rPr>
            </w:pPr>
            <w:r>
              <w:rPr>
                <w:b/>
                <w:sz w:val="20"/>
                <w:szCs w:val="20"/>
              </w:rPr>
              <w:t>Number of r</w:t>
            </w:r>
            <w:r w:rsidRPr="000C097A">
              <w:rPr>
                <w:b/>
                <w:sz w:val="20"/>
                <w:szCs w:val="20"/>
              </w:rPr>
              <w:t>egular</w:t>
            </w:r>
            <w:r>
              <w:rPr>
                <w:b/>
                <w:sz w:val="20"/>
                <w:szCs w:val="20"/>
              </w:rPr>
              <w:t xml:space="preserve"> users (and percentage)</w:t>
            </w:r>
          </w:p>
        </w:tc>
        <w:tc>
          <w:tcPr>
            <w:tcW w:w="1949" w:type="dxa"/>
            <w:shd w:val="clear" w:color="auto" w:fill="auto"/>
            <w:noWrap/>
            <w:vAlign w:val="bottom"/>
            <w:hideMark/>
          </w:tcPr>
          <w:p w14:paraId="24A24F14" w14:textId="42A26E84" w:rsidR="00654DA5" w:rsidRPr="000C097A" w:rsidRDefault="00654DA5" w:rsidP="00706EB5">
            <w:pPr>
              <w:keepNext/>
              <w:keepLines/>
              <w:rPr>
                <w:b/>
                <w:sz w:val="20"/>
                <w:szCs w:val="20"/>
              </w:rPr>
            </w:pPr>
            <w:r>
              <w:rPr>
                <w:b/>
                <w:sz w:val="20"/>
                <w:szCs w:val="20"/>
              </w:rPr>
              <w:t>Number of h</w:t>
            </w:r>
            <w:r w:rsidRPr="000C097A">
              <w:rPr>
                <w:b/>
                <w:sz w:val="20"/>
                <w:szCs w:val="20"/>
              </w:rPr>
              <w:t>eavy</w:t>
            </w:r>
            <w:r>
              <w:rPr>
                <w:b/>
                <w:sz w:val="20"/>
                <w:szCs w:val="20"/>
              </w:rPr>
              <w:t xml:space="preserve"> users (and percentage)</w:t>
            </w:r>
          </w:p>
        </w:tc>
        <w:tc>
          <w:tcPr>
            <w:tcW w:w="1949" w:type="dxa"/>
            <w:shd w:val="clear" w:color="auto" w:fill="auto"/>
            <w:noWrap/>
            <w:vAlign w:val="bottom"/>
            <w:hideMark/>
          </w:tcPr>
          <w:p w14:paraId="01C071BC" w14:textId="77777777" w:rsidR="00654DA5" w:rsidRPr="000C097A" w:rsidRDefault="00654DA5" w:rsidP="00706EB5">
            <w:pPr>
              <w:keepNext/>
              <w:keepLines/>
              <w:rPr>
                <w:b/>
                <w:sz w:val="20"/>
                <w:szCs w:val="20"/>
              </w:rPr>
            </w:pPr>
            <w:r w:rsidRPr="000C097A">
              <w:rPr>
                <w:b/>
                <w:sz w:val="20"/>
                <w:szCs w:val="20"/>
              </w:rPr>
              <w:t>Total</w:t>
            </w:r>
            <w:r>
              <w:rPr>
                <w:b/>
                <w:sz w:val="20"/>
                <w:szCs w:val="20"/>
              </w:rPr>
              <w:t xml:space="preserve"> number of users</w:t>
            </w:r>
          </w:p>
        </w:tc>
      </w:tr>
      <w:tr w:rsidR="00654DA5" w:rsidRPr="007164E1" w14:paraId="17C6A141" w14:textId="77777777" w:rsidTr="00654DA5">
        <w:tc>
          <w:tcPr>
            <w:tcW w:w="1291" w:type="dxa"/>
            <w:vAlign w:val="center"/>
          </w:tcPr>
          <w:p w14:paraId="032EF8B1"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4</w:t>
            </w:r>
          </w:p>
        </w:tc>
        <w:tc>
          <w:tcPr>
            <w:tcW w:w="1949" w:type="dxa"/>
            <w:shd w:val="clear" w:color="auto" w:fill="auto"/>
            <w:noWrap/>
            <w:vAlign w:val="bottom"/>
          </w:tcPr>
          <w:p w14:paraId="3C074351"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7</w:t>
            </w:r>
            <w:r>
              <w:rPr>
                <w:sz w:val="20"/>
                <w:szCs w:val="20"/>
              </w:rPr>
              <w:t xml:space="preserve"> (63.6%)</w:t>
            </w:r>
          </w:p>
        </w:tc>
        <w:tc>
          <w:tcPr>
            <w:tcW w:w="1949" w:type="dxa"/>
            <w:shd w:val="clear" w:color="auto" w:fill="auto"/>
            <w:noWrap/>
            <w:vAlign w:val="bottom"/>
          </w:tcPr>
          <w:p w14:paraId="7DAE49EC"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4</w:t>
            </w:r>
            <w:r>
              <w:rPr>
                <w:sz w:val="20"/>
                <w:szCs w:val="20"/>
              </w:rPr>
              <w:t xml:space="preserve"> (36.4%)</w:t>
            </w:r>
          </w:p>
        </w:tc>
        <w:tc>
          <w:tcPr>
            <w:tcW w:w="1949" w:type="dxa"/>
            <w:shd w:val="clear" w:color="auto" w:fill="auto"/>
            <w:noWrap/>
            <w:vAlign w:val="bottom"/>
          </w:tcPr>
          <w:p w14:paraId="2256EF3A"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7C244DB9"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11</w:t>
            </w:r>
          </w:p>
        </w:tc>
      </w:tr>
      <w:tr w:rsidR="00654DA5" w:rsidRPr="007164E1" w14:paraId="322CE121" w14:textId="77777777" w:rsidTr="00654DA5">
        <w:tc>
          <w:tcPr>
            <w:tcW w:w="1291" w:type="dxa"/>
            <w:vAlign w:val="center"/>
          </w:tcPr>
          <w:p w14:paraId="3A24F56F"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3</w:t>
            </w:r>
          </w:p>
        </w:tc>
        <w:tc>
          <w:tcPr>
            <w:tcW w:w="1949" w:type="dxa"/>
            <w:shd w:val="clear" w:color="auto" w:fill="auto"/>
            <w:noWrap/>
            <w:vAlign w:val="bottom"/>
          </w:tcPr>
          <w:p w14:paraId="36E86D5B"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8</w:t>
            </w:r>
            <w:r>
              <w:rPr>
                <w:sz w:val="20"/>
                <w:szCs w:val="20"/>
              </w:rPr>
              <w:t xml:space="preserve"> (66.7%)</w:t>
            </w:r>
          </w:p>
        </w:tc>
        <w:tc>
          <w:tcPr>
            <w:tcW w:w="1949" w:type="dxa"/>
            <w:shd w:val="clear" w:color="auto" w:fill="auto"/>
            <w:noWrap/>
            <w:vAlign w:val="bottom"/>
          </w:tcPr>
          <w:p w14:paraId="0DB80139"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4</w:t>
            </w:r>
            <w:r>
              <w:rPr>
                <w:sz w:val="20"/>
                <w:szCs w:val="20"/>
              </w:rPr>
              <w:t xml:space="preserve"> (33.3%)</w:t>
            </w:r>
          </w:p>
        </w:tc>
        <w:tc>
          <w:tcPr>
            <w:tcW w:w="1949" w:type="dxa"/>
            <w:shd w:val="clear" w:color="auto" w:fill="auto"/>
            <w:noWrap/>
            <w:vAlign w:val="bottom"/>
          </w:tcPr>
          <w:p w14:paraId="67138DEB" w14:textId="77777777" w:rsidR="00654DA5" w:rsidRPr="009C5D6F" w:rsidRDefault="00654DA5" w:rsidP="00706EB5">
            <w:pPr>
              <w:keepNext/>
              <w:keepLines/>
              <w:rPr>
                <w:rFonts w:eastAsiaTheme="majorEastAsia" w:cstheme="majorBidi"/>
                <w:b/>
                <w:bCs/>
                <w:i/>
                <w:iCs/>
                <w:color w:val="243F60" w:themeColor="accent1" w:themeShade="7F"/>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743862A2" w14:textId="77777777" w:rsidR="00654DA5" w:rsidRPr="009C5D6F" w:rsidRDefault="00654DA5" w:rsidP="00706EB5">
            <w:pPr>
              <w:keepNext/>
              <w:keepLines/>
              <w:rPr>
                <w:rFonts w:eastAsiaTheme="majorEastAsia" w:cstheme="majorBidi"/>
                <w:b/>
                <w:bCs/>
                <w:i/>
                <w:iCs/>
                <w:color w:val="404040" w:themeColor="text1" w:themeTint="BF"/>
                <w:sz w:val="20"/>
                <w:szCs w:val="20"/>
              </w:rPr>
            </w:pPr>
            <w:r w:rsidRPr="009C5D6F">
              <w:rPr>
                <w:sz w:val="20"/>
                <w:szCs w:val="20"/>
              </w:rPr>
              <w:t>12</w:t>
            </w:r>
          </w:p>
        </w:tc>
      </w:tr>
      <w:tr w:rsidR="00654DA5" w:rsidRPr="007164E1" w14:paraId="06B18CA9" w14:textId="77777777" w:rsidTr="00654DA5">
        <w:tc>
          <w:tcPr>
            <w:tcW w:w="1291" w:type="dxa"/>
            <w:vAlign w:val="center"/>
          </w:tcPr>
          <w:p w14:paraId="7EC587A0" w14:textId="77777777" w:rsidR="00654DA5" w:rsidRPr="009C5D6F" w:rsidRDefault="00654DA5" w:rsidP="00706EB5">
            <w:pPr>
              <w:rPr>
                <w:sz w:val="20"/>
                <w:szCs w:val="20"/>
              </w:rPr>
            </w:pPr>
            <w:r w:rsidRPr="009C5D6F">
              <w:rPr>
                <w:sz w:val="20"/>
                <w:szCs w:val="20"/>
              </w:rPr>
              <w:t>5</w:t>
            </w:r>
          </w:p>
        </w:tc>
        <w:tc>
          <w:tcPr>
            <w:tcW w:w="1949" w:type="dxa"/>
            <w:shd w:val="clear" w:color="auto" w:fill="auto"/>
            <w:noWrap/>
            <w:vAlign w:val="bottom"/>
          </w:tcPr>
          <w:p w14:paraId="7AF100C1" w14:textId="77777777" w:rsidR="00654DA5" w:rsidRPr="009C5D6F" w:rsidRDefault="00654DA5" w:rsidP="00706EB5">
            <w:pPr>
              <w:rPr>
                <w:sz w:val="20"/>
                <w:szCs w:val="20"/>
              </w:rPr>
            </w:pPr>
            <w:r w:rsidRPr="009C5D6F">
              <w:rPr>
                <w:sz w:val="20"/>
                <w:szCs w:val="20"/>
              </w:rPr>
              <w:t>1</w:t>
            </w:r>
            <w:r>
              <w:rPr>
                <w:sz w:val="20"/>
                <w:szCs w:val="20"/>
              </w:rPr>
              <w:t xml:space="preserve"> (20%)</w:t>
            </w:r>
          </w:p>
        </w:tc>
        <w:tc>
          <w:tcPr>
            <w:tcW w:w="1949" w:type="dxa"/>
            <w:shd w:val="clear" w:color="auto" w:fill="auto"/>
            <w:noWrap/>
            <w:vAlign w:val="bottom"/>
          </w:tcPr>
          <w:p w14:paraId="0AB6E114" w14:textId="77777777" w:rsidR="00654DA5" w:rsidRPr="009C5D6F" w:rsidRDefault="00654DA5" w:rsidP="00706EB5">
            <w:pPr>
              <w:rPr>
                <w:sz w:val="20"/>
                <w:szCs w:val="20"/>
              </w:rPr>
            </w:pPr>
            <w:r w:rsidRPr="009C5D6F">
              <w:rPr>
                <w:sz w:val="20"/>
                <w:szCs w:val="20"/>
              </w:rPr>
              <w:t>4</w:t>
            </w:r>
            <w:r>
              <w:rPr>
                <w:sz w:val="20"/>
                <w:szCs w:val="20"/>
              </w:rPr>
              <w:t xml:space="preserve"> (80%)</w:t>
            </w:r>
          </w:p>
        </w:tc>
        <w:tc>
          <w:tcPr>
            <w:tcW w:w="1949" w:type="dxa"/>
            <w:shd w:val="clear" w:color="auto" w:fill="auto"/>
            <w:noWrap/>
            <w:vAlign w:val="bottom"/>
          </w:tcPr>
          <w:p w14:paraId="24E58493"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center"/>
          </w:tcPr>
          <w:p w14:paraId="141BB9BF" w14:textId="77777777" w:rsidR="00654DA5" w:rsidRPr="009C5D6F" w:rsidRDefault="00654DA5" w:rsidP="00706EB5">
            <w:pPr>
              <w:rPr>
                <w:sz w:val="20"/>
                <w:szCs w:val="20"/>
              </w:rPr>
            </w:pPr>
            <w:r w:rsidRPr="009C5D6F">
              <w:rPr>
                <w:sz w:val="20"/>
                <w:szCs w:val="20"/>
              </w:rPr>
              <w:t>5</w:t>
            </w:r>
          </w:p>
        </w:tc>
      </w:tr>
      <w:tr w:rsidR="00654DA5" w:rsidRPr="007164E1" w14:paraId="088DE6B7" w14:textId="77777777" w:rsidTr="00654DA5">
        <w:tc>
          <w:tcPr>
            <w:tcW w:w="1291" w:type="dxa"/>
            <w:vAlign w:val="center"/>
          </w:tcPr>
          <w:p w14:paraId="646DF2AE" w14:textId="77777777" w:rsidR="00654DA5" w:rsidRPr="009C5D6F" w:rsidRDefault="00654DA5" w:rsidP="00706EB5">
            <w:pPr>
              <w:rPr>
                <w:sz w:val="20"/>
                <w:szCs w:val="20"/>
              </w:rPr>
            </w:pPr>
            <w:r w:rsidRPr="009C5D6F">
              <w:rPr>
                <w:sz w:val="20"/>
                <w:szCs w:val="20"/>
              </w:rPr>
              <w:t>1</w:t>
            </w:r>
          </w:p>
        </w:tc>
        <w:tc>
          <w:tcPr>
            <w:tcW w:w="1949" w:type="dxa"/>
            <w:shd w:val="clear" w:color="auto" w:fill="auto"/>
            <w:noWrap/>
            <w:vAlign w:val="bottom"/>
          </w:tcPr>
          <w:p w14:paraId="6903DB65" w14:textId="77777777" w:rsidR="00654DA5" w:rsidRPr="009C5D6F" w:rsidRDefault="00654DA5" w:rsidP="00706EB5">
            <w:pPr>
              <w:rPr>
                <w:sz w:val="20"/>
                <w:szCs w:val="20"/>
              </w:rPr>
            </w:pPr>
            <w:r w:rsidRPr="009C5D6F">
              <w:rPr>
                <w:sz w:val="20"/>
                <w:szCs w:val="20"/>
              </w:rPr>
              <w:t>8</w:t>
            </w:r>
            <w:r>
              <w:rPr>
                <w:sz w:val="20"/>
                <w:szCs w:val="20"/>
              </w:rPr>
              <w:t xml:space="preserve"> (47.1%)</w:t>
            </w:r>
          </w:p>
        </w:tc>
        <w:tc>
          <w:tcPr>
            <w:tcW w:w="1949" w:type="dxa"/>
            <w:shd w:val="clear" w:color="auto" w:fill="auto"/>
            <w:noWrap/>
            <w:vAlign w:val="bottom"/>
          </w:tcPr>
          <w:p w14:paraId="540497E5" w14:textId="77777777" w:rsidR="00654DA5" w:rsidRPr="009C5D6F" w:rsidRDefault="00654DA5" w:rsidP="00706EB5">
            <w:pPr>
              <w:rPr>
                <w:sz w:val="20"/>
                <w:szCs w:val="20"/>
              </w:rPr>
            </w:pPr>
            <w:r w:rsidRPr="009C5D6F">
              <w:rPr>
                <w:sz w:val="20"/>
                <w:szCs w:val="20"/>
              </w:rPr>
              <w:t>9</w:t>
            </w:r>
            <w:r>
              <w:rPr>
                <w:sz w:val="20"/>
                <w:szCs w:val="20"/>
              </w:rPr>
              <w:t xml:space="preserve"> (52.9%</w:t>
            </w:r>
          </w:p>
        </w:tc>
        <w:tc>
          <w:tcPr>
            <w:tcW w:w="1949" w:type="dxa"/>
            <w:shd w:val="clear" w:color="auto" w:fill="auto"/>
            <w:noWrap/>
            <w:vAlign w:val="bottom"/>
          </w:tcPr>
          <w:p w14:paraId="4F43FCBD"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7E43C29C" w14:textId="77777777" w:rsidR="00654DA5" w:rsidRPr="009C5D6F" w:rsidRDefault="00654DA5" w:rsidP="00706EB5">
            <w:pPr>
              <w:rPr>
                <w:sz w:val="20"/>
                <w:szCs w:val="20"/>
              </w:rPr>
            </w:pPr>
            <w:r w:rsidRPr="009C5D6F">
              <w:rPr>
                <w:sz w:val="20"/>
                <w:szCs w:val="20"/>
              </w:rPr>
              <w:t>17</w:t>
            </w:r>
          </w:p>
        </w:tc>
      </w:tr>
      <w:tr w:rsidR="00654DA5" w:rsidRPr="007164E1" w14:paraId="3918436F" w14:textId="77777777" w:rsidTr="00654DA5">
        <w:tc>
          <w:tcPr>
            <w:tcW w:w="1291" w:type="dxa"/>
            <w:vAlign w:val="center"/>
          </w:tcPr>
          <w:p w14:paraId="46D8C0B0" w14:textId="77777777" w:rsidR="00654DA5" w:rsidRPr="009C5D6F" w:rsidRDefault="00654DA5" w:rsidP="00706EB5">
            <w:pPr>
              <w:rPr>
                <w:sz w:val="20"/>
                <w:szCs w:val="20"/>
              </w:rPr>
            </w:pPr>
            <w:r w:rsidRPr="009C5D6F">
              <w:rPr>
                <w:sz w:val="20"/>
                <w:szCs w:val="20"/>
              </w:rPr>
              <w:t>4</w:t>
            </w:r>
          </w:p>
        </w:tc>
        <w:tc>
          <w:tcPr>
            <w:tcW w:w="1949" w:type="dxa"/>
            <w:shd w:val="clear" w:color="auto" w:fill="auto"/>
            <w:noWrap/>
            <w:vAlign w:val="bottom"/>
          </w:tcPr>
          <w:p w14:paraId="04650159" w14:textId="77777777" w:rsidR="00654DA5" w:rsidRPr="009C5D6F" w:rsidRDefault="00654DA5" w:rsidP="00706EB5">
            <w:pPr>
              <w:rPr>
                <w:sz w:val="20"/>
                <w:szCs w:val="20"/>
              </w:rPr>
            </w:pPr>
            <w:r w:rsidRPr="009C5D6F">
              <w:rPr>
                <w:sz w:val="20"/>
                <w:szCs w:val="20"/>
              </w:rPr>
              <w:t>1</w:t>
            </w:r>
            <w:r>
              <w:rPr>
                <w:sz w:val="20"/>
                <w:szCs w:val="20"/>
              </w:rPr>
              <w:t xml:space="preserve"> (1005)</w:t>
            </w:r>
          </w:p>
        </w:tc>
        <w:tc>
          <w:tcPr>
            <w:tcW w:w="1949" w:type="dxa"/>
            <w:shd w:val="clear" w:color="auto" w:fill="auto"/>
            <w:noWrap/>
            <w:vAlign w:val="bottom"/>
          </w:tcPr>
          <w:p w14:paraId="31F16BE7"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15C55C14"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F6A38F7" w14:textId="77777777" w:rsidR="00654DA5" w:rsidRPr="009C5D6F" w:rsidRDefault="00654DA5" w:rsidP="00706EB5">
            <w:pPr>
              <w:rPr>
                <w:sz w:val="20"/>
                <w:szCs w:val="20"/>
              </w:rPr>
            </w:pPr>
            <w:r w:rsidRPr="009C5D6F">
              <w:rPr>
                <w:sz w:val="20"/>
                <w:szCs w:val="20"/>
              </w:rPr>
              <w:t>1</w:t>
            </w:r>
          </w:p>
        </w:tc>
      </w:tr>
      <w:tr w:rsidR="00654DA5" w:rsidRPr="007164E1" w14:paraId="098FC028" w14:textId="77777777" w:rsidTr="00654DA5">
        <w:tc>
          <w:tcPr>
            <w:tcW w:w="1291" w:type="dxa"/>
            <w:vAlign w:val="center"/>
          </w:tcPr>
          <w:p w14:paraId="72DFBBC8" w14:textId="77777777" w:rsidR="00654DA5" w:rsidRPr="009C5D6F" w:rsidRDefault="00654DA5" w:rsidP="00706EB5">
            <w:pPr>
              <w:rPr>
                <w:sz w:val="20"/>
                <w:szCs w:val="20"/>
              </w:rPr>
            </w:pPr>
            <w:r w:rsidRPr="009C5D6F">
              <w:rPr>
                <w:sz w:val="20"/>
                <w:szCs w:val="20"/>
              </w:rPr>
              <w:t>9</w:t>
            </w:r>
          </w:p>
        </w:tc>
        <w:tc>
          <w:tcPr>
            <w:tcW w:w="1949" w:type="dxa"/>
            <w:shd w:val="clear" w:color="auto" w:fill="auto"/>
            <w:noWrap/>
            <w:vAlign w:val="bottom"/>
          </w:tcPr>
          <w:p w14:paraId="0C33EC48" w14:textId="77777777" w:rsidR="00654DA5" w:rsidRPr="009C5D6F" w:rsidRDefault="00654DA5" w:rsidP="00706EB5">
            <w:pPr>
              <w:rPr>
                <w:sz w:val="20"/>
                <w:szCs w:val="20"/>
              </w:rPr>
            </w:pPr>
            <w:r w:rsidRPr="009C5D6F">
              <w:rPr>
                <w:sz w:val="20"/>
                <w:szCs w:val="20"/>
              </w:rPr>
              <w:t>9</w:t>
            </w:r>
            <w:r>
              <w:rPr>
                <w:sz w:val="20"/>
                <w:szCs w:val="20"/>
              </w:rPr>
              <w:t xml:space="preserve"> (100%)</w:t>
            </w:r>
          </w:p>
        </w:tc>
        <w:tc>
          <w:tcPr>
            <w:tcW w:w="1949" w:type="dxa"/>
            <w:shd w:val="clear" w:color="auto" w:fill="auto"/>
            <w:noWrap/>
            <w:vAlign w:val="bottom"/>
          </w:tcPr>
          <w:p w14:paraId="3EFC4CF7"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70216C28"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D3F1EDC" w14:textId="77777777" w:rsidR="00654DA5" w:rsidRPr="009C5D6F" w:rsidRDefault="00654DA5" w:rsidP="00706EB5">
            <w:pPr>
              <w:rPr>
                <w:sz w:val="20"/>
                <w:szCs w:val="20"/>
              </w:rPr>
            </w:pPr>
            <w:r w:rsidRPr="009C5D6F">
              <w:rPr>
                <w:sz w:val="20"/>
                <w:szCs w:val="20"/>
              </w:rPr>
              <w:t>9</w:t>
            </w:r>
          </w:p>
        </w:tc>
      </w:tr>
      <w:tr w:rsidR="00654DA5" w:rsidRPr="007164E1" w14:paraId="18D9CBCB" w14:textId="77777777" w:rsidTr="00654DA5">
        <w:tc>
          <w:tcPr>
            <w:tcW w:w="1291" w:type="dxa"/>
            <w:vAlign w:val="center"/>
          </w:tcPr>
          <w:p w14:paraId="6ACB7706" w14:textId="77777777" w:rsidR="00654DA5" w:rsidRPr="009C5D6F" w:rsidRDefault="00654DA5" w:rsidP="00706EB5">
            <w:pPr>
              <w:rPr>
                <w:sz w:val="20"/>
                <w:szCs w:val="20"/>
              </w:rPr>
            </w:pPr>
            <w:r w:rsidRPr="009C5D6F">
              <w:rPr>
                <w:sz w:val="20"/>
                <w:szCs w:val="20"/>
              </w:rPr>
              <w:t>4</w:t>
            </w:r>
          </w:p>
        </w:tc>
        <w:tc>
          <w:tcPr>
            <w:tcW w:w="1949" w:type="dxa"/>
            <w:shd w:val="clear" w:color="auto" w:fill="auto"/>
            <w:noWrap/>
            <w:vAlign w:val="bottom"/>
          </w:tcPr>
          <w:p w14:paraId="1AA21FBC"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58A84131"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9D9E318"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6E9F7F2" w14:textId="77777777" w:rsidR="00654DA5" w:rsidRPr="009C5D6F" w:rsidRDefault="00654DA5" w:rsidP="00706EB5">
            <w:pPr>
              <w:rPr>
                <w:sz w:val="20"/>
                <w:szCs w:val="20"/>
              </w:rPr>
            </w:pPr>
            <w:r w:rsidRPr="009C5D6F">
              <w:rPr>
                <w:sz w:val="20"/>
                <w:szCs w:val="20"/>
              </w:rPr>
              <w:t>0</w:t>
            </w:r>
          </w:p>
        </w:tc>
      </w:tr>
      <w:tr w:rsidR="00654DA5" w:rsidRPr="007164E1" w14:paraId="5475285F" w14:textId="77777777" w:rsidTr="00654DA5">
        <w:tc>
          <w:tcPr>
            <w:tcW w:w="1291" w:type="dxa"/>
            <w:vAlign w:val="center"/>
          </w:tcPr>
          <w:p w14:paraId="766BEC28" w14:textId="77777777" w:rsidR="00654DA5" w:rsidRPr="009C5D6F" w:rsidRDefault="00654DA5" w:rsidP="00706EB5">
            <w:pPr>
              <w:rPr>
                <w:sz w:val="20"/>
                <w:szCs w:val="20"/>
              </w:rPr>
            </w:pPr>
            <w:r w:rsidRPr="009C5D6F">
              <w:rPr>
                <w:sz w:val="20"/>
                <w:szCs w:val="20"/>
              </w:rPr>
              <w:t>6</w:t>
            </w:r>
          </w:p>
        </w:tc>
        <w:tc>
          <w:tcPr>
            <w:tcW w:w="1949" w:type="dxa"/>
            <w:shd w:val="clear" w:color="auto" w:fill="auto"/>
            <w:noWrap/>
            <w:vAlign w:val="bottom"/>
          </w:tcPr>
          <w:p w14:paraId="254FAA54" w14:textId="77777777" w:rsidR="00654DA5" w:rsidRPr="009C5D6F" w:rsidRDefault="00654DA5" w:rsidP="00706EB5">
            <w:pPr>
              <w:rPr>
                <w:sz w:val="20"/>
                <w:szCs w:val="20"/>
              </w:rPr>
            </w:pPr>
            <w:r w:rsidRPr="009C5D6F">
              <w:rPr>
                <w:sz w:val="20"/>
                <w:szCs w:val="20"/>
              </w:rPr>
              <w:t>7</w:t>
            </w:r>
            <w:r>
              <w:rPr>
                <w:sz w:val="20"/>
                <w:szCs w:val="20"/>
              </w:rPr>
              <w:t xml:space="preserve"> (100%)</w:t>
            </w:r>
          </w:p>
        </w:tc>
        <w:tc>
          <w:tcPr>
            <w:tcW w:w="1949" w:type="dxa"/>
            <w:shd w:val="clear" w:color="auto" w:fill="auto"/>
            <w:noWrap/>
            <w:vAlign w:val="bottom"/>
          </w:tcPr>
          <w:p w14:paraId="7C460C4A"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2652606E"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14A24DE" w14:textId="77777777" w:rsidR="00654DA5" w:rsidRPr="009C5D6F" w:rsidRDefault="00654DA5" w:rsidP="00706EB5">
            <w:pPr>
              <w:rPr>
                <w:sz w:val="20"/>
                <w:szCs w:val="20"/>
              </w:rPr>
            </w:pPr>
            <w:r w:rsidRPr="009C5D6F">
              <w:rPr>
                <w:sz w:val="20"/>
                <w:szCs w:val="20"/>
              </w:rPr>
              <w:t>7</w:t>
            </w:r>
          </w:p>
        </w:tc>
      </w:tr>
      <w:tr w:rsidR="00654DA5" w:rsidRPr="007164E1" w14:paraId="134A319B" w14:textId="77777777" w:rsidTr="00654DA5">
        <w:tc>
          <w:tcPr>
            <w:tcW w:w="1291" w:type="dxa"/>
            <w:vAlign w:val="center"/>
          </w:tcPr>
          <w:p w14:paraId="2D9AA88B" w14:textId="77777777" w:rsidR="00654DA5" w:rsidRPr="009C5D6F" w:rsidRDefault="00654DA5" w:rsidP="00706EB5">
            <w:pPr>
              <w:rPr>
                <w:sz w:val="20"/>
                <w:szCs w:val="20"/>
              </w:rPr>
            </w:pPr>
            <w:r w:rsidRPr="009C5D6F">
              <w:rPr>
                <w:sz w:val="20"/>
                <w:szCs w:val="20"/>
              </w:rPr>
              <w:t>7</w:t>
            </w:r>
          </w:p>
        </w:tc>
        <w:tc>
          <w:tcPr>
            <w:tcW w:w="1949" w:type="dxa"/>
            <w:shd w:val="clear" w:color="auto" w:fill="auto"/>
            <w:noWrap/>
            <w:vAlign w:val="bottom"/>
          </w:tcPr>
          <w:p w14:paraId="2140A2C8"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7B194AB"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02A13EF0" w14:textId="77777777" w:rsidR="00654DA5" w:rsidRPr="009C5D6F" w:rsidRDefault="00654DA5" w:rsidP="00706EB5">
            <w:pPr>
              <w:rPr>
                <w:sz w:val="20"/>
                <w:szCs w:val="20"/>
              </w:rPr>
            </w:pPr>
            <w:r w:rsidRPr="009C5D6F">
              <w:rPr>
                <w:sz w:val="20"/>
                <w:szCs w:val="20"/>
              </w:rPr>
              <w:t>2</w:t>
            </w:r>
            <w:r>
              <w:rPr>
                <w:sz w:val="20"/>
                <w:szCs w:val="20"/>
              </w:rPr>
              <w:t xml:space="preserve"> (100%)</w:t>
            </w:r>
          </w:p>
        </w:tc>
        <w:tc>
          <w:tcPr>
            <w:tcW w:w="1949" w:type="dxa"/>
            <w:shd w:val="clear" w:color="auto" w:fill="auto"/>
            <w:noWrap/>
            <w:vAlign w:val="bottom"/>
          </w:tcPr>
          <w:p w14:paraId="7EF8365B" w14:textId="77777777" w:rsidR="00654DA5" w:rsidRPr="009C5D6F" w:rsidRDefault="00654DA5" w:rsidP="00706EB5">
            <w:pPr>
              <w:rPr>
                <w:sz w:val="20"/>
                <w:szCs w:val="20"/>
              </w:rPr>
            </w:pPr>
            <w:r w:rsidRPr="009C5D6F">
              <w:rPr>
                <w:sz w:val="20"/>
                <w:szCs w:val="20"/>
              </w:rPr>
              <w:t>2</w:t>
            </w:r>
          </w:p>
        </w:tc>
      </w:tr>
      <w:tr w:rsidR="00654DA5" w:rsidRPr="007164E1" w14:paraId="3D33F0E1" w14:textId="77777777" w:rsidTr="00654DA5">
        <w:tc>
          <w:tcPr>
            <w:tcW w:w="1291" w:type="dxa"/>
            <w:vAlign w:val="center"/>
          </w:tcPr>
          <w:p w14:paraId="205DCAF9" w14:textId="77777777" w:rsidR="00654DA5" w:rsidRPr="009C5D6F" w:rsidRDefault="00654DA5" w:rsidP="00706EB5">
            <w:pPr>
              <w:rPr>
                <w:sz w:val="20"/>
                <w:szCs w:val="20"/>
              </w:rPr>
            </w:pPr>
            <w:r w:rsidRPr="009C5D6F">
              <w:rPr>
                <w:sz w:val="20"/>
                <w:szCs w:val="20"/>
              </w:rPr>
              <w:t>5</w:t>
            </w:r>
          </w:p>
        </w:tc>
        <w:tc>
          <w:tcPr>
            <w:tcW w:w="1949" w:type="dxa"/>
            <w:shd w:val="clear" w:color="auto" w:fill="auto"/>
            <w:noWrap/>
            <w:vAlign w:val="bottom"/>
          </w:tcPr>
          <w:p w14:paraId="494066C2"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6B2F213"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59FD9552"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7056637F" w14:textId="77777777" w:rsidR="00654DA5" w:rsidRPr="009C5D6F" w:rsidRDefault="00654DA5" w:rsidP="00706EB5">
            <w:pPr>
              <w:rPr>
                <w:sz w:val="20"/>
                <w:szCs w:val="20"/>
              </w:rPr>
            </w:pPr>
            <w:r w:rsidRPr="009C5D6F">
              <w:rPr>
                <w:sz w:val="20"/>
                <w:szCs w:val="20"/>
              </w:rPr>
              <w:t>0</w:t>
            </w:r>
          </w:p>
        </w:tc>
      </w:tr>
      <w:tr w:rsidR="00654DA5" w:rsidRPr="007164E1" w14:paraId="16EBC9EF" w14:textId="77777777" w:rsidTr="00654DA5">
        <w:tc>
          <w:tcPr>
            <w:tcW w:w="1291" w:type="dxa"/>
            <w:vAlign w:val="center"/>
          </w:tcPr>
          <w:p w14:paraId="0CACB73E" w14:textId="77777777" w:rsidR="00654DA5" w:rsidRPr="009C5D6F" w:rsidRDefault="00654DA5" w:rsidP="00706EB5">
            <w:pPr>
              <w:rPr>
                <w:sz w:val="20"/>
                <w:szCs w:val="20"/>
              </w:rPr>
            </w:pPr>
            <w:r w:rsidRPr="009C5D6F">
              <w:rPr>
                <w:sz w:val="20"/>
                <w:szCs w:val="20"/>
              </w:rPr>
              <w:t>8</w:t>
            </w:r>
          </w:p>
        </w:tc>
        <w:tc>
          <w:tcPr>
            <w:tcW w:w="1949" w:type="dxa"/>
            <w:shd w:val="clear" w:color="auto" w:fill="auto"/>
            <w:noWrap/>
            <w:vAlign w:val="bottom"/>
          </w:tcPr>
          <w:p w14:paraId="58FE6E49"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33D9B92B"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2A16782"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450CCB9B" w14:textId="77777777" w:rsidR="00654DA5" w:rsidRPr="009C5D6F" w:rsidRDefault="00654DA5" w:rsidP="00706EB5">
            <w:pPr>
              <w:rPr>
                <w:sz w:val="20"/>
                <w:szCs w:val="20"/>
              </w:rPr>
            </w:pPr>
            <w:r w:rsidRPr="009C5D6F">
              <w:rPr>
                <w:sz w:val="20"/>
                <w:szCs w:val="20"/>
              </w:rPr>
              <w:t>0</w:t>
            </w:r>
          </w:p>
        </w:tc>
      </w:tr>
      <w:tr w:rsidR="00654DA5" w:rsidRPr="007164E1" w14:paraId="5C2F33F5" w14:textId="77777777" w:rsidTr="00654DA5">
        <w:tc>
          <w:tcPr>
            <w:tcW w:w="1291" w:type="dxa"/>
            <w:vAlign w:val="center"/>
          </w:tcPr>
          <w:p w14:paraId="6EAE9A62" w14:textId="77777777" w:rsidR="00654DA5" w:rsidRPr="009C5D6F" w:rsidRDefault="00654DA5" w:rsidP="00706EB5">
            <w:pPr>
              <w:rPr>
                <w:sz w:val="20"/>
                <w:szCs w:val="20"/>
              </w:rPr>
            </w:pPr>
            <w:r w:rsidRPr="009C5D6F">
              <w:rPr>
                <w:sz w:val="20"/>
                <w:szCs w:val="20"/>
              </w:rPr>
              <w:t>12</w:t>
            </w:r>
          </w:p>
        </w:tc>
        <w:tc>
          <w:tcPr>
            <w:tcW w:w="1949" w:type="dxa"/>
            <w:shd w:val="clear" w:color="auto" w:fill="auto"/>
            <w:noWrap/>
            <w:vAlign w:val="bottom"/>
          </w:tcPr>
          <w:p w14:paraId="3B658329" w14:textId="77777777" w:rsidR="00654DA5" w:rsidRPr="009C5D6F" w:rsidRDefault="00654DA5" w:rsidP="00706EB5">
            <w:pPr>
              <w:rPr>
                <w:sz w:val="20"/>
                <w:szCs w:val="20"/>
              </w:rPr>
            </w:pPr>
            <w:r w:rsidRPr="009C5D6F">
              <w:rPr>
                <w:sz w:val="20"/>
                <w:szCs w:val="20"/>
              </w:rPr>
              <w:t>2</w:t>
            </w:r>
            <w:r>
              <w:rPr>
                <w:sz w:val="20"/>
                <w:szCs w:val="20"/>
              </w:rPr>
              <w:t>(3.8%)</w:t>
            </w:r>
          </w:p>
        </w:tc>
        <w:tc>
          <w:tcPr>
            <w:tcW w:w="1949" w:type="dxa"/>
            <w:shd w:val="clear" w:color="auto" w:fill="auto"/>
            <w:noWrap/>
            <w:vAlign w:val="bottom"/>
          </w:tcPr>
          <w:p w14:paraId="40658267" w14:textId="77777777" w:rsidR="00654DA5" w:rsidRPr="009C5D6F" w:rsidRDefault="00654DA5" w:rsidP="00706EB5">
            <w:pPr>
              <w:rPr>
                <w:sz w:val="20"/>
                <w:szCs w:val="20"/>
              </w:rPr>
            </w:pPr>
            <w:r w:rsidRPr="009C5D6F">
              <w:rPr>
                <w:sz w:val="20"/>
                <w:szCs w:val="20"/>
              </w:rPr>
              <w:t>0</w:t>
            </w:r>
            <w:r>
              <w:rPr>
                <w:sz w:val="20"/>
                <w:szCs w:val="20"/>
              </w:rPr>
              <w:t xml:space="preserve"> (0%)</w:t>
            </w:r>
          </w:p>
        </w:tc>
        <w:tc>
          <w:tcPr>
            <w:tcW w:w="1949" w:type="dxa"/>
            <w:shd w:val="clear" w:color="auto" w:fill="auto"/>
            <w:noWrap/>
            <w:vAlign w:val="bottom"/>
          </w:tcPr>
          <w:p w14:paraId="11488057" w14:textId="77777777" w:rsidR="00654DA5" w:rsidRPr="009C5D6F" w:rsidRDefault="00654DA5" w:rsidP="00706EB5">
            <w:pPr>
              <w:rPr>
                <w:sz w:val="20"/>
                <w:szCs w:val="20"/>
              </w:rPr>
            </w:pPr>
            <w:r w:rsidRPr="009C5D6F">
              <w:rPr>
                <w:sz w:val="20"/>
                <w:szCs w:val="20"/>
              </w:rPr>
              <w:t>51</w:t>
            </w:r>
            <w:r>
              <w:rPr>
                <w:sz w:val="20"/>
                <w:szCs w:val="20"/>
              </w:rPr>
              <w:t xml:space="preserve"> (96.2%)</w:t>
            </w:r>
          </w:p>
        </w:tc>
        <w:tc>
          <w:tcPr>
            <w:tcW w:w="1949" w:type="dxa"/>
            <w:shd w:val="clear" w:color="auto" w:fill="auto"/>
            <w:noWrap/>
            <w:vAlign w:val="bottom"/>
          </w:tcPr>
          <w:p w14:paraId="257031B2" w14:textId="77777777" w:rsidR="00654DA5" w:rsidRPr="009C5D6F" w:rsidRDefault="00654DA5" w:rsidP="00706EB5">
            <w:pPr>
              <w:rPr>
                <w:sz w:val="20"/>
                <w:szCs w:val="20"/>
              </w:rPr>
            </w:pPr>
            <w:r w:rsidRPr="009C5D6F">
              <w:rPr>
                <w:sz w:val="20"/>
                <w:szCs w:val="20"/>
              </w:rPr>
              <w:t>53</w:t>
            </w:r>
          </w:p>
        </w:tc>
      </w:tr>
      <w:tr w:rsidR="00654DA5" w:rsidRPr="00B56BBF" w14:paraId="652FFED1" w14:textId="77777777" w:rsidTr="00654DA5">
        <w:tc>
          <w:tcPr>
            <w:tcW w:w="1291" w:type="dxa"/>
            <w:vAlign w:val="bottom"/>
          </w:tcPr>
          <w:p w14:paraId="19E923FC" w14:textId="77777777" w:rsidR="00654DA5" w:rsidRPr="000C097A" w:rsidRDefault="00654DA5" w:rsidP="00706EB5">
            <w:pPr>
              <w:spacing w:before="0" w:line="240" w:lineRule="auto"/>
              <w:rPr>
                <w:b/>
                <w:sz w:val="20"/>
                <w:szCs w:val="20"/>
              </w:rPr>
            </w:pPr>
          </w:p>
        </w:tc>
        <w:tc>
          <w:tcPr>
            <w:tcW w:w="1949" w:type="dxa"/>
            <w:shd w:val="clear" w:color="auto" w:fill="auto"/>
            <w:noWrap/>
            <w:vAlign w:val="bottom"/>
          </w:tcPr>
          <w:p w14:paraId="20163631" w14:textId="77777777" w:rsidR="00654DA5" w:rsidRPr="000C097A" w:rsidRDefault="00654DA5" w:rsidP="00706EB5">
            <w:pPr>
              <w:rPr>
                <w:b/>
                <w:sz w:val="20"/>
                <w:szCs w:val="20"/>
              </w:rPr>
            </w:pPr>
            <w:r w:rsidRPr="000C097A">
              <w:rPr>
                <w:b/>
                <w:sz w:val="20"/>
                <w:szCs w:val="20"/>
              </w:rPr>
              <w:t>43</w:t>
            </w:r>
            <w:r>
              <w:rPr>
                <w:b/>
                <w:sz w:val="20"/>
                <w:szCs w:val="20"/>
              </w:rPr>
              <w:t xml:space="preserve"> (37%)</w:t>
            </w:r>
          </w:p>
        </w:tc>
        <w:tc>
          <w:tcPr>
            <w:tcW w:w="1949" w:type="dxa"/>
            <w:shd w:val="clear" w:color="auto" w:fill="auto"/>
            <w:noWrap/>
            <w:vAlign w:val="bottom"/>
          </w:tcPr>
          <w:p w14:paraId="0F29BFC2" w14:textId="77777777" w:rsidR="00654DA5" w:rsidRPr="000C097A" w:rsidRDefault="00654DA5" w:rsidP="00706EB5">
            <w:pPr>
              <w:rPr>
                <w:b/>
                <w:sz w:val="20"/>
                <w:szCs w:val="20"/>
              </w:rPr>
            </w:pPr>
            <w:r w:rsidRPr="000C097A">
              <w:rPr>
                <w:b/>
                <w:sz w:val="20"/>
                <w:szCs w:val="20"/>
              </w:rPr>
              <w:t>21</w:t>
            </w:r>
            <w:r>
              <w:rPr>
                <w:b/>
                <w:sz w:val="20"/>
                <w:szCs w:val="20"/>
              </w:rPr>
              <w:t xml:space="preserve"> (18%)</w:t>
            </w:r>
          </w:p>
        </w:tc>
        <w:tc>
          <w:tcPr>
            <w:tcW w:w="1949" w:type="dxa"/>
            <w:shd w:val="clear" w:color="auto" w:fill="auto"/>
            <w:noWrap/>
            <w:vAlign w:val="bottom"/>
          </w:tcPr>
          <w:p w14:paraId="4FAE33AB" w14:textId="77777777" w:rsidR="00654DA5" w:rsidRPr="000C097A" w:rsidRDefault="00654DA5" w:rsidP="00706EB5">
            <w:pPr>
              <w:rPr>
                <w:b/>
                <w:sz w:val="20"/>
                <w:szCs w:val="20"/>
              </w:rPr>
            </w:pPr>
            <w:r w:rsidRPr="000C097A">
              <w:rPr>
                <w:b/>
                <w:sz w:val="20"/>
                <w:szCs w:val="20"/>
              </w:rPr>
              <w:t>53</w:t>
            </w:r>
            <w:r>
              <w:rPr>
                <w:b/>
                <w:sz w:val="20"/>
                <w:szCs w:val="20"/>
              </w:rPr>
              <w:t xml:space="preserve"> (45%)</w:t>
            </w:r>
          </w:p>
        </w:tc>
        <w:tc>
          <w:tcPr>
            <w:tcW w:w="1949" w:type="dxa"/>
            <w:shd w:val="clear" w:color="auto" w:fill="auto"/>
            <w:noWrap/>
            <w:vAlign w:val="bottom"/>
          </w:tcPr>
          <w:p w14:paraId="6900F7D1" w14:textId="77777777" w:rsidR="00654DA5" w:rsidRPr="000C097A" w:rsidRDefault="00654DA5" w:rsidP="00706EB5">
            <w:pPr>
              <w:rPr>
                <w:b/>
                <w:sz w:val="20"/>
                <w:szCs w:val="20"/>
              </w:rPr>
            </w:pPr>
            <w:r w:rsidRPr="000C097A">
              <w:rPr>
                <w:b/>
                <w:sz w:val="20"/>
                <w:szCs w:val="20"/>
              </w:rPr>
              <w:t>117</w:t>
            </w:r>
          </w:p>
        </w:tc>
      </w:tr>
    </w:tbl>
    <w:p w14:paraId="737F2FF0" w14:textId="77777777" w:rsidR="00D07BFE" w:rsidRDefault="00D07BFE" w:rsidP="00D07BFE"/>
    <w:p w14:paraId="659FF5C3" w14:textId="77777777" w:rsidR="002D7DCD" w:rsidRPr="000F16FE" w:rsidRDefault="002D7DCD">
      <w:pPr>
        <w:rPr>
          <w:rFonts w:eastAsiaTheme="majorEastAsia" w:cstheme="majorBidi"/>
          <w:b/>
          <w:bCs/>
          <w:sz w:val="28"/>
          <w:szCs w:val="28"/>
        </w:rPr>
      </w:pPr>
      <w:bookmarkStart w:id="165" w:name="_Toc287793680"/>
      <w:r>
        <w:br w:type="page"/>
      </w:r>
    </w:p>
    <w:p w14:paraId="44A43625" w14:textId="77777777" w:rsidR="00724B3F" w:rsidRDefault="00AF4A03" w:rsidP="00724B3F">
      <w:pPr>
        <w:pStyle w:val="Heading1"/>
      </w:pPr>
      <w:bookmarkStart w:id="166" w:name="_Toc450203993"/>
      <w:r>
        <w:lastRenderedPageBreak/>
        <w:t>Appendix Three</w:t>
      </w:r>
      <w:r w:rsidR="00F06E3D">
        <w:t>: Additional Tables</w:t>
      </w:r>
      <w:bookmarkEnd w:id="165"/>
      <w:bookmarkEnd w:id="166"/>
    </w:p>
    <w:p w14:paraId="04F1A6F4" w14:textId="3F27AE93" w:rsidR="00F12A57" w:rsidRDefault="00F12A57" w:rsidP="00F12A57">
      <w:pPr>
        <w:spacing w:before="0"/>
      </w:pPr>
    </w:p>
    <w:p w14:paraId="16A74CCB" w14:textId="74E81F92" w:rsidR="00FA4DC0" w:rsidRDefault="00FA4DC0" w:rsidP="00FA4DC0">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Communities included in current and previous studies of LAF rollout</w:t>
      </w:r>
    </w:p>
    <w:p w14:paraId="4BBA3C6B" w14:textId="77777777" w:rsidR="00FA4DC0" w:rsidRPr="006678CF" w:rsidRDefault="00FA4DC0" w:rsidP="00FA4DC0">
      <w:pPr>
        <w:spacing w:before="0"/>
      </w:pPr>
    </w:p>
    <w:tbl>
      <w:tblPr>
        <w:tblW w:w="6990" w:type="dxa"/>
        <w:tblInd w:w="93" w:type="dxa"/>
        <w:tblLayout w:type="fixed"/>
        <w:tblLook w:val="04A0" w:firstRow="1" w:lastRow="0" w:firstColumn="1" w:lastColumn="0" w:noHBand="0" w:noVBand="1"/>
        <w:tblDescription w:val="2005 to 2007: 52 communities 2007 to 2008: 20 communities 2011 to 2012: 41 communities 2013 to 2014: 53 communities"/>
      </w:tblPr>
      <w:tblGrid>
        <w:gridCol w:w="1178"/>
        <w:gridCol w:w="1453"/>
        <w:gridCol w:w="1453"/>
        <w:gridCol w:w="1453"/>
        <w:gridCol w:w="1453"/>
      </w:tblGrid>
      <w:tr w:rsidR="00FA4DC0" w:rsidRPr="00911F42" w14:paraId="57837416" w14:textId="77777777" w:rsidTr="00BD46DB">
        <w:trPr>
          <w:trHeight w:val="300"/>
          <w:tblHeader/>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C3FD" w14:textId="2649A13D" w:rsidR="00FA4DC0" w:rsidRPr="00911F42" w:rsidRDefault="00FA4DC0">
            <w:pPr>
              <w:spacing w:before="0" w:line="240" w:lineRule="auto"/>
              <w:rPr>
                <w:rFonts w:eastAsia="Times New Roman" w:cs="Times New Roman"/>
                <w:b/>
                <w:bCs/>
                <w:color w:val="000000"/>
                <w:sz w:val="20"/>
                <w:szCs w:val="20"/>
              </w:rPr>
            </w:pPr>
            <w:r w:rsidRPr="00911F42">
              <w:rPr>
                <w:rFonts w:eastAsia="Times New Roman" w:cs="Times New Roman"/>
                <w:b/>
                <w:bCs/>
                <w:color w:val="000000"/>
                <w:sz w:val="20"/>
                <w:szCs w:val="20"/>
              </w:rPr>
              <w:t> </w:t>
            </w:r>
            <w:r>
              <w:rPr>
                <w:rFonts w:eastAsia="Times New Roman" w:cs="Times New Roman"/>
                <w:b/>
                <w:bCs/>
                <w:color w:val="000000"/>
                <w:sz w:val="20"/>
                <w:szCs w:val="20"/>
              </w:rPr>
              <w:t>Year</w:t>
            </w:r>
          </w:p>
        </w:tc>
        <w:tc>
          <w:tcPr>
            <w:tcW w:w="1453" w:type="dxa"/>
            <w:tcBorders>
              <w:top w:val="single" w:sz="4" w:space="0" w:color="auto"/>
              <w:left w:val="nil"/>
              <w:bottom w:val="single" w:sz="4" w:space="0" w:color="auto"/>
              <w:right w:val="single" w:sz="4" w:space="0" w:color="auto"/>
            </w:tcBorders>
            <w:shd w:val="clear" w:color="auto" w:fill="auto"/>
            <w:noWrap/>
            <w:hideMark/>
          </w:tcPr>
          <w:p w14:paraId="6A4D90B8" w14:textId="77777777" w:rsidR="00FA4DC0" w:rsidRPr="00911F42" w:rsidRDefault="00FA4DC0"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53" w:type="dxa"/>
            <w:tcBorders>
              <w:top w:val="single" w:sz="4" w:space="0" w:color="auto"/>
              <w:left w:val="nil"/>
              <w:bottom w:val="single" w:sz="4" w:space="0" w:color="auto"/>
              <w:right w:val="single" w:sz="4" w:space="0" w:color="auto"/>
            </w:tcBorders>
            <w:shd w:val="clear" w:color="auto" w:fill="auto"/>
            <w:noWrap/>
            <w:hideMark/>
          </w:tcPr>
          <w:p w14:paraId="3CB5CED1" w14:textId="77777777" w:rsidR="00FA4DC0" w:rsidRPr="00911F42" w:rsidRDefault="00FA4DC0"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53" w:type="dxa"/>
            <w:tcBorders>
              <w:top w:val="single" w:sz="4" w:space="0" w:color="auto"/>
              <w:left w:val="nil"/>
              <w:bottom w:val="single" w:sz="4" w:space="0" w:color="auto"/>
              <w:right w:val="single" w:sz="4" w:space="0" w:color="auto"/>
            </w:tcBorders>
            <w:shd w:val="clear" w:color="auto" w:fill="auto"/>
            <w:noWrap/>
            <w:hideMark/>
          </w:tcPr>
          <w:p w14:paraId="25CBF7F3" w14:textId="77777777" w:rsidR="00FA4DC0" w:rsidRPr="00911F42" w:rsidRDefault="00FA4DC0"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53" w:type="dxa"/>
            <w:tcBorders>
              <w:top w:val="single" w:sz="4" w:space="0" w:color="auto"/>
              <w:left w:val="nil"/>
              <w:bottom w:val="single" w:sz="4" w:space="0" w:color="auto"/>
              <w:right w:val="single" w:sz="4" w:space="0" w:color="auto"/>
            </w:tcBorders>
            <w:shd w:val="clear" w:color="auto" w:fill="auto"/>
            <w:noWrap/>
            <w:hideMark/>
          </w:tcPr>
          <w:p w14:paraId="1CF3FED2" w14:textId="77777777" w:rsidR="00FA4DC0" w:rsidRPr="00911F42" w:rsidRDefault="00FA4DC0"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FA4DC0" w:rsidRPr="00911F42" w14:paraId="74B9EF19" w14:textId="77777777" w:rsidTr="00BD46DB">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690959DD" w14:textId="77777777" w:rsidR="00FA4DC0" w:rsidRPr="00911F42" w:rsidRDefault="00FA4DC0" w:rsidP="0030514F">
            <w:pPr>
              <w:spacing w:before="0" w:line="240" w:lineRule="auto"/>
              <w:rPr>
                <w:rFonts w:eastAsia="Times New Roman" w:cs="Times New Roman"/>
                <w:b/>
                <w:bCs/>
                <w:color w:val="000000"/>
                <w:sz w:val="20"/>
                <w:szCs w:val="20"/>
              </w:rPr>
            </w:pPr>
            <w:r w:rsidRPr="00911F42">
              <w:rPr>
                <w:rFonts w:eastAsia="Times New Roman" w:cs="Times New Roman"/>
                <w:b/>
                <w:bCs/>
                <w:color w:val="000000"/>
                <w:sz w:val="20"/>
                <w:szCs w:val="20"/>
              </w:rPr>
              <w:t>Total</w:t>
            </w:r>
          </w:p>
        </w:tc>
        <w:tc>
          <w:tcPr>
            <w:tcW w:w="1453" w:type="dxa"/>
            <w:tcBorders>
              <w:top w:val="nil"/>
              <w:left w:val="nil"/>
              <w:bottom w:val="single" w:sz="4" w:space="0" w:color="auto"/>
              <w:right w:val="single" w:sz="4" w:space="0" w:color="auto"/>
            </w:tcBorders>
            <w:shd w:val="clear" w:color="auto" w:fill="auto"/>
            <w:noWrap/>
            <w:hideMark/>
          </w:tcPr>
          <w:p w14:paraId="17694AB8" w14:textId="77777777" w:rsidR="00FA4DC0" w:rsidRPr="00BD46DB" w:rsidRDefault="00FA4DC0" w:rsidP="0030514F">
            <w:pPr>
              <w:spacing w:before="0" w:line="240" w:lineRule="auto"/>
              <w:jc w:val="center"/>
              <w:rPr>
                <w:rFonts w:eastAsia="Times New Roman" w:cs="Times New Roman"/>
                <w:b/>
                <w:bCs/>
                <w:color w:val="000000"/>
                <w:sz w:val="22"/>
              </w:rPr>
            </w:pPr>
            <w:r w:rsidRPr="00BD46DB">
              <w:rPr>
                <w:rFonts w:eastAsia="Times New Roman" w:cs="Times New Roman"/>
                <w:b/>
                <w:bCs/>
                <w:color w:val="000000"/>
                <w:sz w:val="22"/>
              </w:rPr>
              <w:t>52</w:t>
            </w:r>
          </w:p>
        </w:tc>
        <w:tc>
          <w:tcPr>
            <w:tcW w:w="1453" w:type="dxa"/>
            <w:tcBorders>
              <w:top w:val="nil"/>
              <w:left w:val="nil"/>
              <w:bottom w:val="single" w:sz="4" w:space="0" w:color="auto"/>
              <w:right w:val="single" w:sz="4" w:space="0" w:color="auto"/>
            </w:tcBorders>
            <w:shd w:val="clear" w:color="auto" w:fill="auto"/>
            <w:noWrap/>
            <w:hideMark/>
          </w:tcPr>
          <w:p w14:paraId="3D642027" w14:textId="77777777" w:rsidR="00FA4DC0" w:rsidRPr="00BD46DB" w:rsidRDefault="00FA4DC0" w:rsidP="0030514F">
            <w:pPr>
              <w:spacing w:before="0" w:line="240" w:lineRule="auto"/>
              <w:jc w:val="center"/>
              <w:rPr>
                <w:rFonts w:eastAsia="Times New Roman" w:cs="Times New Roman"/>
                <w:b/>
                <w:bCs/>
                <w:color w:val="000000"/>
                <w:sz w:val="22"/>
              </w:rPr>
            </w:pPr>
            <w:r w:rsidRPr="00BD46DB">
              <w:rPr>
                <w:rFonts w:eastAsia="Times New Roman" w:cs="Times New Roman"/>
                <w:b/>
                <w:bCs/>
                <w:color w:val="000000"/>
                <w:sz w:val="22"/>
              </w:rPr>
              <w:t>20</w:t>
            </w:r>
          </w:p>
        </w:tc>
        <w:tc>
          <w:tcPr>
            <w:tcW w:w="1453" w:type="dxa"/>
            <w:tcBorders>
              <w:top w:val="nil"/>
              <w:left w:val="nil"/>
              <w:bottom w:val="single" w:sz="4" w:space="0" w:color="auto"/>
              <w:right w:val="single" w:sz="4" w:space="0" w:color="auto"/>
            </w:tcBorders>
            <w:shd w:val="clear" w:color="auto" w:fill="auto"/>
            <w:noWrap/>
            <w:hideMark/>
          </w:tcPr>
          <w:p w14:paraId="4532518F" w14:textId="77777777" w:rsidR="00FA4DC0" w:rsidRPr="00BD46DB" w:rsidRDefault="00FA4DC0" w:rsidP="0030514F">
            <w:pPr>
              <w:spacing w:before="0" w:line="240" w:lineRule="auto"/>
              <w:jc w:val="center"/>
              <w:rPr>
                <w:rFonts w:eastAsia="Times New Roman" w:cs="Times New Roman"/>
                <w:b/>
                <w:bCs/>
                <w:color w:val="000000"/>
                <w:sz w:val="22"/>
              </w:rPr>
            </w:pPr>
            <w:r w:rsidRPr="00BD46DB">
              <w:rPr>
                <w:rFonts w:eastAsia="Times New Roman" w:cs="Times New Roman"/>
                <w:b/>
                <w:bCs/>
                <w:color w:val="000000"/>
                <w:sz w:val="22"/>
              </w:rPr>
              <w:t>41</w:t>
            </w:r>
          </w:p>
        </w:tc>
        <w:tc>
          <w:tcPr>
            <w:tcW w:w="1453" w:type="dxa"/>
            <w:tcBorders>
              <w:top w:val="nil"/>
              <w:left w:val="nil"/>
              <w:bottom w:val="single" w:sz="4" w:space="0" w:color="auto"/>
              <w:right w:val="single" w:sz="4" w:space="0" w:color="auto"/>
            </w:tcBorders>
            <w:shd w:val="clear" w:color="auto" w:fill="auto"/>
            <w:noWrap/>
            <w:hideMark/>
          </w:tcPr>
          <w:p w14:paraId="366FA92D" w14:textId="77777777" w:rsidR="00FA4DC0" w:rsidRPr="00BD46DB" w:rsidRDefault="00FA4DC0" w:rsidP="0030514F">
            <w:pPr>
              <w:spacing w:before="0" w:line="240" w:lineRule="auto"/>
              <w:jc w:val="center"/>
              <w:rPr>
                <w:rFonts w:eastAsia="Times New Roman" w:cs="Times New Roman"/>
                <w:b/>
                <w:bCs/>
                <w:color w:val="000000"/>
                <w:sz w:val="22"/>
              </w:rPr>
            </w:pPr>
            <w:r w:rsidRPr="00BD46DB">
              <w:rPr>
                <w:rFonts w:eastAsia="Times New Roman" w:cs="Times New Roman"/>
                <w:b/>
                <w:bCs/>
                <w:color w:val="000000"/>
                <w:sz w:val="22"/>
              </w:rPr>
              <w:t>53</w:t>
            </w:r>
          </w:p>
        </w:tc>
      </w:tr>
    </w:tbl>
    <w:p w14:paraId="70611657" w14:textId="77777777" w:rsidR="00FA4DC0" w:rsidRPr="00724B3F" w:rsidRDefault="00FA4DC0" w:rsidP="00F12A57">
      <w:pPr>
        <w:spacing w:before="0"/>
      </w:pPr>
    </w:p>
    <w:p w14:paraId="459E9A95" w14:textId="2000428B" w:rsidR="00F12A57" w:rsidRDefault="00F12A57" w:rsidP="00F12A57">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a: </w:t>
      </w:r>
      <w:r w:rsidRPr="00F12A57">
        <w:rPr>
          <w:lang w:val="en-AU"/>
        </w:rPr>
        <w:t xml:space="preserve">Far North Queensland </w:t>
      </w:r>
      <w:r>
        <w:rPr>
          <w:lang w:val="en-AU"/>
        </w:rPr>
        <w:t>c</w:t>
      </w:r>
      <w:proofErr w:type="spellStart"/>
      <w:r>
        <w:t>ommunities</w:t>
      </w:r>
      <w:proofErr w:type="spellEnd"/>
      <w:r>
        <w:t xml:space="preserve"> included in current and previous studies of LAF rollout</w:t>
      </w:r>
    </w:p>
    <w:p w14:paraId="709D2BF4" w14:textId="77777777" w:rsidR="00F12A57" w:rsidRDefault="00F12A57" w:rsidP="00F12A57">
      <w:pPr>
        <w:spacing w:before="0"/>
        <w:rPr>
          <w:sz w:val="20"/>
          <w:szCs w:val="20"/>
        </w:rPr>
      </w:pPr>
    </w:p>
    <w:p w14:paraId="58AC2A13" w14:textId="77777777" w:rsidR="00F12A57" w:rsidRDefault="00F12A57" w:rsidP="00F12A57">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5FD6ED3F" w14:textId="77777777" w:rsidR="00F12A57" w:rsidRPr="006678CF" w:rsidRDefault="00F12A57" w:rsidP="00F12A57">
      <w:pPr>
        <w:spacing w:before="0"/>
      </w:pPr>
    </w:p>
    <w:tbl>
      <w:tblPr>
        <w:tblW w:w="6946" w:type="dxa"/>
        <w:tblInd w:w="98" w:type="dxa"/>
        <w:tblLayout w:type="fixed"/>
        <w:tblLook w:val="04A0" w:firstRow="1" w:lastRow="0" w:firstColumn="1" w:lastColumn="0" w:noHBand="0" w:noVBand="1"/>
        <w:tblDescription w:val="Regional ID 1 (included in all studies) 2005 to 2007: Included 2007 to 2008: Included 2011 to 2012: Included 2013 to 2014: Included&#10;Regional ID 2 2005 to 2007: Not included 2007 to 2008: Not included 2011 to 2012: Included 2013 to 2014: Included&#10;Regional ID 3 2005 to 2007: Not included 2007 to 2008: Not included 2011 to 2012: Included 2013 to 2014: Included&#10;Regional ID 4 2005 to 2007: Not included 2007 to 2008: Not included 2011 to 2012: Not included 2013 to 2014: Included&#10;Regional ID 5 2005 to 2007: Not included 2007 to 2008: Not included 2011 to 2012: Not included 2013 to 2014: Included&#10;Regional ID 6 2005 to 2007: Not included 2007 to 2008: Not included 2011 to 2012: Not included 2013 to 2014: Included&#10;Regional ID 7 2005 to 2007: Not included 2007 to 2008: Not included 2011 to 2012: Not included 2013 to 2014: Included&#10;Regional ID 8 2005 to 2007: Not included 2007 to 2008: Not included 2011 to 2012: Not included 2013 to 2014: Included&#10;Regional ID 9 2005 to 2007: Not included 2007 to 2008: Not included 2011 to 2012: Not included 2013 to 2014: Included&#10;Regional ID 10 (included in all studies) 2005 to 2007: Included 2007 to 2008: Included 2011 to 2012: Included 2013 to 2014: Included&#10;Regional ID 11 (included in all studies) 2005 to 2007: Included 2007 to 2008: Included 2011 to 2012: Included 2013 to 2014: Included&#10;Regional ID 12 2005 to 2007: Not included 2007 to 2008: Not included 2011 to 2012: Not included 2013 to 2014: Included&#10;"/>
      </w:tblPr>
      <w:tblGrid>
        <w:gridCol w:w="1276"/>
        <w:gridCol w:w="1417"/>
        <w:gridCol w:w="1418"/>
        <w:gridCol w:w="1417"/>
        <w:gridCol w:w="1418"/>
      </w:tblGrid>
      <w:tr w:rsidR="00F12A57" w:rsidRPr="00911F42" w14:paraId="753FC092"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48B9EFE" w14:textId="77777777" w:rsidR="00F12A57" w:rsidRPr="00911F42" w:rsidRDefault="00F12A57"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7B5F1F08"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0B366EEB"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4249EE56"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29491F3A"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F12A57" w:rsidRPr="00911F42" w14:paraId="2568E55A"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00D39D48"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5145850F"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730E693D"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0AE837D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09B2A4CC"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204F3D8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3E4127C"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hideMark/>
          </w:tcPr>
          <w:p w14:paraId="5FA5DB5D"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78DD6117"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5FE2952E"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12820039"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6F9693D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48C59C3"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tcPr>
          <w:p w14:paraId="375C58B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CC369BF"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1FBCB05C"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24C68986"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36E03CFB"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892B9A1"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tcPr>
          <w:p w14:paraId="7FE7FF5F"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023CCDF6"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71B5FFF3"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6E290636"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594C748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CB37987"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tcPr>
          <w:p w14:paraId="6C4A1AAA"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1EDD7CD"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4C7CD0FA"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6B69EA3F"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078D0D25"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43B8098"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tcPr>
          <w:p w14:paraId="59C13AAF"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4F521E4"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2B220B4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5416BE3D"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4235EA06"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90F2788"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7</w:t>
            </w:r>
          </w:p>
        </w:tc>
        <w:tc>
          <w:tcPr>
            <w:tcW w:w="1417" w:type="dxa"/>
            <w:tcBorders>
              <w:top w:val="nil"/>
              <w:left w:val="nil"/>
              <w:bottom w:val="single" w:sz="4" w:space="0" w:color="auto"/>
              <w:right w:val="single" w:sz="4" w:space="0" w:color="auto"/>
            </w:tcBorders>
            <w:shd w:val="clear" w:color="auto" w:fill="auto"/>
            <w:noWrap/>
          </w:tcPr>
          <w:p w14:paraId="056C8857"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FB735B7"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22948B98"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37BBFF17"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4CF39ED0"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18BAAD"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tcPr>
          <w:p w14:paraId="5EBE5996"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77FA80F"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075F15C1"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65D23978"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10CA8499"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CE1B34A"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tcPr>
          <w:p w14:paraId="69A7DEEB"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81FD0AF"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2795B85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35CCE719"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221C3847"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71C9162F"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10</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A650109"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1FE588C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3BCA08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3666D593"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6C8DE7B7"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52995218"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5EEF4BD7"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1D3D713E"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592E0DD8"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56D60BC2"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1AD4FD7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13841DE"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tcPr>
          <w:p w14:paraId="7643D230"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2E374E6"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0B085FF8"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5B565A59"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467F183F" w14:textId="77777777" w:rsidR="00F12A57" w:rsidRPr="00724B3F" w:rsidRDefault="00F12A57" w:rsidP="00F12A57">
      <w:pPr>
        <w:spacing w:before="0"/>
      </w:pPr>
    </w:p>
    <w:p w14:paraId="14D20307" w14:textId="693268D7" w:rsidR="00F12A57" w:rsidRDefault="00F12A57" w:rsidP="00F12A57">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b: </w:t>
      </w:r>
      <w:r w:rsidR="00795ECB" w:rsidRPr="00795ECB">
        <w:rPr>
          <w:lang w:val="en-AU"/>
        </w:rPr>
        <w:t>Northern Territory (Barkly</w:t>
      </w:r>
      <w:proofErr w:type="gramStart"/>
      <w:r w:rsidR="00795ECB" w:rsidRPr="00795ECB">
        <w:rPr>
          <w:lang w:val="en-AU"/>
        </w:rPr>
        <w:t>)</w:t>
      </w:r>
      <w:r>
        <w:t>communities</w:t>
      </w:r>
      <w:proofErr w:type="gramEnd"/>
      <w:r>
        <w:t xml:space="preserve"> included in current and previous studies of LAF rollout</w:t>
      </w:r>
    </w:p>
    <w:p w14:paraId="57CAEAB9" w14:textId="77777777" w:rsidR="00F12A57" w:rsidRDefault="00F12A57" w:rsidP="00F12A57">
      <w:pPr>
        <w:spacing w:before="0"/>
        <w:rPr>
          <w:sz w:val="20"/>
          <w:szCs w:val="20"/>
        </w:rPr>
      </w:pPr>
    </w:p>
    <w:p w14:paraId="1E9BAA7A" w14:textId="77777777" w:rsidR="00F12A57" w:rsidRDefault="00F12A57" w:rsidP="00F12A57">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54E7DA0B" w14:textId="77777777" w:rsidR="00F12A57" w:rsidRPr="006678CF" w:rsidRDefault="00F12A57" w:rsidP="00F12A57">
      <w:pPr>
        <w:spacing w:before="0"/>
      </w:pPr>
    </w:p>
    <w:tbl>
      <w:tblPr>
        <w:tblW w:w="6946" w:type="dxa"/>
        <w:tblInd w:w="98" w:type="dxa"/>
        <w:tblLayout w:type="fixed"/>
        <w:tblLook w:val="04A0" w:firstRow="1" w:lastRow="0" w:firstColumn="1" w:lastColumn="0" w:noHBand="0" w:noVBand="1"/>
        <w:tblDescription w:val="Regional ID 1 2005 to 2007: Included 2007 to 2008: Not included 2011 to 2012: Not included 2013 to 2014: Included&#10;Regional ID 2 2005 to 2007: Not included 2007 to 2008: Not included 2011 to 2012: Included 2013 to 2014: Included&#10;Regional ID 3 2005 to 2007: Included 2007 to 2008: Not included 2011 to 2012: Included 2013 to 2014: Included&#10;Regional ID 4 2005 to 2007: Not included 2007 to 2008: Not included 2011 to 2012: Included 2013 to 2014: Included&#10;Regional ID 5 2005 to 2007: Not included 2007 to 2008: Not included 2011 to 2012: Included 2013 to 2014: Included&#10;"/>
      </w:tblPr>
      <w:tblGrid>
        <w:gridCol w:w="1276"/>
        <w:gridCol w:w="1417"/>
        <w:gridCol w:w="1418"/>
        <w:gridCol w:w="1417"/>
        <w:gridCol w:w="1418"/>
      </w:tblGrid>
      <w:tr w:rsidR="0089209E" w:rsidRPr="00911F42" w14:paraId="709A5B26"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CE1ED4" w14:textId="47AE2711" w:rsidR="0089209E" w:rsidRPr="00911F42" w:rsidRDefault="0089209E" w:rsidP="0089209E">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65816D07" w14:textId="692EF6A9" w:rsidR="0089209E" w:rsidRPr="00911F42" w:rsidRDefault="0089209E" w:rsidP="0089209E">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3140805B" w14:textId="2E8FD3FC" w:rsidR="0089209E" w:rsidRPr="00911F42" w:rsidRDefault="0089209E" w:rsidP="0089209E">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12890298" w14:textId="46587D26" w:rsidR="0089209E" w:rsidRPr="00911F42" w:rsidRDefault="0089209E" w:rsidP="0089209E">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2D354B66" w14:textId="3483B080" w:rsidR="0089209E" w:rsidRPr="00911F42" w:rsidRDefault="0089209E" w:rsidP="0089209E">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89209E" w:rsidRPr="00911F42" w14:paraId="00BFFC6E"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76B4083" w14:textId="7B9DEF23" w:rsidR="0089209E" w:rsidRPr="00911F42" w:rsidRDefault="0089209E" w:rsidP="0089209E">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hideMark/>
          </w:tcPr>
          <w:p w14:paraId="6896DAE6" w14:textId="1CE313DE"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E588663"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25288631"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1EB0D3F4" w14:textId="4D336851"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89209E" w:rsidRPr="00911F42" w14:paraId="1FC8E374"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004DA2D" w14:textId="4FD82AA7" w:rsidR="0089209E" w:rsidRPr="00911F42" w:rsidRDefault="0089209E" w:rsidP="0089209E">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tcPr>
          <w:p w14:paraId="7532AD7C"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343676A4"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28725084" w14:textId="36BAD16E"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48790C0" w14:textId="245279CD"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89209E" w:rsidRPr="00911F42" w14:paraId="7890D79E"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F952326" w14:textId="1D33C1D4" w:rsidR="0089209E" w:rsidRPr="00911F42" w:rsidRDefault="0089209E" w:rsidP="0089209E">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677220C6" w14:textId="37E0414E"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20604012"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2786BAD9" w14:textId="060DF513"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76BAD52B" w14:textId="18A490CF"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89209E" w:rsidRPr="00911F42" w14:paraId="2AC6D3DB"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73A347D" w14:textId="41394B5C" w:rsidR="0089209E" w:rsidRPr="00911F42" w:rsidRDefault="0089209E" w:rsidP="0089209E">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tcPr>
          <w:p w14:paraId="3EFC8876"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90BE3AA"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5829F7ED" w14:textId="61C9598F"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5D193303" w14:textId="63FFEB84"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89209E" w:rsidRPr="00911F42" w14:paraId="0196550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CB33EDB" w14:textId="19DE2074" w:rsidR="0089209E" w:rsidRPr="00911F42" w:rsidRDefault="0089209E" w:rsidP="0089209E">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tcPr>
          <w:p w14:paraId="537EFF0C"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A0B3EA2" w14:textId="77777777" w:rsidR="0089209E" w:rsidRPr="00EF502D" w:rsidRDefault="0089209E" w:rsidP="0089209E">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2C6EAD70" w14:textId="18CFC4BB"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2D005A56" w14:textId="1E63B021" w:rsidR="0089209E" w:rsidRPr="00EF502D" w:rsidRDefault="0089209E" w:rsidP="0089209E">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588D28EE" w14:textId="77777777" w:rsidR="00F12A57" w:rsidRPr="00724B3F" w:rsidRDefault="00F12A57" w:rsidP="00F12A57">
      <w:pPr>
        <w:spacing w:before="0"/>
      </w:pPr>
    </w:p>
    <w:p w14:paraId="3A682241" w14:textId="0D186352" w:rsidR="00F12A57" w:rsidRDefault="00F12A57" w:rsidP="00F12A57">
      <w:pPr>
        <w:pStyle w:val="Caption"/>
      </w:pPr>
      <w:r>
        <w:lastRenderedPageBreak/>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c: </w:t>
      </w:r>
      <w:r w:rsidRPr="00F12A57">
        <w:rPr>
          <w:lang w:val="en-AU"/>
        </w:rPr>
        <w:t>Northern Territory (Central Australia)</w:t>
      </w:r>
      <w:r>
        <w:rPr>
          <w:lang w:val="en-AU"/>
        </w:rPr>
        <w:t xml:space="preserve"> </w:t>
      </w:r>
      <w:r>
        <w:t>communities included in current and previous studies of LAF rollout</w:t>
      </w:r>
    </w:p>
    <w:p w14:paraId="47F6F1C0" w14:textId="77777777" w:rsidR="00F12A57" w:rsidRDefault="00F12A57" w:rsidP="00F12A57">
      <w:pPr>
        <w:spacing w:before="0"/>
        <w:rPr>
          <w:sz w:val="20"/>
          <w:szCs w:val="20"/>
        </w:rPr>
      </w:pPr>
    </w:p>
    <w:p w14:paraId="67A5404B" w14:textId="77777777" w:rsidR="00F12A57" w:rsidRDefault="00F12A57" w:rsidP="00F12A57">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49A06C84" w14:textId="77777777" w:rsidR="00F12A57" w:rsidRPr="006678CF" w:rsidRDefault="00F12A57" w:rsidP="00F12A57">
      <w:pPr>
        <w:spacing w:before="0"/>
      </w:pPr>
    </w:p>
    <w:tbl>
      <w:tblPr>
        <w:tblW w:w="6946" w:type="dxa"/>
        <w:tblInd w:w="98" w:type="dxa"/>
        <w:tblLayout w:type="fixed"/>
        <w:tblLook w:val="04A0" w:firstRow="1" w:lastRow="0" w:firstColumn="1" w:lastColumn="0" w:noHBand="0" w:noVBand="1"/>
        <w:tblDescription w:val="Regional ID 1 2005 to 2007: Included 2007 to 2008: Included 2011 to 2012: Not included 2013 to 2014: Not included&#10;Regional ID 2 2005 to 2007: Included 2007 to 2008: Included 2011 to 2012: Not included 2013 to 2014: Not included&#10;Regional ID 3 2005 to 2007: Included 2007 to 2008: Not included 2011 to 2012: Included 2013 to 2014: Included&#10;Regional ID 4 2005 to 2007: Included 2007 to 2008: Included 2011 to 2012: Not included 2013 to 2014: Included&#10;Regional ID 5 2005 to 2007: Included 2007 to 2008: Not included 2011 to 2012: Not included 2013 to 2014: Not included&#10;Regional ID 6 (included in all studies) 2005 to 2007: Included 2007 to 2008: Included 2011 to 2012: Included 2013 to 2014: Included&#10;Regional ID 7 2005 to 2007: Included 2007 to 2008: Not included 2011 to 2012: Not included 2013 to 2014: Not included&#10;Regional ID 8 (included in all studies) 2005 to 2007: Included 2007 to 2008: Included 2011 to 2012: Included 2013 to 2014: Included&#10;Regional ID 9 (included in all studies) 2005 to 2007: Included 2007 to 2008: Included 2011 to 2012: Included 2013 to 2014: Included&#10;Regional ID 10 2005 to 2007: Included 2007 to 2008: Not included 2011 to 2012: Not included 2013 to 2014: Not included&#10;Regional ID 11 2005 to 2007: Included 2007 to 2008: Not included 2011 to 2012: Not included 2013 to 2014: Not included&#10;Regional ID 12 2005 to 2007: Included 2007 to 2008: Not included 2011 to 2012: Included 2013 to 2014: Included&#10;Regional ID 13 2005 to 2007: Included 2007 to 2008: Not included 2011 to 2012: Included 2013 to 2014: Included&#10;Regional ID 14 2005 to 2007: Included 2007 to 2008: Included 2011 to 2012: Not included 2013 to 2014: Not included&#10;"/>
      </w:tblPr>
      <w:tblGrid>
        <w:gridCol w:w="1276"/>
        <w:gridCol w:w="1417"/>
        <w:gridCol w:w="1418"/>
        <w:gridCol w:w="1417"/>
        <w:gridCol w:w="1418"/>
      </w:tblGrid>
      <w:tr w:rsidR="00F12A57" w:rsidRPr="00911F42" w14:paraId="4B7A4C4B"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F1877E1" w14:textId="77777777" w:rsidR="00F12A57" w:rsidRPr="00911F42" w:rsidRDefault="00F12A57"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08BBB906"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24B5DD32"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6FF37B9C"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6ADA1591" w14:textId="77777777" w:rsidR="00F12A57" w:rsidRPr="00911F42" w:rsidRDefault="00F12A57"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F12A57" w:rsidRPr="00911F42" w14:paraId="452C660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767A426"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hideMark/>
          </w:tcPr>
          <w:p w14:paraId="6E110EB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1F6E2BD8"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nil"/>
              <w:left w:val="nil"/>
              <w:bottom w:val="single" w:sz="4" w:space="0" w:color="auto"/>
              <w:right w:val="single" w:sz="4" w:space="0" w:color="auto"/>
            </w:tcBorders>
            <w:shd w:val="clear" w:color="auto" w:fill="auto"/>
            <w:noWrap/>
          </w:tcPr>
          <w:p w14:paraId="6094BB2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4DBF3FF" w14:textId="77777777" w:rsidR="00F12A57" w:rsidRPr="00EF502D" w:rsidRDefault="00F12A57" w:rsidP="0030514F">
            <w:pPr>
              <w:spacing w:before="0" w:line="240" w:lineRule="auto"/>
              <w:jc w:val="center"/>
              <w:rPr>
                <w:rFonts w:eastAsia="Times New Roman" w:cs="Times New Roman"/>
                <w:color w:val="000000"/>
                <w:sz w:val="20"/>
                <w:szCs w:val="20"/>
              </w:rPr>
            </w:pPr>
          </w:p>
        </w:tc>
      </w:tr>
      <w:tr w:rsidR="00F12A57" w:rsidRPr="00911F42" w14:paraId="5E730B7F"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99C8C74"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hideMark/>
          </w:tcPr>
          <w:p w14:paraId="25C50852"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12DD04E3"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nil"/>
              <w:left w:val="nil"/>
              <w:bottom w:val="single" w:sz="4" w:space="0" w:color="auto"/>
              <w:right w:val="single" w:sz="4" w:space="0" w:color="auto"/>
            </w:tcBorders>
            <w:shd w:val="clear" w:color="auto" w:fill="auto"/>
            <w:noWrap/>
          </w:tcPr>
          <w:p w14:paraId="44113CCD"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456511F" w14:textId="77777777" w:rsidR="00F12A57" w:rsidRPr="00EF502D" w:rsidRDefault="00F12A57" w:rsidP="0030514F">
            <w:pPr>
              <w:spacing w:before="0" w:line="240" w:lineRule="auto"/>
              <w:jc w:val="center"/>
              <w:rPr>
                <w:rFonts w:eastAsia="Times New Roman" w:cs="Times New Roman"/>
                <w:color w:val="000000"/>
                <w:sz w:val="20"/>
                <w:szCs w:val="20"/>
              </w:rPr>
            </w:pPr>
          </w:p>
        </w:tc>
      </w:tr>
      <w:tr w:rsidR="00F12A57" w:rsidRPr="00911F42" w14:paraId="252DE886"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D046F79"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2E356D12"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52A6059C"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463202BF"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07A02166"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2111F6C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42EFB7B"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hideMark/>
          </w:tcPr>
          <w:p w14:paraId="19723D62"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EA985B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nil"/>
              <w:left w:val="nil"/>
              <w:bottom w:val="single" w:sz="4" w:space="0" w:color="auto"/>
              <w:right w:val="single" w:sz="4" w:space="0" w:color="auto"/>
            </w:tcBorders>
            <w:shd w:val="clear" w:color="auto" w:fill="auto"/>
            <w:noWrap/>
            <w:hideMark/>
          </w:tcPr>
          <w:p w14:paraId="587B57EE"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0EE923E0"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7241775A"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2D51C78"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hideMark/>
          </w:tcPr>
          <w:p w14:paraId="74B22911"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1DE6C94"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7CF8704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1F795FA" w14:textId="77777777" w:rsidR="00F12A57" w:rsidRPr="00EF502D" w:rsidRDefault="00F12A57" w:rsidP="0030514F">
            <w:pPr>
              <w:spacing w:before="0" w:line="240" w:lineRule="auto"/>
              <w:jc w:val="center"/>
              <w:rPr>
                <w:rFonts w:eastAsia="Times New Roman" w:cs="Times New Roman"/>
                <w:color w:val="000000"/>
                <w:sz w:val="20"/>
                <w:szCs w:val="20"/>
              </w:rPr>
            </w:pPr>
          </w:p>
        </w:tc>
      </w:tr>
      <w:tr w:rsidR="00F12A57" w:rsidRPr="00911F42" w14:paraId="2A55833D"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331EFF68"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6</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7390B0D"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7269DC7E"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623CC7C1"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50C82C3A"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7BA5BFF0"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0F23A2C"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7</w:t>
            </w:r>
          </w:p>
        </w:tc>
        <w:tc>
          <w:tcPr>
            <w:tcW w:w="1417" w:type="dxa"/>
            <w:tcBorders>
              <w:top w:val="nil"/>
              <w:left w:val="nil"/>
              <w:bottom w:val="single" w:sz="4" w:space="0" w:color="auto"/>
              <w:right w:val="single" w:sz="4" w:space="0" w:color="auto"/>
            </w:tcBorders>
            <w:shd w:val="clear" w:color="auto" w:fill="auto"/>
            <w:noWrap/>
            <w:hideMark/>
          </w:tcPr>
          <w:p w14:paraId="77AE8C36"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E45F8D6"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5D68287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FE47D3E" w14:textId="77777777" w:rsidR="00F12A57" w:rsidRPr="00EF502D" w:rsidRDefault="00F12A57" w:rsidP="0030514F">
            <w:pPr>
              <w:spacing w:before="0" w:line="240" w:lineRule="auto"/>
              <w:jc w:val="center"/>
              <w:rPr>
                <w:rFonts w:eastAsia="Times New Roman" w:cs="Times New Roman"/>
                <w:color w:val="000000"/>
                <w:sz w:val="20"/>
                <w:szCs w:val="20"/>
              </w:rPr>
            </w:pPr>
          </w:p>
        </w:tc>
      </w:tr>
      <w:tr w:rsidR="00F12A57" w:rsidRPr="00911F42" w14:paraId="51892F58"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314027E9" w14:textId="77777777" w:rsidR="00F12A57" w:rsidRPr="00911F42" w:rsidRDefault="00F12A57" w:rsidP="0030514F">
            <w:pPr>
              <w:keepNext/>
              <w:keepLines/>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8</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0547D2F1"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2F740AFE"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11D688E5"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6E4E6BC4"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4751FE9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2FFDF040" w14:textId="77777777" w:rsidR="00F12A57" w:rsidRPr="00911F42" w:rsidRDefault="00F12A57" w:rsidP="0030514F">
            <w:pPr>
              <w:keepNext/>
              <w:keepLines/>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9</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3BF68EA8"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7CCBA0D7" w14:textId="6D66F7CA" w:rsidR="00F12A57" w:rsidRPr="00EF502D" w:rsidRDefault="00DD5FC2"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E0E0E0"/>
            <w:noWrap/>
            <w:hideMark/>
          </w:tcPr>
          <w:p w14:paraId="2AE641D5"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5E78473E" w14:textId="77777777" w:rsidR="00F12A57" w:rsidRPr="00EF502D" w:rsidRDefault="00F12A57"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172C6EA4"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C1A1DB3"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hideMark/>
          </w:tcPr>
          <w:p w14:paraId="00F2299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6531EC87"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474BE81C"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6146325" w14:textId="77777777" w:rsidR="00F12A57" w:rsidRPr="00EF502D" w:rsidRDefault="00F12A57" w:rsidP="0030514F">
            <w:pPr>
              <w:spacing w:before="0" w:line="240" w:lineRule="auto"/>
              <w:jc w:val="center"/>
              <w:rPr>
                <w:rFonts w:eastAsia="Times New Roman" w:cs="Times New Roman"/>
                <w:color w:val="000000"/>
                <w:sz w:val="20"/>
                <w:szCs w:val="20"/>
              </w:rPr>
            </w:pPr>
          </w:p>
        </w:tc>
      </w:tr>
      <w:tr w:rsidR="00F12A57" w:rsidRPr="00911F42" w14:paraId="730E7578"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2E5809F"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11</w:t>
            </w:r>
          </w:p>
        </w:tc>
        <w:tc>
          <w:tcPr>
            <w:tcW w:w="1417" w:type="dxa"/>
            <w:tcBorders>
              <w:top w:val="nil"/>
              <w:left w:val="nil"/>
              <w:bottom w:val="single" w:sz="4" w:space="0" w:color="auto"/>
              <w:right w:val="single" w:sz="4" w:space="0" w:color="auto"/>
            </w:tcBorders>
            <w:shd w:val="clear" w:color="auto" w:fill="auto"/>
            <w:noWrap/>
            <w:hideMark/>
          </w:tcPr>
          <w:p w14:paraId="09840AB0"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299ABAE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30004BBD"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1666711F" w14:textId="77777777" w:rsidR="00F12A57" w:rsidRPr="00EF502D" w:rsidRDefault="00F12A57" w:rsidP="0030514F">
            <w:pPr>
              <w:spacing w:before="0" w:line="240" w:lineRule="auto"/>
              <w:jc w:val="center"/>
              <w:rPr>
                <w:rFonts w:eastAsia="Times New Roman" w:cs="Times New Roman"/>
                <w:color w:val="000000"/>
                <w:sz w:val="20"/>
                <w:szCs w:val="20"/>
              </w:rPr>
            </w:pPr>
          </w:p>
        </w:tc>
      </w:tr>
      <w:tr w:rsidR="00F12A57" w:rsidRPr="00911F42" w14:paraId="71DFB2D5"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C04D44E"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hideMark/>
          </w:tcPr>
          <w:p w14:paraId="4051AADF"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1815147E"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7BBFD354"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091B2824"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13027E8B"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3015FD7"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hideMark/>
          </w:tcPr>
          <w:p w14:paraId="66C67F96"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68199E7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39E05D0C"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6F5E62D5"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F12A57" w:rsidRPr="00911F42" w14:paraId="1FBE32CB"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4C16E03" w14:textId="77777777" w:rsidR="00F12A57" w:rsidRPr="00911F42" w:rsidRDefault="00F12A57"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hideMark/>
          </w:tcPr>
          <w:p w14:paraId="7BA63656"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327F8BDC" w14:textId="77777777" w:rsidR="00F12A57" w:rsidRPr="00EF502D" w:rsidRDefault="00F12A57"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nil"/>
              <w:left w:val="nil"/>
              <w:bottom w:val="single" w:sz="4" w:space="0" w:color="auto"/>
              <w:right w:val="single" w:sz="4" w:space="0" w:color="auto"/>
            </w:tcBorders>
            <w:shd w:val="clear" w:color="auto" w:fill="auto"/>
            <w:noWrap/>
          </w:tcPr>
          <w:p w14:paraId="62255242" w14:textId="77777777" w:rsidR="00F12A57" w:rsidRPr="00EF502D" w:rsidRDefault="00F12A57"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CD197ED" w14:textId="77777777" w:rsidR="00F12A57" w:rsidRPr="00EF502D" w:rsidRDefault="00F12A57" w:rsidP="0030514F">
            <w:pPr>
              <w:spacing w:before="0" w:line="240" w:lineRule="auto"/>
              <w:jc w:val="center"/>
              <w:rPr>
                <w:rFonts w:eastAsia="Times New Roman" w:cs="Times New Roman"/>
                <w:color w:val="000000"/>
                <w:sz w:val="20"/>
                <w:szCs w:val="20"/>
              </w:rPr>
            </w:pPr>
          </w:p>
        </w:tc>
      </w:tr>
    </w:tbl>
    <w:p w14:paraId="683A766E" w14:textId="77777777" w:rsidR="00795ECB" w:rsidRPr="00724B3F" w:rsidRDefault="00795ECB" w:rsidP="00795ECB">
      <w:pPr>
        <w:spacing w:before="0"/>
      </w:pPr>
    </w:p>
    <w:p w14:paraId="25DE4BB4" w14:textId="7AE5CA3E"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d: </w:t>
      </w:r>
      <w:r w:rsidRPr="00795ECB">
        <w:rPr>
          <w:lang w:val="en-AU"/>
        </w:rPr>
        <w:t>Northern Territory (East Arnhem)</w:t>
      </w:r>
      <w:r>
        <w:rPr>
          <w:lang w:val="en-AU"/>
        </w:rPr>
        <w:t xml:space="preserve"> </w:t>
      </w:r>
      <w:r>
        <w:t>communities included in current and previous studies of LAF rollout</w:t>
      </w:r>
    </w:p>
    <w:p w14:paraId="5C0B07E3" w14:textId="77777777" w:rsidR="00795ECB" w:rsidRDefault="00795ECB" w:rsidP="00795ECB">
      <w:pPr>
        <w:spacing w:before="0"/>
        <w:rPr>
          <w:sz w:val="20"/>
          <w:szCs w:val="20"/>
        </w:rPr>
      </w:pPr>
    </w:p>
    <w:p w14:paraId="2E3A84F4"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160B574A"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included in all studies) 2005 to 2007: Included 2007 to 2008: Included 2011 to 2012: Included 2013 to 2014: Included&#10;Regional ID 2 (included in all studies) 2005 to 2007: Included 2007 to 2008: Included 2011 to 2012: Included 2013 to 2014: Included&#10;Regional ID 3 2005 to 2007: Included 2007 to 2008: Not included 2011 to 2012: Included 2013 to 2014: Included&#10;Regional ID 4 2005 to 2007: Included 2007 to 2008: Not included 2011 to 2012: Not included 2013 to 2014: Not included&#10;Regional ID 5 2005 to 2007: Not included 2007 to 2008: Not included 2011 to 2012: Included 2013 to 2014: Included&#10;"/>
      </w:tblPr>
      <w:tblGrid>
        <w:gridCol w:w="1276"/>
        <w:gridCol w:w="1417"/>
        <w:gridCol w:w="1418"/>
        <w:gridCol w:w="1417"/>
        <w:gridCol w:w="1418"/>
      </w:tblGrid>
      <w:tr w:rsidR="00795ECB" w:rsidRPr="00911F42" w14:paraId="75A609F3"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DFD4F3"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0CF9188A"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4B2F2AB1"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6B85A9DB"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01D2236F"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12BEF6E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0B841425"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65058B4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20BE349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3BF32A24"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7AA478E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6F39D400"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24E9B25E"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346C80F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419C3BC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21AE160A"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2E9041D2"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0FD173F4"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EE9EE5E"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3F6A45D8"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6B06440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6A6DF66C"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17937A8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01AB02D0"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6BF8BB1"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hideMark/>
          </w:tcPr>
          <w:p w14:paraId="1D5ED62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5A4A494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EE9B142"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16421EF9"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44DF87A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B5E003B"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tcPr>
          <w:p w14:paraId="303B9F97"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A663A9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3EE3CCA3"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42E723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786257BD" w14:textId="77777777" w:rsidR="00795ECB" w:rsidRPr="00724B3F" w:rsidRDefault="00795ECB" w:rsidP="00795ECB">
      <w:pPr>
        <w:spacing w:before="0"/>
      </w:pPr>
    </w:p>
    <w:p w14:paraId="6FCCE0AC" w14:textId="2D4A3183"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e: </w:t>
      </w:r>
      <w:r w:rsidRPr="00795ECB">
        <w:rPr>
          <w:lang w:val="en-AU"/>
        </w:rPr>
        <w:t>Northern Territory (Katherine region)</w:t>
      </w:r>
      <w:r>
        <w:rPr>
          <w:lang w:val="en-AU"/>
        </w:rPr>
        <w:t xml:space="preserve"> </w:t>
      </w:r>
      <w:r>
        <w:t>communities included in current and previous studies of LAF rollout</w:t>
      </w:r>
    </w:p>
    <w:p w14:paraId="21D41FCC" w14:textId="77777777" w:rsidR="00795ECB" w:rsidRDefault="00795ECB" w:rsidP="00795ECB">
      <w:pPr>
        <w:spacing w:before="0"/>
        <w:rPr>
          <w:sz w:val="20"/>
          <w:szCs w:val="20"/>
        </w:rPr>
      </w:pPr>
    </w:p>
    <w:p w14:paraId="61D48B95"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31FBAEFE"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2005 to 2007: Not included 2007 to 2008: Not included 2011 to 2012: Included 2013 to 2014: Included&#10;Regional ID 2 2005 to 2007: Not included 2007 to 2008: Not included 2011 to 2012: Included 2013 to 2014: Included&#10;Regional ID 3 2005 to 2007: Not included 2007 to 2008: Not included 2011 to 2012: Included 2013 to 2014: Included&#10;Regional ID 4 2005 to 2007: Included 2007 to 2008: Not included 2011 to 2012: Included 2013 to 2014: Included&#10;Regional ID 5 2005 to 2007: Not included 2007 to 2008: Not included 2011 to 2012: Not included 2013 to 2014: Included&#10;Regional ID 6 2005 to 2007: Not included 2007 to 2008: Not included 2011 to 2012: Included 2013 to 2014: Included&#10;"/>
      </w:tblPr>
      <w:tblGrid>
        <w:gridCol w:w="1276"/>
        <w:gridCol w:w="1417"/>
        <w:gridCol w:w="1418"/>
        <w:gridCol w:w="1417"/>
        <w:gridCol w:w="1418"/>
      </w:tblGrid>
      <w:tr w:rsidR="00795ECB" w:rsidRPr="00911F42" w14:paraId="1929F675"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9979EA3"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78ADD1EA"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3F5B0421"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21BA4539"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01FE7061"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5F53A037"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ACD6059"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tcPr>
          <w:p w14:paraId="73F605F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0504B3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63637A7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7A5D109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57EDB389"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D18D626"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tcPr>
          <w:p w14:paraId="0CDC272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4D7CC1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15BDEAB9"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31E276A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5B9AEB4D"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1E85284"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tcPr>
          <w:p w14:paraId="48B241A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98EA519"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7060AEB5"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81B550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0BAA329A"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57EF8D8"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hideMark/>
          </w:tcPr>
          <w:p w14:paraId="631D467E"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526294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540BBE39"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618D7AB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037B9E96"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2F55C21"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tcPr>
          <w:p w14:paraId="79DC56B2"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14F6DC68"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5D72516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05AAC60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36ABD8A8"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7BAA53"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tcPr>
          <w:p w14:paraId="0A41FFE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10415C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34C3E4E8"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5A3176EA"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261F24E9" w14:textId="77777777" w:rsidR="00795ECB" w:rsidRPr="00724B3F" w:rsidRDefault="00795ECB" w:rsidP="00795ECB">
      <w:pPr>
        <w:spacing w:before="0"/>
      </w:pPr>
    </w:p>
    <w:p w14:paraId="13D7B8CB" w14:textId="34B2B170"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f: </w:t>
      </w:r>
      <w:r w:rsidRPr="00795ECB">
        <w:rPr>
          <w:lang w:val="en-AU"/>
        </w:rPr>
        <w:t>Northern Territory (Top End)</w:t>
      </w:r>
      <w:r>
        <w:rPr>
          <w:lang w:val="en-AU"/>
        </w:rPr>
        <w:t xml:space="preserve"> </w:t>
      </w:r>
      <w:r>
        <w:t>communities included in current and previous studies of LAF rollout</w:t>
      </w:r>
    </w:p>
    <w:p w14:paraId="55D8F56C" w14:textId="77777777" w:rsidR="00795ECB" w:rsidRDefault="00795ECB" w:rsidP="00795ECB">
      <w:pPr>
        <w:spacing w:before="0"/>
        <w:rPr>
          <w:sz w:val="20"/>
          <w:szCs w:val="20"/>
        </w:rPr>
      </w:pPr>
    </w:p>
    <w:p w14:paraId="7F4C1A7B"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25A0D041"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included in all studies) 2005 to 2007: Included 2007 to 2008: Included 2011 to 2012: Included 2013 to 2014: Included&#10;Regional ID 2 2005 to 2007: Not included 2007 to 2008: Not included 2011 to 2012: Included 2013 to 2014: Included&#10;Regional ID 3 2005 to 2007: Included 2007 to 2008: Not included 2011 to 2012: Not included 2013 to 2014: Not included&#10;Regional ID 4 2005 to 2007: Included 2007 to 2008: Not included 2011 to 2012: Not included 2013 to 2014: Not included&#10;Regional ID 5 2005 to 2007: Included 2007 to 2008: Not included 2011 to 2012: Not included 2013 to 2014: Not included&#10;Regional ID 6 2005 to 2007: Included 2007 to 2008: Not included 2011 to 2012: Not included 2013 to 2014: Not included&#10;Regional ID 7 2005 to 2007: Included 2007 to 2008: Not included 2011 to 2012: Not included 2013 to 2014: Not included&#10;Regional ID 8 2005 to 2007: Not included 2007 to 2008: Not included 2011 to 2012: Included 2013 to 2014: Included&#10;"/>
      </w:tblPr>
      <w:tblGrid>
        <w:gridCol w:w="1276"/>
        <w:gridCol w:w="1417"/>
        <w:gridCol w:w="1418"/>
        <w:gridCol w:w="1417"/>
        <w:gridCol w:w="1418"/>
      </w:tblGrid>
      <w:tr w:rsidR="00795ECB" w:rsidRPr="00911F42" w14:paraId="45857841"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E7CC240"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5334D4E9"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2CD8C94F"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13AFAD4D"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55980F08"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52F676A7"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71F57FC5"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72339E0D"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414351B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EA35A42"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6BCA8252"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3212E716"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C63F4A3"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tcPr>
          <w:p w14:paraId="61ACE55C"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0E7D396"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18AD012E"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012F37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1634920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0CE50DF"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3601716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0682F97"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7F6B661"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EBF9142"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1724E56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8A7CC89"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hideMark/>
          </w:tcPr>
          <w:p w14:paraId="285E47A9"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43EFF87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81B8714"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0319FDA9"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128D56BF"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ACBB446"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hideMark/>
          </w:tcPr>
          <w:p w14:paraId="03CFBED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53DA1188"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FDF61CD"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7B7D5AE"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1937F2A1"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E016966"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hideMark/>
          </w:tcPr>
          <w:p w14:paraId="07354161"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2119D91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77AB142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932496E"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78A4C4DA"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AA619EF"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7</w:t>
            </w:r>
          </w:p>
        </w:tc>
        <w:tc>
          <w:tcPr>
            <w:tcW w:w="1417" w:type="dxa"/>
            <w:tcBorders>
              <w:top w:val="nil"/>
              <w:left w:val="nil"/>
              <w:bottom w:val="single" w:sz="4" w:space="0" w:color="auto"/>
              <w:right w:val="single" w:sz="4" w:space="0" w:color="auto"/>
            </w:tcBorders>
            <w:shd w:val="clear" w:color="auto" w:fill="auto"/>
            <w:noWrap/>
            <w:hideMark/>
          </w:tcPr>
          <w:p w14:paraId="713DB3F9"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672E429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74BE048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38C1AA08"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6E797009"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104A6B"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tcPr>
          <w:p w14:paraId="1B03E24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F0DB8B4"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4C73C095"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0FB0034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19DB410E" w14:textId="77777777" w:rsidR="00795ECB" w:rsidRPr="00724B3F" w:rsidRDefault="00795ECB" w:rsidP="00795ECB">
      <w:pPr>
        <w:spacing w:before="0"/>
      </w:pPr>
    </w:p>
    <w:p w14:paraId="0B5B8297" w14:textId="18105904"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g: </w:t>
      </w:r>
      <w:r w:rsidRPr="00795ECB">
        <w:rPr>
          <w:lang w:val="en-AU"/>
        </w:rPr>
        <w:t xml:space="preserve">South Australia </w:t>
      </w:r>
      <w:r>
        <w:t>communities included in current and previous studies of LAF rollout</w:t>
      </w:r>
    </w:p>
    <w:p w14:paraId="50AD9FCA" w14:textId="77777777" w:rsidR="00795ECB" w:rsidRDefault="00795ECB" w:rsidP="00795ECB">
      <w:pPr>
        <w:spacing w:before="0"/>
        <w:rPr>
          <w:sz w:val="20"/>
          <w:szCs w:val="20"/>
        </w:rPr>
      </w:pPr>
    </w:p>
    <w:p w14:paraId="2FD7E66B"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08AF6F24"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included in all studies) 2005 to 2007: Included 2007 to 2008: Included 2011 to 2012: Included 2013 to 2014: Included&#10;Regional ID 2 (included in all studies) 2005 to 2007: Included 2007 to 2008: Included 2011 to 2012: Included 2013 to 2014: Included&#10;Regional ID 3 2005 to 2007: Included 2007 to 2008: Not included 2011 to 2012: Not included 2013 to 2014: Not included&#10;Regional ID 4 2005 to 2007: Included 2007 to 2008: Not included 2011 to 2012: Not included 2013 to 2014: Not included&#10;Regional ID 5 (included in all studies) 2005 to 2007: Included 2007 to 2008: Included 2011 to 2012: Included 2013 to 2014: Included&#10;Regional ID 6 (included in all studies) 2005 to 2007: Included 2007 to 2008: Included 2011 to 2012: Included 2013 to 2014: Included&#10;Regional ID 7 2005 to 2007: Included 2007 to 2008: Not included 2011 to 2012: Not included 2013 to 2014: Not included&#10;Regional ID 8 2005 to 2007: Included 2007 to 2008: Not included 2011 to 2012: Not included 2013 to 2014: Not included&#10;"/>
      </w:tblPr>
      <w:tblGrid>
        <w:gridCol w:w="1276"/>
        <w:gridCol w:w="1417"/>
        <w:gridCol w:w="1418"/>
        <w:gridCol w:w="1417"/>
        <w:gridCol w:w="1418"/>
      </w:tblGrid>
      <w:tr w:rsidR="00795ECB" w:rsidRPr="00911F42" w14:paraId="0CD366F4"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7CDBA11"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3A680AE6"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4476E289"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1FDD7877"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0E6326C7"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1D4CC3E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0BFEA790"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36EFA5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138753F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9AE166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369F6E0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7B3D7D75"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110EAD93"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7B25A735"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6E8C8F0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21587D54"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5ACCBB62"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25C27875"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8C04158"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3297BB44"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01F7ED09"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1F4D10C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A890645"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060CE538"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66565BF"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hideMark/>
          </w:tcPr>
          <w:p w14:paraId="6AFD2B4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0D7202E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9E750E1"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A16C192"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7A028E2C"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341FCA13" w14:textId="77777777" w:rsidR="00795ECB" w:rsidRPr="00911F42" w:rsidRDefault="00795ECB" w:rsidP="0030514F">
            <w:pPr>
              <w:keepNext/>
              <w:keepLines/>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lastRenderedPageBreak/>
              <w:t>5</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297FF16" w14:textId="77777777" w:rsidR="00795ECB" w:rsidRPr="00EF502D" w:rsidRDefault="00795ECB"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tcPr>
          <w:p w14:paraId="5C21D412" w14:textId="4A70A820" w:rsidR="00795ECB" w:rsidRPr="00EF502D" w:rsidRDefault="00DD5FC2"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E0E0E0"/>
            <w:noWrap/>
            <w:hideMark/>
          </w:tcPr>
          <w:p w14:paraId="18D191A8" w14:textId="77777777" w:rsidR="00795ECB" w:rsidRPr="00EF502D" w:rsidRDefault="00795ECB"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3ACD88B6" w14:textId="77777777" w:rsidR="00795ECB" w:rsidRPr="00EF502D" w:rsidRDefault="00795ECB" w:rsidP="0030514F">
            <w:pPr>
              <w:keepNext/>
              <w:keepLines/>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7A154306"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79D0823C"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6</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F212C1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46A51E3C"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4785C042"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712D835C"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4C02369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9AE27C4"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7</w:t>
            </w:r>
          </w:p>
        </w:tc>
        <w:tc>
          <w:tcPr>
            <w:tcW w:w="1417" w:type="dxa"/>
            <w:tcBorders>
              <w:top w:val="nil"/>
              <w:left w:val="nil"/>
              <w:bottom w:val="single" w:sz="4" w:space="0" w:color="auto"/>
              <w:right w:val="single" w:sz="4" w:space="0" w:color="auto"/>
            </w:tcBorders>
            <w:shd w:val="clear" w:color="auto" w:fill="auto"/>
            <w:noWrap/>
            <w:hideMark/>
          </w:tcPr>
          <w:p w14:paraId="79383E8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DC2AC7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305EFD5D"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472AB22D"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1E11982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BA5D782"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hideMark/>
          </w:tcPr>
          <w:p w14:paraId="6449771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16B41B0"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3AC3F8F2"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0B322712" w14:textId="77777777" w:rsidR="00795ECB" w:rsidRPr="00EF502D" w:rsidRDefault="00795ECB" w:rsidP="0030514F">
            <w:pPr>
              <w:spacing w:before="0" w:line="240" w:lineRule="auto"/>
              <w:jc w:val="center"/>
              <w:rPr>
                <w:rFonts w:eastAsia="Times New Roman" w:cs="Times New Roman"/>
                <w:color w:val="000000"/>
                <w:sz w:val="20"/>
                <w:szCs w:val="20"/>
              </w:rPr>
            </w:pPr>
          </w:p>
        </w:tc>
      </w:tr>
    </w:tbl>
    <w:p w14:paraId="47441640" w14:textId="77777777" w:rsidR="00795ECB" w:rsidRPr="00724B3F" w:rsidRDefault="00795ECB" w:rsidP="00795ECB">
      <w:pPr>
        <w:spacing w:before="0"/>
      </w:pPr>
    </w:p>
    <w:p w14:paraId="1A168173" w14:textId="36B54B5D"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h: </w:t>
      </w:r>
      <w:r w:rsidRPr="00795ECB">
        <w:rPr>
          <w:lang w:val="en-AU"/>
        </w:rPr>
        <w:t>Western Australia</w:t>
      </w:r>
      <w:r>
        <w:rPr>
          <w:lang w:val="en-AU"/>
        </w:rPr>
        <w:t xml:space="preserve"> </w:t>
      </w:r>
      <w:r w:rsidRPr="00795ECB">
        <w:rPr>
          <w:lang w:val="en-AU"/>
        </w:rPr>
        <w:t>(East Kimberley)</w:t>
      </w:r>
      <w:r>
        <w:rPr>
          <w:lang w:val="en-AU"/>
        </w:rPr>
        <w:t xml:space="preserve"> </w:t>
      </w:r>
      <w:r>
        <w:t>communities included in current and previous studies of LAF rollout</w:t>
      </w:r>
    </w:p>
    <w:p w14:paraId="6C70D757" w14:textId="77777777" w:rsidR="00795ECB" w:rsidRDefault="00795ECB" w:rsidP="00795ECB">
      <w:pPr>
        <w:spacing w:before="0"/>
        <w:rPr>
          <w:sz w:val="20"/>
          <w:szCs w:val="20"/>
        </w:rPr>
      </w:pPr>
    </w:p>
    <w:p w14:paraId="40021825"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2B6520E1"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included in all studies) 2005 to 2007: Included 2007 to 2008: Included 2011 to 2012: Included 2013 to 2014: Included&#10;Regional ID 2 2005 to 2007: Included 2007 to 2008: Not included 2011 to 2012: Not included 2013 to 2014: Not included&#10;Regional ID 3 2005 to 2007: Included 2007 to 2008: Not included 2011 to 2012: Not included 2013 to 2014: Not included&#10;Regional ID 4 2005 to 2007: Not included 2007 to 2008: Not included 2011 to 2012: Included 2013 to 2014: Included&#10;Regional ID 5 2005 to 2007: Not included 2007 to 2008: Not included 2011 to 2012: Included 2013 to 2014: Included&#10;Regional ID 6 2005 to 2007: Not included 2007 to 2008: Not included 2011 to 2012: Included 2013 to 2014: Included&#10;Regional ID 7 2005 to 2007: Not included 2007 to 2008: Not included 2011 to 2012: Not included 2013 to 2014: Not included&#10;Regional ID 8 2005 to 2007: Not included 2007 to 2008: Not included 2011 to 2012: Not included 2013 to 2014: Not included&#10;"/>
      </w:tblPr>
      <w:tblGrid>
        <w:gridCol w:w="1276"/>
        <w:gridCol w:w="1417"/>
        <w:gridCol w:w="1418"/>
        <w:gridCol w:w="1417"/>
        <w:gridCol w:w="1418"/>
      </w:tblGrid>
      <w:tr w:rsidR="00795ECB" w:rsidRPr="00911F42" w14:paraId="5C35389F"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CC28D27"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4EAE17BD"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07D19032"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0D957C2C"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3AC96BB1"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56E0791D"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584855AA"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6A0B3173"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4A74E8A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020F6E99"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2512A213"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67E37F4B"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32F6CFF"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hideMark/>
          </w:tcPr>
          <w:p w14:paraId="3D7552C5"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58F52B21"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5084697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02CF5B05"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58F0B235"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09BC423"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02C04F41"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26AD309B"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5D2E626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578308AD"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180744E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0315EC" w14:textId="77777777" w:rsidR="00795ECB" w:rsidRPr="00FF443C" w:rsidRDefault="00795ECB" w:rsidP="0030514F">
            <w:pPr>
              <w:spacing w:before="0" w:line="240" w:lineRule="auto"/>
              <w:jc w:val="center"/>
              <w:rPr>
                <w:rFonts w:eastAsia="Times New Roman" w:cs="Times New Roman"/>
                <w:color w:val="000000"/>
                <w:sz w:val="20"/>
                <w:szCs w:val="20"/>
              </w:rPr>
            </w:pPr>
            <w:r w:rsidRPr="00FF443C">
              <w:rPr>
                <w:rFonts w:eastAsia="Times New Roman" w:cs="Times New Roman"/>
                <w:color w:val="000000"/>
                <w:sz w:val="20"/>
                <w:szCs w:val="20"/>
              </w:rPr>
              <w:t>4</w:t>
            </w:r>
          </w:p>
        </w:tc>
        <w:tc>
          <w:tcPr>
            <w:tcW w:w="1417" w:type="dxa"/>
            <w:tcBorders>
              <w:top w:val="single" w:sz="4" w:space="0" w:color="auto"/>
              <w:left w:val="nil"/>
              <w:bottom w:val="single" w:sz="4" w:space="0" w:color="auto"/>
              <w:right w:val="single" w:sz="4" w:space="0" w:color="auto"/>
            </w:tcBorders>
            <w:shd w:val="clear" w:color="auto" w:fill="auto"/>
            <w:noWrap/>
          </w:tcPr>
          <w:p w14:paraId="716CDE91"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tcPr>
          <w:p w14:paraId="78A346B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hideMark/>
          </w:tcPr>
          <w:p w14:paraId="2ADD36B2"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auto"/>
            <w:noWrap/>
            <w:hideMark/>
          </w:tcPr>
          <w:p w14:paraId="03881E83"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3847C1BA"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ED4A9E6" w14:textId="77777777" w:rsidR="00795ECB" w:rsidRPr="00FF443C" w:rsidRDefault="00795ECB" w:rsidP="0030514F">
            <w:pPr>
              <w:spacing w:before="0" w:line="240" w:lineRule="auto"/>
              <w:jc w:val="center"/>
              <w:rPr>
                <w:rFonts w:eastAsia="Times New Roman" w:cs="Times New Roman"/>
                <w:color w:val="000000"/>
                <w:sz w:val="20"/>
                <w:szCs w:val="20"/>
              </w:rPr>
            </w:pPr>
            <w:r w:rsidRPr="00FF443C">
              <w:rPr>
                <w:rFonts w:eastAsia="Times New Roman" w:cs="Times New Roman"/>
                <w:color w:val="000000"/>
                <w:sz w:val="20"/>
                <w:szCs w:val="20"/>
              </w:rPr>
              <w:t>5</w:t>
            </w:r>
          </w:p>
        </w:tc>
        <w:tc>
          <w:tcPr>
            <w:tcW w:w="1417" w:type="dxa"/>
            <w:tcBorders>
              <w:top w:val="single" w:sz="4" w:space="0" w:color="auto"/>
              <w:left w:val="nil"/>
              <w:bottom w:val="single" w:sz="4" w:space="0" w:color="auto"/>
              <w:right w:val="single" w:sz="4" w:space="0" w:color="auto"/>
            </w:tcBorders>
            <w:shd w:val="clear" w:color="auto" w:fill="auto"/>
            <w:noWrap/>
          </w:tcPr>
          <w:p w14:paraId="1F86B57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tcPr>
          <w:p w14:paraId="0DED93EB"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hideMark/>
          </w:tcPr>
          <w:p w14:paraId="6E505C7C"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auto"/>
            <w:noWrap/>
            <w:hideMark/>
          </w:tcPr>
          <w:p w14:paraId="1BF8F124"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57F34EF5"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DACE642" w14:textId="77777777" w:rsidR="00795ECB" w:rsidRPr="00FF443C" w:rsidRDefault="00795ECB" w:rsidP="0030514F">
            <w:pPr>
              <w:spacing w:before="0" w:line="240" w:lineRule="auto"/>
              <w:jc w:val="center"/>
              <w:rPr>
                <w:rFonts w:eastAsia="Times New Roman" w:cs="Times New Roman"/>
                <w:color w:val="000000"/>
                <w:sz w:val="20"/>
                <w:szCs w:val="20"/>
              </w:rPr>
            </w:pPr>
            <w:r w:rsidRPr="00FF443C">
              <w:rPr>
                <w:rFonts w:eastAsia="Times New Roman" w:cs="Times New Roman"/>
                <w:color w:val="000000"/>
                <w:sz w:val="20"/>
                <w:szCs w:val="20"/>
              </w:rPr>
              <w:t>6</w:t>
            </w:r>
          </w:p>
        </w:tc>
        <w:tc>
          <w:tcPr>
            <w:tcW w:w="1417" w:type="dxa"/>
            <w:tcBorders>
              <w:top w:val="single" w:sz="4" w:space="0" w:color="auto"/>
              <w:left w:val="nil"/>
              <w:bottom w:val="single" w:sz="4" w:space="0" w:color="auto"/>
              <w:right w:val="single" w:sz="4" w:space="0" w:color="auto"/>
            </w:tcBorders>
            <w:shd w:val="clear" w:color="auto" w:fill="auto"/>
            <w:noWrap/>
          </w:tcPr>
          <w:p w14:paraId="5D0A339D"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tcPr>
          <w:p w14:paraId="6B6AEC5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hideMark/>
          </w:tcPr>
          <w:p w14:paraId="7FFAC649"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auto"/>
            <w:noWrap/>
            <w:hideMark/>
          </w:tcPr>
          <w:p w14:paraId="5295CD5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5E685A99"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8B3D810"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7</w:t>
            </w:r>
          </w:p>
        </w:tc>
        <w:tc>
          <w:tcPr>
            <w:tcW w:w="1417" w:type="dxa"/>
            <w:tcBorders>
              <w:top w:val="nil"/>
              <w:left w:val="nil"/>
              <w:bottom w:val="single" w:sz="4" w:space="0" w:color="auto"/>
              <w:right w:val="single" w:sz="4" w:space="0" w:color="auto"/>
            </w:tcBorders>
            <w:shd w:val="clear" w:color="auto" w:fill="auto"/>
            <w:noWrap/>
          </w:tcPr>
          <w:p w14:paraId="6674B554"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65D375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1213762"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52569393"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29CC9A99"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8B062C5"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tcPr>
          <w:p w14:paraId="41C9D67D"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73658B7"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7AF6667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59C65C37" w14:textId="77777777" w:rsidR="00795ECB" w:rsidRPr="00EF502D" w:rsidRDefault="00795ECB" w:rsidP="0030514F">
            <w:pPr>
              <w:spacing w:before="0" w:line="240" w:lineRule="auto"/>
              <w:jc w:val="center"/>
              <w:rPr>
                <w:rFonts w:eastAsia="Times New Roman" w:cs="Times New Roman"/>
                <w:color w:val="000000"/>
                <w:sz w:val="20"/>
                <w:szCs w:val="20"/>
              </w:rPr>
            </w:pPr>
          </w:p>
        </w:tc>
      </w:tr>
    </w:tbl>
    <w:p w14:paraId="00A10AC4" w14:textId="77777777" w:rsidR="00795ECB" w:rsidRPr="00724B3F" w:rsidRDefault="00795ECB" w:rsidP="00795ECB">
      <w:pPr>
        <w:spacing w:before="0"/>
      </w:pPr>
    </w:p>
    <w:p w14:paraId="3D26BD25" w14:textId="11C46FBB"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i: </w:t>
      </w:r>
      <w:r w:rsidRPr="00795ECB">
        <w:rPr>
          <w:lang w:val="en-AU"/>
        </w:rPr>
        <w:t>Western Australia (Goldfields</w:t>
      </w:r>
      <w:proofErr w:type="gramStart"/>
      <w:r w:rsidRPr="00795ECB">
        <w:rPr>
          <w:lang w:val="en-AU"/>
        </w:rPr>
        <w:t>)</w:t>
      </w:r>
      <w:r>
        <w:t>communities</w:t>
      </w:r>
      <w:proofErr w:type="gramEnd"/>
      <w:r>
        <w:t xml:space="preserve"> included in current and previous studies of LAF rollout</w:t>
      </w:r>
    </w:p>
    <w:p w14:paraId="12331A46" w14:textId="77777777" w:rsidR="00795ECB" w:rsidRDefault="00795ECB" w:rsidP="00795ECB">
      <w:pPr>
        <w:spacing w:before="0"/>
        <w:rPr>
          <w:sz w:val="20"/>
          <w:szCs w:val="20"/>
        </w:rPr>
      </w:pPr>
    </w:p>
    <w:p w14:paraId="4D83A899"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4EE7E620"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2005 to 2007: Included 2007 to 2008: Not included 2011 to 2012: Included 2013 to 2014: Included&#10;Regional ID 2 2005 to 2007: Included 2007 to 2008: Included 2011 to 2012: Not included 2013 to 2014: Not included&#10;Regional ID 3 2005 to 2007: Not included 2007 to 2008: Not included 2011 to 2012: Not included 2013 to 2014: Included&#10;Regional ID 4 2005 to 2007: Not included 2007 to 2008: Not included 2011 to 2012: Not included 2013 to 2014: Included&#10;Regional ID 5 2005 to 2007: Not included 2007 to 2008: Not included 2011 to 2012: Included 2013 to 2014: Included&#10;"/>
      </w:tblPr>
      <w:tblGrid>
        <w:gridCol w:w="1276"/>
        <w:gridCol w:w="1417"/>
        <w:gridCol w:w="1418"/>
        <w:gridCol w:w="1417"/>
        <w:gridCol w:w="1418"/>
      </w:tblGrid>
      <w:tr w:rsidR="00795ECB" w:rsidRPr="00911F42" w14:paraId="358710D6"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0E4798A"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68179625"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6BE802AC"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3EBB7CA4"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39A978AB"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67A46EBD"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38E10A9"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hideMark/>
          </w:tcPr>
          <w:p w14:paraId="0C22125E"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12275400"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09CE522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B3266F4"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74BED4F8"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DED2EA9"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noWrap/>
            <w:hideMark/>
          </w:tcPr>
          <w:p w14:paraId="3F23F3A5"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6146CA4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nil"/>
              <w:left w:val="nil"/>
              <w:bottom w:val="single" w:sz="4" w:space="0" w:color="auto"/>
              <w:right w:val="single" w:sz="4" w:space="0" w:color="auto"/>
            </w:tcBorders>
            <w:shd w:val="clear" w:color="auto" w:fill="auto"/>
            <w:noWrap/>
          </w:tcPr>
          <w:p w14:paraId="73CB98C7"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64B0FBF5"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7E0E0E70"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6F44AA3"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tcPr>
          <w:p w14:paraId="04E01401"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36C141A"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044BE398"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6E66EFE5"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4A1404CE"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9973F07"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tcPr>
          <w:p w14:paraId="2A59C1E4"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5070133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769DA7C0"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14:paraId="1939663E"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r w:rsidR="00795ECB" w:rsidRPr="00911F42" w14:paraId="7E092827"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606435E"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tcPr>
          <w:p w14:paraId="19536436"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F383725"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1AA863E1"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490C759F"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27138790" w14:textId="77777777" w:rsidR="00795ECB" w:rsidRPr="00724B3F" w:rsidRDefault="00795ECB" w:rsidP="00795ECB">
      <w:pPr>
        <w:spacing w:before="0"/>
      </w:pPr>
    </w:p>
    <w:p w14:paraId="33446F7D" w14:textId="589FCB93" w:rsidR="00795ECB" w:rsidRDefault="00795ECB" w:rsidP="00795EC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1</w:t>
      </w:r>
      <w:r>
        <w:fldChar w:fldCharType="end"/>
      </w:r>
      <w:r>
        <w:t xml:space="preserve">j: </w:t>
      </w:r>
      <w:r w:rsidRPr="00795ECB">
        <w:rPr>
          <w:lang w:val="en-AU"/>
        </w:rPr>
        <w:t>Western Australia (</w:t>
      </w:r>
      <w:proofErr w:type="spellStart"/>
      <w:r w:rsidRPr="00795ECB">
        <w:rPr>
          <w:lang w:val="en-AU"/>
        </w:rPr>
        <w:t>Ngaanyatjarra</w:t>
      </w:r>
      <w:proofErr w:type="spellEnd"/>
      <w:r w:rsidRPr="00795ECB">
        <w:rPr>
          <w:lang w:val="en-AU"/>
        </w:rPr>
        <w:t>)</w:t>
      </w:r>
      <w:r>
        <w:rPr>
          <w:lang w:val="en-AU"/>
        </w:rPr>
        <w:t xml:space="preserve"> </w:t>
      </w:r>
      <w:r>
        <w:t>communities included in current and previous studies of LAF rollout</w:t>
      </w:r>
    </w:p>
    <w:p w14:paraId="6375CF85" w14:textId="77777777" w:rsidR="00795ECB" w:rsidRDefault="00795ECB" w:rsidP="00795ECB">
      <w:pPr>
        <w:spacing w:before="0"/>
        <w:rPr>
          <w:sz w:val="20"/>
          <w:szCs w:val="20"/>
        </w:rPr>
      </w:pPr>
    </w:p>
    <w:p w14:paraId="39A71B9A" w14:textId="77777777" w:rsidR="00795ECB" w:rsidRDefault="00795ECB" w:rsidP="00795ECB">
      <w:pPr>
        <w:spacing w:before="0"/>
        <w:rPr>
          <w:sz w:val="20"/>
          <w:szCs w:val="20"/>
        </w:rPr>
      </w:pPr>
      <w:r>
        <w:rPr>
          <w:sz w:val="20"/>
          <w:szCs w:val="20"/>
        </w:rPr>
        <w:t>Please note</w:t>
      </w:r>
      <w:r w:rsidRPr="00782132">
        <w:rPr>
          <w:sz w:val="20"/>
          <w:szCs w:val="20"/>
        </w:rPr>
        <w:t>: Communities in shaded rows have had data collected four times</w:t>
      </w:r>
      <w:r>
        <w:rPr>
          <w:sz w:val="20"/>
          <w:szCs w:val="20"/>
        </w:rPr>
        <w:t xml:space="preserve"> (in all studies)</w:t>
      </w:r>
      <w:r w:rsidRPr="00782132">
        <w:rPr>
          <w:sz w:val="20"/>
          <w:szCs w:val="20"/>
        </w:rPr>
        <w:t>, and are included in the analysis of change in prevalence over the last ten years.</w:t>
      </w:r>
    </w:p>
    <w:p w14:paraId="5ADAA734" w14:textId="77777777" w:rsidR="00795ECB" w:rsidRPr="006678CF" w:rsidRDefault="00795ECB" w:rsidP="00795ECB">
      <w:pPr>
        <w:spacing w:before="0"/>
      </w:pPr>
    </w:p>
    <w:tbl>
      <w:tblPr>
        <w:tblW w:w="6946" w:type="dxa"/>
        <w:tblInd w:w="98" w:type="dxa"/>
        <w:tblLayout w:type="fixed"/>
        <w:tblLook w:val="04A0" w:firstRow="1" w:lastRow="0" w:firstColumn="1" w:lastColumn="0" w:noHBand="0" w:noVBand="1"/>
        <w:tblDescription w:val="Regional ID 1 (included in all studies) 2005 to 2007: Included 2007 to 2008: Included 2011 to 2012: Included 2013 to 2014: Included&#10;Regional ID 2 (included in all studies) 2005 to 2007: Included 2007 to 2008: Included 2011 to 2012: Included 2013 to 2014: Included&#10;Regional ID 3 2005 to 2007: Included 2007 to 2008: Not included 2011 to 2012: Included 2013 to 2014: Included&#10;Regional ID 4 2005 to 2007: Included 2007 to 2008: Not included 2011 to 2012: Not included 2013 to 2014: Not included&#10;Regional ID 5 2005 to 2007: Included 2007 to 2008: Not included 2011 to 2012: Not included 2013 to 2014: Not included&#10;Regional ID 6 2005 to 2007: Included 2007 to 2008: Not included 2011 to 2012: Not included 2013 to 2014: Not included&#10;Regional ID 7 2005 to 2007: Included 2007 to 2008: Not included 2011 to 2012: Not included 2013 to 2014: Not included&#10;Regional ID 8 2005 to 2007: Included 2007 to 2008: Not included 2011 to 2012: Not included 2013 to 2014: Not included&#10;Regional ID 9 (included in all studies) 2005 to 2007: Included 2007 to 2008: Included 2011 to 2012: Included 2013 to 2014: Included&#10;"/>
      </w:tblPr>
      <w:tblGrid>
        <w:gridCol w:w="1276"/>
        <w:gridCol w:w="1417"/>
        <w:gridCol w:w="1418"/>
        <w:gridCol w:w="1417"/>
        <w:gridCol w:w="1418"/>
      </w:tblGrid>
      <w:tr w:rsidR="00795ECB" w:rsidRPr="00911F42" w14:paraId="7201270A" w14:textId="77777777" w:rsidTr="00BD46DB">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B30B2D" w14:textId="77777777" w:rsidR="00795ECB" w:rsidRPr="00911F42" w:rsidRDefault="00795ECB" w:rsidP="0030514F">
            <w:pPr>
              <w:spacing w:before="0" w:line="240" w:lineRule="auto"/>
              <w:jc w:val="center"/>
              <w:rPr>
                <w:rFonts w:eastAsia="Times New Roman" w:cs="Times New Roman"/>
                <w:b/>
                <w:bCs/>
                <w:color w:val="000000"/>
                <w:sz w:val="20"/>
                <w:szCs w:val="20"/>
              </w:rPr>
            </w:pPr>
            <w:r>
              <w:rPr>
                <w:rFonts w:eastAsia="Times New Roman" w:cs="Times New Roman"/>
                <w:b/>
                <w:bCs/>
                <w:color w:val="000000"/>
                <w:sz w:val="20"/>
                <w:szCs w:val="20"/>
              </w:rPr>
              <w:t>Regional ID</w:t>
            </w:r>
          </w:p>
        </w:tc>
        <w:tc>
          <w:tcPr>
            <w:tcW w:w="1417" w:type="dxa"/>
            <w:tcBorders>
              <w:top w:val="single" w:sz="4" w:space="0" w:color="auto"/>
              <w:left w:val="nil"/>
              <w:bottom w:val="single" w:sz="4" w:space="0" w:color="auto"/>
              <w:right w:val="single" w:sz="4" w:space="0" w:color="auto"/>
            </w:tcBorders>
            <w:shd w:val="clear" w:color="auto" w:fill="auto"/>
            <w:noWrap/>
            <w:hideMark/>
          </w:tcPr>
          <w:p w14:paraId="4FC0B921"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2005</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07</w:t>
            </w:r>
          </w:p>
        </w:tc>
        <w:tc>
          <w:tcPr>
            <w:tcW w:w="1418" w:type="dxa"/>
            <w:tcBorders>
              <w:top w:val="single" w:sz="4" w:space="0" w:color="auto"/>
              <w:left w:val="nil"/>
              <w:bottom w:val="single" w:sz="4" w:space="0" w:color="auto"/>
              <w:right w:val="single" w:sz="4" w:space="0" w:color="auto"/>
            </w:tcBorders>
            <w:shd w:val="clear" w:color="auto" w:fill="auto"/>
            <w:noWrap/>
            <w:hideMark/>
          </w:tcPr>
          <w:p w14:paraId="2F8B0387"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2007</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08</w:t>
            </w:r>
          </w:p>
        </w:tc>
        <w:tc>
          <w:tcPr>
            <w:tcW w:w="1417" w:type="dxa"/>
            <w:tcBorders>
              <w:top w:val="single" w:sz="4" w:space="0" w:color="auto"/>
              <w:left w:val="nil"/>
              <w:bottom w:val="single" w:sz="4" w:space="0" w:color="auto"/>
              <w:right w:val="single" w:sz="4" w:space="0" w:color="auto"/>
            </w:tcBorders>
            <w:shd w:val="clear" w:color="auto" w:fill="auto"/>
            <w:noWrap/>
            <w:hideMark/>
          </w:tcPr>
          <w:p w14:paraId="03131209"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2011</w:t>
            </w:r>
            <w:r>
              <w:rPr>
                <w:rFonts w:eastAsia="Times New Roman" w:cs="Times New Roman"/>
                <w:b/>
                <w:bCs/>
                <w:color w:val="000000"/>
                <w:sz w:val="20"/>
                <w:szCs w:val="20"/>
              </w:rPr>
              <w:t xml:space="preserve"> to 20</w:t>
            </w:r>
            <w:r w:rsidRPr="00911F42">
              <w:rPr>
                <w:rFonts w:eastAsia="Times New Roman" w:cs="Times New Roman"/>
                <w:b/>
                <w:bCs/>
                <w:color w:val="000000"/>
                <w:sz w:val="20"/>
                <w:szCs w:val="20"/>
              </w:rPr>
              <w:t>12</w:t>
            </w:r>
          </w:p>
        </w:tc>
        <w:tc>
          <w:tcPr>
            <w:tcW w:w="1418" w:type="dxa"/>
            <w:tcBorders>
              <w:top w:val="single" w:sz="4" w:space="0" w:color="auto"/>
              <w:left w:val="nil"/>
              <w:bottom w:val="single" w:sz="4" w:space="0" w:color="auto"/>
              <w:right w:val="single" w:sz="4" w:space="0" w:color="auto"/>
            </w:tcBorders>
            <w:shd w:val="clear" w:color="auto" w:fill="auto"/>
            <w:noWrap/>
            <w:hideMark/>
          </w:tcPr>
          <w:p w14:paraId="0DA79B65" w14:textId="77777777" w:rsidR="00795ECB" w:rsidRPr="00911F42" w:rsidRDefault="00795ECB" w:rsidP="0030514F">
            <w:pPr>
              <w:spacing w:before="0" w:line="240" w:lineRule="auto"/>
              <w:jc w:val="center"/>
              <w:rPr>
                <w:rFonts w:eastAsia="Times New Roman" w:cs="Times New Roman"/>
                <w:b/>
                <w:bCs/>
                <w:color w:val="000000"/>
                <w:sz w:val="20"/>
                <w:szCs w:val="20"/>
              </w:rPr>
            </w:pPr>
            <w:r w:rsidRPr="00911F42">
              <w:rPr>
                <w:rFonts w:eastAsia="Times New Roman" w:cs="Times New Roman"/>
                <w:b/>
                <w:bCs/>
                <w:color w:val="000000"/>
                <w:sz w:val="20"/>
                <w:szCs w:val="20"/>
              </w:rPr>
              <w:t>2013</w:t>
            </w:r>
            <w:r>
              <w:rPr>
                <w:rFonts w:eastAsia="Times New Roman" w:cs="Times New Roman"/>
                <w:b/>
                <w:bCs/>
                <w:color w:val="000000"/>
                <w:sz w:val="20"/>
                <w:szCs w:val="20"/>
              </w:rPr>
              <w:t xml:space="preserve"> to 2014</w:t>
            </w:r>
          </w:p>
        </w:tc>
      </w:tr>
      <w:tr w:rsidR="00795ECB" w:rsidRPr="00911F42" w14:paraId="0637575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0B934A5A" w14:textId="77777777" w:rsidR="00795ECB" w:rsidRPr="00911F42" w:rsidRDefault="00795ECB" w:rsidP="0030514F">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1</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2C981EB0"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62DDFE0F"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79686129"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34644853"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r>
      <w:tr w:rsidR="00795ECB" w:rsidRPr="00911F42" w14:paraId="43DD709E"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4F1C523A" w14:textId="77777777" w:rsidR="00795ECB" w:rsidRPr="00911F42" w:rsidRDefault="00795ECB" w:rsidP="0030514F">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2</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0C8B5D61"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598A11B4"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20D5FA76"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4BF65310"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r>
      <w:tr w:rsidR="00795ECB" w:rsidRPr="00911F42" w14:paraId="4F6BF8E1"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7A17474" w14:textId="77777777" w:rsidR="00795ECB" w:rsidRPr="00911F42" w:rsidRDefault="00795ECB" w:rsidP="0030514F">
            <w:pPr>
              <w:keepNext/>
              <w:keepLines/>
              <w:spacing w:before="0" w:line="240" w:lineRule="auto"/>
              <w:jc w:val="center"/>
              <w:rPr>
                <w:rFonts w:eastAsia="Times New Roman" w:cs="Times New Roman"/>
                <w:b/>
                <w:bCs/>
                <w:i/>
                <w:iCs/>
                <w:color w:val="000000"/>
                <w:sz w:val="20"/>
                <w:szCs w:val="20"/>
              </w:rPr>
            </w:pPr>
            <w:r w:rsidRPr="00911F42">
              <w:rPr>
                <w:rFonts w:eastAsia="Times New Roman"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47FD5FD4"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5E52321D"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hideMark/>
          </w:tcPr>
          <w:p w14:paraId="1259642B"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hideMark/>
          </w:tcPr>
          <w:p w14:paraId="0A64931A" w14:textId="77777777" w:rsidR="00795ECB" w:rsidRPr="00EF502D" w:rsidRDefault="00795ECB" w:rsidP="0030514F">
            <w:pPr>
              <w:keepNext/>
              <w:keepLines/>
              <w:spacing w:before="0" w:line="240" w:lineRule="auto"/>
              <w:jc w:val="center"/>
              <w:rPr>
                <w:rFonts w:eastAsia="Times New Roman" w:cs="Times New Roman"/>
                <w:b/>
                <w:bCs/>
                <w:i/>
                <w:iCs/>
                <w:color w:val="000000"/>
                <w:sz w:val="20"/>
                <w:szCs w:val="20"/>
              </w:rPr>
            </w:pPr>
            <w:r>
              <w:rPr>
                <w:rFonts w:eastAsia="Times New Roman" w:cs="Times New Roman"/>
                <w:color w:val="000000"/>
                <w:sz w:val="20"/>
                <w:szCs w:val="20"/>
              </w:rPr>
              <w:t>Included</w:t>
            </w:r>
          </w:p>
        </w:tc>
      </w:tr>
      <w:tr w:rsidR="00795ECB" w:rsidRPr="00911F42" w14:paraId="6DF1A8A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CCAD772"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hideMark/>
          </w:tcPr>
          <w:p w14:paraId="0CB8283A"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0FEBFDA2"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6B6DEB0B"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72DEF1DD"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5BF9E0E2"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901A31F"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hideMark/>
          </w:tcPr>
          <w:p w14:paraId="6EDB9F2C"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A763CB0"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250326BF"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04F23C24"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29F7A5D3"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B3D91B9"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hideMark/>
          </w:tcPr>
          <w:p w14:paraId="440C4870"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2643CF8C"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127E060E"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07BAF28C"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59911661"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45F1AB7"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7</w:t>
            </w:r>
          </w:p>
        </w:tc>
        <w:tc>
          <w:tcPr>
            <w:tcW w:w="1417" w:type="dxa"/>
            <w:tcBorders>
              <w:top w:val="nil"/>
              <w:left w:val="nil"/>
              <w:bottom w:val="single" w:sz="4" w:space="0" w:color="auto"/>
              <w:right w:val="single" w:sz="4" w:space="0" w:color="auto"/>
            </w:tcBorders>
            <w:shd w:val="clear" w:color="auto" w:fill="auto"/>
            <w:noWrap/>
            <w:hideMark/>
          </w:tcPr>
          <w:p w14:paraId="7F90C9C6"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7099B553"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53CE2FDB"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80EC465"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38746266"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121B3D0"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hideMark/>
          </w:tcPr>
          <w:p w14:paraId="64FC177D"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nil"/>
              <w:left w:val="nil"/>
              <w:bottom w:val="single" w:sz="4" w:space="0" w:color="auto"/>
              <w:right w:val="single" w:sz="4" w:space="0" w:color="auto"/>
            </w:tcBorders>
            <w:shd w:val="clear" w:color="auto" w:fill="auto"/>
            <w:noWrap/>
          </w:tcPr>
          <w:p w14:paraId="361E09F3"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tcPr>
          <w:p w14:paraId="39708C90" w14:textId="77777777" w:rsidR="00795ECB" w:rsidRPr="00EF502D" w:rsidRDefault="00795ECB" w:rsidP="0030514F">
            <w:pPr>
              <w:spacing w:before="0" w:line="240" w:lineRule="auto"/>
              <w:jc w:val="center"/>
              <w:rPr>
                <w:rFonts w:eastAsia="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tcPr>
          <w:p w14:paraId="2DCD4F9F" w14:textId="77777777" w:rsidR="00795ECB" w:rsidRPr="00EF502D" w:rsidRDefault="00795ECB" w:rsidP="0030514F">
            <w:pPr>
              <w:spacing w:before="0" w:line="240" w:lineRule="auto"/>
              <w:jc w:val="center"/>
              <w:rPr>
                <w:rFonts w:eastAsia="Times New Roman" w:cs="Times New Roman"/>
                <w:color w:val="000000"/>
                <w:sz w:val="20"/>
                <w:szCs w:val="20"/>
              </w:rPr>
            </w:pPr>
          </w:p>
        </w:tc>
      </w:tr>
      <w:tr w:rsidR="00795ECB" w:rsidRPr="00911F42" w14:paraId="6766E0AB" w14:textId="77777777" w:rsidTr="00BD46D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E0E0E0"/>
            <w:noWrap/>
            <w:hideMark/>
          </w:tcPr>
          <w:p w14:paraId="0006052B" w14:textId="77777777" w:rsidR="00795ECB" w:rsidRPr="00911F42" w:rsidRDefault="00795ECB" w:rsidP="0030514F">
            <w:pPr>
              <w:spacing w:before="0" w:line="240" w:lineRule="auto"/>
              <w:jc w:val="center"/>
              <w:rPr>
                <w:rFonts w:eastAsia="Times New Roman" w:cs="Times New Roman"/>
                <w:color w:val="000000"/>
                <w:sz w:val="20"/>
                <w:szCs w:val="20"/>
              </w:rPr>
            </w:pPr>
            <w:r w:rsidRPr="00911F42">
              <w:rPr>
                <w:rFonts w:eastAsia="Times New Roman" w:cs="Times New Roman"/>
                <w:color w:val="000000"/>
                <w:sz w:val="20"/>
                <w:szCs w:val="20"/>
              </w:rPr>
              <w:t>9</w:t>
            </w:r>
            <w:r>
              <w:rPr>
                <w:rFonts w:eastAsia="Times New Roman" w:cs="Times New Roman"/>
                <w:color w:val="000000"/>
                <w:sz w:val="20"/>
                <w:szCs w:val="20"/>
              </w:rPr>
              <w:t xml:space="preserve"> (included in all studies)</w:t>
            </w:r>
          </w:p>
        </w:tc>
        <w:tc>
          <w:tcPr>
            <w:tcW w:w="1417" w:type="dxa"/>
            <w:tcBorders>
              <w:top w:val="single" w:sz="4" w:space="0" w:color="auto"/>
              <w:left w:val="nil"/>
              <w:bottom w:val="single" w:sz="4" w:space="0" w:color="auto"/>
              <w:right w:val="single" w:sz="4" w:space="0" w:color="auto"/>
            </w:tcBorders>
            <w:shd w:val="clear" w:color="auto" w:fill="E0E0E0"/>
            <w:noWrap/>
            <w:hideMark/>
          </w:tcPr>
          <w:p w14:paraId="0200F37A"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79895347"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7" w:type="dxa"/>
            <w:tcBorders>
              <w:top w:val="single" w:sz="4" w:space="0" w:color="auto"/>
              <w:left w:val="nil"/>
              <w:bottom w:val="single" w:sz="4" w:space="0" w:color="auto"/>
              <w:right w:val="single" w:sz="4" w:space="0" w:color="auto"/>
            </w:tcBorders>
            <w:shd w:val="clear" w:color="auto" w:fill="E0E0E0"/>
            <w:noWrap/>
            <w:hideMark/>
          </w:tcPr>
          <w:p w14:paraId="244CCEFD"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c>
          <w:tcPr>
            <w:tcW w:w="1418" w:type="dxa"/>
            <w:tcBorders>
              <w:top w:val="single" w:sz="4" w:space="0" w:color="auto"/>
              <w:left w:val="nil"/>
              <w:bottom w:val="single" w:sz="4" w:space="0" w:color="auto"/>
              <w:right w:val="single" w:sz="4" w:space="0" w:color="auto"/>
            </w:tcBorders>
            <w:shd w:val="clear" w:color="auto" w:fill="E0E0E0"/>
            <w:noWrap/>
            <w:hideMark/>
          </w:tcPr>
          <w:p w14:paraId="31AD7B7B" w14:textId="77777777" w:rsidR="00795ECB" w:rsidRPr="00EF502D" w:rsidRDefault="00795ECB" w:rsidP="0030514F">
            <w:pPr>
              <w:spacing w:before="0" w:line="240" w:lineRule="auto"/>
              <w:jc w:val="center"/>
              <w:rPr>
                <w:rFonts w:eastAsia="Times New Roman" w:cs="Times New Roman"/>
                <w:color w:val="000000"/>
                <w:sz w:val="20"/>
                <w:szCs w:val="20"/>
              </w:rPr>
            </w:pPr>
            <w:r>
              <w:rPr>
                <w:rFonts w:eastAsia="Times New Roman" w:cs="Times New Roman"/>
                <w:color w:val="000000"/>
                <w:sz w:val="20"/>
                <w:szCs w:val="20"/>
              </w:rPr>
              <w:t>Included</w:t>
            </w:r>
          </w:p>
        </w:tc>
      </w:tr>
    </w:tbl>
    <w:p w14:paraId="5DB832CA" w14:textId="77777777" w:rsidR="000A52D1" w:rsidRPr="00782132" w:rsidRDefault="000A52D1" w:rsidP="000A52D1">
      <w:pPr>
        <w:spacing w:before="0"/>
        <w:rPr>
          <w:sz w:val="20"/>
          <w:szCs w:val="20"/>
        </w:rPr>
      </w:pPr>
    </w:p>
    <w:p w14:paraId="7E8160E5" w14:textId="77777777"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Availability of LAF and RULP in communities between 2011 to 2012 and 2013 to 2014</w:t>
      </w:r>
    </w:p>
    <w:tbl>
      <w:tblPr>
        <w:tblW w:w="7230" w:type="dxa"/>
        <w:tblInd w:w="98" w:type="dxa"/>
        <w:tblLayout w:type="fixed"/>
        <w:tblLook w:val="04A0" w:firstRow="1" w:lastRow="0" w:firstColumn="1" w:lastColumn="0" w:noHBand="0" w:noVBand="1"/>
        <w:tblDescription w:val="LAF 2011 to 2012 41 LAF 2013 to 2014 53 RULP 2011 to 2012 41 RULP 2013 to 2014 53"/>
      </w:tblPr>
      <w:tblGrid>
        <w:gridCol w:w="1266"/>
        <w:gridCol w:w="1491"/>
        <w:gridCol w:w="1491"/>
        <w:gridCol w:w="1491"/>
        <w:gridCol w:w="1491"/>
      </w:tblGrid>
      <w:tr w:rsidR="000A52D1" w:rsidRPr="00E85577" w14:paraId="0509C070"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BF187" w14:textId="552C8037" w:rsidR="000A52D1" w:rsidRPr="00E85577" w:rsidRDefault="000A52D1" w:rsidP="0003491F">
            <w:pPr>
              <w:keepNext/>
              <w:keepLines/>
              <w:spacing w:before="0" w:line="240" w:lineRule="auto"/>
              <w:rPr>
                <w:rFonts w:eastAsia="Times New Roman" w:cs="Times New Roman"/>
                <w:b/>
                <w:color w:val="000000"/>
                <w:sz w:val="20"/>
                <w:szCs w:val="20"/>
              </w:rPr>
            </w:pP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30DB1C5"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F69915C"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5FFA3223"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C626001"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016A7FA4"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17164" w14:textId="3FC53646" w:rsidR="000A52D1" w:rsidRPr="000A52D1" w:rsidRDefault="000A52D1" w:rsidP="000A52D1">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Total</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6EA7DC45" w14:textId="77777777" w:rsidR="000A52D1" w:rsidRPr="000A52D1" w:rsidRDefault="000A52D1" w:rsidP="000A52D1">
            <w:pPr>
              <w:keepNext/>
              <w:keepLines/>
              <w:spacing w:before="0" w:line="240" w:lineRule="auto"/>
              <w:rPr>
                <w:rFonts w:eastAsia="Times New Roman" w:cs="Times New Roman"/>
                <w:b/>
                <w:color w:val="000000"/>
                <w:sz w:val="20"/>
                <w:szCs w:val="20"/>
              </w:rPr>
            </w:pPr>
            <w:r w:rsidRPr="000A52D1">
              <w:rPr>
                <w:rFonts w:eastAsia="Times New Roman" w:cs="Times New Roman"/>
                <w:b/>
                <w:color w:val="000000"/>
                <w:sz w:val="20"/>
                <w:szCs w:val="20"/>
              </w:rPr>
              <w:t>41</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8BA4631" w14:textId="77777777" w:rsidR="000A52D1" w:rsidRPr="000A52D1" w:rsidRDefault="000A52D1" w:rsidP="000A52D1">
            <w:pPr>
              <w:keepNext/>
              <w:keepLines/>
              <w:spacing w:before="0" w:line="240" w:lineRule="auto"/>
              <w:rPr>
                <w:rFonts w:eastAsia="Times New Roman" w:cs="Times New Roman"/>
                <w:b/>
                <w:color w:val="000000"/>
                <w:sz w:val="20"/>
                <w:szCs w:val="20"/>
              </w:rPr>
            </w:pPr>
            <w:r w:rsidRPr="000A52D1">
              <w:rPr>
                <w:rFonts w:eastAsia="Times New Roman" w:cs="Times New Roman"/>
                <w:b/>
                <w:color w:val="000000"/>
                <w:sz w:val="20"/>
                <w:szCs w:val="20"/>
              </w:rPr>
              <w:t>53</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5D239AD8" w14:textId="77777777" w:rsidR="000A52D1" w:rsidRPr="000A52D1" w:rsidRDefault="000A52D1" w:rsidP="000A52D1">
            <w:pPr>
              <w:keepNext/>
              <w:keepLines/>
              <w:spacing w:before="0" w:line="240" w:lineRule="auto"/>
              <w:rPr>
                <w:rFonts w:eastAsia="Times New Roman" w:cs="Times New Roman"/>
                <w:b/>
                <w:color w:val="000000"/>
                <w:sz w:val="20"/>
                <w:szCs w:val="20"/>
              </w:rPr>
            </w:pPr>
            <w:r w:rsidRPr="000A52D1">
              <w:rPr>
                <w:rFonts w:eastAsia="Times New Roman" w:cs="Times New Roman"/>
                <w:b/>
                <w:color w:val="000000"/>
                <w:sz w:val="20"/>
                <w:szCs w:val="20"/>
              </w:rPr>
              <w:t>41</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9F83087" w14:textId="77777777" w:rsidR="000A52D1" w:rsidRPr="000A52D1" w:rsidRDefault="000A52D1" w:rsidP="000A52D1">
            <w:pPr>
              <w:keepNext/>
              <w:keepLines/>
              <w:spacing w:before="0" w:line="240" w:lineRule="auto"/>
              <w:rPr>
                <w:rFonts w:eastAsia="Times New Roman" w:cs="Times New Roman"/>
                <w:b/>
                <w:color w:val="000000"/>
                <w:sz w:val="20"/>
                <w:szCs w:val="20"/>
              </w:rPr>
            </w:pPr>
            <w:r w:rsidRPr="000A52D1">
              <w:rPr>
                <w:rFonts w:eastAsia="Times New Roman" w:cs="Times New Roman"/>
                <w:b/>
                <w:color w:val="000000"/>
                <w:sz w:val="20"/>
                <w:szCs w:val="20"/>
              </w:rPr>
              <w:t>53</w:t>
            </w:r>
          </w:p>
        </w:tc>
      </w:tr>
    </w:tbl>
    <w:p w14:paraId="4FC5688E" w14:textId="77777777" w:rsidR="00782132" w:rsidRPr="00782132" w:rsidRDefault="00782132" w:rsidP="00782132">
      <w:pPr>
        <w:spacing w:before="0"/>
        <w:rPr>
          <w:sz w:val="20"/>
          <w:szCs w:val="20"/>
        </w:rPr>
      </w:pPr>
    </w:p>
    <w:p w14:paraId="29E3BE81" w14:textId="5328E990"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a: </w:t>
      </w:r>
      <w:r w:rsidRPr="000A52D1">
        <w:rPr>
          <w:lang w:val="en-AU"/>
        </w:rPr>
        <w:t>Far North Queensland</w:t>
      </w:r>
      <w:r>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Yes LAF 2013 to 2014: Yes RULP 2011 to 2012: No RULP 2013 to 2014: No&#10;Regional ID  2 LAF 2011 to 2012: Yes LAF 2013 to 2014: Yes RULP 2011 to 2012: No RULP 2013 to 2014: No&#10;Regional ID 3 LAF 2011 to 2012: Yes LAF 2013 to 2014: Yes RULP 2011 to 2012: No RULP 2013 to 2014: No&#10;Regional ID 4 LAF 2011 to 2012: Not applicable LAF 2013 to 2014: No RULP 2011 to 2012: Not applicable RULP 2013 to 2014: Yes&#10;Regional ID 5 LAF 2011 to 2012: Not applicable LAF 2013 to 2014: No RULP 2011 to 2012: Not applicable RULP 2013 to 2014: No&#10;Regional ID 6 LAF 2011 to 2012: Not applicable LAF 2013 to 2014: No RULP 2011 to 2012: Not applicable RULP 2013 to 2014: No&#10;Regional ID 7 LAF 2011 to 2012: Not applicable LAF 2013 to 2014: No RULP 2011 to 2012: Not applicable RULP 2013 to 2014: No&#10;Regional ID 8 LAF 2011 to 2012: Not applicable LAF 2013 to 2014: No RULP 2011 to 2012: Not applicable RULP 2013 to 2014: No&#10;Regional ID 9 LAF 2011 to 2012: Not applicable LAF 2013 to 2014: No RULP 2011 to 2012: Not applicable RULP 2013 to 2014: No&#10;Regional ID 10 LAF 2011 to 2012: Yes LAF 2013 to 2014: Yes RULP 2011 to 2012: No RULP 2013 to 2014: No&#10;Regional ID 11 LAF 2011 to 2012: Yes LAF 2013 to 2014: Yes RULP 2011 to 2012: No RULP 2013 to 2014: No&#10;Regional ID 12 LAF 2011 to 2012: Not applicable LAF 2013 to 2014: Yes RULP 2011 to 2012: Not applicable RULP 2013 to 2014: No&#10;"/>
      </w:tblPr>
      <w:tblGrid>
        <w:gridCol w:w="1266"/>
        <w:gridCol w:w="1491"/>
        <w:gridCol w:w="1491"/>
        <w:gridCol w:w="1491"/>
        <w:gridCol w:w="1491"/>
      </w:tblGrid>
      <w:tr w:rsidR="000A52D1" w:rsidRPr="00E85577" w14:paraId="2ABD6EBF"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E4EF"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AB58509"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0BD71E6"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2EC77745"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5376F81"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0925C91C"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FB278" w14:textId="77777777" w:rsidR="000A52D1" w:rsidRPr="00E85577" w:rsidRDefault="000A52D1" w:rsidP="0003491F">
            <w:pPr>
              <w:keepNext/>
              <w:keepLines/>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nil"/>
              <w:left w:val="nil"/>
              <w:bottom w:val="single" w:sz="4" w:space="0" w:color="auto"/>
              <w:right w:val="single" w:sz="4" w:space="0" w:color="auto"/>
            </w:tcBorders>
            <w:shd w:val="clear" w:color="auto" w:fill="auto"/>
            <w:noWrap/>
            <w:vAlign w:val="bottom"/>
            <w:hideMark/>
          </w:tcPr>
          <w:p w14:paraId="7F8E9C34" w14:textId="77777777" w:rsidR="000A52D1" w:rsidRPr="00E85577" w:rsidRDefault="000A52D1" w:rsidP="0003491F">
            <w:pPr>
              <w:keepNext/>
              <w:keepLines/>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1D0B656A" w14:textId="77777777" w:rsidR="000A52D1" w:rsidRPr="00E85577" w:rsidRDefault="000A52D1" w:rsidP="0003491F">
            <w:pPr>
              <w:keepNext/>
              <w:keepLines/>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93E43FC" w14:textId="77777777" w:rsidR="000A52D1" w:rsidRPr="00E85577" w:rsidRDefault="000A52D1" w:rsidP="0003491F">
            <w:pPr>
              <w:keepNext/>
              <w:keepLines/>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44C30864" w14:textId="77777777" w:rsidR="000A52D1" w:rsidRPr="00E85577" w:rsidRDefault="000A52D1" w:rsidP="0003491F">
            <w:pPr>
              <w:keepNext/>
              <w:keepLines/>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0DC70ADB"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9FFA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2372480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7242B0D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03867EE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59BEF4E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22B8820A"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E7B4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nil"/>
              <w:left w:val="nil"/>
              <w:bottom w:val="single" w:sz="4" w:space="0" w:color="auto"/>
              <w:right w:val="single" w:sz="4" w:space="0" w:color="auto"/>
            </w:tcBorders>
            <w:shd w:val="clear" w:color="auto" w:fill="auto"/>
            <w:noWrap/>
            <w:vAlign w:val="bottom"/>
            <w:hideMark/>
          </w:tcPr>
          <w:p w14:paraId="75DD0D6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3C58909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CB0FA0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C73D4D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4105420D"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3EDB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4</w:t>
            </w:r>
          </w:p>
        </w:tc>
        <w:tc>
          <w:tcPr>
            <w:tcW w:w="1491" w:type="dxa"/>
            <w:tcBorders>
              <w:top w:val="nil"/>
              <w:left w:val="nil"/>
              <w:bottom w:val="single" w:sz="4" w:space="0" w:color="auto"/>
              <w:right w:val="single" w:sz="4" w:space="0" w:color="auto"/>
            </w:tcBorders>
            <w:shd w:val="clear" w:color="auto" w:fill="auto"/>
            <w:noWrap/>
            <w:vAlign w:val="bottom"/>
          </w:tcPr>
          <w:p w14:paraId="1CF34911"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3C46E4D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06C714BC"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1E731BF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r w:rsidR="000A52D1" w:rsidRPr="00E85577" w14:paraId="33402739"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1096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4" w:space="0" w:color="auto"/>
              <w:right w:val="single" w:sz="4" w:space="0" w:color="auto"/>
            </w:tcBorders>
            <w:shd w:val="clear" w:color="auto" w:fill="auto"/>
            <w:noWrap/>
            <w:vAlign w:val="bottom"/>
          </w:tcPr>
          <w:p w14:paraId="0A21AEFA"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4942640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1304CED1"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3A7EF31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36C5052"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7FCA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6</w:t>
            </w:r>
          </w:p>
        </w:tc>
        <w:tc>
          <w:tcPr>
            <w:tcW w:w="1491" w:type="dxa"/>
            <w:tcBorders>
              <w:top w:val="nil"/>
              <w:left w:val="nil"/>
              <w:bottom w:val="single" w:sz="4" w:space="0" w:color="auto"/>
              <w:right w:val="single" w:sz="4" w:space="0" w:color="auto"/>
            </w:tcBorders>
            <w:shd w:val="clear" w:color="auto" w:fill="auto"/>
            <w:noWrap/>
            <w:vAlign w:val="bottom"/>
          </w:tcPr>
          <w:p w14:paraId="6315B763"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53294DC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729A561C"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25E6698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3B22C133"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7EB0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7</w:t>
            </w:r>
          </w:p>
        </w:tc>
        <w:tc>
          <w:tcPr>
            <w:tcW w:w="1491" w:type="dxa"/>
            <w:tcBorders>
              <w:top w:val="nil"/>
              <w:left w:val="nil"/>
              <w:bottom w:val="single" w:sz="4" w:space="0" w:color="auto"/>
              <w:right w:val="single" w:sz="4" w:space="0" w:color="auto"/>
            </w:tcBorders>
            <w:shd w:val="clear" w:color="auto" w:fill="auto"/>
            <w:noWrap/>
            <w:vAlign w:val="bottom"/>
          </w:tcPr>
          <w:p w14:paraId="29801E7F"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331EB56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3C21B391"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73F28D4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04C764DB"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DEA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8</w:t>
            </w:r>
          </w:p>
        </w:tc>
        <w:tc>
          <w:tcPr>
            <w:tcW w:w="1491" w:type="dxa"/>
            <w:tcBorders>
              <w:top w:val="nil"/>
              <w:left w:val="nil"/>
              <w:bottom w:val="single" w:sz="4" w:space="0" w:color="auto"/>
              <w:right w:val="single" w:sz="4" w:space="0" w:color="auto"/>
            </w:tcBorders>
            <w:shd w:val="clear" w:color="auto" w:fill="auto"/>
            <w:noWrap/>
            <w:vAlign w:val="bottom"/>
          </w:tcPr>
          <w:p w14:paraId="0D17895C"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5AFD35F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3F0CDACA"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6B3253D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40D11C5A"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A30A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9</w:t>
            </w:r>
          </w:p>
        </w:tc>
        <w:tc>
          <w:tcPr>
            <w:tcW w:w="1491" w:type="dxa"/>
            <w:tcBorders>
              <w:top w:val="nil"/>
              <w:left w:val="nil"/>
              <w:bottom w:val="single" w:sz="4" w:space="0" w:color="auto"/>
              <w:right w:val="single" w:sz="4" w:space="0" w:color="auto"/>
            </w:tcBorders>
            <w:shd w:val="clear" w:color="auto" w:fill="auto"/>
            <w:noWrap/>
            <w:vAlign w:val="bottom"/>
          </w:tcPr>
          <w:p w14:paraId="54FA690A"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259C78B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7ECF6395"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752C554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D5B004D"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CA71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10</w:t>
            </w:r>
          </w:p>
        </w:tc>
        <w:tc>
          <w:tcPr>
            <w:tcW w:w="1491" w:type="dxa"/>
            <w:tcBorders>
              <w:top w:val="nil"/>
              <w:left w:val="nil"/>
              <w:bottom w:val="single" w:sz="4" w:space="0" w:color="auto"/>
              <w:right w:val="single" w:sz="4" w:space="0" w:color="auto"/>
            </w:tcBorders>
            <w:shd w:val="clear" w:color="auto" w:fill="auto"/>
            <w:noWrap/>
            <w:vAlign w:val="bottom"/>
            <w:hideMark/>
          </w:tcPr>
          <w:p w14:paraId="08C3501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7E3317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71ED1F7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30DCB00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29ECB7B5"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ED71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11</w:t>
            </w:r>
          </w:p>
        </w:tc>
        <w:tc>
          <w:tcPr>
            <w:tcW w:w="1491" w:type="dxa"/>
            <w:tcBorders>
              <w:top w:val="nil"/>
              <w:left w:val="nil"/>
              <w:bottom w:val="single" w:sz="4" w:space="0" w:color="auto"/>
              <w:right w:val="single" w:sz="4" w:space="0" w:color="auto"/>
            </w:tcBorders>
            <w:shd w:val="clear" w:color="auto" w:fill="auto"/>
            <w:noWrap/>
            <w:vAlign w:val="bottom"/>
            <w:hideMark/>
          </w:tcPr>
          <w:p w14:paraId="1C6EA1B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B3EB5D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0FD289B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AFAFDF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709F5719" w14:textId="77777777" w:rsidTr="00BD46DB">
        <w:trPr>
          <w:trHeight w:val="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BF4C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12</w:t>
            </w:r>
          </w:p>
        </w:tc>
        <w:tc>
          <w:tcPr>
            <w:tcW w:w="1491" w:type="dxa"/>
            <w:tcBorders>
              <w:top w:val="nil"/>
              <w:left w:val="nil"/>
              <w:bottom w:val="single" w:sz="4" w:space="0" w:color="auto"/>
              <w:right w:val="single" w:sz="4" w:space="0" w:color="auto"/>
            </w:tcBorders>
            <w:shd w:val="clear" w:color="auto" w:fill="auto"/>
            <w:noWrap/>
            <w:vAlign w:val="bottom"/>
          </w:tcPr>
          <w:p w14:paraId="5AA99F9A"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385CAAB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60E0B2A"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73CF3E8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121813EC" w14:textId="77777777" w:rsidR="000A52D1" w:rsidRDefault="000A52D1" w:rsidP="000A52D1"/>
    <w:p w14:paraId="40C102DA" w14:textId="762949B8"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b:</w:t>
      </w:r>
      <w:r w:rsidRPr="000A52D1">
        <w:rPr>
          <w:rFonts w:eastAsia="Times New Roman"/>
          <w:b w:val="0"/>
          <w:bCs w:val="0"/>
          <w:color w:val="000000"/>
          <w:sz w:val="20"/>
          <w:szCs w:val="20"/>
          <w:lang w:val="en-AU" w:eastAsia="en-US"/>
        </w:rPr>
        <w:t xml:space="preserve"> </w:t>
      </w:r>
      <w:r w:rsidRPr="000A52D1">
        <w:rPr>
          <w:lang w:val="en-AU"/>
        </w:rPr>
        <w:t>Northern Territory (Barkly)</w:t>
      </w:r>
      <w:r>
        <w:rPr>
          <w:lang w:val="en-AU"/>
        </w:rPr>
        <w:t>:</w:t>
      </w:r>
      <w:r>
        <w:t xml:space="preserve"> 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Not applicable LAF 2013 to 2014: Yes RULP 2011 to 2012: Not applicable RULP 2013 to 2014: No&#10;Regional ID 2 LAF 2011 to 2012: Yes LAF 2013 to 2014: Yes RULP 2011 to 2012: No RULP 2013 to 2014: No&#10;Regional ID 3 LAF 2011 to 2012: No LAF 2013 to 2014: Yes RULP 2011 to 2012: Yes RULP 2013 to 2014: No&#10;Regional ID 4 LAF 2011 to 2012: Yes LAF 2013 to 2014: Yes RULP 2011 to 2012: No RULP 2013 to 2014: No&#10;Regional ID 5 LAF 2011 to 2012: No LAF 2013 to 2014: Yes RULP 2011 to 2012: Yes RULP 2013 to 2014: Yes&#10;"/>
      </w:tblPr>
      <w:tblGrid>
        <w:gridCol w:w="1266"/>
        <w:gridCol w:w="1491"/>
        <w:gridCol w:w="1491"/>
        <w:gridCol w:w="1491"/>
        <w:gridCol w:w="1491"/>
      </w:tblGrid>
      <w:tr w:rsidR="000A52D1" w:rsidRPr="00E85577" w14:paraId="52DB21D3"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2C172"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0B4232F"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9B683B7"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9E7BB75"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A0F2A6C"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59273AC7"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C6EE8A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vAlign w:val="bottom"/>
          </w:tcPr>
          <w:p w14:paraId="05DF6180"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65AC2C6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192FB758"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56997B9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74FA8979"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BE102B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52318A4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193C72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D4BDD7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527BDDD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4CF70D69"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8E77D1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nil"/>
              <w:left w:val="nil"/>
              <w:bottom w:val="single" w:sz="4" w:space="0" w:color="auto"/>
              <w:right w:val="single" w:sz="4" w:space="0" w:color="auto"/>
            </w:tcBorders>
            <w:shd w:val="clear" w:color="auto" w:fill="auto"/>
            <w:noWrap/>
            <w:vAlign w:val="bottom"/>
            <w:hideMark/>
          </w:tcPr>
          <w:p w14:paraId="03B5801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6500C64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9C47C2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31DB812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37980FD9"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9811CF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4</w:t>
            </w:r>
          </w:p>
        </w:tc>
        <w:tc>
          <w:tcPr>
            <w:tcW w:w="1491" w:type="dxa"/>
            <w:tcBorders>
              <w:top w:val="nil"/>
              <w:left w:val="nil"/>
              <w:bottom w:val="single" w:sz="4" w:space="0" w:color="auto"/>
              <w:right w:val="single" w:sz="4" w:space="0" w:color="auto"/>
            </w:tcBorders>
            <w:shd w:val="clear" w:color="auto" w:fill="auto"/>
            <w:noWrap/>
            <w:vAlign w:val="bottom"/>
            <w:hideMark/>
          </w:tcPr>
          <w:p w14:paraId="29421CB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8541CD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7DE2B90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7DE0E40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1B3109F"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D74AE8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4" w:space="0" w:color="auto"/>
              <w:right w:val="single" w:sz="4" w:space="0" w:color="auto"/>
            </w:tcBorders>
            <w:shd w:val="clear" w:color="auto" w:fill="auto"/>
            <w:noWrap/>
            <w:vAlign w:val="bottom"/>
            <w:hideMark/>
          </w:tcPr>
          <w:p w14:paraId="1058CBE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3993731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8B27A0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200BF2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bl>
    <w:p w14:paraId="6E0B9EB8" w14:textId="77777777" w:rsidR="000A52D1" w:rsidRDefault="000A52D1" w:rsidP="000A52D1"/>
    <w:p w14:paraId="4ED4DC33" w14:textId="1D19B7AF"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c: </w:t>
      </w:r>
      <w:r w:rsidRPr="000A52D1">
        <w:rPr>
          <w:lang w:val="en-AU"/>
        </w:rPr>
        <w:t>Northern Territory (Central Australia)</w:t>
      </w:r>
      <w:r>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3 LAF 2011 to 2012: Yes LAF 2013 to 2014: Yes RULP 2011 to 2012: No RULP 2013 to 2014: No&#10;Regional ID 4 LAF 2011 to 2012: Not applicable LAF 2013 to 2014: Yes RULP 2011 to 2012: Not applicable RULP 2013 to 2014: No&#10;Regional ID 6 LAF 2011 to 2012: Yes LAF 2013 to 2014: Yes RULP 2011 to 2012: No RULP 2013 to 2014: No&#10;Regional ID 8 LAF 2011 to 2012: Yes LAF 2013 to 2014: Yes RULP 2011 to 2012: No RULP 2013 to 2014: No&#10;Regional ID 9 LAF 2011 to 2012: No LAF 2013 to 2014: No RULP 2011 to 2012: No RULP 2013 to 2014: No&#10;Regional ID 12 LAF 2011 to 2012: Yes LAF 2013 to 2014: Yes RULP 2011 to 2012: No RULP 2013 to 2014: No&#10;Regional ID 13 LAF 2011 to 2012: Yes LAF 2013 to 2014: Yes RULP 2011 to 2012: No RULP 2013 to 2014: No&#10;"/>
      </w:tblPr>
      <w:tblGrid>
        <w:gridCol w:w="1266"/>
        <w:gridCol w:w="1491"/>
        <w:gridCol w:w="1491"/>
        <w:gridCol w:w="1491"/>
        <w:gridCol w:w="1491"/>
      </w:tblGrid>
      <w:tr w:rsidR="000A52D1" w:rsidRPr="00E85577" w14:paraId="3325BEF4"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AE8C"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29C30D7"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D0A64DF"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52CCA4C4"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FD9D750"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45FB9E63"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782D38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50FACEA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40D6648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7BDBB86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373D4E8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54C2DC5C"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9CAE19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4</w:t>
            </w:r>
          </w:p>
        </w:tc>
        <w:tc>
          <w:tcPr>
            <w:tcW w:w="1491" w:type="dxa"/>
            <w:tcBorders>
              <w:top w:val="nil"/>
              <w:left w:val="nil"/>
              <w:bottom w:val="single" w:sz="4" w:space="0" w:color="auto"/>
              <w:right w:val="single" w:sz="4" w:space="0" w:color="auto"/>
            </w:tcBorders>
            <w:shd w:val="clear" w:color="auto" w:fill="auto"/>
            <w:noWrap/>
            <w:vAlign w:val="bottom"/>
            <w:hideMark/>
          </w:tcPr>
          <w:p w14:paraId="673DA22A"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4283219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3BAB7844"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3C31923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45EAE61E"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77B6B41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6</w:t>
            </w:r>
          </w:p>
        </w:tc>
        <w:tc>
          <w:tcPr>
            <w:tcW w:w="1491" w:type="dxa"/>
            <w:tcBorders>
              <w:top w:val="nil"/>
              <w:left w:val="nil"/>
              <w:bottom w:val="single" w:sz="4" w:space="0" w:color="auto"/>
              <w:right w:val="single" w:sz="4" w:space="0" w:color="auto"/>
            </w:tcBorders>
            <w:shd w:val="clear" w:color="auto" w:fill="auto"/>
            <w:noWrap/>
            <w:vAlign w:val="bottom"/>
            <w:hideMark/>
          </w:tcPr>
          <w:p w14:paraId="372888B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9128A2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74B160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2698907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65D608C4"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707D5E6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8</w:t>
            </w:r>
          </w:p>
        </w:tc>
        <w:tc>
          <w:tcPr>
            <w:tcW w:w="1491" w:type="dxa"/>
            <w:tcBorders>
              <w:top w:val="nil"/>
              <w:left w:val="nil"/>
              <w:bottom w:val="single" w:sz="4" w:space="0" w:color="auto"/>
              <w:right w:val="single" w:sz="4" w:space="0" w:color="auto"/>
            </w:tcBorders>
            <w:shd w:val="clear" w:color="auto" w:fill="auto"/>
            <w:noWrap/>
            <w:vAlign w:val="bottom"/>
            <w:hideMark/>
          </w:tcPr>
          <w:p w14:paraId="149BF36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3DD6A49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E7528B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FA7077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3B6A715F"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05942F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9</w:t>
            </w:r>
          </w:p>
        </w:tc>
        <w:tc>
          <w:tcPr>
            <w:tcW w:w="1491" w:type="dxa"/>
            <w:tcBorders>
              <w:top w:val="nil"/>
              <w:left w:val="nil"/>
              <w:bottom w:val="single" w:sz="4" w:space="0" w:color="auto"/>
              <w:right w:val="single" w:sz="4" w:space="0" w:color="auto"/>
            </w:tcBorders>
            <w:shd w:val="clear" w:color="auto" w:fill="auto"/>
            <w:noWrap/>
            <w:vAlign w:val="bottom"/>
            <w:hideMark/>
          </w:tcPr>
          <w:p w14:paraId="6B6A488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676D649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6AB8F74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54F44E3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0036B2A3"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426A60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12</w:t>
            </w:r>
          </w:p>
        </w:tc>
        <w:tc>
          <w:tcPr>
            <w:tcW w:w="1491" w:type="dxa"/>
            <w:tcBorders>
              <w:top w:val="nil"/>
              <w:left w:val="nil"/>
              <w:bottom w:val="single" w:sz="4" w:space="0" w:color="auto"/>
              <w:right w:val="single" w:sz="4" w:space="0" w:color="auto"/>
            </w:tcBorders>
            <w:shd w:val="clear" w:color="auto" w:fill="auto"/>
            <w:noWrap/>
            <w:vAlign w:val="bottom"/>
            <w:hideMark/>
          </w:tcPr>
          <w:p w14:paraId="59BBAF2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103B8B3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758963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7C87C8F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D4A8C6A"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292131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13</w:t>
            </w:r>
          </w:p>
        </w:tc>
        <w:tc>
          <w:tcPr>
            <w:tcW w:w="1491" w:type="dxa"/>
            <w:tcBorders>
              <w:top w:val="nil"/>
              <w:left w:val="nil"/>
              <w:bottom w:val="single" w:sz="4" w:space="0" w:color="auto"/>
              <w:right w:val="single" w:sz="4" w:space="0" w:color="auto"/>
            </w:tcBorders>
            <w:shd w:val="clear" w:color="auto" w:fill="auto"/>
            <w:noWrap/>
            <w:vAlign w:val="bottom"/>
            <w:hideMark/>
          </w:tcPr>
          <w:p w14:paraId="48F22E7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0DEC98E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8B235A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77C009F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737505AC" w14:textId="77777777" w:rsidR="000A52D1" w:rsidRDefault="000A52D1" w:rsidP="000A52D1"/>
    <w:p w14:paraId="6B6795A7" w14:textId="1C98DD78"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d: </w:t>
      </w:r>
      <w:r w:rsidRPr="000A52D1">
        <w:rPr>
          <w:lang w:val="en-AU"/>
        </w:rPr>
        <w:t>Northern Territory (East Arnhem)</w:t>
      </w:r>
      <w:r>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Yes LAF 2013 to 2014: Yes RULP 2011 to 2012: No RULP 2013 to 2014: No&#10;Regional ID 2 LAF 2011 to 2012: Yes LAF 2013 to 2014: Yes RULP 2011 to 2012: No RULP 2013 to 2014: No&#10;Regional ID 3 LAF 2011 to 2012: Yes LAF 2013 to 2014: Yes RULP 2011 to 2012: No RULP 2013 to 2014: No&#10;Regional ID 5 LAF 2011 to 2012: No LAF 2013 to 2014: No RULP 2011 to 2012: No RULP 2013 to 2014: No&#10;"/>
      </w:tblPr>
      <w:tblGrid>
        <w:gridCol w:w="1266"/>
        <w:gridCol w:w="1491"/>
        <w:gridCol w:w="1491"/>
        <w:gridCol w:w="1491"/>
        <w:gridCol w:w="1491"/>
      </w:tblGrid>
      <w:tr w:rsidR="000A52D1" w:rsidRPr="00E85577" w14:paraId="26FA4CE9"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FE8F"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BC96F98"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9CAE42C"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7A0508A"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C3E8ED5"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626660CD"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E715FA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5E70707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1A98B3B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6F327B4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7EB0DEF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2BEAAA6C"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BC5971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1642E94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1FFB6BF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0B696DD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66A6E6A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5B1BA04F"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171CF1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nil"/>
              <w:left w:val="nil"/>
              <w:bottom w:val="single" w:sz="4" w:space="0" w:color="auto"/>
              <w:right w:val="single" w:sz="4" w:space="0" w:color="auto"/>
            </w:tcBorders>
            <w:shd w:val="clear" w:color="auto" w:fill="auto"/>
            <w:noWrap/>
            <w:vAlign w:val="bottom"/>
            <w:hideMark/>
          </w:tcPr>
          <w:p w14:paraId="1622118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3406302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C72C53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0A041EB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63A1C318" w14:textId="77777777" w:rsidTr="00BD46DB">
        <w:trPr>
          <w:trHeight w:val="20"/>
        </w:trPr>
        <w:tc>
          <w:tcPr>
            <w:tcW w:w="1266" w:type="dxa"/>
            <w:tcBorders>
              <w:top w:val="nil"/>
              <w:left w:val="single" w:sz="4" w:space="0" w:color="auto"/>
              <w:bottom w:val="single" w:sz="12" w:space="0" w:color="auto"/>
              <w:right w:val="single" w:sz="4" w:space="0" w:color="auto"/>
            </w:tcBorders>
            <w:shd w:val="clear" w:color="auto" w:fill="auto"/>
            <w:noWrap/>
            <w:vAlign w:val="center"/>
            <w:hideMark/>
          </w:tcPr>
          <w:p w14:paraId="6AD9320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12" w:space="0" w:color="auto"/>
              <w:right w:val="single" w:sz="4" w:space="0" w:color="auto"/>
            </w:tcBorders>
            <w:shd w:val="clear" w:color="auto" w:fill="auto"/>
            <w:noWrap/>
            <w:vAlign w:val="bottom"/>
            <w:hideMark/>
          </w:tcPr>
          <w:p w14:paraId="2960231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682ECAD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6628C81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4590EB5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4329956A" w14:textId="77777777" w:rsidR="000A52D1" w:rsidRDefault="000A52D1" w:rsidP="000A52D1"/>
    <w:p w14:paraId="2D55C8E5" w14:textId="6EC092F7"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e: </w:t>
      </w:r>
      <w:r w:rsidRPr="000A52D1">
        <w:rPr>
          <w:lang w:val="en-AU"/>
        </w:rPr>
        <w:t>Northern Territory (Katherine region)</w:t>
      </w:r>
      <w:r>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No LAF 2013 to 2014: No RULP 2011 to 2012: No RULP 2013 to 2014: No&#10;Regional ID 2 LAF 2011 to 2012: No LAF 2013 to 2014: No RULP 2011 to 2012: No RULP 2013 to 2014: No&#10;Regional ID 3 LAF 2011 to 2012: No LAF 2013 to 2014: No RULP 2011 to 2012: No RULP 2013 to 2014: No&#10;Regional ID 4 LAF 2011 to 2012: Yes LAF 2013 to 2014: Yes RULP 2011 to 2012: No RULP 2013 to 2014: No&#10;Regional ID 5 LAF 2011 to 2012: Not applicable LAF 2013 to 2014: Yes RULP 2011 to 2012: Not applicable RULP 2013 to 2014: No&#10;Regional ID 6 LAF 2011 to 2012: No LAF 2013 to 2014: No RULP 2011 to 2012: No RULP 2013 to 2014: No&#10;"/>
      </w:tblPr>
      <w:tblGrid>
        <w:gridCol w:w="1266"/>
        <w:gridCol w:w="1491"/>
        <w:gridCol w:w="1491"/>
        <w:gridCol w:w="1491"/>
        <w:gridCol w:w="1491"/>
      </w:tblGrid>
      <w:tr w:rsidR="000A52D1" w:rsidRPr="00E85577" w14:paraId="23AE0297"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18EFB"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4D97279F"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AD7E2F1"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72A0BC6"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31264B2"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721BBB9A"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D884FD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316B7C1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0385474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2B0CCB2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24DA9F3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3B29E5C2"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64E4DE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650F31B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2F420E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3A9F712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1C484D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6B5651C5"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B91694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nil"/>
              <w:left w:val="nil"/>
              <w:bottom w:val="single" w:sz="4" w:space="0" w:color="auto"/>
              <w:right w:val="single" w:sz="4" w:space="0" w:color="auto"/>
            </w:tcBorders>
            <w:shd w:val="clear" w:color="auto" w:fill="auto"/>
            <w:noWrap/>
            <w:vAlign w:val="bottom"/>
            <w:hideMark/>
          </w:tcPr>
          <w:p w14:paraId="448136F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2C27728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0061B77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3FC7B42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0977E49A"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5BCE60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4</w:t>
            </w:r>
          </w:p>
        </w:tc>
        <w:tc>
          <w:tcPr>
            <w:tcW w:w="1491" w:type="dxa"/>
            <w:tcBorders>
              <w:top w:val="nil"/>
              <w:left w:val="nil"/>
              <w:bottom w:val="single" w:sz="4" w:space="0" w:color="auto"/>
              <w:right w:val="single" w:sz="4" w:space="0" w:color="auto"/>
            </w:tcBorders>
            <w:shd w:val="clear" w:color="auto" w:fill="auto"/>
            <w:noWrap/>
            <w:vAlign w:val="bottom"/>
            <w:hideMark/>
          </w:tcPr>
          <w:p w14:paraId="2AD2017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58F51C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764027E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648FF5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7C7FD126"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7A8D28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4" w:space="0" w:color="auto"/>
              <w:right w:val="single" w:sz="4" w:space="0" w:color="auto"/>
            </w:tcBorders>
            <w:shd w:val="clear" w:color="auto" w:fill="auto"/>
            <w:noWrap/>
            <w:vAlign w:val="bottom"/>
          </w:tcPr>
          <w:p w14:paraId="02A235DB"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23F8C2B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19539EA3"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37F992C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515FDD01" w14:textId="77777777" w:rsidTr="00BD46DB">
        <w:trPr>
          <w:trHeight w:val="20"/>
        </w:trPr>
        <w:tc>
          <w:tcPr>
            <w:tcW w:w="1266" w:type="dxa"/>
            <w:tcBorders>
              <w:top w:val="nil"/>
              <w:left w:val="single" w:sz="4" w:space="0" w:color="auto"/>
              <w:bottom w:val="single" w:sz="12" w:space="0" w:color="auto"/>
              <w:right w:val="single" w:sz="4" w:space="0" w:color="auto"/>
            </w:tcBorders>
            <w:shd w:val="clear" w:color="auto" w:fill="auto"/>
            <w:noWrap/>
            <w:vAlign w:val="center"/>
            <w:hideMark/>
          </w:tcPr>
          <w:p w14:paraId="422895D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6</w:t>
            </w:r>
          </w:p>
        </w:tc>
        <w:tc>
          <w:tcPr>
            <w:tcW w:w="1491" w:type="dxa"/>
            <w:tcBorders>
              <w:top w:val="nil"/>
              <w:left w:val="nil"/>
              <w:bottom w:val="single" w:sz="12" w:space="0" w:color="auto"/>
              <w:right w:val="single" w:sz="4" w:space="0" w:color="auto"/>
            </w:tcBorders>
            <w:shd w:val="clear" w:color="auto" w:fill="auto"/>
            <w:noWrap/>
            <w:vAlign w:val="bottom"/>
            <w:hideMark/>
          </w:tcPr>
          <w:p w14:paraId="2A09AE5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50728A9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553B78C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65964848"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0A44D3AA" w14:textId="77777777" w:rsidR="000A52D1" w:rsidRDefault="000A52D1" w:rsidP="000A52D1"/>
    <w:p w14:paraId="0D78D955" w14:textId="3BEBBF1C"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f: </w:t>
      </w:r>
      <w:r w:rsidRPr="000A52D1">
        <w:rPr>
          <w:lang w:val="en-AU"/>
        </w:rPr>
        <w:t>Northern Territory (Top End)</w:t>
      </w:r>
      <w:r>
        <w:rPr>
          <w:lang w:val="en-AU"/>
        </w:rPr>
        <w:t>:</w:t>
      </w:r>
      <w:r w:rsidR="007E2B16">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Yes LAF 2013 to 2014: Yes RULP 2011 to 2012: No RULP 2013 to 2014: No&#10;Regional ID 2 LAF 2011 to 2012: Yes LAF 2013 to 2014: Yes RULP 2011 to 2012: No RULP 2013 to 2014: No&#10;Regional ID 8 LAF 2011 to 2012: Yes LAF 2013 to 2014: Yes RULP 2011 to 2012: No RULP 2013 to 2014: No&#10;"/>
      </w:tblPr>
      <w:tblGrid>
        <w:gridCol w:w="1266"/>
        <w:gridCol w:w="1491"/>
        <w:gridCol w:w="1491"/>
        <w:gridCol w:w="1491"/>
        <w:gridCol w:w="1491"/>
      </w:tblGrid>
      <w:tr w:rsidR="000A52D1" w:rsidRPr="00E85577" w14:paraId="2EAB02B0"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8EA3"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4599CCB8"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84F8FF4"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5F5246B3"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26F30AB"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0A71F15E"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hideMark/>
          </w:tcPr>
          <w:p w14:paraId="2C123CD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hideMark/>
          </w:tcPr>
          <w:p w14:paraId="52B3CA3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hideMark/>
          </w:tcPr>
          <w:p w14:paraId="56613A8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hideMark/>
          </w:tcPr>
          <w:p w14:paraId="6B0E4C3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hideMark/>
          </w:tcPr>
          <w:p w14:paraId="1E8FB726" w14:textId="77777777" w:rsidR="000A52D1" w:rsidRPr="00E85577" w:rsidRDefault="000A52D1" w:rsidP="0003491F">
            <w:pPr>
              <w:spacing w:before="0" w:line="240" w:lineRule="auto"/>
              <w:rPr>
                <w:rFonts w:eastAsia="Times New Roman" w:cs="Times New Roman"/>
                <w:color w:val="000000"/>
                <w:sz w:val="20"/>
                <w:szCs w:val="20"/>
              </w:rPr>
            </w:pPr>
            <w:r>
              <w:rPr>
                <w:rFonts w:eastAsia="Times New Roman" w:cs="Times New Roman"/>
                <w:color w:val="000000"/>
                <w:sz w:val="20"/>
                <w:szCs w:val="20"/>
              </w:rPr>
              <w:t>No</w:t>
            </w:r>
          </w:p>
        </w:tc>
      </w:tr>
      <w:tr w:rsidR="000A52D1" w:rsidRPr="00E85577" w14:paraId="5F73CDC7"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0411C7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2CEE4B3D"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CC9319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5D810E5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3B0F927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5ED925A4" w14:textId="77777777" w:rsidTr="00BD46DB">
        <w:trPr>
          <w:trHeight w:val="20"/>
        </w:trPr>
        <w:tc>
          <w:tcPr>
            <w:tcW w:w="1266" w:type="dxa"/>
            <w:tcBorders>
              <w:top w:val="nil"/>
              <w:left w:val="single" w:sz="4" w:space="0" w:color="auto"/>
              <w:bottom w:val="single" w:sz="12" w:space="0" w:color="auto"/>
              <w:right w:val="single" w:sz="4" w:space="0" w:color="auto"/>
            </w:tcBorders>
            <w:shd w:val="clear" w:color="auto" w:fill="auto"/>
            <w:noWrap/>
            <w:vAlign w:val="center"/>
            <w:hideMark/>
          </w:tcPr>
          <w:p w14:paraId="35BDB43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8</w:t>
            </w:r>
          </w:p>
        </w:tc>
        <w:tc>
          <w:tcPr>
            <w:tcW w:w="1491" w:type="dxa"/>
            <w:tcBorders>
              <w:top w:val="nil"/>
              <w:left w:val="nil"/>
              <w:bottom w:val="single" w:sz="12" w:space="0" w:color="auto"/>
              <w:right w:val="single" w:sz="4" w:space="0" w:color="auto"/>
            </w:tcBorders>
            <w:shd w:val="clear" w:color="auto" w:fill="auto"/>
            <w:noWrap/>
            <w:vAlign w:val="bottom"/>
            <w:hideMark/>
          </w:tcPr>
          <w:p w14:paraId="49B7E5E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2EFC41D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1E7683F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43B055D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6302B455" w14:textId="77777777" w:rsidR="000A52D1" w:rsidRDefault="000A52D1" w:rsidP="000A52D1"/>
    <w:p w14:paraId="79CCFF36" w14:textId="6369155C"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g: </w:t>
      </w:r>
      <w:r w:rsidRPr="000A52D1">
        <w:rPr>
          <w:lang w:val="en-AU"/>
        </w:rPr>
        <w:t>South Australia</w:t>
      </w:r>
      <w:r>
        <w:rPr>
          <w:lang w:val="en-AU"/>
        </w:rPr>
        <w:t>:</w:t>
      </w:r>
      <w:r w:rsidRPr="000A52D1">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No LAF 2013 to 2014: No RULP 2011 to 2012: No RULP 2013 to 2014: No&#10;Regional ID 2 LAF 2011 to 2012: Yes LAF 2013 to 2014: Yes RULP 2011 to 2012: No RULP 2013 to 2014: No&#10;Regional ID 5 LAF 2011 to 2012: Yes LAF 2013 to 2014: Yes RULP 2011 to 2012: No RULP 2013 to 2014: No&#10;Regional ID 6 LAF 2011 to 2012: Yes LAF 2013 to 2014: Yes RULP 2011 to 2012: No RULP 2013 to 2014: No&#10;"/>
      </w:tblPr>
      <w:tblGrid>
        <w:gridCol w:w="1266"/>
        <w:gridCol w:w="1491"/>
        <w:gridCol w:w="1491"/>
        <w:gridCol w:w="1491"/>
        <w:gridCol w:w="1491"/>
      </w:tblGrid>
      <w:tr w:rsidR="000A52D1" w:rsidRPr="00E85577" w14:paraId="19670E53"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E6D19"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66CC54D6"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47DF8024"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6443BC38"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59893B4"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48BE7070"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5B50A7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0D5ECD8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08FE545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1FF5260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1ABFBCE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6E7F7D5"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00483C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68403CE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036DABC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16307A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6F291A6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6F5BD014"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194E9C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4" w:space="0" w:color="auto"/>
              <w:right w:val="single" w:sz="4" w:space="0" w:color="auto"/>
            </w:tcBorders>
            <w:shd w:val="clear" w:color="auto" w:fill="auto"/>
            <w:noWrap/>
            <w:vAlign w:val="bottom"/>
            <w:hideMark/>
          </w:tcPr>
          <w:p w14:paraId="68D81C9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5CD2B9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B0E00D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3423E4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7B474269" w14:textId="77777777" w:rsidTr="00BD46DB">
        <w:trPr>
          <w:trHeight w:val="20"/>
        </w:trPr>
        <w:tc>
          <w:tcPr>
            <w:tcW w:w="1266" w:type="dxa"/>
            <w:tcBorders>
              <w:top w:val="nil"/>
              <w:left w:val="single" w:sz="4" w:space="0" w:color="auto"/>
              <w:bottom w:val="single" w:sz="12" w:space="0" w:color="auto"/>
              <w:right w:val="single" w:sz="4" w:space="0" w:color="auto"/>
            </w:tcBorders>
            <w:shd w:val="clear" w:color="auto" w:fill="auto"/>
            <w:noWrap/>
            <w:vAlign w:val="center"/>
            <w:hideMark/>
          </w:tcPr>
          <w:p w14:paraId="36636C7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lastRenderedPageBreak/>
              <w:t>6</w:t>
            </w:r>
          </w:p>
        </w:tc>
        <w:tc>
          <w:tcPr>
            <w:tcW w:w="1491" w:type="dxa"/>
            <w:tcBorders>
              <w:top w:val="nil"/>
              <w:left w:val="nil"/>
              <w:bottom w:val="single" w:sz="12" w:space="0" w:color="auto"/>
              <w:right w:val="single" w:sz="4" w:space="0" w:color="auto"/>
            </w:tcBorders>
            <w:shd w:val="clear" w:color="auto" w:fill="auto"/>
            <w:noWrap/>
            <w:vAlign w:val="bottom"/>
            <w:hideMark/>
          </w:tcPr>
          <w:p w14:paraId="1F44120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117379D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16171AC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0F6A478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76491BDA" w14:textId="77777777" w:rsidR="000A52D1" w:rsidRDefault="000A52D1" w:rsidP="000A52D1"/>
    <w:p w14:paraId="6DBE7826" w14:textId="593C5A35"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h:</w:t>
      </w:r>
      <w:r w:rsidRPr="000A52D1">
        <w:rPr>
          <w:rFonts w:eastAsia="Times New Roman"/>
          <w:color w:val="000000"/>
          <w:sz w:val="20"/>
          <w:szCs w:val="20"/>
        </w:rPr>
        <w:t xml:space="preserve"> </w:t>
      </w:r>
      <w:r w:rsidRPr="000A52D1">
        <w:rPr>
          <w:lang w:val="en-AU"/>
        </w:rPr>
        <w:t>Western Australia (East Kimberley)</w:t>
      </w:r>
      <w:r>
        <w:rPr>
          <w:lang w:val="en-AU"/>
        </w:rPr>
        <w:t>:</w:t>
      </w:r>
      <w:r>
        <w:t xml:space="preserve"> 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Yes LAF 2013 to 2014: Yes RULP 2011 to 2012: No RULP 2013 to 2014: No&#10;Regional ID 4 LAF 2011 to 2012: No LAF 2013 to 2014: Yes RULP 2011 to 2012: Yes RULP 2013 to 2014: Yes&#10;Regional ID 5 LAF 2011 to 2012: Yes LAF 2013 to 2014: No RULP 2011 to 2012: No RULP 2013 to 2014: Yes&#10;Regional ID 6 LAF 2011 to 2012: No LAF 2013 to 2014: No RULP 2011 to 2012: Yes RULP 2013 to 2014: Yes&#10;"/>
      </w:tblPr>
      <w:tblGrid>
        <w:gridCol w:w="1266"/>
        <w:gridCol w:w="1491"/>
        <w:gridCol w:w="1491"/>
        <w:gridCol w:w="1491"/>
        <w:gridCol w:w="1491"/>
      </w:tblGrid>
      <w:tr w:rsidR="000A52D1" w:rsidRPr="00E85577" w14:paraId="244433D2"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AE66F"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12770239"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A9D0CA3"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5FAB170"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2D760901"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6195B0C5"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hideMark/>
          </w:tcPr>
          <w:p w14:paraId="52A58C8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hideMark/>
          </w:tcPr>
          <w:p w14:paraId="340D93D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hideMark/>
          </w:tcPr>
          <w:p w14:paraId="07EDE67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hideMark/>
          </w:tcPr>
          <w:p w14:paraId="4CB0308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hideMark/>
          </w:tcPr>
          <w:p w14:paraId="1E41E90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052BEDC"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784BE4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4</w:t>
            </w:r>
          </w:p>
        </w:tc>
        <w:tc>
          <w:tcPr>
            <w:tcW w:w="1491" w:type="dxa"/>
            <w:tcBorders>
              <w:top w:val="nil"/>
              <w:left w:val="nil"/>
              <w:bottom w:val="single" w:sz="4" w:space="0" w:color="auto"/>
              <w:right w:val="single" w:sz="4" w:space="0" w:color="auto"/>
            </w:tcBorders>
            <w:shd w:val="clear" w:color="auto" w:fill="auto"/>
            <w:noWrap/>
            <w:vAlign w:val="bottom"/>
            <w:hideMark/>
          </w:tcPr>
          <w:p w14:paraId="7A83D9B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2F4354D6"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51A613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00F91A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r w:rsidR="000A52D1" w:rsidRPr="00E85577" w14:paraId="6194ED26"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A4CD37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4" w:space="0" w:color="auto"/>
              <w:right w:val="single" w:sz="4" w:space="0" w:color="auto"/>
            </w:tcBorders>
            <w:shd w:val="clear" w:color="auto" w:fill="auto"/>
            <w:noWrap/>
            <w:vAlign w:val="bottom"/>
            <w:hideMark/>
          </w:tcPr>
          <w:p w14:paraId="205A7FE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4AE9E02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09489E6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41F14FF3"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r w:rsidR="000A52D1" w:rsidRPr="00E85577" w14:paraId="0DD2B1E1" w14:textId="77777777" w:rsidTr="00BD46DB">
        <w:trPr>
          <w:trHeight w:val="20"/>
        </w:trPr>
        <w:tc>
          <w:tcPr>
            <w:tcW w:w="1266" w:type="dxa"/>
            <w:tcBorders>
              <w:top w:val="nil"/>
              <w:left w:val="single" w:sz="4" w:space="0" w:color="auto"/>
              <w:bottom w:val="single" w:sz="12" w:space="0" w:color="auto"/>
              <w:right w:val="single" w:sz="4" w:space="0" w:color="auto"/>
            </w:tcBorders>
            <w:shd w:val="clear" w:color="auto" w:fill="auto"/>
            <w:noWrap/>
            <w:vAlign w:val="center"/>
            <w:hideMark/>
          </w:tcPr>
          <w:p w14:paraId="1908B5F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6</w:t>
            </w:r>
          </w:p>
        </w:tc>
        <w:tc>
          <w:tcPr>
            <w:tcW w:w="1491" w:type="dxa"/>
            <w:tcBorders>
              <w:top w:val="nil"/>
              <w:left w:val="nil"/>
              <w:bottom w:val="single" w:sz="12" w:space="0" w:color="auto"/>
              <w:right w:val="single" w:sz="4" w:space="0" w:color="auto"/>
            </w:tcBorders>
            <w:shd w:val="clear" w:color="auto" w:fill="auto"/>
            <w:noWrap/>
            <w:vAlign w:val="bottom"/>
            <w:hideMark/>
          </w:tcPr>
          <w:p w14:paraId="7E39D437"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0B8F3C1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1102016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14FB756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bl>
    <w:p w14:paraId="60FC1BE3" w14:textId="77777777" w:rsidR="000A52D1" w:rsidRDefault="000A52D1" w:rsidP="000A52D1"/>
    <w:p w14:paraId="42C6B685" w14:textId="74E7E0F4" w:rsidR="000A52D1" w:rsidRDefault="000A52D1" w:rsidP="000A52D1">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2</w:t>
      </w:r>
      <w:r>
        <w:fldChar w:fldCharType="end"/>
      </w:r>
      <w:r>
        <w:t xml:space="preserve">i: </w:t>
      </w:r>
      <w:r w:rsidRPr="000A52D1">
        <w:rPr>
          <w:lang w:val="en-AU"/>
        </w:rPr>
        <w:t>Western Australia (Goldfields)</w:t>
      </w:r>
      <w:r>
        <w:rPr>
          <w:lang w:val="en-AU"/>
        </w:rPr>
        <w:t xml:space="preserve">: </w:t>
      </w:r>
      <w:r>
        <w:t>Availability of LAF and RULP in communities between 2011 to 2012 and 2013 to 2014</w:t>
      </w:r>
    </w:p>
    <w:tbl>
      <w:tblPr>
        <w:tblW w:w="7230" w:type="dxa"/>
        <w:tblInd w:w="98" w:type="dxa"/>
        <w:tblLayout w:type="fixed"/>
        <w:tblLook w:val="04A0" w:firstRow="1" w:lastRow="0" w:firstColumn="1" w:lastColumn="0" w:noHBand="0" w:noVBand="1"/>
        <w:tblDescription w:val="Regional ID 1 LAF 2011 to 2012: Yes LAF 2013 to 2014: Yes RULP 2011 to 2012: No RULP 2013 to 2014: No&#10;Regional ID 3 LAF 2011 to 2012: Not applicable LAF 2013 to 2014: No RULP 2011 to 2012: Not applicable RULP 2013 to 2014: Yes&#10;Regional ID 4 LAF 2011 to 2012: Not applicable LAF 2013 to 2014: Yes RULP 2011 to 2012: Not applicable RULP 2013 to 2014: No&#10;Regional ID 5 LAF 2011 to 2012: Yes LAF 2013 to 2014: No RULP 2011 to 2012: Yes RULP 2013 to 2014: Yes&#10;"/>
      </w:tblPr>
      <w:tblGrid>
        <w:gridCol w:w="1266"/>
        <w:gridCol w:w="1491"/>
        <w:gridCol w:w="1491"/>
        <w:gridCol w:w="1491"/>
        <w:gridCol w:w="1491"/>
      </w:tblGrid>
      <w:tr w:rsidR="000A52D1" w:rsidRPr="00E85577" w14:paraId="7C965BD5"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81710" w14:textId="77777777" w:rsidR="000A52D1" w:rsidRPr="00E85577" w:rsidRDefault="000A52D1" w:rsidP="0003491F">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6449A7C3"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8B5D3DB"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28D6799"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35CC6047" w14:textId="77777777" w:rsidR="000A52D1" w:rsidRPr="00E85577" w:rsidRDefault="000A52D1" w:rsidP="0003491F">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00624C79"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hideMark/>
          </w:tcPr>
          <w:p w14:paraId="33A7DAA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hideMark/>
          </w:tcPr>
          <w:p w14:paraId="497B90E1"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hideMark/>
          </w:tcPr>
          <w:p w14:paraId="2471F6A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hideMark/>
          </w:tcPr>
          <w:p w14:paraId="430F781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hideMark/>
          </w:tcPr>
          <w:p w14:paraId="437F295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29CF002"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B49EBBC"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nil"/>
              <w:left w:val="nil"/>
              <w:bottom w:val="single" w:sz="4" w:space="0" w:color="auto"/>
              <w:right w:val="single" w:sz="4" w:space="0" w:color="auto"/>
            </w:tcBorders>
            <w:shd w:val="clear" w:color="auto" w:fill="auto"/>
            <w:noWrap/>
            <w:vAlign w:val="bottom"/>
          </w:tcPr>
          <w:p w14:paraId="7DE5497C"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6041111B"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tcPr>
          <w:p w14:paraId="3B3A2AC6"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4187D255"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r w:rsidR="000A52D1" w:rsidRPr="00E85577" w14:paraId="6EAAF0A0"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64D3709"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4</w:t>
            </w:r>
          </w:p>
        </w:tc>
        <w:tc>
          <w:tcPr>
            <w:tcW w:w="1491" w:type="dxa"/>
            <w:tcBorders>
              <w:top w:val="nil"/>
              <w:left w:val="nil"/>
              <w:bottom w:val="single" w:sz="4" w:space="0" w:color="auto"/>
              <w:right w:val="single" w:sz="4" w:space="0" w:color="auto"/>
            </w:tcBorders>
            <w:shd w:val="clear" w:color="auto" w:fill="auto"/>
            <w:noWrap/>
            <w:vAlign w:val="bottom"/>
          </w:tcPr>
          <w:p w14:paraId="3B45488F"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6BFD6C30"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tcPr>
          <w:p w14:paraId="742C7042" w14:textId="77777777" w:rsidR="000A52D1" w:rsidRPr="00E85577" w:rsidRDefault="000A52D1" w:rsidP="0003491F">
            <w:pPr>
              <w:spacing w:before="0" w:line="240" w:lineRule="auto"/>
              <w:rPr>
                <w:rFonts w:eastAsia="Times New Roman" w:cs="Times New Roman"/>
                <w:color w:val="000000"/>
                <w:sz w:val="20"/>
                <w:szCs w:val="20"/>
              </w:rPr>
            </w:pPr>
          </w:p>
        </w:tc>
        <w:tc>
          <w:tcPr>
            <w:tcW w:w="1491" w:type="dxa"/>
            <w:tcBorders>
              <w:top w:val="nil"/>
              <w:left w:val="nil"/>
              <w:bottom w:val="single" w:sz="4" w:space="0" w:color="auto"/>
              <w:right w:val="single" w:sz="4" w:space="0" w:color="auto"/>
            </w:tcBorders>
            <w:shd w:val="clear" w:color="auto" w:fill="auto"/>
            <w:noWrap/>
            <w:vAlign w:val="bottom"/>
            <w:hideMark/>
          </w:tcPr>
          <w:p w14:paraId="67DB99DF"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319830BA" w14:textId="77777777" w:rsidTr="00BD46DB">
        <w:trPr>
          <w:trHeight w:val="20"/>
        </w:trPr>
        <w:tc>
          <w:tcPr>
            <w:tcW w:w="1266" w:type="dxa"/>
            <w:tcBorders>
              <w:top w:val="nil"/>
              <w:left w:val="single" w:sz="4" w:space="0" w:color="auto"/>
              <w:bottom w:val="single" w:sz="12" w:space="0" w:color="auto"/>
              <w:right w:val="single" w:sz="4" w:space="0" w:color="auto"/>
            </w:tcBorders>
            <w:shd w:val="clear" w:color="auto" w:fill="auto"/>
            <w:noWrap/>
            <w:vAlign w:val="center"/>
            <w:hideMark/>
          </w:tcPr>
          <w:p w14:paraId="1C1349F4"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5</w:t>
            </w:r>
          </w:p>
        </w:tc>
        <w:tc>
          <w:tcPr>
            <w:tcW w:w="1491" w:type="dxa"/>
            <w:tcBorders>
              <w:top w:val="nil"/>
              <w:left w:val="nil"/>
              <w:bottom w:val="single" w:sz="12" w:space="0" w:color="auto"/>
              <w:right w:val="single" w:sz="4" w:space="0" w:color="auto"/>
            </w:tcBorders>
            <w:shd w:val="clear" w:color="auto" w:fill="auto"/>
            <w:noWrap/>
            <w:vAlign w:val="bottom"/>
            <w:hideMark/>
          </w:tcPr>
          <w:p w14:paraId="2B08CA3E"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0B4373A2"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12" w:space="0" w:color="auto"/>
              <w:right w:val="single" w:sz="4" w:space="0" w:color="auto"/>
            </w:tcBorders>
            <w:shd w:val="clear" w:color="auto" w:fill="auto"/>
            <w:noWrap/>
            <w:vAlign w:val="bottom"/>
            <w:hideMark/>
          </w:tcPr>
          <w:p w14:paraId="35B7CFC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12" w:space="0" w:color="auto"/>
              <w:right w:val="single" w:sz="4" w:space="0" w:color="auto"/>
            </w:tcBorders>
            <w:shd w:val="clear" w:color="auto" w:fill="auto"/>
            <w:noWrap/>
            <w:vAlign w:val="bottom"/>
            <w:hideMark/>
          </w:tcPr>
          <w:p w14:paraId="67AB4C3A" w14:textId="77777777" w:rsidR="000A52D1" w:rsidRPr="00E85577" w:rsidRDefault="000A52D1" w:rsidP="0003491F">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r>
    </w:tbl>
    <w:p w14:paraId="5598A909" w14:textId="77777777" w:rsidR="000A52D1" w:rsidRDefault="000A52D1" w:rsidP="00BD46DB"/>
    <w:p w14:paraId="6348F5C9" w14:textId="70E6BE2B" w:rsidR="00E739DA" w:rsidRDefault="003F1680" w:rsidP="00C76914">
      <w:pPr>
        <w:pStyle w:val="Caption"/>
        <w:keepNext/>
        <w:keepLines/>
      </w:pPr>
      <w:r>
        <w:t xml:space="preserve">Table </w:t>
      </w:r>
      <w:r>
        <w:fldChar w:fldCharType="begin"/>
      </w:r>
      <w:r>
        <w:instrText xml:space="preserve"> STYLEREF 1 \s </w:instrText>
      </w:r>
      <w:r>
        <w:fldChar w:fldCharType="separate"/>
      </w:r>
      <w:r w:rsidR="00C76914">
        <w:rPr>
          <w:noProof/>
        </w:rPr>
        <w:t>9</w:t>
      </w:r>
      <w:r>
        <w:fldChar w:fldCharType="end"/>
      </w:r>
      <w:r>
        <w:noBreakHyphen/>
      </w:r>
      <w:r>
        <w:fldChar w:fldCharType="begin"/>
      </w:r>
      <w:r>
        <w:instrText xml:space="preserve"> SEQ Table \* ARABIC \s 1 </w:instrText>
      </w:r>
      <w:r>
        <w:fldChar w:fldCharType="separate"/>
      </w:r>
      <w:r w:rsidR="00C76914">
        <w:rPr>
          <w:noProof/>
        </w:rPr>
        <w:t>2</w:t>
      </w:r>
      <w:r>
        <w:fldChar w:fldCharType="end"/>
      </w:r>
      <w:r w:rsidR="000A52D1">
        <w:t>j</w:t>
      </w:r>
      <w:r w:rsidR="00F8187B">
        <w:t xml:space="preserve">: </w:t>
      </w:r>
      <w:r w:rsidR="000A52D1" w:rsidRPr="000A52D1">
        <w:rPr>
          <w:lang w:val="en-AU"/>
        </w:rPr>
        <w:t>Western Australia (</w:t>
      </w:r>
      <w:proofErr w:type="spellStart"/>
      <w:r w:rsidR="000A52D1" w:rsidRPr="000A52D1">
        <w:rPr>
          <w:lang w:val="en-AU"/>
        </w:rPr>
        <w:t>Ngaanyatjarra</w:t>
      </w:r>
      <w:proofErr w:type="spellEnd"/>
      <w:r w:rsidR="000A52D1" w:rsidRPr="000A52D1">
        <w:rPr>
          <w:lang w:val="en-AU"/>
        </w:rPr>
        <w:t>)</w:t>
      </w:r>
      <w:r w:rsidR="000A52D1">
        <w:rPr>
          <w:lang w:val="en-AU"/>
        </w:rPr>
        <w:t xml:space="preserve">: </w:t>
      </w:r>
      <w:r w:rsidR="00F8187B">
        <w:t xml:space="preserve">Availability of LAF and RULP in communities </w:t>
      </w:r>
      <w:r w:rsidR="00C84FF2">
        <w:t xml:space="preserve">between </w:t>
      </w:r>
      <w:r w:rsidR="00F8187B">
        <w:t>2011</w:t>
      </w:r>
      <w:r w:rsidR="00EE4133">
        <w:t xml:space="preserve"> to </w:t>
      </w:r>
      <w:r w:rsidR="00706EB5">
        <w:t>20</w:t>
      </w:r>
      <w:r w:rsidR="00F8187B">
        <w:t>12 and 2013</w:t>
      </w:r>
      <w:r w:rsidR="00EE4133">
        <w:t xml:space="preserve"> to </w:t>
      </w:r>
      <w:r w:rsidR="000302E8">
        <w:t>2014</w:t>
      </w:r>
    </w:p>
    <w:tbl>
      <w:tblPr>
        <w:tblW w:w="7230" w:type="dxa"/>
        <w:tblInd w:w="98" w:type="dxa"/>
        <w:tblLayout w:type="fixed"/>
        <w:tblLook w:val="04A0" w:firstRow="1" w:lastRow="0" w:firstColumn="1" w:lastColumn="0" w:noHBand="0" w:noVBand="1"/>
        <w:tblDescription w:val="Regional ID 1 LAF 2011 to 2012: Yes LAF 2013 to 2014: Yes RULP 2011 to 2012: No RULP 2013 to 2014: No&#10;Regional ID 2 LAF 2011 to 2012: Yes LAF 2013 to 2014: Yes RULP 2011 to 2012: No RULP 2013 to 2014: No&#10;Regional ID 3 LAF 2011 to 2012: Yes LAF 2013 to 2014: Yes RULP 2011 to 2012: No RULP 2013 to 2014: No&#10;Regional ID 9 LAF 2011 to 2012: Yes LAF 2013 to 2014: Yes RULP 2011 to 2012: No RULP 2013 to 2014: No&#10;"/>
      </w:tblPr>
      <w:tblGrid>
        <w:gridCol w:w="1266"/>
        <w:gridCol w:w="1491"/>
        <w:gridCol w:w="1491"/>
        <w:gridCol w:w="1491"/>
        <w:gridCol w:w="1491"/>
      </w:tblGrid>
      <w:tr w:rsidR="000A52D1" w:rsidRPr="00E85577" w14:paraId="445553D7" w14:textId="77777777" w:rsidTr="00BD46DB">
        <w:trPr>
          <w:trHeight w:val="320"/>
          <w:tblHeader/>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A42F" w14:textId="7FFACA71" w:rsidR="000A52D1" w:rsidRPr="00E85577" w:rsidRDefault="000A52D1" w:rsidP="00EF502D">
            <w:pPr>
              <w:keepNext/>
              <w:keepLines/>
              <w:spacing w:before="0" w:line="240" w:lineRule="auto"/>
              <w:rPr>
                <w:rFonts w:eastAsia="Times New Roman" w:cs="Times New Roman"/>
                <w:b/>
                <w:color w:val="000000"/>
                <w:sz w:val="20"/>
                <w:szCs w:val="20"/>
              </w:rPr>
            </w:pPr>
            <w:r>
              <w:rPr>
                <w:rFonts w:eastAsia="Times New Roman" w:cs="Times New Roman"/>
                <w:b/>
                <w:color w:val="000000"/>
                <w:sz w:val="20"/>
                <w:szCs w:val="20"/>
              </w:rPr>
              <w:t>Regional ID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5404C66E" w14:textId="5335529A" w:rsidR="000A52D1" w:rsidRPr="00E85577" w:rsidRDefault="000A52D1" w:rsidP="00EF502D">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563D5A6D" w14:textId="2D23A7D0" w:rsidR="000A52D1" w:rsidRPr="00E85577" w:rsidRDefault="000A52D1" w:rsidP="00EF502D">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 xml:space="preserve">LAF </w:t>
            </w:r>
            <w:r>
              <w:rPr>
                <w:rFonts w:eastAsia="Times New Roman" w:cs="Times New Roman"/>
                <w:b/>
                <w:color w:val="000000"/>
                <w:sz w:val="20"/>
                <w:szCs w:val="20"/>
              </w:rPr>
              <w:t>20</w:t>
            </w:r>
            <w:r w:rsidRPr="00E85577">
              <w:rPr>
                <w:rFonts w:eastAsia="Times New Roman" w:cs="Times New Roman"/>
                <w:b/>
                <w:color w:val="000000"/>
                <w:sz w:val="20"/>
                <w:szCs w:val="20"/>
              </w:rPr>
              <w:t>13</w:t>
            </w:r>
            <w:r>
              <w:rPr>
                <w:rFonts w:eastAsia="Times New Roman" w:cs="Times New Roman"/>
                <w:b/>
                <w:color w:val="000000"/>
                <w:sz w:val="20"/>
                <w:szCs w:val="20"/>
              </w:rPr>
              <w:t xml:space="preserve"> to 2014</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AC2FA17" w14:textId="4BE9A769" w:rsidR="000A52D1" w:rsidRPr="00E85577" w:rsidRDefault="000A52D1" w:rsidP="00EF502D">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5010CCF" w14:textId="666375DD" w:rsidR="000A52D1" w:rsidRPr="00E85577" w:rsidRDefault="000A52D1" w:rsidP="00EF502D">
            <w:pPr>
              <w:keepNext/>
              <w:keepLines/>
              <w:spacing w:before="0" w:line="240" w:lineRule="auto"/>
              <w:rPr>
                <w:rFonts w:eastAsia="Times New Roman" w:cs="Times New Roman"/>
                <w:b/>
                <w:color w:val="000000"/>
                <w:sz w:val="20"/>
                <w:szCs w:val="20"/>
              </w:rPr>
            </w:pPr>
            <w:r w:rsidRPr="00E85577">
              <w:rPr>
                <w:rFonts w:eastAsia="Times New Roman" w:cs="Times New Roman"/>
                <w:b/>
                <w:color w:val="000000"/>
                <w:sz w:val="20"/>
                <w:szCs w:val="20"/>
              </w:rPr>
              <w:t>RULP 2013</w:t>
            </w:r>
            <w:r>
              <w:rPr>
                <w:rFonts w:eastAsia="Times New Roman" w:cs="Times New Roman"/>
                <w:b/>
                <w:color w:val="000000"/>
                <w:sz w:val="20"/>
                <w:szCs w:val="20"/>
              </w:rPr>
              <w:t xml:space="preserve"> to 2014</w:t>
            </w:r>
          </w:p>
        </w:tc>
      </w:tr>
      <w:tr w:rsidR="000A52D1" w:rsidRPr="00E85577" w14:paraId="38DD8805" w14:textId="77777777" w:rsidTr="00BD46DB">
        <w:trPr>
          <w:trHeight w:val="20"/>
        </w:trPr>
        <w:tc>
          <w:tcPr>
            <w:tcW w:w="126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67F3F82" w14:textId="77777777" w:rsidR="000A52D1" w:rsidRPr="00E85577" w:rsidRDefault="000A52D1" w:rsidP="00F2460A">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1</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0C0ED5ED"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30318A57"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7794E9A5"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single" w:sz="12" w:space="0" w:color="auto"/>
              <w:left w:val="nil"/>
              <w:bottom w:val="single" w:sz="4" w:space="0" w:color="auto"/>
              <w:right w:val="single" w:sz="4" w:space="0" w:color="auto"/>
            </w:tcBorders>
            <w:shd w:val="clear" w:color="auto" w:fill="auto"/>
            <w:noWrap/>
            <w:vAlign w:val="bottom"/>
            <w:hideMark/>
          </w:tcPr>
          <w:p w14:paraId="26D44811"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5F90A51D"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09CEAC3" w14:textId="77777777" w:rsidR="000A52D1" w:rsidRPr="00E85577" w:rsidRDefault="000A52D1" w:rsidP="00F2460A">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2</w:t>
            </w:r>
          </w:p>
        </w:tc>
        <w:tc>
          <w:tcPr>
            <w:tcW w:w="1491" w:type="dxa"/>
            <w:tcBorders>
              <w:top w:val="nil"/>
              <w:left w:val="nil"/>
              <w:bottom w:val="single" w:sz="4" w:space="0" w:color="auto"/>
              <w:right w:val="single" w:sz="4" w:space="0" w:color="auto"/>
            </w:tcBorders>
            <w:shd w:val="clear" w:color="auto" w:fill="auto"/>
            <w:noWrap/>
            <w:vAlign w:val="bottom"/>
            <w:hideMark/>
          </w:tcPr>
          <w:p w14:paraId="41958E72"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21867632"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3E711A48"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40A05E4"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0EB6BFFA" w14:textId="77777777" w:rsidTr="00BD46DB">
        <w:trPr>
          <w:trHeight w:val="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BA485FC" w14:textId="77777777" w:rsidR="000A52D1" w:rsidRPr="00E85577" w:rsidRDefault="000A52D1" w:rsidP="00F2460A">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3</w:t>
            </w:r>
          </w:p>
        </w:tc>
        <w:tc>
          <w:tcPr>
            <w:tcW w:w="1491" w:type="dxa"/>
            <w:tcBorders>
              <w:top w:val="nil"/>
              <w:left w:val="nil"/>
              <w:bottom w:val="single" w:sz="4" w:space="0" w:color="auto"/>
              <w:right w:val="single" w:sz="4" w:space="0" w:color="auto"/>
            </w:tcBorders>
            <w:shd w:val="clear" w:color="auto" w:fill="auto"/>
            <w:noWrap/>
            <w:vAlign w:val="bottom"/>
            <w:hideMark/>
          </w:tcPr>
          <w:p w14:paraId="37496532"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15BBFCF1"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4" w:space="0" w:color="auto"/>
              <w:right w:val="single" w:sz="4" w:space="0" w:color="auto"/>
            </w:tcBorders>
            <w:shd w:val="clear" w:color="auto" w:fill="auto"/>
            <w:noWrap/>
            <w:vAlign w:val="bottom"/>
            <w:hideMark/>
          </w:tcPr>
          <w:p w14:paraId="67E371DB"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4" w:space="0" w:color="auto"/>
              <w:right w:val="single" w:sz="4" w:space="0" w:color="auto"/>
            </w:tcBorders>
            <w:shd w:val="clear" w:color="auto" w:fill="auto"/>
            <w:noWrap/>
            <w:vAlign w:val="bottom"/>
            <w:hideMark/>
          </w:tcPr>
          <w:p w14:paraId="1B93C344" w14:textId="77777777" w:rsidR="000A52D1" w:rsidRPr="00E85577" w:rsidRDefault="000A52D1" w:rsidP="00F06E3D">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r w:rsidR="000A52D1" w:rsidRPr="00E85577" w14:paraId="191CBF6B" w14:textId="77777777" w:rsidTr="00BD46DB">
        <w:trPr>
          <w:trHeight w:val="20"/>
        </w:trPr>
        <w:tc>
          <w:tcPr>
            <w:tcW w:w="1266" w:type="dxa"/>
            <w:tcBorders>
              <w:top w:val="nil"/>
              <w:left w:val="single" w:sz="4" w:space="0" w:color="auto"/>
              <w:bottom w:val="single" w:sz="2" w:space="0" w:color="auto"/>
              <w:right w:val="single" w:sz="4" w:space="0" w:color="auto"/>
            </w:tcBorders>
            <w:shd w:val="clear" w:color="auto" w:fill="auto"/>
            <w:noWrap/>
            <w:hideMark/>
          </w:tcPr>
          <w:p w14:paraId="6A6AF2FE" w14:textId="77777777" w:rsidR="000A52D1" w:rsidRPr="00E85577" w:rsidRDefault="000A52D1">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9</w:t>
            </w:r>
          </w:p>
        </w:tc>
        <w:tc>
          <w:tcPr>
            <w:tcW w:w="1491" w:type="dxa"/>
            <w:tcBorders>
              <w:top w:val="nil"/>
              <w:left w:val="nil"/>
              <w:bottom w:val="single" w:sz="2" w:space="0" w:color="auto"/>
              <w:right w:val="single" w:sz="4" w:space="0" w:color="auto"/>
            </w:tcBorders>
            <w:shd w:val="clear" w:color="auto" w:fill="auto"/>
            <w:noWrap/>
            <w:hideMark/>
          </w:tcPr>
          <w:p w14:paraId="1DC878DF" w14:textId="77777777" w:rsidR="000A52D1" w:rsidRPr="00E85577" w:rsidRDefault="000A52D1">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2" w:space="0" w:color="auto"/>
              <w:right w:val="single" w:sz="4" w:space="0" w:color="auto"/>
            </w:tcBorders>
            <w:shd w:val="clear" w:color="auto" w:fill="auto"/>
            <w:noWrap/>
            <w:hideMark/>
          </w:tcPr>
          <w:p w14:paraId="2ED1C09B" w14:textId="77777777" w:rsidR="000A52D1" w:rsidRPr="00E85577" w:rsidRDefault="000A52D1">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Yes</w:t>
            </w:r>
          </w:p>
        </w:tc>
        <w:tc>
          <w:tcPr>
            <w:tcW w:w="1491" w:type="dxa"/>
            <w:tcBorders>
              <w:top w:val="nil"/>
              <w:left w:val="nil"/>
              <w:bottom w:val="single" w:sz="2" w:space="0" w:color="auto"/>
              <w:right w:val="single" w:sz="4" w:space="0" w:color="auto"/>
            </w:tcBorders>
            <w:shd w:val="clear" w:color="auto" w:fill="auto"/>
            <w:noWrap/>
            <w:hideMark/>
          </w:tcPr>
          <w:p w14:paraId="3FD6B9A0" w14:textId="77777777" w:rsidR="000A52D1" w:rsidRPr="00E85577" w:rsidRDefault="000A52D1">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c>
          <w:tcPr>
            <w:tcW w:w="1491" w:type="dxa"/>
            <w:tcBorders>
              <w:top w:val="nil"/>
              <w:left w:val="nil"/>
              <w:bottom w:val="single" w:sz="2" w:space="0" w:color="auto"/>
              <w:right w:val="single" w:sz="4" w:space="0" w:color="auto"/>
            </w:tcBorders>
            <w:shd w:val="clear" w:color="auto" w:fill="auto"/>
            <w:noWrap/>
            <w:hideMark/>
          </w:tcPr>
          <w:p w14:paraId="2B9BF542" w14:textId="77777777" w:rsidR="000A52D1" w:rsidRPr="00E85577" w:rsidRDefault="000A52D1">
            <w:pPr>
              <w:spacing w:before="0" w:line="240" w:lineRule="auto"/>
              <w:rPr>
                <w:rFonts w:eastAsia="Times New Roman" w:cs="Times New Roman"/>
                <w:color w:val="000000"/>
                <w:sz w:val="20"/>
                <w:szCs w:val="20"/>
              </w:rPr>
            </w:pPr>
            <w:r w:rsidRPr="00E85577">
              <w:rPr>
                <w:rFonts w:eastAsia="Times New Roman" w:cs="Times New Roman"/>
                <w:color w:val="000000"/>
                <w:sz w:val="20"/>
                <w:szCs w:val="20"/>
              </w:rPr>
              <w:t>No</w:t>
            </w:r>
          </w:p>
        </w:tc>
      </w:tr>
    </w:tbl>
    <w:p w14:paraId="4D16AEB5" w14:textId="77777777" w:rsidR="00BA6809" w:rsidRPr="000C097A" w:rsidRDefault="00BA6809" w:rsidP="00BA6809">
      <w:pPr>
        <w:spacing w:before="0"/>
      </w:pPr>
    </w:p>
    <w:p w14:paraId="7A3936A2" w14:textId="77777777" w:rsidR="00BA6809" w:rsidRPr="00201008" w:rsidRDefault="00BA6809" w:rsidP="00BA6809">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sidRPr="000C097A">
        <w:rPr>
          <w:b/>
        </w:rPr>
        <w:t>: 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7FF1DFBB" w14:textId="77777777" w:rsidR="00BA6809" w:rsidRDefault="00BA6809" w:rsidP="00BA6809">
      <w:pPr>
        <w:pStyle w:val="ListParagraph"/>
        <w:spacing w:before="0"/>
        <w:ind w:left="0"/>
        <w:rPr>
          <w:sz w:val="20"/>
          <w:szCs w:val="20"/>
        </w:rPr>
      </w:pPr>
    </w:p>
    <w:p w14:paraId="7D2104F0" w14:textId="77777777" w:rsidR="00BA6809" w:rsidRDefault="00BA6809" w:rsidP="00BA6809">
      <w:pPr>
        <w:pStyle w:val="ListParagraph"/>
        <w:spacing w:before="0"/>
        <w:ind w:left="0"/>
        <w:rPr>
          <w:sz w:val="20"/>
          <w:szCs w:val="20"/>
        </w:rPr>
      </w:pPr>
      <w:r>
        <w:rPr>
          <w:sz w:val="20"/>
          <w:szCs w:val="20"/>
        </w:rPr>
        <w:t xml:space="preserve">Please note: 1. Gender missing for 35 identified people sniffing in one NT Barkly community (Regional ID 5) from 2013 to 2014. </w:t>
      </w:r>
    </w:p>
    <w:p w14:paraId="76C75CB3" w14:textId="77777777" w:rsidR="00BA6809" w:rsidRDefault="00BA6809" w:rsidP="00BA6809">
      <w:pPr>
        <w:pStyle w:val="ListParagraph"/>
        <w:spacing w:before="0"/>
        <w:ind w:left="0"/>
        <w:rPr>
          <w:sz w:val="20"/>
          <w:szCs w:val="20"/>
        </w:rPr>
      </w:pPr>
      <w:r>
        <w:rPr>
          <w:sz w:val="20"/>
          <w:szCs w:val="20"/>
        </w:rPr>
        <w:t>2. Gender missing for 23 identified people sniffing in one Top End community (Regional ID 2) from 2011 to 2012.</w:t>
      </w:r>
    </w:p>
    <w:p w14:paraId="593C466C" w14:textId="77777777" w:rsidR="00BA6809" w:rsidRDefault="00BA6809" w:rsidP="00BA6809">
      <w:pPr>
        <w:spacing w:before="0"/>
      </w:pPr>
    </w:p>
    <w:tbl>
      <w:tblPr>
        <w:tblW w:w="8279" w:type="dxa"/>
        <w:tblInd w:w="93" w:type="dxa"/>
        <w:tblLayout w:type="fixed"/>
        <w:tblLook w:val="04A0" w:firstRow="1" w:lastRow="0" w:firstColumn="1" w:lastColumn="0" w:noHBand="0" w:noVBand="1"/>
        <w:tblDescription w:val="Total males sniffing from 2011 to 2012: 211 &#10;Total females sniffing from 2011 to 2012: 55 &#10;Total sniffing from 2011 to 2012: 289 &#10;Total males sniffing from 2013 to 2014: 131 &#10;Total females sniffing from 2013 to 2014: 38 &#10;Total sniffing from 2013 to 2014: 204&#10;"/>
      </w:tblPr>
      <w:tblGrid>
        <w:gridCol w:w="1597"/>
        <w:gridCol w:w="1126"/>
        <w:gridCol w:w="1126"/>
        <w:gridCol w:w="1126"/>
        <w:gridCol w:w="1126"/>
        <w:gridCol w:w="1126"/>
        <w:gridCol w:w="1052"/>
      </w:tblGrid>
      <w:tr w:rsidR="00BA6809" w:rsidRPr="00785967" w14:paraId="4BA2D8F2" w14:textId="77777777" w:rsidTr="00BA6809">
        <w:trPr>
          <w:trHeight w:val="300"/>
          <w:tblHeader/>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67FC3" w14:textId="71002090" w:rsidR="00BA6809" w:rsidRPr="003F1236" w:rsidRDefault="00BA6809" w:rsidP="0003491F">
            <w:pPr>
              <w:spacing w:before="0" w:line="240" w:lineRule="auto"/>
              <w:rPr>
                <w:rFonts w:ascii="Cambria" w:eastAsia="Times New Roman" w:hAnsi="Cambria" w:cs="Times New Roman"/>
                <w:b/>
                <w:color w:val="000000"/>
                <w:sz w:val="20"/>
                <w:szCs w:val="20"/>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60D42"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4777E3C"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73294CC"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A831726"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21BD9C3"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017DAFDD" w14:textId="77777777" w:rsidR="00BA6809"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4DD0503B"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BA6809" w:rsidRPr="00785967" w14:paraId="7E062A80" w14:textId="77777777" w:rsidTr="00BA6809">
        <w:trPr>
          <w:trHeight w:val="300"/>
          <w:tblHeader/>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81BDB" w14:textId="77777777" w:rsidR="00BA6809" w:rsidRPr="003F1236" w:rsidRDefault="00BA6809" w:rsidP="0003491F">
            <w:pPr>
              <w:spacing w:before="0" w:line="240" w:lineRule="auto"/>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12A96"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211</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E0B9CD9"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55</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E8D214D"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289</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7435319"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131</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6CD7D4E6"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38</w:t>
            </w:r>
          </w:p>
        </w:tc>
        <w:tc>
          <w:tcPr>
            <w:tcW w:w="1052" w:type="dxa"/>
            <w:tcBorders>
              <w:top w:val="single" w:sz="4" w:space="0" w:color="auto"/>
              <w:left w:val="nil"/>
              <w:bottom w:val="single" w:sz="4" w:space="0" w:color="auto"/>
              <w:right w:val="single" w:sz="4" w:space="0" w:color="auto"/>
            </w:tcBorders>
            <w:shd w:val="clear" w:color="auto" w:fill="auto"/>
            <w:noWrap/>
            <w:hideMark/>
          </w:tcPr>
          <w:p w14:paraId="2F0F6E45" w14:textId="77777777" w:rsidR="00BA6809" w:rsidRPr="003F1236" w:rsidRDefault="00BA6809"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204</w:t>
            </w:r>
          </w:p>
        </w:tc>
      </w:tr>
    </w:tbl>
    <w:p w14:paraId="1359A7E5" w14:textId="77777777" w:rsidR="00741F0A" w:rsidRPr="000C097A" w:rsidRDefault="00741F0A" w:rsidP="00741F0A">
      <w:pPr>
        <w:spacing w:before="0"/>
      </w:pPr>
    </w:p>
    <w:p w14:paraId="718ABBBA" w14:textId="5D363700" w:rsidR="00741F0A" w:rsidRPr="00201008" w:rsidRDefault="00741F0A" w:rsidP="00741F0A">
      <w:pPr>
        <w:spacing w:before="0"/>
      </w:pPr>
      <w:r w:rsidRPr="003F1680">
        <w:rPr>
          <w:b/>
        </w:rPr>
        <w:lastRenderedPageBreak/>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a</w:t>
      </w:r>
      <w:r w:rsidRPr="000C097A">
        <w:rPr>
          <w:b/>
        </w:rPr>
        <w:t xml:space="preserve">: </w:t>
      </w:r>
      <w:r w:rsidRPr="00741F0A">
        <w:rPr>
          <w:b/>
        </w:rPr>
        <w:t>Far North Queensland</w:t>
      </w:r>
      <w:r>
        <w:rPr>
          <w:b/>
        </w:rPr>
        <w:t>:</w:t>
      </w:r>
      <w:r w:rsidRPr="00741F0A">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0B8C427A"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1 Total males sniffing from 2011 to 2012: 0 Total females sniffing from 2011 to 2012: 0 Total sniffing from 2011 to 2012: 0 Total males sniffing from 2013 to 2014: 0 Total females sniffing from 2013 to 2014: 0 Total sniffing from 2013 to 2014: 0&#10;ID 2 Total males sniffing from 2011 to 2012: 0 Total females sniffing from 2011 to 2012: 0 Total sniffing from 2011 to 2012: 0 Total males sniffing from 2013 to 2014: 0 Total females sniffing from 2013 to 2014: 0 Total sniffing from 2013 to 2014: 0&#10;ID 3 Total males sniffing from 2011 to 2012: 0 Total females sniffing from 2011 to 2012: 0 Total sniffing from 2011 to 2012: 0 Total males sniffing from 2013 to 2014: 6 Total females sniffing from 2013 to 2014: 4 Total sniffing from 2013 to 2014: 10&#10;ID 10 Total males sniffing from 2011 to 2012: 6 Total females sniffing from 2011 to 2012: 4 Total sniffing from 2011 to 2012: 10 Total males sniffing from 2013 to 2014: 0 Total females sniffing from 2013 to 2014: 0 Total sniffing from 2013 to 2014: 0&#10;ID 11 Total males sniffing from 2011 to 2012: 7 Total females sniffing from 2011 to 2012: 0 Total sniffing from 2011 to 2012: 7 Total males sniffing from 2013 to 2014: 14 Total females sniffing from 2013 to 2014: 2 Total sniffing from 2013 to 2014: 16&#10;"/>
      </w:tblPr>
      <w:tblGrid>
        <w:gridCol w:w="667"/>
        <w:gridCol w:w="1126"/>
        <w:gridCol w:w="1126"/>
        <w:gridCol w:w="1126"/>
        <w:gridCol w:w="1126"/>
        <w:gridCol w:w="1126"/>
        <w:gridCol w:w="1052"/>
      </w:tblGrid>
      <w:tr w:rsidR="00741F0A" w:rsidRPr="00785967" w14:paraId="35FA417A"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6AEA2062"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93654"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7D60F8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A1F88AA"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6CA9F94"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6589E9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40CA19E5"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245041D5"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091AC221"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6DC5DBF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5A94286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0DE247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52A0CD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93CBBD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9FE79C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42927EE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5940C3F9"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34B7C49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8FE11D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5FEA93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5AF5DF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3B5315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29329133"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13F92D0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6239F486"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52F568E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2BC60A8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78FE2F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60327D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21B9A6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c>
          <w:tcPr>
            <w:tcW w:w="1126" w:type="dxa"/>
            <w:tcBorders>
              <w:top w:val="nil"/>
              <w:left w:val="nil"/>
              <w:bottom w:val="single" w:sz="4" w:space="0" w:color="auto"/>
              <w:right w:val="single" w:sz="4" w:space="0" w:color="auto"/>
            </w:tcBorders>
            <w:shd w:val="clear" w:color="auto" w:fill="auto"/>
            <w:noWrap/>
            <w:vAlign w:val="bottom"/>
            <w:hideMark/>
          </w:tcPr>
          <w:p w14:paraId="48001A1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c>
          <w:tcPr>
            <w:tcW w:w="1052" w:type="dxa"/>
            <w:tcBorders>
              <w:top w:val="nil"/>
              <w:left w:val="nil"/>
              <w:bottom w:val="single" w:sz="4" w:space="0" w:color="auto"/>
              <w:right w:val="single" w:sz="4" w:space="0" w:color="auto"/>
            </w:tcBorders>
            <w:shd w:val="clear" w:color="auto" w:fill="auto"/>
            <w:noWrap/>
            <w:vAlign w:val="bottom"/>
            <w:hideMark/>
          </w:tcPr>
          <w:p w14:paraId="46F5E40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10</w:t>
            </w:r>
          </w:p>
        </w:tc>
      </w:tr>
      <w:tr w:rsidR="00741F0A" w:rsidRPr="00785967" w14:paraId="3AF25772"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525138F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10</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11038CD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c>
          <w:tcPr>
            <w:tcW w:w="1126" w:type="dxa"/>
            <w:tcBorders>
              <w:top w:val="nil"/>
              <w:left w:val="nil"/>
              <w:bottom w:val="single" w:sz="4" w:space="0" w:color="auto"/>
              <w:right w:val="single" w:sz="4" w:space="0" w:color="auto"/>
            </w:tcBorders>
            <w:shd w:val="clear" w:color="auto" w:fill="auto"/>
            <w:noWrap/>
            <w:vAlign w:val="bottom"/>
            <w:hideMark/>
          </w:tcPr>
          <w:p w14:paraId="503FBD0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c>
          <w:tcPr>
            <w:tcW w:w="1126" w:type="dxa"/>
            <w:tcBorders>
              <w:top w:val="nil"/>
              <w:left w:val="nil"/>
              <w:bottom w:val="single" w:sz="4" w:space="0" w:color="auto"/>
              <w:right w:val="single" w:sz="4" w:space="0" w:color="auto"/>
            </w:tcBorders>
            <w:shd w:val="clear" w:color="auto" w:fill="auto"/>
            <w:noWrap/>
            <w:vAlign w:val="bottom"/>
            <w:hideMark/>
          </w:tcPr>
          <w:p w14:paraId="3844492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10</w:t>
            </w:r>
          </w:p>
        </w:tc>
        <w:tc>
          <w:tcPr>
            <w:tcW w:w="1126" w:type="dxa"/>
            <w:tcBorders>
              <w:top w:val="nil"/>
              <w:left w:val="nil"/>
              <w:bottom w:val="single" w:sz="4" w:space="0" w:color="auto"/>
              <w:right w:val="single" w:sz="4" w:space="0" w:color="auto"/>
            </w:tcBorders>
            <w:shd w:val="clear" w:color="auto" w:fill="auto"/>
            <w:noWrap/>
            <w:vAlign w:val="bottom"/>
            <w:hideMark/>
          </w:tcPr>
          <w:p w14:paraId="2EB653A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23B4E1C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6D463F2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1028FFDD"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02CC277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11</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6D1286B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7</w:t>
            </w:r>
          </w:p>
        </w:tc>
        <w:tc>
          <w:tcPr>
            <w:tcW w:w="1126" w:type="dxa"/>
            <w:tcBorders>
              <w:top w:val="nil"/>
              <w:left w:val="nil"/>
              <w:bottom w:val="single" w:sz="12" w:space="0" w:color="auto"/>
              <w:right w:val="single" w:sz="4" w:space="0" w:color="auto"/>
            </w:tcBorders>
            <w:shd w:val="clear" w:color="auto" w:fill="auto"/>
            <w:noWrap/>
            <w:vAlign w:val="bottom"/>
            <w:hideMark/>
          </w:tcPr>
          <w:p w14:paraId="7AC8460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70332FA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7</w:t>
            </w:r>
          </w:p>
        </w:tc>
        <w:tc>
          <w:tcPr>
            <w:tcW w:w="1126" w:type="dxa"/>
            <w:tcBorders>
              <w:top w:val="nil"/>
              <w:left w:val="nil"/>
              <w:bottom w:val="single" w:sz="12" w:space="0" w:color="auto"/>
              <w:right w:val="single" w:sz="4" w:space="0" w:color="auto"/>
            </w:tcBorders>
            <w:shd w:val="clear" w:color="auto" w:fill="auto"/>
            <w:noWrap/>
            <w:vAlign w:val="bottom"/>
            <w:hideMark/>
          </w:tcPr>
          <w:p w14:paraId="76B884B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14</w:t>
            </w:r>
          </w:p>
        </w:tc>
        <w:tc>
          <w:tcPr>
            <w:tcW w:w="1126" w:type="dxa"/>
            <w:tcBorders>
              <w:top w:val="nil"/>
              <w:left w:val="nil"/>
              <w:bottom w:val="single" w:sz="12" w:space="0" w:color="auto"/>
              <w:right w:val="single" w:sz="4" w:space="0" w:color="auto"/>
            </w:tcBorders>
            <w:shd w:val="clear" w:color="auto" w:fill="auto"/>
            <w:noWrap/>
            <w:vAlign w:val="bottom"/>
            <w:hideMark/>
          </w:tcPr>
          <w:p w14:paraId="1FC8595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052" w:type="dxa"/>
            <w:tcBorders>
              <w:top w:val="nil"/>
              <w:left w:val="nil"/>
              <w:bottom w:val="single" w:sz="12" w:space="0" w:color="auto"/>
              <w:right w:val="single" w:sz="4" w:space="0" w:color="auto"/>
            </w:tcBorders>
            <w:shd w:val="clear" w:color="auto" w:fill="auto"/>
            <w:noWrap/>
            <w:vAlign w:val="bottom"/>
            <w:hideMark/>
          </w:tcPr>
          <w:p w14:paraId="641837F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16</w:t>
            </w:r>
          </w:p>
        </w:tc>
      </w:tr>
    </w:tbl>
    <w:p w14:paraId="3C0E54DF" w14:textId="77777777" w:rsidR="00741F0A" w:rsidRPr="000C097A" w:rsidRDefault="00741F0A" w:rsidP="00741F0A">
      <w:pPr>
        <w:spacing w:before="0"/>
      </w:pPr>
    </w:p>
    <w:p w14:paraId="0CDAB320" w14:textId="3169C546" w:rsidR="00741F0A" w:rsidRPr="00201008" w:rsidRDefault="00741F0A" w:rsidP="00741F0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b</w:t>
      </w:r>
      <w:r w:rsidRPr="000C097A">
        <w:rPr>
          <w:b/>
        </w:rPr>
        <w:t xml:space="preserve">: </w:t>
      </w:r>
      <w:r w:rsidRPr="00741F0A">
        <w:rPr>
          <w:b/>
        </w:rPr>
        <w:t>Northern Territory (Barkly)</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3D168A5F" w14:textId="77777777" w:rsidR="00741F0A" w:rsidRDefault="00741F0A" w:rsidP="00741F0A">
      <w:pPr>
        <w:pStyle w:val="ListParagraph"/>
        <w:spacing w:before="0"/>
        <w:ind w:left="0"/>
        <w:rPr>
          <w:sz w:val="20"/>
          <w:szCs w:val="20"/>
        </w:rPr>
      </w:pPr>
    </w:p>
    <w:p w14:paraId="24C73DBF" w14:textId="77777777" w:rsidR="00741F0A" w:rsidRDefault="00741F0A" w:rsidP="00741F0A">
      <w:pPr>
        <w:pStyle w:val="ListParagraph"/>
        <w:spacing w:before="0"/>
        <w:ind w:left="0"/>
        <w:rPr>
          <w:sz w:val="20"/>
          <w:szCs w:val="20"/>
        </w:rPr>
      </w:pPr>
      <w:r>
        <w:rPr>
          <w:sz w:val="20"/>
          <w:szCs w:val="20"/>
        </w:rPr>
        <w:t xml:space="preserve">Please note: 1. Gender missing for 35 identified people sniffing in one NT Barkly community (Regional ID 5) from 2013 to 2014. </w:t>
      </w:r>
    </w:p>
    <w:p w14:paraId="1BCE05AB"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Please note: 1. Gender missing for 35 identified people sniffing in one NT Barkly community (Regional ID 5) from 2013 to 2014. &#10;&#10;ID 2 Total males sniffing from 2011 to 2012: 2 Total females sniffing from 2011 to 2012: 0 Total sniffing from 2011 to 2012: 2 Total males sniffing from 2013 to 2014: 0 Total females sniffing from 2013 to 2014: 0 Total sniffing from 2013 to 2014: 0&#10;ID 3 Total males sniffing from 2011 to 2012: 8 Total females sniffing from 2011 to 2012: 2 Total sniffing from 2011 to 2012: 10 Total males sniffing from 2013 to 2014: 0 Total females sniffing from 2013 to 2014: 0 Total sniffing from 2013 to 2014: 0&#10;ID 4 Total males sniffing from 2011 to 2012: 14 Total females sniffing from 2011 to 2012: 0 Total sniffing from 2011 to 2012: 14 Total males sniffing from 2013 to 2014: 12 Total females sniffing from 2013 to 2014: 12 Total sniffing from 2013 to 2014: 24&#10;ID 5 Total males sniffing from 2011 to 2012: 5 Total females sniffing from 2011 to 2012: 6 Total sniffing from 2011 to 2012: 11 Total males sniffing from 2013 to 2014: not applicable Total females sniffing from 2013 to 2014:  not applicable Total sniffing from 2013 to 2014: 35&#10;"/>
      </w:tblPr>
      <w:tblGrid>
        <w:gridCol w:w="667"/>
        <w:gridCol w:w="1126"/>
        <w:gridCol w:w="1126"/>
        <w:gridCol w:w="1126"/>
        <w:gridCol w:w="1126"/>
        <w:gridCol w:w="1126"/>
        <w:gridCol w:w="1052"/>
      </w:tblGrid>
      <w:tr w:rsidR="00741F0A" w:rsidRPr="00785967" w14:paraId="0E999CA0"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542218B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C0997"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DA8B428"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C143541"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E4BC677"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C09CADA"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5EB7DE57"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4ED9A4F1"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1AE6B3DA"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45C5D63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1B78D1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09AB888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14A1D4E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1F7243D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7DA079D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106F5A4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065B4567"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38FE39B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BF82AC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8</w:t>
            </w:r>
          </w:p>
        </w:tc>
        <w:tc>
          <w:tcPr>
            <w:tcW w:w="1126" w:type="dxa"/>
            <w:tcBorders>
              <w:top w:val="nil"/>
              <w:left w:val="nil"/>
              <w:bottom w:val="single" w:sz="4" w:space="0" w:color="auto"/>
              <w:right w:val="single" w:sz="4" w:space="0" w:color="auto"/>
            </w:tcBorders>
            <w:shd w:val="clear" w:color="auto" w:fill="auto"/>
            <w:noWrap/>
            <w:vAlign w:val="bottom"/>
            <w:hideMark/>
          </w:tcPr>
          <w:p w14:paraId="4A8E926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nil"/>
              <w:left w:val="nil"/>
              <w:bottom w:val="single" w:sz="4" w:space="0" w:color="auto"/>
              <w:right w:val="single" w:sz="4" w:space="0" w:color="auto"/>
            </w:tcBorders>
            <w:shd w:val="clear" w:color="auto" w:fill="auto"/>
            <w:noWrap/>
            <w:vAlign w:val="bottom"/>
            <w:hideMark/>
          </w:tcPr>
          <w:p w14:paraId="5A92448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10</w:t>
            </w:r>
          </w:p>
        </w:tc>
        <w:tc>
          <w:tcPr>
            <w:tcW w:w="1126" w:type="dxa"/>
            <w:tcBorders>
              <w:top w:val="nil"/>
              <w:left w:val="nil"/>
              <w:bottom w:val="single" w:sz="4" w:space="0" w:color="auto"/>
              <w:right w:val="single" w:sz="4" w:space="0" w:color="auto"/>
            </w:tcBorders>
            <w:shd w:val="clear" w:color="auto" w:fill="auto"/>
            <w:noWrap/>
            <w:vAlign w:val="bottom"/>
            <w:hideMark/>
          </w:tcPr>
          <w:p w14:paraId="385C4FE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8722EB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5F777F4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57A4A01C"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7D49DBA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4</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157BDCA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14</w:t>
            </w:r>
          </w:p>
        </w:tc>
        <w:tc>
          <w:tcPr>
            <w:tcW w:w="1126" w:type="dxa"/>
            <w:tcBorders>
              <w:top w:val="nil"/>
              <w:left w:val="nil"/>
              <w:bottom w:val="single" w:sz="4" w:space="0" w:color="auto"/>
              <w:right w:val="single" w:sz="4" w:space="0" w:color="auto"/>
            </w:tcBorders>
            <w:shd w:val="clear" w:color="auto" w:fill="auto"/>
            <w:noWrap/>
            <w:vAlign w:val="bottom"/>
            <w:hideMark/>
          </w:tcPr>
          <w:p w14:paraId="4BCC9D7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3C13A1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14</w:t>
            </w:r>
          </w:p>
        </w:tc>
        <w:tc>
          <w:tcPr>
            <w:tcW w:w="1126" w:type="dxa"/>
            <w:tcBorders>
              <w:top w:val="nil"/>
              <w:left w:val="nil"/>
              <w:bottom w:val="single" w:sz="4" w:space="0" w:color="auto"/>
              <w:right w:val="single" w:sz="4" w:space="0" w:color="auto"/>
            </w:tcBorders>
            <w:shd w:val="clear" w:color="auto" w:fill="auto"/>
            <w:noWrap/>
            <w:vAlign w:val="bottom"/>
            <w:hideMark/>
          </w:tcPr>
          <w:p w14:paraId="26DF559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12</w:t>
            </w:r>
          </w:p>
        </w:tc>
        <w:tc>
          <w:tcPr>
            <w:tcW w:w="1126" w:type="dxa"/>
            <w:tcBorders>
              <w:top w:val="nil"/>
              <w:left w:val="nil"/>
              <w:bottom w:val="single" w:sz="4" w:space="0" w:color="auto"/>
              <w:right w:val="single" w:sz="4" w:space="0" w:color="auto"/>
            </w:tcBorders>
            <w:shd w:val="clear" w:color="auto" w:fill="auto"/>
            <w:noWrap/>
            <w:vAlign w:val="bottom"/>
            <w:hideMark/>
          </w:tcPr>
          <w:p w14:paraId="60E40AC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12</w:t>
            </w:r>
          </w:p>
        </w:tc>
        <w:tc>
          <w:tcPr>
            <w:tcW w:w="1052" w:type="dxa"/>
            <w:tcBorders>
              <w:top w:val="nil"/>
              <w:left w:val="nil"/>
              <w:bottom w:val="single" w:sz="4" w:space="0" w:color="auto"/>
              <w:right w:val="single" w:sz="4" w:space="0" w:color="auto"/>
            </w:tcBorders>
            <w:shd w:val="clear" w:color="auto" w:fill="auto"/>
            <w:noWrap/>
            <w:vAlign w:val="bottom"/>
            <w:hideMark/>
          </w:tcPr>
          <w:p w14:paraId="277F3F1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24</w:t>
            </w:r>
          </w:p>
        </w:tc>
      </w:tr>
      <w:tr w:rsidR="00741F0A" w:rsidRPr="00785967" w14:paraId="2B67BF7A"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3564DE5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5</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79B3592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w:t>
            </w:r>
          </w:p>
        </w:tc>
        <w:tc>
          <w:tcPr>
            <w:tcW w:w="1126" w:type="dxa"/>
            <w:tcBorders>
              <w:top w:val="nil"/>
              <w:left w:val="nil"/>
              <w:bottom w:val="single" w:sz="12" w:space="0" w:color="auto"/>
              <w:right w:val="single" w:sz="4" w:space="0" w:color="auto"/>
            </w:tcBorders>
            <w:shd w:val="clear" w:color="auto" w:fill="auto"/>
            <w:noWrap/>
            <w:vAlign w:val="bottom"/>
            <w:hideMark/>
          </w:tcPr>
          <w:p w14:paraId="706FC59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c>
          <w:tcPr>
            <w:tcW w:w="1126" w:type="dxa"/>
            <w:tcBorders>
              <w:top w:val="nil"/>
              <w:left w:val="nil"/>
              <w:bottom w:val="single" w:sz="12" w:space="0" w:color="auto"/>
              <w:right w:val="single" w:sz="4" w:space="0" w:color="auto"/>
            </w:tcBorders>
            <w:shd w:val="clear" w:color="auto" w:fill="auto"/>
            <w:noWrap/>
            <w:vAlign w:val="bottom"/>
            <w:hideMark/>
          </w:tcPr>
          <w:p w14:paraId="0AFC3A7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11</w:t>
            </w:r>
          </w:p>
        </w:tc>
        <w:tc>
          <w:tcPr>
            <w:tcW w:w="1126" w:type="dxa"/>
            <w:tcBorders>
              <w:top w:val="nil"/>
              <w:left w:val="nil"/>
              <w:bottom w:val="single" w:sz="12" w:space="0" w:color="auto"/>
              <w:right w:val="single" w:sz="4" w:space="0" w:color="auto"/>
            </w:tcBorders>
            <w:shd w:val="clear" w:color="auto" w:fill="auto"/>
            <w:noWrap/>
            <w:vAlign w:val="bottom"/>
            <w:hideMark/>
          </w:tcPr>
          <w:p w14:paraId="095B2CB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1126" w:type="dxa"/>
            <w:tcBorders>
              <w:top w:val="nil"/>
              <w:left w:val="nil"/>
              <w:bottom w:val="single" w:sz="12" w:space="0" w:color="auto"/>
              <w:right w:val="single" w:sz="4" w:space="0" w:color="auto"/>
            </w:tcBorders>
            <w:shd w:val="clear" w:color="auto" w:fill="auto"/>
            <w:noWrap/>
            <w:vAlign w:val="bottom"/>
            <w:hideMark/>
          </w:tcPr>
          <w:p w14:paraId="09CF214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1052" w:type="dxa"/>
            <w:tcBorders>
              <w:top w:val="nil"/>
              <w:left w:val="nil"/>
              <w:bottom w:val="single" w:sz="12" w:space="0" w:color="auto"/>
              <w:right w:val="single" w:sz="4" w:space="0" w:color="auto"/>
            </w:tcBorders>
            <w:shd w:val="clear" w:color="auto" w:fill="auto"/>
            <w:noWrap/>
            <w:vAlign w:val="bottom"/>
            <w:hideMark/>
          </w:tcPr>
          <w:p w14:paraId="6A3C6E7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35</w:t>
            </w:r>
          </w:p>
        </w:tc>
      </w:tr>
    </w:tbl>
    <w:p w14:paraId="63DBBEEB" w14:textId="77777777" w:rsidR="00741F0A" w:rsidRPr="000C097A" w:rsidRDefault="00741F0A" w:rsidP="00741F0A">
      <w:pPr>
        <w:spacing w:before="0"/>
      </w:pPr>
    </w:p>
    <w:p w14:paraId="00383257" w14:textId="53C18F87" w:rsidR="00741F0A" w:rsidRPr="00201008" w:rsidRDefault="00741F0A" w:rsidP="00741F0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c</w:t>
      </w:r>
      <w:r w:rsidRPr="000C097A">
        <w:rPr>
          <w:b/>
        </w:rPr>
        <w:t xml:space="preserve">: </w:t>
      </w:r>
      <w:r w:rsidRPr="00741F0A">
        <w:rPr>
          <w:b/>
        </w:rPr>
        <w:t>Northern Territory (Central Australia)</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52CE1284"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3 Total males sniffing from 2011 to 2012: 2 Total females sniffing from 2011 to 2012: 2 Total sniffing from 2011 to 2012: 4 Total males sniffing from 2013 to 2014: 1 Total females sniffing from 2013 to 2014: 0 Total sniffing from 2013 to 2014: 1&#10;ID 6 Total males sniffing from 2011 to 2012: 1 Total females sniffing from 2011 to 2012: 0 Total sniffing from 2011 to 2012: 1 Total males sniffing from 2013 to 2014: 1 Total females sniffing from 2013 to 2014: 1 Total sniffing from 2013 to 2014: 2&#10;ID 8 Total males sniffing from 2011 to 2012: 1 Total females sniffing from 2011 to 2012: 0 Total sniffing from 2011 to 2012: 1 Total males sniffing from 2013 to 2014: 5 Total females sniffing from 2013 to 2014: 0 Total sniffing from 2013 to 2014: 5&#10;ID 9 Total males sniffing from 2011 to 2012: 0 Total females sniffing from 2011 to 2012: 0 ` Total sniffing from 2011 to 2012: 0 Total males sniffing from 2013 to 2014: 10 Total females sniffing from 2013 to 2014: 0 Total sniffing from 2013 to 2014: 10&#10;ID 12 Total males sniffing from 2011 to 2012: 11 Total females sniffing from 2011 to 2012: 0 Total sniffing from 2011 to 2012: 11 Total males sniffing from 2013 to 2014: 4 Total females sniffing from 2013 to 2014: 0 Total sniffing from 2013 to 2014: 4&#10;ID 13 Total males sniffing from 2011 to 2012: 0 Total females sniffing from 2011 to 2012: 0 Total sniffing from 2011 to 2012: 0 Total males sniffing from 2013 to 2014: 3 Total females sniffing from 2013 to 2014: 2 Total sniffing from 2013 to 2014: 5&#10;"/>
      </w:tblPr>
      <w:tblGrid>
        <w:gridCol w:w="667"/>
        <w:gridCol w:w="1126"/>
        <w:gridCol w:w="1126"/>
        <w:gridCol w:w="1126"/>
        <w:gridCol w:w="1126"/>
        <w:gridCol w:w="1126"/>
        <w:gridCol w:w="1052"/>
      </w:tblGrid>
      <w:tr w:rsidR="00741F0A" w:rsidRPr="00785967" w14:paraId="6624BE86"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6609F97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57CB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87F454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592E20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EF724C1"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A49C8A5"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5BA3352F"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1F3C44B6"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3E6D451B"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4749F2C7"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3</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AF39BE6"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2</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6EB0BE10"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2</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0D78613B"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4</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E36B9D2"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74839FA0"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788FC45E"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r>
      <w:tr w:rsidR="00741F0A" w:rsidRPr="00785967" w14:paraId="43E398F7"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1D704B11"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6</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77FC7B0E"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2C09B00D"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AB3AA6F"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299E1148"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3009D066"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052" w:type="dxa"/>
            <w:tcBorders>
              <w:top w:val="nil"/>
              <w:left w:val="nil"/>
              <w:bottom w:val="single" w:sz="4" w:space="0" w:color="auto"/>
              <w:right w:val="single" w:sz="4" w:space="0" w:color="auto"/>
            </w:tcBorders>
            <w:shd w:val="clear" w:color="auto" w:fill="auto"/>
            <w:noWrap/>
            <w:vAlign w:val="bottom"/>
            <w:hideMark/>
          </w:tcPr>
          <w:p w14:paraId="038C9959"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2</w:t>
            </w:r>
          </w:p>
        </w:tc>
      </w:tr>
      <w:tr w:rsidR="00741F0A" w:rsidRPr="00785967" w14:paraId="12BA7AAC"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1DC7CCEF"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8</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150D9DD5"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466C9FEA"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503F9BF0"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334E2E6A"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5</w:t>
            </w:r>
          </w:p>
        </w:tc>
        <w:tc>
          <w:tcPr>
            <w:tcW w:w="1126" w:type="dxa"/>
            <w:tcBorders>
              <w:top w:val="nil"/>
              <w:left w:val="nil"/>
              <w:bottom w:val="single" w:sz="4" w:space="0" w:color="auto"/>
              <w:right w:val="single" w:sz="4" w:space="0" w:color="auto"/>
            </w:tcBorders>
            <w:shd w:val="clear" w:color="auto" w:fill="auto"/>
            <w:noWrap/>
            <w:vAlign w:val="bottom"/>
            <w:hideMark/>
          </w:tcPr>
          <w:p w14:paraId="59576562"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08D94862"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5</w:t>
            </w:r>
          </w:p>
        </w:tc>
      </w:tr>
      <w:tr w:rsidR="00741F0A" w:rsidRPr="00785967" w14:paraId="259F1146"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14A8ED86"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9</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2FACF696"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97CA838"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5E4E2A02"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77AE7B5F"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10</w:t>
            </w:r>
          </w:p>
        </w:tc>
        <w:tc>
          <w:tcPr>
            <w:tcW w:w="1126" w:type="dxa"/>
            <w:tcBorders>
              <w:top w:val="nil"/>
              <w:left w:val="nil"/>
              <w:bottom w:val="single" w:sz="4" w:space="0" w:color="auto"/>
              <w:right w:val="single" w:sz="4" w:space="0" w:color="auto"/>
            </w:tcBorders>
            <w:shd w:val="clear" w:color="auto" w:fill="auto"/>
            <w:noWrap/>
            <w:vAlign w:val="bottom"/>
            <w:hideMark/>
          </w:tcPr>
          <w:p w14:paraId="7BBFD3E2"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0930865B"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10</w:t>
            </w:r>
          </w:p>
        </w:tc>
      </w:tr>
      <w:tr w:rsidR="00741F0A" w:rsidRPr="00785967" w14:paraId="4F541648"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100192DB"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276B9CBF"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11</w:t>
            </w:r>
          </w:p>
        </w:tc>
        <w:tc>
          <w:tcPr>
            <w:tcW w:w="1126" w:type="dxa"/>
            <w:tcBorders>
              <w:top w:val="nil"/>
              <w:left w:val="nil"/>
              <w:bottom w:val="single" w:sz="4" w:space="0" w:color="auto"/>
              <w:right w:val="single" w:sz="4" w:space="0" w:color="auto"/>
            </w:tcBorders>
            <w:shd w:val="clear" w:color="auto" w:fill="auto"/>
            <w:noWrap/>
            <w:vAlign w:val="bottom"/>
            <w:hideMark/>
          </w:tcPr>
          <w:p w14:paraId="66692646"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AEE31EE"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11</w:t>
            </w:r>
          </w:p>
        </w:tc>
        <w:tc>
          <w:tcPr>
            <w:tcW w:w="1126" w:type="dxa"/>
            <w:tcBorders>
              <w:top w:val="nil"/>
              <w:left w:val="nil"/>
              <w:bottom w:val="single" w:sz="4" w:space="0" w:color="auto"/>
              <w:right w:val="single" w:sz="4" w:space="0" w:color="auto"/>
            </w:tcBorders>
            <w:shd w:val="clear" w:color="auto" w:fill="auto"/>
            <w:noWrap/>
            <w:vAlign w:val="bottom"/>
            <w:hideMark/>
          </w:tcPr>
          <w:p w14:paraId="4EFE63E2"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4</w:t>
            </w:r>
          </w:p>
        </w:tc>
        <w:tc>
          <w:tcPr>
            <w:tcW w:w="1126" w:type="dxa"/>
            <w:tcBorders>
              <w:top w:val="nil"/>
              <w:left w:val="nil"/>
              <w:bottom w:val="single" w:sz="4" w:space="0" w:color="auto"/>
              <w:right w:val="single" w:sz="4" w:space="0" w:color="auto"/>
            </w:tcBorders>
            <w:shd w:val="clear" w:color="auto" w:fill="auto"/>
            <w:noWrap/>
            <w:vAlign w:val="bottom"/>
            <w:hideMark/>
          </w:tcPr>
          <w:p w14:paraId="104AA8A6"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1B34B017"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4</w:t>
            </w:r>
          </w:p>
        </w:tc>
      </w:tr>
      <w:tr w:rsidR="00741F0A" w:rsidRPr="00785967" w14:paraId="6B314088"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3B896D75"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13</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2238F1FB"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7DA7E0CE"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2C6828A3"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32EBBAF9"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3</w:t>
            </w:r>
          </w:p>
        </w:tc>
        <w:tc>
          <w:tcPr>
            <w:tcW w:w="1126" w:type="dxa"/>
            <w:tcBorders>
              <w:top w:val="nil"/>
              <w:left w:val="nil"/>
              <w:bottom w:val="single" w:sz="12" w:space="0" w:color="auto"/>
              <w:right w:val="single" w:sz="4" w:space="0" w:color="auto"/>
            </w:tcBorders>
            <w:shd w:val="clear" w:color="auto" w:fill="auto"/>
            <w:noWrap/>
            <w:vAlign w:val="bottom"/>
            <w:hideMark/>
          </w:tcPr>
          <w:p w14:paraId="1870C06B"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2</w:t>
            </w:r>
          </w:p>
        </w:tc>
        <w:tc>
          <w:tcPr>
            <w:tcW w:w="1052" w:type="dxa"/>
            <w:tcBorders>
              <w:top w:val="nil"/>
              <w:left w:val="nil"/>
              <w:bottom w:val="single" w:sz="12" w:space="0" w:color="auto"/>
              <w:right w:val="single" w:sz="4" w:space="0" w:color="auto"/>
            </w:tcBorders>
            <w:shd w:val="clear" w:color="auto" w:fill="auto"/>
            <w:noWrap/>
            <w:vAlign w:val="bottom"/>
            <w:hideMark/>
          </w:tcPr>
          <w:p w14:paraId="38929A2B" w14:textId="77777777" w:rsidR="00741F0A" w:rsidRPr="00EF502D" w:rsidRDefault="00741F0A" w:rsidP="0003491F">
            <w:pPr>
              <w:spacing w:before="0" w:line="240" w:lineRule="auto"/>
              <w:jc w:val="right"/>
              <w:rPr>
                <w:rFonts w:eastAsia="Times New Roman" w:cs="Times New Roman"/>
                <w:color w:val="000000"/>
                <w:sz w:val="20"/>
                <w:szCs w:val="20"/>
              </w:rPr>
            </w:pPr>
            <w:r w:rsidRPr="00EF502D">
              <w:rPr>
                <w:rFonts w:eastAsia="Times New Roman" w:cs="Times New Roman"/>
                <w:color w:val="000000"/>
                <w:sz w:val="20"/>
                <w:szCs w:val="20"/>
              </w:rPr>
              <w:t>5</w:t>
            </w:r>
          </w:p>
        </w:tc>
      </w:tr>
    </w:tbl>
    <w:p w14:paraId="64707709" w14:textId="77777777" w:rsidR="00741F0A" w:rsidRPr="000C097A" w:rsidRDefault="00741F0A" w:rsidP="00741F0A">
      <w:pPr>
        <w:spacing w:before="0"/>
      </w:pPr>
    </w:p>
    <w:p w14:paraId="499380B1" w14:textId="37524931" w:rsidR="00741F0A" w:rsidRPr="00201008" w:rsidRDefault="00741F0A" w:rsidP="00741F0A">
      <w:pPr>
        <w:spacing w:before="0"/>
      </w:pPr>
      <w:r w:rsidRPr="003F1680">
        <w:rPr>
          <w:b/>
        </w:rPr>
        <w:lastRenderedPageBreak/>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d</w:t>
      </w:r>
      <w:r w:rsidRPr="000C097A">
        <w:rPr>
          <w:b/>
        </w:rPr>
        <w:t xml:space="preserve">: </w:t>
      </w:r>
      <w:r w:rsidRPr="00741F0A">
        <w:rPr>
          <w:b/>
        </w:rPr>
        <w:t>Northern Territory (East Arnhem)</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604F1B11"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1 Total males sniffing from 2011 to 2012: 0 Total females sniffing from 2011 to 2012: 0 Total sniffing from 2011 to 2012: 0 Total males sniffing from 2013 to 2014: 0 Total females sniffing from 2013 to 2014: 0 Total sniffing from 2013 to 2014: 0&#10;ID 2 Total males sniffing from 2011 to 2012: 0 Total females sniffing from 2011 to 2012: 0 Total sniffing from 2011 to 2012: 0 Total males sniffing from 2013 to 2014: 4 Total females sniffing from 2013 to 2014: 3 Total sniffing from 2013 to 2014: 7&#10;ID 3 Total males sniffing from 2011 to 2012: 0 Total females sniffing from 2011 to 2012: 0 Total sniffing from 2011 to 2012: 0 Total males sniffing from 2013 to 2014: 6 Total females sniffing from 2013 to 2014: 0 Total sniffing from 2013 to 2014: 6&#10;ID 5 Total males sniffing from 2011 to 2012: 39 Total females sniffing from 2011 to 2012: 22 Total sniffing from 2011 to 2012: 61 Total males sniffing from 2013 to 2014: 5 Total females sniffing from 2013 to 2014: 2 Total sniffing from 2013 to 2014: 7&#10;"/>
      </w:tblPr>
      <w:tblGrid>
        <w:gridCol w:w="667"/>
        <w:gridCol w:w="1126"/>
        <w:gridCol w:w="1126"/>
        <w:gridCol w:w="1126"/>
        <w:gridCol w:w="1126"/>
        <w:gridCol w:w="1126"/>
        <w:gridCol w:w="1052"/>
      </w:tblGrid>
      <w:tr w:rsidR="00741F0A" w:rsidRPr="00785967" w14:paraId="313805D9"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6555AF49"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25EA2"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E6541E5"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6D9DCE3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9FE41D8"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A30D829"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0EE14476"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730C12B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71530D24"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3B31597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F413E0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34F5AE0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021CC0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3B9E37E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3FD3C50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3A3A802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2EB74FAC"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263CC86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4E061A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2F0DDA9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186C34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9FEED2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c>
          <w:tcPr>
            <w:tcW w:w="1126" w:type="dxa"/>
            <w:tcBorders>
              <w:top w:val="nil"/>
              <w:left w:val="nil"/>
              <w:bottom w:val="single" w:sz="4" w:space="0" w:color="auto"/>
              <w:right w:val="single" w:sz="4" w:space="0" w:color="auto"/>
            </w:tcBorders>
            <w:shd w:val="clear" w:color="auto" w:fill="auto"/>
            <w:noWrap/>
            <w:vAlign w:val="bottom"/>
            <w:hideMark/>
          </w:tcPr>
          <w:p w14:paraId="73DE153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w:t>
            </w:r>
          </w:p>
        </w:tc>
        <w:tc>
          <w:tcPr>
            <w:tcW w:w="1052" w:type="dxa"/>
            <w:tcBorders>
              <w:top w:val="nil"/>
              <w:left w:val="nil"/>
              <w:bottom w:val="single" w:sz="4" w:space="0" w:color="auto"/>
              <w:right w:val="single" w:sz="4" w:space="0" w:color="auto"/>
            </w:tcBorders>
            <w:shd w:val="clear" w:color="auto" w:fill="auto"/>
            <w:noWrap/>
            <w:vAlign w:val="bottom"/>
            <w:hideMark/>
          </w:tcPr>
          <w:p w14:paraId="29E0C37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7</w:t>
            </w:r>
          </w:p>
        </w:tc>
      </w:tr>
      <w:tr w:rsidR="00741F0A" w:rsidRPr="00785967" w14:paraId="16459A52"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27A5CE63"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1EEB76B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A373B8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3F28D9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B2ECFD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c>
          <w:tcPr>
            <w:tcW w:w="1126" w:type="dxa"/>
            <w:tcBorders>
              <w:top w:val="nil"/>
              <w:left w:val="nil"/>
              <w:bottom w:val="single" w:sz="4" w:space="0" w:color="auto"/>
              <w:right w:val="single" w:sz="4" w:space="0" w:color="auto"/>
            </w:tcBorders>
            <w:shd w:val="clear" w:color="auto" w:fill="auto"/>
            <w:noWrap/>
            <w:vAlign w:val="bottom"/>
            <w:hideMark/>
          </w:tcPr>
          <w:p w14:paraId="5DE954B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5B63948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r>
      <w:tr w:rsidR="00741F0A" w:rsidRPr="00785967" w14:paraId="2D50947D"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6EBD4D9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5</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6F576EB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39</w:t>
            </w:r>
          </w:p>
        </w:tc>
        <w:tc>
          <w:tcPr>
            <w:tcW w:w="1126" w:type="dxa"/>
            <w:tcBorders>
              <w:top w:val="nil"/>
              <w:left w:val="nil"/>
              <w:bottom w:val="single" w:sz="12" w:space="0" w:color="auto"/>
              <w:right w:val="single" w:sz="4" w:space="0" w:color="auto"/>
            </w:tcBorders>
            <w:shd w:val="clear" w:color="auto" w:fill="auto"/>
            <w:noWrap/>
            <w:vAlign w:val="bottom"/>
            <w:hideMark/>
          </w:tcPr>
          <w:p w14:paraId="083ED42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22</w:t>
            </w:r>
          </w:p>
        </w:tc>
        <w:tc>
          <w:tcPr>
            <w:tcW w:w="1126" w:type="dxa"/>
            <w:tcBorders>
              <w:top w:val="nil"/>
              <w:left w:val="nil"/>
              <w:bottom w:val="single" w:sz="12" w:space="0" w:color="auto"/>
              <w:right w:val="single" w:sz="4" w:space="0" w:color="auto"/>
            </w:tcBorders>
            <w:shd w:val="clear" w:color="auto" w:fill="auto"/>
            <w:noWrap/>
            <w:vAlign w:val="bottom"/>
            <w:hideMark/>
          </w:tcPr>
          <w:p w14:paraId="6D5E5B4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61</w:t>
            </w:r>
          </w:p>
        </w:tc>
        <w:tc>
          <w:tcPr>
            <w:tcW w:w="1126" w:type="dxa"/>
            <w:tcBorders>
              <w:top w:val="nil"/>
              <w:left w:val="nil"/>
              <w:bottom w:val="single" w:sz="12" w:space="0" w:color="auto"/>
              <w:right w:val="single" w:sz="4" w:space="0" w:color="auto"/>
            </w:tcBorders>
            <w:shd w:val="clear" w:color="auto" w:fill="auto"/>
            <w:noWrap/>
            <w:vAlign w:val="bottom"/>
            <w:hideMark/>
          </w:tcPr>
          <w:p w14:paraId="57E15F1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w:t>
            </w:r>
          </w:p>
        </w:tc>
        <w:tc>
          <w:tcPr>
            <w:tcW w:w="1126" w:type="dxa"/>
            <w:tcBorders>
              <w:top w:val="nil"/>
              <w:left w:val="nil"/>
              <w:bottom w:val="single" w:sz="12" w:space="0" w:color="auto"/>
              <w:right w:val="single" w:sz="4" w:space="0" w:color="auto"/>
            </w:tcBorders>
            <w:shd w:val="clear" w:color="auto" w:fill="auto"/>
            <w:noWrap/>
            <w:vAlign w:val="bottom"/>
            <w:hideMark/>
          </w:tcPr>
          <w:p w14:paraId="7C0A693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052" w:type="dxa"/>
            <w:tcBorders>
              <w:top w:val="nil"/>
              <w:left w:val="nil"/>
              <w:bottom w:val="single" w:sz="12" w:space="0" w:color="auto"/>
              <w:right w:val="single" w:sz="4" w:space="0" w:color="auto"/>
            </w:tcBorders>
            <w:shd w:val="clear" w:color="auto" w:fill="auto"/>
            <w:noWrap/>
            <w:vAlign w:val="bottom"/>
            <w:hideMark/>
          </w:tcPr>
          <w:p w14:paraId="367478F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7</w:t>
            </w:r>
          </w:p>
        </w:tc>
      </w:tr>
    </w:tbl>
    <w:p w14:paraId="6CA8B72E" w14:textId="77777777" w:rsidR="00741F0A" w:rsidRPr="000C097A" w:rsidRDefault="00741F0A" w:rsidP="00741F0A">
      <w:pPr>
        <w:spacing w:before="0"/>
      </w:pPr>
    </w:p>
    <w:p w14:paraId="1F88532E" w14:textId="0E7C5938" w:rsidR="00741F0A" w:rsidRPr="00201008" w:rsidRDefault="00741F0A" w:rsidP="00741F0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e</w:t>
      </w:r>
      <w:r w:rsidRPr="000C097A">
        <w:rPr>
          <w:b/>
        </w:rPr>
        <w:t xml:space="preserve">: </w:t>
      </w:r>
      <w:r w:rsidRPr="00741F0A">
        <w:rPr>
          <w:b/>
        </w:rPr>
        <w:t>Northern Territory (Katherine region)</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3BFF0E36"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1 Total males sniffing from 2011 to 2012: 17 Total females sniffing from 2011 to 2012: 1 Total sniffing from 2011 to 2012: 18 Total males sniffing from 2013 to 2014: 4 Total females sniffing from 2013 to 2014: 2 Total sniffing from 2013 to 2014: 6&#10;ID 2 Total males sniffing from 2011 to 2012: 5 Total females sniffing from 2011 to 2012: 0 Total sniffing from 2011 to 2012: 5 Total males sniffing from 2013 to 2014: 0 Total females sniffing from 2013 to 2014: 1 Total sniffing from 2013 to 2014: 1&#10;ID 3 Total males sniffing from 2011 to 2012: 1 Total females sniffing from 2011 to 2012: 0 Total sniffing from 2011 to 2012: 1 Total males sniffing from 2013 to 2014: 3 Total females sniffing from 2013 to 2014: 0 Total sniffing from 2013 to 2014: 3&#10;ID 4 Total males sniffing from 2011 to 2012: 1 Total females sniffing from 2011 to 2012: 0 Total sniffing from 2011 to 2012: 1 Total males sniffing from 2013 to 2014: 4 Total females sniffing from 2013 to 2014: 0 Total sniffing from 2013 to 2014: 4&#10;ID 6 Total males sniffing from 2011 to 2012: 0 Total females sniffing from 2011 to 2012: 0 Total sniffing from 2011 to 2012: 0 Total males sniffing from 2013 to 2014: 2 Total females sniffing from 2013 to 2014: 0 Total sniffing from 2013 to 2014: 2&#10;"/>
      </w:tblPr>
      <w:tblGrid>
        <w:gridCol w:w="667"/>
        <w:gridCol w:w="1126"/>
        <w:gridCol w:w="1126"/>
        <w:gridCol w:w="1126"/>
        <w:gridCol w:w="1126"/>
        <w:gridCol w:w="1126"/>
        <w:gridCol w:w="1052"/>
      </w:tblGrid>
      <w:tr w:rsidR="00741F0A" w:rsidRPr="00785967" w14:paraId="03DA55A1"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67432EB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2CD5"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F7599E2"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D9D36E9"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350713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015473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1B5AE8B2"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099DBFF8"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1D80609B"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674A2A9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35064E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17</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E3AE1E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13F956C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18</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F82CD6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380FFD8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587F0F7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r>
      <w:tr w:rsidR="00741F0A" w:rsidRPr="00785967" w14:paraId="246D2B53"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619D955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75760A6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w:t>
            </w:r>
          </w:p>
        </w:tc>
        <w:tc>
          <w:tcPr>
            <w:tcW w:w="1126" w:type="dxa"/>
            <w:tcBorders>
              <w:top w:val="nil"/>
              <w:left w:val="nil"/>
              <w:bottom w:val="single" w:sz="4" w:space="0" w:color="auto"/>
              <w:right w:val="single" w:sz="4" w:space="0" w:color="auto"/>
            </w:tcBorders>
            <w:shd w:val="clear" w:color="auto" w:fill="auto"/>
            <w:noWrap/>
            <w:vAlign w:val="bottom"/>
            <w:hideMark/>
          </w:tcPr>
          <w:p w14:paraId="4C7A2AA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5C2E75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w:t>
            </w:r>
          </w:p>
        </w:tc>
        <w:tc>
          <w:tcPr>
            <w:tcW w:w="1126" w:type="dxa"/>
            <w:tcBorders>
              <w:top w:val="nil"/>
              <w:left w:val="nil"/>
              <w:bottom w:val="single" w:sz="4" w:space="0" w:color="auto"/>
              <w:right w:val="single" w:sz="4" w:space="0" w:color="auto"/>
            </w:tcBorders>
            <w:shd w:val="clear" w:color="auto" w:fill="auto"/>
            <w:noWrap/>
            <w:vAlign w:val="bottom"/>
            <w:hideMark/>
          </w:tcPr>
          <w:p w14:paraId="2130CD1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837D95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052" w:type="dxa"/>
            <w:tcBorders>
              <w:top w:val="nil"/>
              <w:left w:val="nil"/>
              <w:bottom w:val="single" w:sz="4" w:space="0" w:color="auto"/>
              <w:right w:val="single" w:sz="4" w:space="0" w:color="auto"/>
            </w:tcBorders>
            <w:shd w:val="clear" w:color="auto" w:fill="auto"/>
            <w:noWrap/>
            <w:vAlign w:val="bottom"/>
            <w:hideMark/>
          </w:tcPr>
          <w:p w14:paraId="4198F7F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r>
      <w:tr w:rsidR="00741F0A" w:rsidRPr="00785967" w14:paraId="690BCC4B"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7B6C0CE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7B387ED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4166040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1B61E6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42B8E0F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w:t>
            </w:r>
          </w:p>
        </w:tc>
        <w:tc>
          <w:tcPr>
            <w:tcW w:w="1126" w:type="dxa"/>
            <w:tcBorders>
              <w:top w:val="nil"/>
              <w:left w:val="nil"/>
              <w:bottom w:val="single" w:sz="4" w:space="0" w:color="auto"/>
              <w:right w:val="single" w:sz="4" w:space="0" w:color="auto"/>
            </w:tcBorders>
            <w:shd w:val="clear" w:color="auto" w:fill="auto"/>
            <w:noWrap/>
            <w:vAlign w:val="bottom"/>
            <w:hideMark/>
          </w:tcPr>
          <w:p w14:paraId="499AEFC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57EE38F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w:t>
            </w:r>
          </w:p>
        </w:tc>
      </w:tr>
      <w:tr w:rsidR="00741F0A" w:rsidRPr="00785967" w14:paraId="30BE37FF"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6D723E1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4</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52C62A9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175BC78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3702717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73C8B46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c>
          <w:tcPr>
            <w:tcW w:w="1126" w:type="dxa"/>
            <w:tcBorders>
              <w:top w:val="nil"/>
              <w:left w:val="nil"/>
              <w:bottom w:val="single" w:sz="4" w:space="0" w:color="auto"/>
              <w:right w:val="single" w:sz="4" w:space="0" w:color="auto"/>
            </w:tcBorders>
            <w:shd w:val="clear" w:color="auto" w:fill="auto"/>
            <w:noWrap/>
            <w:vAlign w:val="bottom"/>
            <w:hideMark/>
          </w:tcPr>
          <w:p w14:paraId="75BCE39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6A754AA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r>
      <w:tr w:rsidR="00741F0A" w:rsidRPr="00785967" w14:paraId="795723C7"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4BB2D38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6</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2668D61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1EE98B6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0964CA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2107992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nil"/>
              <w:left w:val="nil"/>
              <w:bottom w:val="single" w:sz="4" w:space="0" w:color="auto"/>
              <w:right w:val="single" w:sz="4" w:space="0" w:color="auto"/>
            </w:tcBorders>
            <w:shd w:val="clear" w:color="auto" w:fill="auto"/>
            <w:noWrap/>
            <w:vAlign w:val="bottom"/>
            <w:hideMark/>
          </w:tcPr>
          <w:p w14:paraId="3B8A677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47B156A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r>
    </w:tbl>
    <w:p w14:paraId="3A0EC88D" w14:textId="77777777" w:rsidR="00741F0A" w:rsidRPr="000C097A" w:rsidRDefault="00741F0A" w:rsidP="00741F0A">
      <w:pPr>
        <w:spacing w:before="0"/>
      </w:pPr>
    </w:p>
    <w:p w14:paraId="6430A1DC" w14:textId="3F252B8C" w:rsidR="00741F0A" w:rsidRPr="00201008" w:rsidRDefault="00741F0A" w:rsidP="00741F0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f</w:t>
      </w:r>
      <w:r w:rsidRPr="000C097A">
        <w:rPr>
          <w:b/>
        </w:rPr>
        <w:t xml:space="preserve">: </w:t>
      </w:r>
      <w:r w:rsidRPr="00741F0A">
        <w:rPr>
          <w:b/>
        </w:rPr>
        <w:t>Northern Territory (Top End)</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38BE708E" w14:textId="77777777" w:rsidR="00741F0A" w:rsidRDefault="00741F0A" w:rsidP="00741F0A">
      <w:pPr>
        <w:pStyle w:val="ListParagraph"/>
        <w:spacing w:before="0"/>
        <w:ind w:left="0"/>
        <w:rPr>
          <w:sz w:val="20"/>
          <w:szCs w:val="20"/>
        </w:rPr>
      </w:pPr>
    </w:p>
    <w:p w14:paraId="3BEFE7AB" w14:textId="77777777" w:rsidR="00741F0A" w:rsidRDefault="00741F0A" w:rsidP="00741F0A">
      <w:pPr>
        <w:pStyle w:val="ListParagraph"/>
        <w:spacing w:before="0"/>
        <w:ind w:left="0"/>
        <w:rPr>
          <w:sz w:val="20"/>
          <w:szCs w:val="20"/>
        </w:rPr>
      </w:pPr>
      <w:r>
        <w:rPr>
          <w:sz w:val="20"/>
          <w:szCs w:val="20"/>
        </w:rPr>
        <w:t>2. Gender missing for 23 identified people sniffing in one Top End community (Regional ID 2) from 2011 to 2012.</w:t>
      </w:r>
    </w:p>
    <w:p w14:paraId="7D9768DA"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2. Gender missing for 23 identified people sniffing in one Top End community (Regional ID 2) from 2011 to 2012.&#10;&#10;ID 1 Total males sniffing from 2011 to 2012: 15 Total females sniffing from 2011 to 2012: 1 Total sniffing from 2011 to 2012: 16 Total males sniffing from 2013 to 2014: 8 Total females sniffing from 2013 to 2014: 0 Total sniffing from 2013 to 2014: 8&#10;ID 2 Total males sniffing from 2011 to 2012:  not applicable Total females sniffing from 2011 to 2012: not applicable Total sniffing from 2011 to 2012: 23 Total males sniffing from 2013 to 2014: 9 Total females sniffing from 2013 to 2014: 0 Total sniffing from 2013 to 2014: 9&#10;ID 8 Total males sniffing from 2011 to 2012: 10 Total females sniffing from 2011 to 2012: 0 Total sniffing from 2011 to 2012: 10 Total males sniffing from 2013 to 2014: 1 Total females sniffing from 2013 to 2014: 0 Total sniffing from 2013 to 2014: 1&#10;"/>
      </w:tblPr>
      <w:tblGrid>
        <w:gridCol w:w="667"/>
        <w:gridCol w:w="1126"/>
        <w:gridCol w:w="1126"/>
        <w:gridCol w:w="1126"/>
        <w:gridCol w:w="1126"/>
        <w:gridCol w:w="1126"/>
        <w:gridCol w:w="1052"/>
      </w:tblGrid>
      <w:tr w:rsidR="00741F0A" w:rsidRPr="00785967" w14:paraId="56D30FCC"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3F13F27D"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A6EB0"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1854880"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13B4C5D"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AED5AFB"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EC84F28"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6591BB06"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22C0BB02"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015600D7"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05B4CFD3"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49579AB"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15</w:t>
            </w:r>
          </w:p>
        </w:tc>
        <w:tc>
          <w:tcPr>
            <w:tcW w:w="1126" w:type="dxa"/>
            <w:tcBorders>
              <w:top w:val="nil"/>
              <w:left w:val="nil"/>
              <w:bottom w:val="single" w:sz="4" w:space="0" w:color="auto"/>
              <w:right w:val="single" w:sz="4" w:space="0" w:color="auto"/>
            </w:tcBorders>
            <w:shd w:val="clear" w:color="auto" w:fill="auto"/>
            <w:noWrap/>
            <w:vAlign w:val="bottom"/>
            <w:hideMark/>
          </w:tcPr>
          <w:p w14:paraId="75694872"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630D2783"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16</w:t>
            </w:r>
          </w:p>
        </w:tc>
        <w:tc>
          <w:tcPr>
            <w:tcW w:w="1126" w:type="dxa"/>
            <w:tcBorders>
              <w:top w:val="nil"/>
              <w:left w:val="nil"/>
              <w:bottom w:val="single" w:sz="4" w:space="0" w:color="auto"/>
              <w:right w:val="single" w:sz="4" w:space="0" w:color="auto"/>
            </w:tcBorders>
            <w:shd w:val="clear" w:color="auto" w:fill="auto"/>
            <w:noWrap/>
            <w:vAlign w:val="bottom"/>
            <w:hideMark/>
          </w:tcPr>
          <w:p w14:paraId="0AB1AE3A"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8</w:t>
            </w:r>
          </w:p>
        </w:tc>
        <w:tc>
          <w:tcPr>
            <w:tcW w:w="1126" w:type="dxa"/>
            <w:tcBorders>
              <w:top w:val="nil"/>
              <w:left w:val="nil"/>
              <w:bottom w:val="single" w:sz="4" w:space="0" w:color="auto"/>
              <w:right w:val="single" w:sz="4" w:space="0" w:color="auto"/>
            </w:tcBorders>
            <w:shd w:val="clear" w:color="auto" w:fill="auto"/>
            <w:noWrap/>
            <w:vAlign w:val="bottom"/>
            <w:hideMark/>
          </w:tcPr>
          <w:p w14:paraId="5D758E2E"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01DC73E0"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8</w:t>
            </w:r>
          </w:p>
        </w:tc>
      </w:tr>
      <w:tr w:rsidR="00741F0A" w:rsidRPr="00785967" w14:paraId="0576AD09"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305B161C"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316BF7E1"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1126" w:type="dxa"/>
            <w:tcBorders>
              <w:top w:val="nil"/>
              <w:left w:val="nil"/>
              <w:bottom w:val="single" w:sz="4" w:space="0" w:color="auto"/>
              <w:right w:val="single" w:sz="4" w:space="0" w:color="auto"/>
            </w:tcBorders>
            <w:shd w:val="clear" w:color="auto" w:fill="auto"/>
            <w:noWrap/>
            <w:vAlign w:val="bottom"/>
            <w:hideMark/>
          </w:tcPr>
          <w:p w14:paraId="16114610"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1126" w:type="dxa"/>
            <w:tcBorders>
              <w:top w:val="nil"/>
              <w:left w:val="nil"/>
              <w:bottom w:val="single" w:sz="4" w:space="0" w:color="auto"/>
              <w:right w:val="single" w:sz="4" w:space="0" w:color="auto"/>
            </w:tcBorders>
            <w:shd w:val="clear" w:color="auto" w:fill="auto"/>
            <w:noWrap/>
            <w:vAlign w:val="bottom"/>
            <w:hideMark/>
          </w:tcPr>
          <w:p w14:paraId="2FB986B1"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23</w:t>
            </w:r>
          </w:p>
        </w:tc>
        <w:tc>
          <w:tcPr>
            <w:tcW w:w="1126" w:type="dxa"/>
            <w:tcBorders>
              <w:top w:val="nil"/>
              <w:left w:val="nil"/>
              <w:bottom w:val="single" w:sz="4" w:space="0" w:color="auto"/>
              <w:right w:val="single" w:sz="4" w:space="0" w:color="auto"/>
            </w:tcBorders>
            <w:shd w:val="clear" w:color="auto" w:fill="auto"/>
            <w:noWrap/>
            <w:vAlign w:val="bottom"/>
            <w:hideMark/>
          </w:tcPr>
          <w:p w14:paraId="7B70F496"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9</w:t>
            </w:r>
          </w:p>
        </w:tc>
        <w:tc>
          <w:tcPr>
            <w:tcW w:w="1126" w:type="dxa"/>
            <w:tcBorders>
              <w:top w:val="nil"/>
              <w:left w:val="nil"/>
              <w:bottom w:val="single" w:sz="4" w:space="0" w:color="auto"/>
              <w:right w:val="single" w:sz="4" w:space="0" w:color="auto"/>
            </w:tcBorders>
            <w:shd w:val="clear" w:color="auto" w:fill="auto"/>
            <w:noWrap/>
            <w:vAlign w:val="bottom"/>
            <w:hideMark/>
          </w:tcPr>
          <w:p w14:paraId="376418DA"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161A2E80"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9</w:t>
            </w:r>
          </w:p>
        </w:tc>
      </w:tr>
      <w:tr w:rsidR="00741F0A" w:rsidRPr="00785967" w14:paraId="7B39F657"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7EF5AD70"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8</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320B8C76"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10</w:t>
            </w:r>
          </w:p>
        </w:tc>
        <w:tc>
          <w:tcPr>
            <w:tcW w:w="1126" w:type="dxa"/>
            <w:tcBorders>
              <w:top w:val="nil"/>
              <w:left w:val="nil"/>
              <w:bottom w:val="single" w:sz="12" w:space="0" w:color="auto"/>
              <w:right w:val="single" w:sz="4" w:space="0" w:color="auto"/>
            </w:tcBorders>
            <w:shd w:val="clear" w:color="auto" w:fill="auto"/>
            <w:noWrap/>
            <w:vAlign w:val="bottom"/>
            <w:hideMark/>
          </w:tcPr>
          <w:p w14:paraId="00185E91"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41F09008"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10</w:t>
            </w:r>
          </w:p>
        </w:tc>
        <w:tc>
          <w:tcPr>
            <w:tcW w:w="1126" w:type="dxa"/>
            <w:tcBorders>
              <w:top w:val="nil"/>
              <w:left w:val="nil"/>
              <w:bottom w:val="single" w:sz="12" w:space="0" w:color="auto"/>
              <w:right w:val="single" w:sz="4" w:space="0" w:color="auto"/>
            </w:tcBorders>
            <w:shd w:val="clear" w:color="auto" w:fill="auto"/>
            <w:noWrap/>
            <w:vAlign w:val="bottom"/>
            <w:hideMark/>
          </w:tcPr>
          <w:p w14:paraId="44D254F4"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12" w:space="0" w:color="auto"/>
              <w:right w:val="single" w:sz="4" w:space="0" w:color="auto"/>
            </w:tcBorders>
            <w:shd w:val="clear" w:color="auto" w:fill="auto"/>
            <w:noWrap/>
            <w:vAlign w:val="bottom"/>
            <w:hideMark/>
          </w:tcPr>
          <w:p w14:paraId="5411F825"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12" w:space="0" w:color="auto"/>
              <w:right w:val="single" w:sz="4" w:space="0" w:color="auto"/>
            </w:tcBorders>
            <w:shd w:val="clear" w:color="auto" w:fill="auto"/>
            <w:noWrap/>
            <w:vAlign w:val="bottom"/>
            <w:hideMark/>
          </w:tcPr>
          <w:p w14:paraId="506985AC" w14:textId="77777777" w:rsidR="00741F0A" w:rsidRPr="00785967" w:rsidRDefault="00741F0A" w:rsidP="0003491F">
            <w:pPr>
              <w:keepNext/>
              <w:keepLines/>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r>
    </w:tbl>
    <w:p w14:paraId="6B718BF3" w14:textId="77777777" w:rsidR="00741F0A" w:rsidRPr="000C097A" w:rsidRDefault="00741F0A" w:rsidP="00741F0A">
      <w:pPr>
        <w:spacing w:before="0"/>
      </w:pPr>
    </w:p>
    <w:p w14:paraId="4E3D5541" w14:textId="77777777" w:rsidR="00BD46DB" w:rsidRDefault="00BD46DB" w:rsidP="00741F0A">
      <w:pPr>
        <w:spacing w:before="0"/>
        <w:rPr>
          <w:b/>
        </w:rPr>
      </w:pPr>
    </w:p>
    <w:p w14:paraId="21FC7981" w14:textId="77777777" w:rsidR="00BD46DB" w:rsidRDefault="00BD46DB" w:rsidP="00741F0A">
      <w:pPr>
        <w:spacing w:before="0"/>
        <w:rPr>
          <w:b/>
        </w:rPr>
      </w:pPr>
    </w:p>
    <w:p w14:paraId="7E12DD1D" w14:textId="279306BA" w:rsidR="00741F0A" w:rsidRPr="00201008" w:rsidRDefault="00741F0A" w:rsidP="00741F0A">
      <w:pPr>
        <w:spacing w:before="0"/>
      </w:pPr>
      <w:r w:rsidRPr="003F1680">
        <w:rPr>
          <w:b/>
        </w:rPr>
        <w:lastRenderedPageBreak/>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g</w:t>
      </w:r>
      <w:r w:rsidRPr="000C097A">
        <w:rPr>
          <w:b/>
        </w:rPr>
        <w:t xml:space="preserve">: </w:t>
      </w:r>
      <w:r w:rsidRPr="00741F0A">
        <w:rPr>
          <w:b/>
        </w:rPr>
        <w:t>South Australia</w:t>
      </w:r>
      <w:r>
        <w:rPr>
          <w:b/>
        </w:rPr>
        <w:t>:</w:t>
      </w:r>
      <w:r w:rsidRPr="00741F0A">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4DC9A387"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1 Total males sniffing from 2011 to 2012: 5 Total females sniffing from 2011 to 2012: 0 Total sniffing from 2011 to 2012: 5 Total males sniffing from 2013 to 2014: 2 Total females sniffing from 2013 to 2014: 0 Total sniffing from 2013 to 2014: 2&#10;ID 2 Total males sniffing from 2011 to 2012: 0 Total females sniffing from 2011 to 2012: 0 Total sniffing from 2011 to 2012: 0 Total males sniffing from 2013 to 2014: 2 Total females sniffing from 2013 to 2014: 1 Total sniffing from 2013 to 2014: 3&#10;ID 5 Total males sniffing from 2011 to 2012: 2 Total females sniffing from 2011 to 2012: 0 Total sniffing from 2011 to 2012: 2 Total males sniffing from 2013 to 2014: 1 Total females sniffing from 2013 to 2014: 0 Total sniffing from 2013 to 2014: 1&#10;ID 6 Total males sniffing from 2011 to 2012: 3 Total females sniffing from 2011 to 2012: 1 Total sniffing from 2011 to 2012: 4 Total males sniffing from 2013 to 2014: 14 Total females sniffing from 2013 to 2014: 1 Total sniffing from 2013 to 2014: 15&#10;"/>
      </w:tblPr>
      <w:tblGrid>
        <w:gridCol w:w="667"/>
        <w:gridCol w:w="1126"/>
        <w:gridCol w:w="1126"/>
        <w:gridCol w:w="1126"/>
        <w:gridCol w:w="1126"/>
        <w:gridCol w:w="1126"/>
        <w:gridCol w:w="1052"/>
      </w:tblGrid>
      <w:tr w:rsidR="00741F0A" w:rsidRPr="00785967" w14:paraId="4C1B03BB"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6D5448F4"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F9866"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B06604B"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EA8CB8D"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C95C3CE"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688578AB"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63733938"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56671845"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523B9C93"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0A07440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3C9D1F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0089535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2F4E08B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FB045F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08790E0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271B027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r>
      <w:tr w:rsidR="00741F0A" w:rsidRPr="00785967" w14:paraId="31F2518D"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1C82E54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64A3191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006F6C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6350AB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3BE864E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nil"/>
              <w:left w:val="nil"/>
              <w:bottom w:val="single" w:sz="4" w:space="0" w:color="auto"/>
              <w:right w:val="single" w:sz="4" w:space="0" w:color="auto"/>
            </w:tcBorders>
            <w:shd w:val="clear" w:color="auto" w:fill="auto"/>
            <w:noWrap/>
            <w:vAlign w:val="bottom"/>
            <w:hideMark/>
          </w:tcPr>
          <w:p w14:paraId="5D73864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052" w:type="dxa"/>
            <w:tcBorders>
              <w:top w:val="nil"/>
              <w:left w:val="nil"/>
              <w:bottom w:val="single" w:sz="4" w:space="0" w:color="auto"/>
              <w:right w:val="single" w:sz="4" w:space="0" w:color="auto"/>
            </w:tcBorders>
            <w:shd w:val="clear" w:color="auto" w:fill="auto"/>
            <w:noWrap/>
            <w:vAlign w:val="bottom"/>
            <w:hideMark/>
          </w:tcPr>
          <w:p w14:paraId="33F3FB0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w:t>
            </w:r>
          </w:p>
        </w:tc>
      </w:tr>
      <w:tr w:rsidR="00741F0A" w:rsidRPr="00785967" w14:paraId="124C398A"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0BACD70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5</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0C1C95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nil"/>
              <w:left w:val="nil"/>
              <w:bottom w:val="single" w:sz="4" w:space="0" w:color="auto"/>
              <w:right w:val="single" w:sz="4" w:space="0" w:color="auto"/>
            </w:tcBorders>
            <w:shd w:val="clear" w:color="auto" w:fill="auto"/>
            <w:noWrap/>
            <w:vAlign w:val="bottom"/>
            <w:hideMark/>
          </w:tcPr>
          <w:p w14:paraId="2555BF03"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58D969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nil"/>
              <w:left w:val="nil"/>
              <w:bottom w:val="single" w:sz="4" w:space="0" w:color="auto"/>
              <w:right w:val="single" w:sz="4" w:space="0" w:color="auto"/>
            </w:tcBorders>
            <w:shd w:val="clear" w:color="auto" w:fill="auto"/>
            <w:noWrap/>
            <w:vAlign w:val="bottom"/>
            <w:hideMark/>
          </w:tcPr>
          <w:p w14:paraId="03D7865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4" w:space="0" w:color="auto"/>
              <w:right w:val="single" w:sz="4" w:space="0" w:color="auto"/>
            </w:tcBorders>
            <w:shd w:val="clear" w:color="auto" w:fill="auto"/>
            <w:noWrap/>
            <w:vAlign w:val="bottom"/>
            <w:hideMark/>
          </w:tcPr>
          <w:p w14:paraId="7E49D1C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7102C4F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r>
      <w:tr w:rsidR="00741F0A" w:rsidRPr="00785967" w14:paraId="0F062B60"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1724DE8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6</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7C788E4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w:t>
            </w:r>
          </w:p>
        </w:tc>
        <w:tc>
          <w:tcPr>
            <w:tcW w:w="1126" w:type="dxa"/>
            <w:tcBorders>
              <w:top w:val="nil"/>
              <w:left w:val="nil"/>
              <w:bottom w:val="single" w:sz="12" w:space="0" w:color="auto"/>
              <w:right w:val="single" w:sz="4" w:space="0" w:color="auto"/>
            </w:tcBorders>
            <w:shd w:val="clear" w:color="auto" w:fill="auto"/>
            <w:noWrap/>
            <w:vAlign w:val="bottom"/>
            <w:hideMark/>
          </w:tcPr>
          <w:p w14:paraId="37F6C8A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12" w:space="0" w:color="auto"/>
              <w:right w:val="single" w:sz="4" w:space="0" w:color="auto"/>
            </w:tcBorders>
            <w:shd w:val="clear" w:color="auto" w:fill="auto"/>
            <w:noWrap/>
            <w:vAlign w:val="bottom"/>
            <w:hideMark/>
          </w:tcPr>
          <w:p w14:paraId="117BA12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4</w:t>
            </w:r>
          </w:p>
        </w:tc>
        <w:tc>
          <w:tcPr>
            <w:tcW w:w="1126" w:type="dxa"/>
            <w:tcBorders>
              <w:top w:val="nil"/>
              <w:left w:val="nil"/>
              <w:bottom w:val="single" w:sz="12" w:space="0" w:color="auto"/>
              <w:right w:val="single" w:sz="4" w:space="0" w:color="auto"/>
            </w:tcBorders>
            <w:shd w:val="clear" w:color="auto" w:fill="auto"/>
            <w:noWrap/>
            <w:vAlign w:val="bottom"/>
            <w:hideMark/>
          </w:tcPr>
          <w:p w14:paraId="4EE1444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14</w:t>
            </w:r>
          </w:p>
        </w:tc>
        <w:tc>
          <w:tcPr>
            <w:tcW w:w="1126" w:type="dxa"/>
            <w:tcBorders>
              <w:top w:val="nil"/>
              <w:left w:val="nil"/>
              <w:bottom w:val="single" w:sz="12" w:space="0" w:color="auto"/>
              <w:right w:val="single" w:sz="4" w:space="0" w:color="auto"/>
            </w:tcBorders>
            <w:shd w:val="clear" w:color="auto" w:fill="auto"/>
            <w:noWrap/>
            <w:vAlign w:val="bottom"/>
            <w:hideMark/>
          </w:tcPr>
          <w:p w14:paraId="3304669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052" w:type="dxa"/>
            <w:tcBorders>
              <w:top w:val="nil"/>
              <w:left w:val="nil"/>
              <w:bottom w:val="single" w:sz="12" w:space="0" w:color="auto"/>
              <w:right w:val="single" w:sz="4" w:space="0" w:color="auto"/>
            </w:tcBorders>
            <w:shd w:val="clear" w:color="auto" w:fill="auto"/>
            <w:noWrap/>
            <w:vAlign w:val="bottom"/>
            <w:hideMark/>
          </w:tcPr>
          <w:p w14:paraId="4AE003F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15</w:t>
            </w:r>
          </w:p>
        </w:tc>
      </w:tr>
    </w:tbl>
    <w:p w14:paraId="24A328E2" w14:textId="77777777" w:rsidR="00741F0A" w:rsidRPr="000C097A" w:rsidRDefault="00741F0A" w:rsidP="00741F0A">
      <w:pPr>
        <w:spacing w:before="0"/>
      </w:pPr>
    </w:p>
    <w:p w14:paraId="22642318" w14:textId="658051F0" w:rsidR="00741F0A" w:rsidRPr="00201008" w:rsidRDefault="00741F0A" w:rsidP="00741F0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h</w:t>
      </w:r>
      <w:r w:rsidRPr="000C097A">
        <w:rPr>
          <w:b/>
        </w:rPr>
        <w:t xml:space="preserve">: </w:t>
      </w:r>
      <w:r w:rsidRPr="00741F0A">
        <w:rPr>
          <w:b/>
        </w:rPr>
        <w:t>Western Australia (East Kimberley)</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20A29477"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1 Total males sniffing from 2011 to 2012: 1 Total females sniffing from 2011 to 2012: 0 Total sniffing from 2011 to 2012: 1 Total males sniffing from 2013 to 2014: 0 Total females sniffing from 2013 to 2014: 0 Total sniffing from 2013 to 2014: 0&#10;ID 4 Total males sniffing from 2011 to 2012: 0 Total females sniffing from 2011 to 2012: 0 Total sniffing from 2011 to 2012: 0 Total males sniffing from 2013 to 2014: 0 Total females sniffing from 2013 to 2014: 0 Total sniffing from 2013 to 2014: 0&#10;ID 5 Total males sniffing from 2011 to 2012: 0 Total females sniffing from 2011 to 2012: 0 Total sniffing from 2011 to 2012: 0 Total males sniffing from 2013 to 2014: 0 Total females sniffing from 2013 to 2014: 0 Total sniffing from 2013 to 2014: 0&#10;ID 6 Total males sniffing from 2011 to 2012: 0 Total females sniffing from 2011 to 2012: 0 Total sniffing from 2011 to 2012: 0 Total males sniffing from 2013 to 2014: 0 Total females sniffing from &#10;"/>
      </w:tblPr>
      <w:tblGrid>
        <w:gridCol w:w="667"/>
        <w:gridCol w:w="1126"/>
        <w:gridCol w:w="1126"/>
        <w:gridCol w:w="1126"/>
        <w:gridCol w:w="1126"/>
        <w:gridCol w:w="1126"/>
        <w:gridCol w:w="1052"/>
      </w:tblGrid>
      <w:tr w:rsidR="00741F0A" w:rsidRPr="00785967" w14:paraId="742B57A4"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13D78535"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E0BFC"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1BE9231"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6FB653A"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65672C9F"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227C5B3"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0AD83A20"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243A85CA"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509EDFA1"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4C0ABEF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34D9CF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638AA9C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99F5A0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514CD31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0B4B2DC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5E2871B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6BBEA6FD"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6EEFDB1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4</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2B4333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561D40D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3B4E1223"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3D1AADD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438CFFB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133B79D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509FB188"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3D3A317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5</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7C895F2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3D15283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FB4FBA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0D282E6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598930B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7F1E834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56C10915"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27CE60F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6</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336BA54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43AF4BD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36FD2470"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286BB268"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46A811D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12" w:space="0" w:color="auto"/>
              <w:right w:val="single" w:sz="4" w:space="0" w:color="auto"/>
            </w:tcBorders>
            <w:shd w:val="clear" w:color="auto" w:fill="auto"/>
            <w:noWrap/>
            <w:vAlign w:val="bottom"/>
            <w:hideMark/>
          </w:tcPr>
          <w:p w14:paraId="38C0C7E2"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bl>
    <w:p w14:paraId="2C979C92" w14:textId="77777777" w:rsidR="00741F0A" w:rsidRPr="000C097A" w:rsidRDefault="00741F0A" w:rsidP="00741F0A">
      <w:pPr>
        <w:spacing w:before="0"/>
      </w:pPr>
    </w:p>
    <w:p w14:paraId="4F5E6993" w14:textId="6A7E3032" w:rsidR="00741F0A" w:rsidRPr="00201008" w:rsidRDefault="00741F0A" w:rsidP="00741F0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Pr>
          <w:b/>
          <w:noProof/>
        </w:rPr>
        <w:t>3</w:t>
      </w:r>
      <w:r w:rsidRPr="003F1680">
        <w:rPr>
          <w:b/>
        </w:rPr>
        <w:fldChar w:fldCharType="end"/>
      </w:r>
      <w:r>
        <w:rPr>
          <w:b/>
        </w:rPr>
        <w:t>i</w:t>
      </w:r>
      <w:r w:rsidRPr="000C097A">
        <w:rPr>
          <w:b/>
        </w:rPr>
        <w:t xml:space="preserve">: </w:t>
      </w:r>
      <w:r w:rsidRPr="00741F0A">
        <w:rPr>
          <w:b/>
        </w:rPr>
        <w:t>Western Australia (Goldfields)</w:t>
      </w:r>
      <w:r>
        <w:rPr>
          <w:b/>
        </w:rPr>
        <w:t xml:space="preserve">: </w:t>
      </w:r>
      <w:r w:rsidRPr="000C097A">
        <w:rPr>
          <w:b/>
        </w:rPr>
        <w:t>Gender distribution of people sniffing petrol, by community,</w:t>
      </w:r>
      <w:r>
        <w:rPr>
          <w:b/>
        </w:rPr>
        <w:t xml:space="preserve"> between</w:t>
      </w:r>
      <w:r w:rsidRPr="000C097A">
        <w:rPr>
          <w:b/>
        </w:rPr>
        <w:t xml:space="preserve"> 2011</w:t>
      </w:r>
      <w:r>
        <w:rPr>
          <w:b/>
        </w:rPr>
        <w:t xml:space="preserve"> to 20</w:t>
      </w:r>
      <w:r w:rsidRPr="000C097A">
        <w:rPr>
          <w:b/>
        </w:rPr>
        <w:t>12 and 2013</w:t>
      </w:r>
      <w:r>
        <w:rPr>
          <w:b/>
        </w:rPr>
        <w:t xml:space="preserve"> to 2014</w:t>
      </w:r>
    </w:p>
    <w:p w14:paraId="3B0BFC8C" w14:textId="77777777" w:rsidR="00741F0A" w:rsidRDefault="00741F0A" w:rsidP="00741F0A">
      <w:pPr>
        <w:spacing w:before="0"/>
      </w:pPr>
    </w:p>
    <w:tbl>
      <w:tblPr>
        <w:tblW w:w="7349" w:type="dxa"/>
        <w:tblInd w:w="98" w:type="dxa"/>
        <w:tblLayout w:type="fixed"/>
        <w:tblLook w:val="04A0" w:firstRow="1" w:lastRow="0" w:firstColumn="1" w:lastColumn="0" w:noHBand="0" w:noVBand="1"/>
        <w:tblDescription w:val="ID 1 Total males sniffing from 2011 to 2012: 1 Total females sniffing from 2011 to 2012: 0 Total sniffing from 2011 to 2012: 1 Total males sniffing from 2013 to 2014: 0 Total females sniffing from 2013 to 2014: 0 Total sniffing from 2013 to 2014: 0&#10;ID 5 Total males sniffing from 2011 to 2012: 18 Total females sniffing from 2011 to 2012: 1 Total sniffing from 2011 to 2012: 19 Total males sniffing from 2013 to 2014: 2 Total females sniffing from 2013 to 2014: 6 Total sniffing from 2013 to 2014: 8&#10;"/>
      </w:tblPr>
      <w:tblGrid>
        <w:gridCol w:w="667"/>
        <w:gridCol w:w="1126"/>
        <w:gridCol w:w="1126"/>
        <w:gridCol w:w="1126"/>
        <w:gridCol w:w="1126"/>
        <w:gridCol w:w="1126"/>
        <w:gridCol w:w="1052"/>
      </w:tblGrid>
      <w:tr w:rsidR="00741F0A" w:rsidRPr="00785967" w14:paraId="2FB1C2A3"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34339226"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A9BCA"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FB76203"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937C776"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BEBC073"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E42D9A9"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65A51916" w14:textId="77777777" w:rsidR="00741F0A"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09C04207" w14:textId="77777777" w:rsidR="00741F0A" w:rsidRPr="003F1236" w:rsidRDefault="00741F0A" w:rsidP="0003491F">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01733EB3"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6B11DD3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760CD05"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47A5EF4A"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43D9C5BF"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1483FE64"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26C2F92D"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20DE0BB1"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421F2709" w14:textId="77777777" w:rsidTr="00BD46DB">
        <w:trPr>
          <w:trHeight w:val="361"/>
        </w:trPr>
        <w:tc>
          <w:tcPr>
            <w:tcW w:w="667" w:type="dxa"/>
            <w:tcBorders>
              <w:top w:val="single" w:sz="4" w:space="0" w:color="auto"/>
              <w:left w:val="single" w:sz="4" w:space="0" w:color="auto"/>
              <w:bottom w:val="single" w:sz="12" w:space="0" w:color="auto"/>
              <w:right w:val="single" w:sz="4" w:space="0" w:color="auto"/>
            </w:tcBorders>
            <w:vAlign w:val="bottom"/>
          </w:tcPr>
          <w:p w14:paraId="516AB97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5</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065A9AF9"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18</w:t>
            </w:r>
          </w:p>
        </w:tc>
        <w:tc>
          <w:tcPr>
            <w:tcW w:w="1126" w:type="dxa"/>
            <w:tcBorders>
              <w:top w:val="nil"/>
              <w:left w:val="nil"/>
              <w:bottom w:val="single" w:sz="12" w:space="0" w:color="auto"/>
              <w:right w:val="single" w:sz="4" w:space="0" w:color="auto"/>
            </w:tcBorders>
            <w:shd w:val="clear" w:color="auto" w:fill="auto"/>
            <w:noWrap/>
            <w:vAlign w:val="bottom"/>
            <w:hideMark/>
          </w:tcPr>
          <w:p w14:paraId="5CF7FC86"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nil"/>
              <w:left w:val="nil"/>
              <w:bottom w:val="single" w:sz="12" w:space="0" w:color="auto"/>
              <w:right w:val="single" w:sz="4" w:space="0" w:color="auto"/>
            </w:tcBorders>
            <w:shd w:val="clear" w:color="auto" w:fill="auto"/>
            <w:noWrap/>
            <w:vAlign w:val="bottom"/>
            <w:hideMark/>
          </w:tcPr>
          <w:p w14:paraId="309F981E"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19</w:t>
            </w:r>
          </w:p>
        </w:tc>
        <w:tc>
          <w:tcPr>
            <w:tcW w:w="1126" w:type="dxa"/>
            <w:tcBorders>
              <w:top w:val="nil"/>
              <w:left w:val="nil"/>
              <w:bottom w:val="single" w:sz="12" w:space="0" w:color="auto"/>
              <w:right w:val="single" w:sz="4" w:space="0" w:color="auto"/>
            </w:tcBorders>
            <w:shd w:val="clear" w:color="auto" w:fill="auto"/>
            <w:noWrap/>
            <w:vAlign w:val="bottom"/>
            <w:hideMark/>
          </w:tcPr>
          <w:p w14:paraId="759B7EE7"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2</w:t>
            </w:r>
          </w:p>
        </w:tc>
        <w:tc>
          <w:tcPr>
            <w:tcW w:w="1126" w:type="dxa"/>
            <w:tcBorders>
              <w:top w:val="nil"/>
              <w:left w:val="nil"/>
              <w:bottom w:val="single" w:sz="12" w:space="0" w:color="auto"/>
              <w:right w:val="single" w:sz="4" w:space="0" w:color="auto"/>
            </w:tcBorders>
            <w:shd w:val="clear" w:color="auto" w:fill="auto"/>
            <w:noWrap/>
            <w:vAlign w:val="bottom"/>
            <w:hideMark/>
          </w:tcPr>
          <w:p w14:paraId="6960531C"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6</w:t>
            </w:r>
          </w:p>
        </w:tc>
        <w:tc>
          <w:tcPr>
            <w:tcW w:w="1052" w:type="dxa"/>
            <w:tcBorders>
              <w:top w:val="nil"/>
              <w:left w:val="nil"/>
              <w:bottom w:val="single" w:sz="12" w:space="0" w:color="auto"/>
              <w:right w:val="single" w:sz="4" w:space="0" w:color="auto"/>
            </w:tcBorders>
            <w:shd w:val="clear" w:color="auto" w:fill="auto"/>
            <w:noWrap/>
            <w:vAlign w:val="bottom"/>
            <w:hideMark/>
          </w:tcPr>
          <w:p w14:paraId="2F61484B" w14:textId="77777777" w:rsidR="00741F0A" w:rsidRPr="00785967" w:rsidRDefault="00741F0A" w:rsidP="0003491F">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8</w:t>
            </w:r>
          </w:p>
        </w:tc>
      </w:tr>
    </w:tbl>
    <w:p w14:paraId="7521BCAE" w14:textId="77777777" w:rsidR="003F1236" w:rsidRPr="000C097A" w:rsidRDefault="003F1236" w:rsidP="000C097A">
      <w:pPr>
        <w:spacing w:before="0"/>
      </w:pPr>
    </w:p>
    <w:p w14:paraId="2A506688" w14:textId="4466E21D" w:rsidR="004E6D75" w:rsidRPr="00201008" w:rsidRDefault="003F1680" w:rsidP="000C097A">
      <w:pPr>
        <w:spacing w:before="0"/>
      </w:pPr>
      <w:r w:rsidRPr="003F1680">
        <w:rPr>
          <w:b/>
        </w:rPr>
        <w:t xml:space="preserve">Table </w:t>
      </w:r>
      <w:r w:rsidRPr="003F1680">
        <w:rPr>
          <w:b/>
        </w:rPr>
        <w:fldChar w:fldCharType="begin"/>
      </w:r>
      <w:r w:rsidRPr="003F1680">
        <w:rPr>
          <w:b/>
        </w:rPr>
        <w:instrText xml:space="preserve"> STYLEREF 1 \s </w:instrText>
      </w:r>
      <w:r w:rsidRPr="003F1680">
        <w:rPr>
          <w:b/>
        </w:rPr>
        <w:fldChar w:fldCharType="separate"/>
      </w:r>
      <w:r w:rsidR="00C76914">
        <w:rPr>
          <w:b/>
          <w:noProof/>
        </w:rPr>
        <w:t>9</w:t>
      </w:r>
      <w:r w:rsidRPr="003F1680">
        <w:rPr>
          <w:b/>
        </w:rPr>
        <w:fldChar w:fldCharType="end"/>
      </w:r>
      <w:r w:rsidRPr="003F1680">
        <w:rPr>
          <w:b/>
        </w:rPr>
        <w:noBreakHyphen/>
      </w:r>
      <w:r w:rsidRPr="003F1680">
        <w:rPr>
          <w:b/>
        </w:rPr>
        <w:fldChar w:fldCharType="begin"/>
      </w:r>
      <w:r w:rsidRPr="003F1680">
        <w:rPr>
          <w:b/>
        </w:rPr>
        <w:instrText xml:space="preserve"> SEQ Table \* ARABIC \s 1 </w:instrText>
      </w:r>
      <w:r w:rsidRPr="003F1680">
        <w:rPr>
          <w:b/>
        </w:rPr>
        <w:fldChar w:fldCharType="separate"/>
      </w:r>
      <w:r w:rsidR="00C76914">
        <w:rPr>
          <w:b/>
          <w:noProof/>
        </w:rPr>
        <w:t>3</w:t>
      </w:r>
      <w:r w:rsidRPr="003F1680">
        <w:rPr>
          <w:b/>
        </w:rPr>
        <w:fldChar w:fldCharType="end"/>
      </w:r>
      <w:r w:rsidR="00741F0A">
        <w:rPr>
          <w:b/>
        </w:rPr>
        <w:t>j</w:t>
      </w:r>
      <w:r w:rsidR="004E6D75" w:rsidRPr="000C097A">
        <w:rPr>
          <w:b/>
        </w:rPr>
        <w:t xml:space="preserve">: </w:t>
      </w:r>
      <w:r w:rsidR="00741F0A" w:rsidRPr="00741F0A">
        <w:rPr>
          <w:b/>
        </w:rPr>
        <w:t>Western Australia (</w:t>
      </w:r>
      <w:proofErr w:type="spellStart"/>
      <w:r w:rsidR="00741F0A" w:rsidRPr="00741F0A">
        <w:rPr>
          <w:b/>
        </w:rPr>
        <w:t>Ngaanyatjarra</w:t>
      </w:r>
      <w:proofErr w:type="spellEnd"/>
      <w:r w:rsidR="00741F0A" w:rsidRPr="00741F0A">
        <w:rPr>
          <w:b/>
        </w:rPr>
        <w:t>)</w:t>
      </w:r>
      <w:r w:rsidR="00741F0A">
        <w:rPr>
          <w:b/>
        </w:rPr>
        <w:t xml:space="preserve">: </w:t>
      </w:r>
      <w:r w:rsidR="004E6D75" w:rsidRPr="000C097A">
        <w:rPr>
          <w:b/>
        </w:rPr>
        <w:t xml:space="preserve">Gender </w:t>
      </w:r>
      <w:r w:rsidR="00F9090D" w:rsidRPr="000C097A">
        <w:rPr>
          <w:b/>
        </w:rPr>
        <w:t>distribution of people sniffing petrol</w:t>
      </w:r>
      <w:r w:rsidR="004E6D75" w:rsidRPr="000C097A">
        <w:rPr>
          <w:b/>
        </w:rPr>
        <w:t>, by community</w:t>
      </w:r>
      <w:r w:rsidR="00C53DE9" w:rsidRPr="000C097A">
        <w:rPr>
          <w:b/>
        </w:rPr>
        <w:t>,</w:t>
      </w:r>
      <w:r w:rsidR="00C84FF2">
        <w:rPr>
          <w:b/>
        </w:rPr>
        <w:t xml:space="preserve"> between</w:t>
      </w:r>
      <w:r w:rsidR="00C53DE9" w:rsidRPr="000C097A">
        <w:rPr>
          <w:b/>
        </w:rPr>
        <w:t xml:space="preserve"> 2011</w:t>
      </w:r>
      <w:r w:rsidR="00EE4133">
        <w:rPr>
          <w:b/>
        </w:rPr>
        <w:t xml:space="preserve"> to </w:t>
      </w:r>
      <w:r w:rsidR="00706EB5">
        <w:rPr>
          <w:b/>
        </w:rPr>
        <w:t>20</w:t>
      </w:r>
      <w:r w:rsidR="00C53DE9" w:rsidRPr="000C097A">
        <w:rPr>
          <w:b/>
        </w:rPr>
        <w:t>12 and 2013</w:t>
      </w:r>
      <w:r w:rsidR="00EE4133">
        <w:rPr>
          <w:b/>
        </w:rPr>
        <w:t xml:space="preserve"> to </w:t>
      </w:r>
      <w:r w:rsidR="000302E8">
        <w:rPr>
          <w:b/>
        </w:rPr>
        <w:t>2014</w:t>
      </w:r>
    </w:p>
    <w:p w14:paraId="697A4B0B" w14:textId="6BA918BF" w:rsidR="00C55A24" w:rsidRDefault="00C55A24" w:rsidP="00F75AA3">
      <w:pPr>
        <w:spacing w:before="0"/>
      </w:pPr>
    </w:p>
    <w:tbl>
      <w:tblPr>
        <w:tblW w:w="7349" w:type="dxa"/>
        <w:tblInd w:w="98" w:type="dxa"/>
        <w:tblLayout w:type="fixed"/>
        <w:tblLook w:val="04A0" w:firstRow="1" w:lastRow="0" w:firstColumn="1" w:lastColumn="0" w:noHBand="0" w:noVBand="1"/>
        <w:tblDescription w:val="ID 9 Total males sniffing from 2011 to 2012: 1 Total females sniffing from 2011 to 2012: 0 Total sniffing from 2011 to 2012: 1 Total males sniffing from 2013 to 2014: 0 Total females sniffing from 2013 to 2014: 0 Total sniffing from 2013 to 2014: 0&#10;ID 2 Total males sniffing from 2011 to 2012: 0 Total females sniffing from 2011 to 2012: 0 Total sniffing from 2011 to 2012: 0 Total males sniffing from 2013 to 2014: 0 Total females sniffing from 2013 to 2014: 0 Total sniffing from 2013 to 2014: 0&#10;ID 1 Total males sniffing from 2011 to 2012: 35 Total females sniffing from 2011 to 2012: 15 Total sniffing from 2011 to 2012: 50 Total males sniffing from 2013 to 2014: 8 Total females sniffing from 2013 to 2014: 1 Total sniffing from 2013 to 2014: 9&#10;ID 3 Total males sniffing from 2011 to 2012: 0 Total females sniffing from 2011 to 2012: 0 Total sniffing from 2011 to 2012: 0 Total males sniffing from 2013 to 2014: 0 Total females sniffing from 2013 to 2014: 0 Total sniffing from 2013 to 2014: 0&#10;"/>
      </w:tblPr>
      <w:tblGrid>
        <w:gridCol w:w="667"/>
        <w:gridCol w:w="1126"/>
        <w:gridCol w:w="1126"/>
        <w:gridCol w:w="1126"/>
        <w:gridCol w:w="1126"/>
        <w:gridCol w:w="1126"/>
        <w:gridCol w:w="1052"/>
      </w:tblGrid>
      <w:tr w:rsidR="00741F0A" w:rsidRPr="00785967" w14:paraId="668D5AB1" w14:textId="77777777" w:rsidTr="00BD46DB">
        <w:trPr>
          <w:trHeight w:val="300"/>
          <w:tblHeader/>
        </w:trPr>
        <w:tc>
          <w:tcPr>
            <w:tcW w:w="667" w:type="dxa"/>
            <w:tcBorders>
              <w:top w:val="single" w:sz="4" w:space="0" w:color="auto"/>
              <w:left w:val="single" w:sz="4" w:space="0" w:color="auto"/>
              <w:bottom w:val="single" w:sz="4" w:space="0" w:color="auto"/>
              <w:right w:val="single" w:sz="4" w:space="0" w:color="auto"/>
            </w:tcBorders>
            <w:vAlign w:val="bottom"/>
          </w:tcPr>
          <w:p w14:paraId="2D0E70FF" w14:textId="6044941B" w:rsidR="00741F0A" w:rsidRPr="003F1236" w:rsidRDefault="00741F0A" w:rsidP="00F21A36">
            <w:pPr>
              <w:spacing w:before="0" w:line="240" w:lineRule="auto"/>
              <w:jc w:val="right"/>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t>ID</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E66B3" w14:textId="7CA9D699" w:rsidR="00741F0A" w:rsidRPr="003F1236"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F16A4FD" w14:textId="1A9AB71A" w:rsidR="00741F0A" w:rsidRPr="003F1236"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62C44E15" w14:textId="3C6F1C50" w:rsidR="00741F0A" w:rsidRPr="003F1236"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sniff</w:t>
            </w:r>
            <w:r>
              <w:rPr>
                <w:rFonts w:ascii="Cambria" w:eastAsia="Times New Roman" w:hAnsi="Cambria" w:cs="Times New Roman"/>
                <w:b/>
                <w:color w:val="000000"/>
                <w:sz w:val="20"/>
                <w:szCs w:val="20"/>
              </w:rPr>
              <w:t xml:space="preserve">ing from </w:t>
            </w:r>
            <w:r w:rsidRPr="00E85577">
              <w:rPr>
                <w:rFonts w:eastAsia="Times New Roman" w:cs="Times New Roman"/>
                <w:b/>
                <w:color w:val="000000"/>
                <w:sz w:val="20"/>
                <w:szCs w:val="20"/>
              </w:rPr>
              <w:t>2011</w:t>
            </w:r>
            <w:r>
              <w:rPr>
                <w:rFonts w:eastAsia="Times New Roman" w:cs="Times New Roman"/>
                <w:b/>
                <w:color w:val="000000"/>
                <w:sz w:val="20"/>
                <w:szCs w:val="20"/>
              </w:rPr>
              <w:t xml:space="preserve"> to 20</w:t>
            </w:r>
            <w:r w:rsidRPr="00E85577">
              <w:rPr>
                <w:rFonts w:eastAsia="Times New Roman" w:cs="Times New Roman"/>
                <w:b/>
                <w:color w:val="000000"/>
                <w:sz w:val="20"/>
                <w:szCs w:val="20"/>
              </w:rPr>
              <w:t>12</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FF4631B" w14:textId="38D015EC" w:rsidR="00741F0A" w:rsidRPr="003F1236"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D8AD6BA" w14:textId="18FE43E4" w:rsidR="00741F0A" w:rsidRPr="003F1236"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 female</w:t>
            </w:r>
            <w:r>
              <w:rPr>
                <w:rFonts w:ascii="Cambria" w:eastAsia="Times New Roman" w:hAnsi="Cambria" w:cs="Times New Roman"/>
                <w:b/>
                <w:color w:val="000000"/>
                <w:sz w:val="20"/>
                <w:szCs w:val="20"/>
              </w:rPr>
              <w:t xml:space="preserve">s sniffing from </w:t>
            </w:r>
            <w:r>
              <w:rPr>
                <w:rFonts w:eastAsia="Times New Roman" w:cs="Times New Roman"/>
                <w:b/>
                <w:color w:val="000000"/>
                <w:sz w:val="20"/>
                <w:szCs w:val="20"/>
              </w:rPr>
              <w:t>2013 to 2014</w:t>
            </w:r>
          </w:p>
        </w:tc>
        <w:tc>
          <w:tcPr>
            <w:tcW w:w="1052" w:type="dxa"/>
            <w:tcBorders>
              <w:top w:val="single" w:sz="4" w:space="0" w:color="auto"/>
              <w:left w:val="nil"/>
              <w:bottom w:val="single" w:sz="4" w:space="0" w:color="auto"/>
              <w:right w:val="single" w:sz="4" w:space="0" w:color="auto"/>
            </w:tcBorders>
            <w:shd w:val="clear" w:color="auto" w:fill="auto"/>
            <w:noWrap/>
            <w:hideMark/>
          </w:tcPr>
          <w:p w14:paraId="0187BD66" w14:textId="71B416C4" w:rsidR="00741F0A"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Total</w:t>
            </w:r>
          </w:p>
          <w:p w14:paraId="42E1ABEC" w14:textId="175A6758" w:rsidR="00741F0A" w:rsidRPr="003F1236" w:rsidRDefault="00741F0A" w:rsidP="00EF502D">
            <w:pPr>
              <w:spacing w:before="0" w:line="240" w:lineRule="auto"/>
              <w:jc w:val="right"/>
              <w:rPr>
                <w:rFonts w:ascii="Cambria" w:eastAsia="Times New Roman" w:hAnsi="Cambria" w:cs="Times New Roman"/>
                <w:b/>
                <w:color w:val="000000"/>
                <w:sz w:val="20"/>
                <w:szCs w:val="20"/>
              </w:rPr>
            </w:pPr>
            <w:r w:rsidRPr="003F1236">
              <w:rPr>
                <w:rFonts w:ascii="Cambria" w:eastAsia="Times New Roman" w:hAnsi="Cambria" w:cs="Times New Roman"/>
                <w:b/>
                <w:color w:val="000000"/>
                <w:sz w:val="20"/>
                <w:szCs w:val="20"/>
              </w:rPr>
              <w:t>sniff</w:t>
            </w:r>
            <w:r>
              <w:rPr>
                <w:rFonts w:ascii="Cambria" w:eastAsia="Times New Roman" w:hAnsi="Cambria" w:cs="Times New Roman"/>
                <w:b/>
                <w:color w:val="000000"/>
                <w:sz w:val="20"/>
                <w:szCs w:val="20"/>
              </w:rPr>
              <w:t xml:space="preserve">ing from </w:t>
            </w:r>
            <w:r>
              <w:rPr>
                <w:rFonts w:eastAsia="Times New Roman" w:cs="Times New Roman"/>
                <w:b/>
                <w:color w:val="000000"/>
                <w:sz w:val="20"/>
                <w:szCs w:val="20"/>
              </w:rPr>
              <w:t>2013 to 2014</w:t>
            </w:r>
          </w:p>
        </w:tc>
      </w:tr>
      <w:tr w:rsidR="00741F0A" w:rsidRPr="00785967" w14:paraId="753D96BE" w14:textId="77777777" w:rsidTr="00BD46DB">
        <w:trPr>
          <w:trHeight w:val="300"/>
        </w:trPr>
        <w:tc>
          <w:tcPr>
            <w:tcW w:w="667" w:type="dxa"/>
            <w:tcBorders>
              <w:top w:val="single" w:sz="12" w:space="0" w:color="auto"/>
              <w:left w:val="single" w:sz="4" w:space="0" w:color="auto"/>
              <w:bottom w:val="single" w:sz="4" w:space="0" w:color="auto"/>
              <w:right w:val="single" w:sz="4" w:space="0" w:color="auto"/>
            </w:tcBorders>
            <w:vAlign w:val="bottom"/>
          </w:tcPr>
          <w:p w14:paraId="3A42D4EA" w14:textId="23E2ACEF" w:rsidR="00741F0A" w:rsidRPr="00785967" w:rsidRDefault="00741F0A" w:rsidP="00F21A36">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lastRenderedPageBreak/>
              <w:t>9</w:t>
            </w:r>
          </w:p>
        </w:tc>
        <w:tc>
          <w:tcPr>
            <w:tcW w:w="112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17AB69A" w14:textId="692136DE"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0BBC1AC6"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4A5BD5E7"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4029CCB2"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single" w:sz="12" w:space="0" w:color="auto"/>
              <w:left w:val="nil"/>
              <w:bottom w:val="single" w:sz="4" w:space="0" w:color="auto"/>
              <w:right w:val="single" w:sz="4" w:space="0" w:color="auto"/>
            </w:tcBorders>
            <w:shd w:val="clear" w:color="auto" w:fill="auto"/>
            <w:noWrap/>
            <w:vAlign w:val="bottom"/>
            <w:hideMark/>
          </w:tcPr>
          <w:p w14:paraId="1E9E90F9"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single" w:sz="12" w:space="0" w:color="auto"/>
              <w:left w:val="nil"/>
              <w:bottom w:val="single" w:sz="4" w:space="0" w:color="auto"/>
              <w:right w:val="single" w:sz="4" w:space="0" w:color="auto"/>
            </w:tcBorders>
            <w:shd w:val="clear" w:color="auto" w:fill="auto"/>
            <w:noWrap/>
            <w:vAlign w:val="bottom"/>
            <w:hideMark/>
          </w:tcPr>
          <w:p w14:paraId="442C5ECC"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5FA01857"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5950AC60" w14:textId="4A1105D8" w:rsidR="00741F0A" w:rsidRPr="00785967" w:rsidRDefault="00741F0A" w:rsidP="00F21A36">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3CC9BA11" w14:textId="30EEEEEC"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21F3E67C"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24DDE164"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6F1C7199"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4" w:space="0" w:color="auto"/>
              <w:right w:val="single" w:sz="4" w:space="0" w:color="auto"/>
            </w:tcBorders>
            <w:shd w:val="clear" w:color="auto" w:fill="auto"/>
            <w:noWrap/>
            <w:vAlign w:val="bottom"/>
            <w:hideMark/>
          </w:tcPr>
          <w:p w14:paraId="313EE43B"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14:paraId="54C689C4"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r w:rsidR="00741F0A" w:rsidRPr="00785967" w14:paraId="3D2EE5F8" w14:textId="77777777" w:rsidTr="00BD46DB">
        <w:trPr>
          <w:trHeight w:val="300"/>
        </w:trPr>
        <w:tc>
          <w:tcPr>
            <w:tcW w:w="667" w:type="dxa"/>
            <w:tcBorders>
              <w:top w:val="single" w:sz="4" w:space="0" w:color="auto"/>
              <w:left w:val="single" w:sz="4" w:space="0" w:color="auto"/>
              <w:bottom w:val="single" w:sz="4" w:space="0" w:color="auto"/>
              <w:right w:val="single" w:sz="4" w:space="0" w:color="auto"/>
            </w:tcBorders>
            <w:vAlign w:val="bottom"/>
          </w:tcPr>
          <w:p w14:paraId="0198BE0C" w14:textId="0A1A1214" w:rsidR="00741F0A" w:rsidRPr="00785967" w:rsidRDefault="00741F0A" w:rsidP="00F21A36">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1F78C0FD" w14:textId="06F1B426"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35</w:t>
            </w:r>
          </w:p>
        </w:tc>
        <w:tc>
          <w:tcPr>
            <w:tcW w:w="1126" w:type="dxa"/>
            <w:tcBorders>
              <w:top w:val="nil"/>
              <w:left w:val="nil"/>
              <w:bottom w:val="single" w:sz="4" w:space="0" w:color="auto"/>
              <w:right w:val="single" w:sz="4" w:space="0" w:color="auto"/>
            </w:tcBorders>
            <w:shd w:val="clear" w:color="auto" w:fill="auto"/>
            <w:noWrap/>
            <w:vAlign w:val="bottom"/>
            <w:hideMark/>
          </w:tcPr>
          <w:p w14:paraId="76906D45"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15</w:t>
            </w:r>
          </w:p>
        </w:tc>
        <w:tc>
          <w:tcPr>
            <w:tcW w:w="1126" w:type="dxa"/>
            <w:tcBorders>
              <w:top w:val="nil"/>
              <w:left w:val="nil"/>
              <w:bottom w:val="single" w:sz="4" w:space="0" w:color="auto"/>
              <w:right w:val="single" w:sz="4" w:space="0" w:color="auto"/>
            </w:tcBorders>
            <w:shd w:val="clear" w:color="auto" w:fill="auto"/>
            <w:noWrap/>
            <w:vAlign w:val="bottom"/>
            <w:hideMark/>
          </w:tcPr>
          <w:p w14:paraId="1DBCD539"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50</w:t>
            </w:r>
          </w:p>
        </w:tc>
        <w:tc>
          <w:tcPr>
            <w:tcW w:w="1126" w:type="dxa"/>
            <w:tcBorders>
              <w:top w:val="nil"/>
              <w:left w:val="nil"/>
              <w:bottom w:val="single" w:sz="4" w:space="0" w:color="auto"/>
              <w:right w:val="single" w:sz="4" w:space="0" w:color="auto"/>
            </w:tcBorders>
            <w:shd w:val="clear" w:color="auto" w:fill="auto"/>
            <w:noWrap/>
            <w:vAlign w:val="bottom"/>
            <w:hideMark/>
          </w:tcPr>
          <w:p w14:paraId="704CA792"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8</w:t>
            </w:r>
          </w:p>
        </w:tc>
        <w:tc>
          <w:tcPr>
            <w:tcW w:w="1126" w:type="dxa"/>
            <w:tcBorders>
              <w:top w:val="nil"/>
              <w:left w:val="nil"/>
              <w:bottom w:val="single" w:sz="4" w:space="0" w:color="auto"/>
              <w:right w:val="single" w:sz="4" w:space="0" w:color="auto"/>
            </w:tcBorders>
            <w:shd w:val="clear" w:color="auto" w:fill="auto"/>
            <w:noWrap/>
            <w:vAlign w:val="bottom"/>
            <w:hideMark/>
          </w:tcPr>
          <w:p w14:paraId="47C59143"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1</w:t>
            </w:r>
          </w:p>
        </w:tc>
        <w:tc>
          <w:tcPr>
            <w:tcW w:w="1052" w:type="dxa"/>
            <w:tcBorders>
              <w:top w:val="nil"/>
              <w:left w:val="nil"/>
              <w:bottom w:val="single" w:sz="4" w:space="0" w:color="auto"/>
              <w:right w:val="single" w:sz="4" w:space="0" w:color="auto"/>
            </w:tcBorders>
            <w:shd w:val="clear" w:color="auto" w:fill="auto"/>
            <w:noWrap/>
            <w:vAlign w:val="bottom"/>
            <w:hideMark/>
          </w:tcPr>
          <w:p w14:paraId="01628FAF"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9</w:t>
            </w:r>
          </w:p>
        </w:tc>
      </w:tr>
      <w:tr w:rsidR="00741F0A" w:rsidRPr="00785967" w14:paraId="662E9D0E" w14:textId="77777777" w:rsidTr="00BD46DB">
        <w:trPr>
          <w:trHeight w:val="300"/>
        </w:trPr>
        <w:tc>
          <w:tcPr>
            <w:tcW w:w="667" w:type="dxa"/>
            <w:tcBorders>
              <w:top w:val="single" w:sz="4" w:space="0" w:color="auto"/>
              <w:left w:val="single" w:sz="4" w:space="0" w:color="auto"/>
              <w:bottom w:val="single" w:sz="12" w:space="0" w:color="auto"/>
              <w:right w:val="single" w:sz="4" w:space="0" w:color="auto"/>
            </w:tcBorders>
            <w:vAlign w:val="bottom"/>
          </w:tcPr>
          <w:p w14:paraId="5ADAB2CE" w14:textId="25343E3E" w:rsidR="00741F0A" w:rsidRPr="00785967" w:rsidRDefault="00741F0A" w:rsidP="00F21A36">
            <w:pPr>
              <w:spacing w:before="0" w:line="240" w:lineRule="auto"/>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1126" w:type="dxa"/>
            <w:tcBorders>
              <w:top w:val="nil"/>
              <w:left w:val="single" w:sz="4" w:space="0" w:color="auto"/>
              <w:bottom w:val="single" w:sz="12" w:space="0" w:color="auto"/>
              <w:right w:val="single" w:sz="4" w:space="0" w:color="auto"/>
            </w:tcBorders>
            <w:shd w:val="clear" w:color="auto" w:fill="auto"/>
            <w:noWrap/>
            <w:vAlign w:val="bottom"/>
            <w:hideMark/>
          </w:tcPr>
          <w:p w14:paraId="741D5015" w14:textId="5BBF743A"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239633BC"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544B81BF"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6FBD5D0B"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126" w:type="dxa"/>
            <w:tcBorders>
              <w:top w:val="nil"/>
              <w:left w:val="nil"/>
              <w:bottom w:val="single" w:sz="12" w:space="0" w:color="auto"/>
              <w:right w:val="single" w:sz="4" w:space="0" w:color="auto"/>
            </w:tcBorders>
            <w:shd w:val="clear" w:color="auto" w:fill="auto"/>
            <w:noWrap/>
            <w:vAlign w:val="bottom"/>
            <w:hideMark/>
          </w:tcPr>
          <w:p w14:paraId="4EA754F9"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c>
          <w:tcPr>
            <w:tcW w:w="1052" w:type="dxa"/>
            <w:tcBorders>
              <w:top w:val="nil"/>
              <w:left w:val="nil"/>
              <w:bottom w:val="single" w:sz="12" w:space="0" w:color="auto"/>
              <w:right w:val="single" w:sz="4" w:space="0" w:color="auto"/>
            </w:tcBorders>
            <w:shd w:val="clear" w:color="auto" w:fill="auto"/>
            <w:noWrap/>
            <w:vAlign w:val="bottom"/>
            <w:hideMark/>
          </w:tcPr>
          <w:p w14:paraId="0473B68B" w14:textId="77777777" w:rsidR="00741F0A" w:rsidRPr="00785967" w:rsidRDefault="00741F0A" w:rsidP="00785967">
            <w:pPr>
              <w:spacing w:before="0" w:line="240" w:lineRule="auto"/>
              <w:jc w:val="right"/>
              <w:rPr>
                <w:rFonts w:ascii="Cambria" w:eastAsia="Times New Roman" w:hAnsi="Cambria" w:cs="Times New Roman"/>
                <w:color w:val="000000"/>
                <w:sz w:val="20"/>
                <w:szCs w:val="20"/>
              </w:rPr>
            </w:pPr>
            <w:r w:rsidRPr="00785967">
              <w:rPr>
                <w:rFonts w:ascii="Cambria" w:eastAsia="Times New Roman" w:hAnsi="Cambria" w:cs="Times New Roman"/>
                <w:color w:val="000000"/>
                <w:sz w:val="20"/>
                <w:szCs w:val="20"/>
              </w:rPr>
              <w:t>0</w:t>
            </w:r>
          </w:p>
        </w:tc>
      </w:tr>
    </w:tbl>
    <w:p w14:paraId="5A309B48" w14:textId="77777777" w:rsidR="00BA6809" w:rsidRDefault="00BA6809" w:rsidP="00BA6809">
      <w:pPr>
        <w:spacing w:before="0"/>
        <w:rPr>
          <w:b/>
        </w:rPr>
      </w:pPr>
    </w:p>
    <w:p w14:paraId="543A131A" w14:textId="5E756F02" w:rsidR="00BA6809" w:rsidRPr="00DC4215" w:rsidRDefault="00BA6809" w:rsidP="00BA6809">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sidRPr="00EF502D">
        <w:rPr>
          <w:b/>
        </w:rPr>
        <w:t>: Age distribution of people sniffing petrol, 2011 to 2012, by community</w:t>
      </w:r>
    </w:p>
    <w:p w14:paraId="52FBB63E" w14:textId="77777777" w:rsidR="00BA6809" w:rsidRDefault="00BA6809" w:rsidP="00BA6809">
      <w:pPr>
        <w:pStyle w:val="ListParagraph"/>
        <w:spacing w:before="0"/>
        <w:ind w:left="0"/>
        <w:rPr>
          <w:sz w:val="20"/>
          <w:szCs w:val="20"/>
        </w:rPr>
      </w:pPr>
    </w:p>
    <w:p w14:paraId="1D8B54A6" w14:textId="77777777" w:rsidR="00BA6809" w:rsidRPr="00EF502D" w:rsidRDefault="00BA6809" w:rsidP="00BA6809">
      <w:pPr>
        <w:pStyle w:val="ListParagraph"/>
        <w:spacing w:before="0"/>
        <w:ind w:left="0"/>
        <w:rPr>
          <w:sz w:val="20"/>
          <w:szCs w:val="20"/>
        </w:rPr>
      </w:pPr>
      <w:r w:rsidRPr="00EF502D">
        <w:rPr>
          <w:sz w:val="20"/>
          <w:szCs w:val="20"/>
        </w:rPr>
        <w:t>Please note: Age data missing for one Top End community from 2011 to 2012</w:t>
      </w:r>
    </w:p>
    <w:p w14:paraId="053B1BE8" w14:textId="77777777" w:rsidR="00BA6809" w:rsidRPr="00EF502D" w:rsidRDefault="00BA6809" w:rsidP="00BA6809">
      <w:pPr>
        <w:spacing w:before="0"/>
        <w:rPr>
          <w:b/>
        </w:rPr>
      </w:pPr>
    </w:p>
    <w:tbl>
      <w:tblPr>
        <w:tblW w:w="4956" w:type="dxa"/>
        <w:tblInd w:w="98" w:type="dxa"/>
        <w:tblLayout w:type="fixed"/>
        <w:tblLook w:val="04A0" w:firstRow="1" w:lastRow="0" w:firstColumn="1" w:lastColumn="0" w:noHBand="0" w:noVBand="1"/>
        <w:tblDescription w:val="Aged 5 to 9 years: 4 &#10;Aged 10 to 14 years: 79 &#10;Aged 15 to 24 years: 146 &#10;Aged 25 to 39 years: 37 &#10;Total: 289&#10;"/>
      </w:tblPr>
      <w:tblGrid>
        <w:gridCol w:w="991"/>
        <w:gridCol w:w="991"/>
        <w:gridCol w:w="991"/>
        <w:gridCol w:w="991"/>
        <w:gridCol w:w="992"/>
      </w:tblGrid>
      <w:tr w:rsidR="009D41E0" w14:paraId="4CC2D816" w14:textId="77777777" w:rsidTr="00BD46DB">
        <w:trPr>
          <w:trHeight w:val="300"/>
          <w:tblHeader/>
        </w:trPr>
        <w:tc>
          <w:tcPr>
            <w:tcW w:w="991" w:type="dxa"/>
            <w:tcBorders>
              <w:top w:val="single" w:sz="4" w:space="0" w:color="auto"/>
              <w:left w:val="single" w:sz="4" w:space="0" w:color="auto"/>
              <w:bottom w:val="single" w:sz="4" w:space="0" w:color="auto"/>
              <w:right w:val="single" w:sz="4" w:space="0" w:color="auto"/>
            </w:tcBorders>
            <w:vAlign w:val="bottom"/>
            <w:hideMark/>
          </w:tcPr>
          <w:p w14:paraId="4A262DA9"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35B27646"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1A703905"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5E482345"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107DFF96"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9D41E0" w14:paraId="556DF3D0" w14:textId="77777777" w:rsidTr="00BD46DB">
        <w:trPr>
          <w:trHeight w:val="300"/>
          <w:tblHeader/>
        </w:trPr>
        <w:tc>
          <w:tcPr>
            <w:tcW w:w="991" w:type="dxa"/>
            <w:tcBorders>
              <w:top w:val="single" w:sz="4" w:space="0" w:color="auto"/>
              <w:left w:val="single" w:sz="4" w:space="0" w:color="auto"/>
              <w:bottom w:val="single" w:sz="4" w:space="0" w:color="auto"/>
              <w:right w:val="single" w:sz="4" w:space="0" w:color="auto"/>
            </w:tcBorders>
            <w:vAlign w:val="bottom"/>
            <w:hideMark/>
          </w:tcPr>
          <w:p w14:paraId="40193F39"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239B4B5F"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79</w:t>
            </w:r>
          </w:p>
        </w:tc>
        <w:tc>
          <w:tcPr>
            <w:tcW w:w="991" w:type="dxa"/>
            <w:tcBorders>
              <w:top w:val="single" w:sz="4" w:space="0" w:color="auto"/>
              <w:left w:val="nil"/>
              <w:bottom w:val="single" w:sz="4" w:space="0" w:color="auto"/>
              <w:right w:val="single" w:sz="4" w:space="0" w:color="auto"/>
            </w:tcBorders>
            <w:noWrap/>
            <w:vAlign w:val="bottom"/>
            <w:hideMark/>
          </w:tcPr>
          <w:p w14:paraId="17A730F0"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146</w:t>
            </w:r>
          </w:p>
        </w:tc>
        <w:tc>
          <w:tcPr>
            <w:tcW w:w="991" w:type="dxa"/>
            <w:tcBorders>
              <w:top w:val="single" w:sz="4" w:space="0" w:color="auto"/>
              <w:left w:val="nil"/>
              <w:bottom w:val="single" w:sz="4" w:space="0" w:color="auto"/>
              <w:right w:val="single" w:sz="4" w:space="0" w:color="auto"/>
            </w:tcBorders>
            <w:noWrap/>
            <w:vAlign w:val="bottom"/>
            <w:hideMark/>
          </w:tcPr>
          <w:p w14:paraId="040D2E39"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37</w:t>
            </w:r>
          </w:p>
        </w:tc>
        <w:tc>
          <w:tcPr>
            <w:tcW w:w="992" w:type="dxa"/>
            <w:tcBorders>
              <w:top w:val="single" w:sz="4" w:space="0" w:color="auto"/>
              <w:left w:val="nil"/>
              <w:bottom w:val="single" w:sz="4" w:space="0" w:color="auto"/>
              <w:right w:val="single" w:sz="4" w:space="0" w:color="auto"/>
            </w:tcBorders>
            <w:noWrap/>
            <w:vAlign w:val="bottom"/>
            <w:hideMark/>
          </w:tcPr>
          <w:p w14:paraId="08B2FBAE" w14:textId="77777777" w:rsidR="009D41E0"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289</w:t>
            </w:r>
          </w:p>
        </w:tc>
      </w:tr>
    </w:tbl>
    <w:p w14:paraId="7FDEAF32" w14:textId="77777777" w:rsidR="00E73F35" w:rsidRDefault="00E73F35" w:rsidP="00E73F35">
      <w:pPr>
        <w:pStyle w:val="ListParagraph"/>
        <w:spacing w:before="0"/>
        <w:ind w:left="0"/>
        <w:rPr>
          <w:sz w:val="20"/>
          <w:szCs w:val="20"/>
        </w:rPr>
      </w:pPr>
    </w:p>
    <w:p w14:paraId="1CF40322" w14:textId="572EC378"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a</w:t>
      </w:r>
      <w:r w:rsidRPr="00EF502D">
        <w:rPr>
          <w:b/>
        </w:rPr>
        <w:t xml:space="preserve">: </w:t>
      </w:r>
      <w:r w:rsidRPr="00E73F35">
        <w:rPr>
          <w:b/>
        </w:rPr>
        <w:t>Far North Queensland</w:t>
      </w:r>
      <w:r>
        <w:rPr>
          <w:b/>
        </w:rPr>
        <w:t>:</w:t>
      </w:r>
      <w:r w:rsidRPr="00E73F35">
        <w:rPr>
          <w:b/>
        </w:rPr>
        <w:t xml:space="preserve"> </w:t>
      </w:r>
      <w:r w:rsidRPr="00EF502D">
        <w:rPr>
          <w:b/>
        </w:rPr>
        <w:t>Age distribution of people sniffing petrol, 2011 to 2012</w:t>
      </w:r>
    </w:p>
    <w:p w14:paraId="489FE5CD" w14:textId="77777777" w:rsidR="00E73F35" w:rsidRPr="00EF502D" w:rsidRDefault="00E73F35" w:rsidP="00E73F35">
      <w:pPr>
        <w:spacing w:before="0"/>
        <w:rPr>
          <w:b/>
        </w:rPr>
      </w:pPr>
    </w:p>
    <w:tbl>
      <w:tblPr>
        <w:tblW w:w="5949" w:type="dxa"/>
        <w:tblInd w:w="98" w:type="dxa"/>
        <w:tblLayout w:type="fixed"/>
        <w:tblLook w:val="04A0" w:firstRow="1" w:lastRow="0" w:firstColumn="1" w:lastColumn="0" w:noHBand="0" w:noVBand="1"/>
        <w:tblDescription w:val="ID 1 Aged 5 to 9 years: 0 Aged 10 to 14 years: 0 Aged 15 to 24 years: 0 Aged 25 to 39 years: 0 Total: 0&#10;ID 2 Aged 5 to 9 years: 0 Aged 10 to 14 years: 0 Aged 15 to 24 years: 0 Aged 25 to 39 years: 0 Total: 0&#10;ID 3 Aged 5 to 9 years: 0 Aged 10 to 14 years: 0 Aged 15 to 24 years: 0 Aged 25 to 39 years: 0 Total: 0&#10;ID 10 Aged 5 to 9 years: 0 Aged 10 to 14 years: 0 Aged 15 to 24 years: 10 Aged 25 to 39 years: 0 Total: 10&#10;ID 11 Aged 5 to 9 years: 0 Aged 10 to 14 years: 0 Aged 15 to 24 years: 7 Aged 25 to 39 years: 0 Total: 7&#10;"/>
      </w:tblPr>
      <w:tblGrid>
        <w:gridCol w:w="993"/>
        <w:gridCol w:w="991"/>
        <w:gridCol w:w="991"/>
        <w:gridCol w:w="991"/>
        <w:gridCol w:w="991"/>
        <w:gridCol w:w="992"/>
      </w:tblGrid>
      <w:tr w:rsidR="00E73F35" w14:paraId="4D12EEA9"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5EB0402C"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2A9ABFFD"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0DC404E3"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33FC1FE1"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6A5FC30B"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76CA61B2"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2BFBC01F"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069C8BB9"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4" w:space="0" w:color="auto"/>
              <w:left w:val="nil"/>
              <w:bottom w:val="single" w:sz="4" w:space="0" w:color="auto"/>
              <w:right w:val="single" w:sz="4" w:space="0" w:color="auto"/>
            </w:tcBorders>
            <w:vAlign w:val="bottom"/>
            <w:hideMark/>
          </w:tcPr>
          <w:p w14:paraId="3EA8D9DA"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6EBA490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7B905A4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6BE4FDD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4AEAC7B1"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3943201B"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2CA75187"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991" w:type="dxa"/>
            <w:tcBorders>
              <w:top w:val="single" w:sz="4" w:space="0" w:color="auto"/>
              <w:left w:val="nil"/>
              <w:bottom w:val="single" w:sz="4" w:space="0" w:color="auto"/>
              <w:right w:val="single" w:sz="4" w:space="0" w:color="auto"/>
            </w:tcBorders>
            <w:vAlign w:val="bottom"/>
            <w:hideMark/>
          </w:tcPr>
          <w:p w14:paraId="29EF6C2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6114F24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7B9F6D0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2E267A3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152B4D5A"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3C682B8F"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55814FA6"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991" w:type="dxa"/>
            <w:tcBorders>
              <w:top w:val="single" w:sz="4" w:space="0" w:color="auto"/>
              <w:left w:val="nil"/>
              <w:bottom w:val="single" w:sz="4" w:space="0" w:color="auto"/>
              <w:right w:val="single" w:sz="4" w:space="0" w:color="auto"/>
            </w:tcBorders>
            <w:vAlign w:val="bottom"/>
            <w:hideMark/>
          </w:tcPr>
          <w:p w14:paraId="5CD980E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1F33D3F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2257C31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1BE2FAD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6DBE6651"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7CC64E44"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78249FE1"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10</w:t>
            </w:r>
          </w:p>
        </w:tc>
        <w:tc>
          <w:tcPr>
            <w:tcW w:w="991" w:type="dxa"/>
            <w:tcBorders>
              <w:top w:val="single" w:sz="4" w:space="0" w:color="auto"/>
              <w:left w:val="nil"/>
              <w:bottom w:val="single" w:sz="4" w:space="0" w:color="auto"/>
              <w:right w:val="single" w:sz="4" w:space="0" w:color="auto"/>
            </w:tcBorders>
            <w:vAlign w:val="bottom"/>
            <w:hideMark/>
          </w:tcPr>
          <w:p w14:paraId="30166F1A"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67B115B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0F9B863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c>
          <w:tcPr>
            <w:tcW w:w="991" w:type="dxa"/>
            <w:tcBorders>
              <w:top w:val="nil"/>
              <w:left w:val="nil"/>
              <w:bottom w:val="single" w:sz="4" w:space="0" w:color="auto"/>
              <w:right w:val="single" w:sz="4" w:space="0" w:color="auto"/>
            </w:tcBorders>
            <w:noWrap/>
            <w:vAlign w:val="bottom"/>
            <w:hideMark/>
          </w:tcPr>
          <w:p w14:paraId="5C79D42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48CD085A"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r>
      <w:tr w:rsidR="00E73F35" w14:paraId="0992E0DF" w14:textId="77777777" w:rsidTr="00BD46DB">
        <w:trPr>
          <w:trHeight w:val="300"/>
        </w:trPr>
        <w:tc>
          <w:tcPr>
            <w:tcW w:w="993" w:type="dxa"/>
            <w:tcBorders>
              <w:top w:val="single" w:sz="4" w:space="0" w:color="auto"/>
              <w:left w:val="single" w:sz="4" w:space="0" w:color="auto"/>
              <w:bottom w:val="single" w:sz="12" w:space="0" w:color="auto"/>
              <w:right w:val="single" w:sz="4" w:space="0" w:color="auto"/>
            </w:tcBorders>
            <w:noWrap/>
            <w:vAlign w:val="bottom"/>
            <w:hideMark/>
          </w:tcPr>
          <w:p w14:paraId="74A0A87A"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11</w:t>
            </w:r>
          </w:p>
        </w:tc>
        <w:tc>
          <w:tcPr>
            <w:tcW w:w="991" w:type="dxa"/>
            <w:tcBorders>
              <w:top w:val="single" w:sz="4" w:space="0" w:color="auto"/>
              <w:left w:val="nil"/>
              <w:bottom w:val="single" w:sz="12" w:space="0" w:color="auto"/>
              <w:right w:val="single" w:sz="4" w:space="0" w:color="auto"/>
            </w:tcBorders>
            <w:vAlign w:val="bottom"/>
            <w:hideMark/>
          </w:tcPr>
          <w:p w14:paraId="526C46D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1EE7273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24D717E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7</w:t>
            </w:r>
          </w:p>
        </w:tc>
        <w:tc>
          <w:tcPr>
            <w:tcW w:w="991" w:type="dxa"/>
            <w:tcBorders>
              <w:top w:val="nil"/>
              <w:left w:val="nil"/>
              <w:bottom w:val="single" w:sz="12" w:space="0" w:color="auto"/>
              <w:right w:val="single" w:sz="4" w:space="0" w:color="auto"/>
            </w:tcBorders>
            <w:noWrap/>
            <w:vAlign w:val="bottom"/>
            <w:hideMark/>
          </w:tcPr>
          <w:p w14:paraId="6ABDE7D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12740FE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7</w:t>
            </w:r>
          </w:p>
        </w:tc>
      </w:tr>
    </w:tbl>
    <w:p w14:paraId="397C3389" w14:textId="77777777" w:rsidR="00E73F35" w:rsidRDefault="00E73F35" w:rsidP="00E73F35">
      <w:pPr>
        <w:pStyle w:val="ListParagraph"/>
        <w:spacing w:before="0"/>
        <w:ind w:left="0"/>
        <w:rPr>
          <w:sz w:val="20"/>
          <w:szCs w:val="20"/>
        </w:rPr>
      </w:pPr>
    </w:p>
    <w:p w14:paraId="6CD1EA2E" w14:textId="7B800814"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b</w:t>
      </w:r>
      <w:r w:rsidRPr="00EF502D">
        <w:rPr>
          <w:b/>
        </w:rPr>
        <w:t xml:space="preserve">: </w:t>
      </w:r>
      <w:r w:rsidRPr="00E73F35">
        <w:rPr>
          <w:b/>
        </w:rPr>
        <w:t>Northern Territory (Barkly)</w:t>
      </w:r>
      <w:r>
        <w:rPr>
          <w:b/>
        </w:rPr>
        <w:t xml:space="preserve">: </w:t>
      </w:r>
      <w:r w:rsidRPr="00EF502D">
        <w:rPr>
          <w:b/>
        </w:rPr>
        <w:t>Age distribution of people sniffing petrol, 2011 to 2012</w:t>
      </w:r>
    </w:p>
    <w:p w14:paraId="41DA1AC7" w14:textId="77777777" w:rsidR="00E73F35" w:rsidRPr="00EF502D" w:rsidRDefault="00E73F35" w:rsidP="00E73F35">
      <w:pPr>
        <w:spacing w:before="0"/>
        <w:rPr>
          <w:b/>
        </w:rPr>
      </w:pPr>
    </w:p>
    <w:tbl>
      <w:tblPr>
        <w:tblW w:w="5949" w:type="dxa"/>
        <w:tblInd w:w="98" w:type="dxa"/>
        <w:tblLayout w:type="fixed"/>
        <w:tblLook w:val="04A0" w:firstRow="1" w:lastRow="0" w:firstColumn="1" w:lastColumn="0" w:noHBand="0" w:noVBand="1"/>
        <w:tblDescription w:val="ID 2 Aged 5 to 9 years: 0 Aged 10 to 14 years: 0 Aged 15 to 24 years: 2 Aged 25 to 39 years: 0 Total: 2&#10;ID 3 Aged 5 to 9 years: 0 Aged 10 to 14 years: 3 Aged 15 to 24 years: 7 Aged 25 to 39 years: 0 Total: 10&#10;ID 4 Aged 5 to 9 years: 0 Aged 10 to 14 years: 1 Aged 15 to 24 years: 13 Aged 25 to 39 years: 0 Total: 14&#10;ID 5 Aged 5 to 9 years: 0 Aged 10 to 14 years: 9 Aged 15 to 24 years: 2 Aged 25 to 39 years: 0 Total: 11&#10;"/>
      </w:tblPr>
      <w:tblGrid>
        <w:gridCol w:w="993"/>
        <w:gridCol w:w="991"/>
        <w:gridCol w:w="991"/>
        <w:gridCol w:w="991"/>
        <w:gridCol w:w="991"/>
        <w:gridCol w:w="992"/>
      </w:tblGrid>
      <w:tr w:rsidR="00E73F35" w14:paraId="5CACD567"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6C3AAAAA"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21B21A18"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489FD892"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37442850"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4CCB65A5"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320749F4"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69A8F735"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101C6AA7"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991" w:type="dxa"/>
            <w:tcBorders>
              <w:top w:val="single" w:sz="12" w:space="0" w:color="auto"/>
              <w:left w:val="nil"/>
              <w:bottom w:val="single" w:sz="4" w:space="0" w:color="auto"/>
              <w:right w:val="single" w:sz="4" w:space="0" w:color="auto"/>
            </w:tcBorders>
            <w:vAlign w:val="bottom"/>
            <w:hideMark/>
          </w:tcPr>
          <w:p w14:paraId="2D34544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4B91BF7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316B47B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single" w:sz="12" w:space="0" w:color="auto"/>
              <w:left w:val="nil"/>
              <w:bottom w:val="single" w:sz="4" w:space="0" w:color="auto"/>
              <w:right w:val="single" w:sz="4" w:space="0" w:color="auto"/>
            </w:tcBorders>
            <w:noWrap/>
            <w:vAlign w:val="bottom"/>
            <w:hideMark/>
          </w:tcPr>
          <w:p w14:paraId="7BAB319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719B30B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r>
      <w:tr w:rsidR="00E73F35" w14:paraId="40CDA7D6"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05495272"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991" w:type="dxa"/>
            <w:tcBorders>
              <w:top w:val="single" w:sz="4" w:space="0" w:color="auto"/>
              <w:left w:val="nil"/>
              <w:bottom w:val="single" w:sz="4" w:space="0" w:color="auto"/>
              <w:right w:val="single" w:sz="4" w:space="0" w:color="auto"/>
            </w:tcBorders>
            <w:vAlign w:val="bottom"/>
            <w:hideMark/>
          </w:tcPr>
          <w:p w14:paraId="68EC94B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5711036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3</w:t>
            </w:r>
          </w:p>
        </w:tc>
        <w:tc>
          <w:tcPr>
            <w:tcW w:w="991" w:type="dxa"/>
            <w:tcBorders>
              <w:top w:val="nil"/>
              <w:left w:val="nil"/>
              <w:bottom w:val="single" w:sz="4" w:space="0" w:color="auto"/>
              <w:right w:val="single" w:sz="4" w:space="0" w:color="auto"/>
            </w:tcBorders>
            <w:noWrap/>
            <w:vAlign w:val="bottom"/>
            <w:hideMark/>
          </w:tcPr>
          <w:p w14:paraId="42BC234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7</w:t>
            </w:r>
          </w:p>
        </w:tc>
        <w:tc>
          <w:tcPr>
            <w:tcW w:w="991" w:type="dxa"/>
            <w:tcBorders>
              <w:top w:val="nil"/>
              <w:left w:val="nil"/>
              <w:bottom w:val="single" w:sz="4" w:space="0" w:color="auto"/>
              <w:right w:val="single" w:sz="4" w:space="0" w:color="auto"/>
            </w:tcBorders>
            <w:noWrap/>
            <w:vAlign w:val="bottom"/>
            <w:hideMark/>
          </w:tcPr>
          <w:p w14:paraId="46A1BEE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462627B2"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r>
      <w:tr w:rsidR="00E73F35" w14:paraId="43690419"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7624CC43"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991" w:type="dxa"/>
            <w:tcBorders>
              <w:top w:val="single" w:sz="4" w:space="0" w:color="auto"/>
              <w:left w:val="nil"/>
              <w:bottom w:val="single" w:sz="4" w:space="0" w:color="auto"/>
              <w:right w:val="single" w:sz="4" w:space="0" w:color="auto"/>
            </w:tcBorders>
            <w:vAlign w:val="bottom"/>
            <w:hideMark/>
          </w:tcPr>
          <w:p w14:paraId="7CBD10F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7C40997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554D2E72"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13</w:t>
            </w:r>
          </w:p>
        </w:tc>
        <w:tc>
          <w:tcPr>
            <w:tcW w:w="991" w:type="dxa"/>
            <w:tcBorders>
              <w:top w:val="nil"/>
              <w:left w:val="nil"/>
              <w:bottom w:val="single" w:sz="4" w:space="0" w:color="auto"/>
              <w:right w:val="single" w:sz="4" w:space="0" w:color="auto"/>
            </w:tcBorders>
            <w:noWrap/>
            <w:vAlign w:val="bottom"/>
            <w:hideMark/>
          </w:tcPr>
          <w:p w14:paraId="0CFBA3C2"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2CC602E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14</w:t>
            </w:r>
          </w:p>
        </w:tc>
      </w:tr>
      <w:tr w:rsidR="00E73F35" w14:paraId="134BD160"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55528C62"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991" w:type="dxa"/>
            <w:tcBorders>
              <w:top w:val="single" w:sz="4" w:space="0" w:color="auto"/>
              <w:left w:val="nil"/>
              <w:bottom w:val="single" w:sz="12" w:space="0" w:color="auto"/>
              <w:right w:val="single" w:sz="4" w:space="0" w:color="auto"/>
            </w:tcBorders>
            <w:vAlign w:val="bottom"/>
            <w:hideMark/>
          </w:tcPr>
          <w:p w14:paraId="5AE0740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6FD0F88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9</w:t>
            </w:r>
          </w:p>
        </w:tc>
        <w:tc>
          <w:tcPr>
            <w:tcW w:w="991" w:type="dxa"/>
            <w:tcBorders>
              <w:top w:val="nil"/>
              <w:left w:val="nil"/>
              <w:bottom w:val="single" w:sz="12" w:space="0" w:color="auto"/>
              <w:right w:val="single" w:sz="4" w:space="0" w:color="auto"/>
            </w:tcBorders>
            <w:noWrap/>
            <w:vAlign w:val="bottom"/>
            <w:hideMark/>
          </w:tcPr>
          <w:p w14:paraId="3EDA484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nil"/>
              <w:left w:val="nil"/>
              <w:bottom w:val="single" w:sz="12" w:space="0" w:color="auto"/>
              <w:right w:val="single" w:sz="4" w:space="0" w:color="auto"/>
            </w:tcBorders>
            <w:noWrap/>
            <w:vAlign w:val="bottom"/>
            <w:hideMark/>
          </w:tcPr>
          <w:p w14:paraId="5713965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257BA3E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11</w:t>
            </w:r>
          </w:p>
        </w:tc>
      </w:tr>
    </w:tbl>
    <w:p w14:paraId="140AF7D1" w14:textId="77777777" w:rsidR="006C470B" w:rsidRDefault="006C470B" w:rsidP="00E73F35">
      <w:pPr>
        <w:spacing w:before="0"/>
        <w:rPr>
          <w:b/>
        </w:rPr>
      </w:pPr>
    </w:p>
    <w:p w14:paraId="1F5F11A5" w14:textId="77777777" w:rsidR="006C470B" w:rsidRDefault="006C470B">
      <w:pPr>
        <w:rPr>
          <w:b/>
        </w:rPr>
      </w:pPr>
      <w:r>
        <w:rPr>
          <w:b/>
        </w:rPr>
        <w:br w:type="page"/>
      </w:r>
    </w:p>
    <w:p w14:paraId="6822F2EF" w14:textId="03D1B6D1" w:rsidR="00E73F35" w:rsidRPr="00DC4215" w:rsidRDefault="00E73F35" w:rsidP="00E73F35">
      <w:pPr>
        <w:spacing w:before="0"/>
      </w:pPr>
      <w:bookmarkStart w:id="167" w:name="_GoBack"/>
      <w:bookmarkEnd w:id="167"/>
      <w:r w:rsidRPr="00EF502D">
        <w:rPr>
          <w:b/>
        </w:rPr>
        <w:lastRenderedPageBreak/>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c</w:t>
      </w:r>
      <w:r w:rsidRPr="00EF502D">
        <w:rPr>
          <w:b/>
        </w:rPr>
        <w:t xml:space="preserve">: </w:t>
      </w:r>
      <w:r w:rsidRPr="00E73F35">
        <w:rPr>
          <w:b/>
        </w:rPr>
        <w:t>Northern Territory (Central Australia)</w:t>
      </w:r>
      <w:r>
        <w:rPr>
          <w:b/>
        </w:rPr>
        <w:t xml:space="preserve">: </w:t>
      </w:r>
      <w:r w:rsidRPr="00EF502D">
        <w:rPr>
          <w:b/>
        </w:rPr>
        <w:t>Age distribution of people sniffing petrol, 2011 to 20</w:t>
      </w:r>
      <w:r>
        <w:rPr>
          <w:b/>
        </w:rPr>
        <w:t>12</w:t>
      </w:r>
    </w:p>
    <w:p w14:paraId="173A589C" w14:textId="77777777" w:rsidR="00E73F35" w:rsidRPr="00EF502D" w:rsidRDefault="00E73F35" w:rsidP="00E73F35">
      <w:pPr>
        <w:spacing w:before="0"/>
        <w:rPr>
          <w:b/>
        </w:rPr>
      </w:pPr>
    </w:p>
    <w:tbl>
      <w:tblPr>
        <w:tblW w:w="5949" w:type="dxa"/>
        <w:tblInd w:w="98" w:type="dxa"/>
        <w:tblLayout w:type="fixed"/>
        <w:tblLook w:val="04A0" w:firstRow="1" w:lastRow="0" w:firstColumn="1" w:lastColumn="0" w:noHBand="0" w:noVBand="1"/>
        <w:tblDescription w:val="ID 3 Aged 5 to 9 years: 0 Aged 10 to 14 years: 0 Aged 15 to 24 years: 1 Aged 25 to 39 years: 3 Total: 4&#10;ID 6 Aged 5 to 9 years: 0 Aged 10 to 14 years: 1 Aged 15 to 24 years: 0 Aged 25 to 39 years: 0 Total: 1&#10;ID 8 Aged 5 to 9 years: 0 Aged 10 to 14 years: 0 Aged 15 to 24 years: 1 Aged 25 to 39 years: 0 Total: 1&#10;ID 9 Aged 5 to 9 years: 0 Aged 10 to 14 years: 0 Aged 15 to 24 years: 0 Aged 25 to 39 years: 0 Total: 0&#10;ID 12 Aged 5 to 9 years: 2 Aged 10 to 14 years: 8 Aged 15 to 24 years: 1 Aged 25 to 39 years: 0 Total: 11&#10;ID 13 Aged 5 to 9 years: 0 Aged 10 to 14 years: 0 Aged 15 to 24 years: 0 Aged 25 to 39 years: 0 Total: 0&#10;"/>
      </w:tblPr>
      <w:tblGrid>
        <w:gridCol w:w="993"/>
        <w:gridCol w:w="991"/>
        <w:gridCol w:w="991"/>
        <w:gridCol w:w="991"/>
        <w:gridCol w:w="991"/>
        <w:gridCol w:w="992"/>
      </w:tblGrid>
      <w:tr w:rsidR="00E73F35" w14:paraId="5A9A03A6"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4A85389F"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73DA10E9"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0FC7C318"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7D941A59"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35C3D619"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34F94A09"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1BE3415C"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77AEF3FD"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991" w:type="dxa"/>
            <w:tcBorders>
              <w:top w:val="single" w:sz="12" w:space="0" w:color="auto"/>
              <w:left w:val="nil"/>
              <w:bottom w:val="single" w:sz="4" w:space="0" w:color="auto"/>
              <w:right w:val="single" w:sz="4" w:space="0" w:color="auto"/>
            </w:tcBorders>
            <w:vAlign w:val="bottom"/>
            <w:hideMark/>
          </w:tcPr>
          <w:p w14:paraId="0DD3299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78F0843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3E0D087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single" w:sz="12" w:space="0" w:color="auto"/>
              <w:left w:val="nil"/>
              <w:bottom w:val="single" w:sz="4" w:space="0" w:color="auto"/>
              <w:right w:val="single" w:sz="4" w:space="0" w:color="auto"/>
            </w:tcBorders>
            <w:noWrap/>
            <w:vAlign w:val="bottom"/>
            <w:hideMark/>
          </w:tcPr>
          <w:p w14:paraId="1509EEE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3</w:t>
            </w:r>
          </w:p>
        </w:tc>
        <w:tc>
          <w:tcPr>
            <w:tcW w:w="992" w:type="dxa"/>
            <w:tcBorders>
              <w:top w:val="single" w:sz="12" w:space="0" w:color="auto"/>
              <w:left w:val="nil"/>
              <w:bottom w:val="single" w:sz="4" w:space="0" w:color="auto"/>
              <w:right w:val="single" w:sz="4" w:space="0" w:color="auto"/>
            </w:tcBorders>
            <w:noWrap/>
            <w:vAlign w:val="bottom"/>
            <w:hideMark/>
          </w:tcPr>
          <w:p w14:paraId="3920016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r>
      <w:tr w:rsidR="00E73F35" w14:paraId="465F6858"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12220A5F"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991" w:type="dxa"/>
            <w:tcBorders>
              <w:top w:val="single" w:sz="4" w:space="0" w:color="auto"/>
              <w:left w:val="nil"/>
              <w:bottom w:val="single" w:sz="4" w:space="0" w:color="auto"/>
              <w:right w:val="single" w:sz="4" w:space="0" w:color="auto"/>
            </w:tcBorders>
            <w:vAlign w:val="bottom"/>
            <w:hideMark/>
          </w:tcPr>
          <w:p w14:paraId="3EF48EB1"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4712EE4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3C4BC25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416AF49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3F37450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E73F35" w14:paraId="5B746D00"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19DB818C"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8</w:t>
            </w:r>
          </w:p>
        </w:tc>
        <w:tc>
          <w:tcPr>
            <w:tcW w:w="991" w:type="dxa"/>
            <w:tcBorders>
              <w:top w:val="single" w:sz="4" w:space="0" w:color="auto"/>
              <w:left w:val="nil"/>
              <w:bottom w:val="single" w:sz="4" w:space="0" w:color="auto"/>
              <w:right w:val="single" w:sz="4" w:space="0" w:color="auto"/>
            </w:tcBorders>
            <w:vAlign w:val="bottom"/>
            <w:hideMark/>
          </w:tcPr>
          <w:p w14:paraId="15058D7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110FB04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21EB065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505EE9F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6442383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E73F35" w14:paraId="3ECD45BA"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701B0F4E"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9</w:t>
            </w:r>
          </w:p>
        </w:tc>
        <w:tc>
          <w:tcPr>
            <w:tcW w:w="991" w:type="dxa"/>
            <w:tcBorders>
              <w:top w:val="single" w:sz="4" w:space="0" w:color="auto"/>
              <w:left w:val="nil"/>
              <w:bottom w:val="single" w:sz="4" w:space="0" w:color="auto"/>
              <w:right w:val="single" w:sz="4" w:space="0" w:color="auto"/>
            </w:tcBorders>
            <w:vAlign w:val="bottom"/>
            <w:hideMark/>
          </w:tcPr>
          <w:p w14:paraId="592717D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4BCACB0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DDCAF2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5638478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481DEB0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3F3A50DE" w14:textId="77777777" w:rsidTr="00BD46DB">
        <w:trPr>
          <w:trHeight w:val="30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5AA50DE0"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12</w:t>
            </w:r>
          </w:p>
        </w:tc>
        <w:tc>
          <w:tcPr>
            <w:tcW w:w="991" w:type="dxa"/>
            <w:tcBorders>
              <w:top w:val="single" w:sz="4" w:space="0" w:color="auto"/>
              <w:left w:val="nil"/>
              <w:bottom w:val="single" w:sz="4" w:space="0" w:color="auto"/>
              <w:right w:val="single" w:sz="4" w:space="0" w:color="auto"/>
            </w:tcBorders>
            <w:vAlign w:val="bottom"/>
            <w:hideMark/>
          </w:tcPr>
          <w:p w14:paraId="091232A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nil"/>
              <w:left w:val="single" w:sz="4" w:space="0" w:color="auto"/>
              <w:bottom w:val="single" w:sz="4" w:space="0" w:color="auto"/>
              <w:right w:val="single" w:sz="4" w:space="0" w:color="auto"/>
            </w:tcBorders>
            <w:noWrap/>
            <w:vAlign w:val="bottom"/>
            <w:hideMark/>
          </w:tcPr>
          <w:p w14:paraId="1A2EEAB2"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8</w:t>
            </w:r>
          </w:p>
        </w:tc>
        <w:tc>
          <w:tcPr>
            <w:tcW w:w="991" w:type="dxa"/>
            <w:tcBorders>
              <w:top w:val="nil"/>
              <w:left w:val="nil"/>
              <w:bottom w:val="single" w:sz="4" w:space="0" w:color="auto"/>
              <w:right w:val="single" w:sz="4" w:space="0" w:color="auto"/>
            </w:tcBorders>
            <w:noWrap/>
            <w:vAlign w:val="bottom"/>
            <w:hideMark/>
          </w:tcPr>
          <w:p w14:paraId="14EE6BF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19B05FD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1E585ED2"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11</w:t>
            </w:r>
          </w:p>
        </w:tc>
      </w:tr>
      <w:tr w:rsidR="00E73F35" w14:paraId="6B7ECB1D" w14:textId="77777777" w:rsidTr="00BD46DB">
        <w:trPr>
          <w:trHeight w:val="300"/>
        </w:trPr>
        <w:tc>
          <w:tcPr>
            <w:tcW w:w="993" w:type="dxa"/>
            <w:tcBorders>
              <w:top w:val="single" w:sz="4" w:space="0" w:color="auto"/>
              <w:left w:val="single" w:sz="4" w:space="0" w:color="auto"/>
              <w:bottom w:val="single" w:sz="12" w:space="0" w:color="auto"/>
              <w:right w:val="single" w:sz="4" w:space="0" w:color="auto"/>
            </w:tcBorders>
            <w:noWrap/>
            <w:vAlign w:val="bottom"/>
            <w:hideMark/>
          </w:tcPr>
          <w:p w14:paraId="32EB7D14"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13</w:t>
            </w:r>
          </w:p>
        </w:tc>
        <w:tc>
          <w:tcPr>
            <w:tcW w:w="991" w:type="dxa"/>
            <w:tcBorders>
              <w:top w:val="single" w:sz="4" w:space="0" w:color="auto"/>
              <w:left w:val="nil"/>
              <w:bottom w:val="single" w:sz="12" w:space="0" w:color="auto"/>
              <w:right w:val="single" w:sz="4" w:space="0" w:color="auto"/>
            </w:tcBorders>
            <w:vAlign w:val="bottom"/>
            <w:hideMark/>
          </w:tcPr>
          <w:p w14:paraId="0F2A320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60CCD34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2CD2749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20CF428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4A38436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555055D4" w14:textId="77777777" w:rsidR="00E73F35" w:rsidRDefault="00E73F35" w:rsidP="00E73F35">
      <w:pPr>
        <w:pStyle w:val="ListParagraph"/>
        <w:spacing w:before="0"/>
        <w:ind w:left="0"/>
        <w:rPr>
          <w:sz w:val="20"/>
          <w:szCs w:val="20"/>
        </w:rPr>
      </w:pPr>
    </w:p>
    <w:p w14:paraId="05F99C2E" w14:textId="08FF97AF"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d</w:t>
      </w:r>
      <w:r w:rsidRPr="00EF502D">
        <w:rPr>
          <w:b/>
        </w:rPr>
        <w:t xml:space="preserve">: </w:t>
      </w:r>
      <w:r w:rsidRPr="00E73F35">
        <w:rPr>
          <w:b/>
        </w:rPr>
        <w:t>Northern Territory (East Arnhem)</w:t>
      </w:r>
      <w:r>
        <w:rPr>
          <w:b/>
        </w:rPr>
        <w:t xml:space="preserve">: </w:t>
      </w:r>
      <w:r w:rsidRPr="00EF502D">
        <w:rPr>
          <w:b/>
        </w:rPr>
        <w:t>Age distribution of people sniffing petrol, 2011 to 2012</w:t>
      </w:r>
    </w:p>
    <w:p w14:paraId="641F3F85" w14:textId="77777777" w:rsidR="00E73F35" w:rsidRPr="00EF502D" w:rsidRDefault="00E73F35" w:rsidP="00E73F35">
      <w:pPr>
        <w:spacing w:before="0"/>
        <w:rPr>
          <w:b/>
        </w:rPr>
      </w:pPr>
    </w:p>
    <w:tbl>
      <w:tblPr>
        <w:tblW w:w="5949" w:type="dxa"/>
        <w:tblInd w:w="98" w:type="dxa"/>
        <w:tblLayout w:type="fixed"/>
        <w:tblLook w:val="04A0" w:firstRow="1" w:lastRow="0" w:firstColumn="1" w:lastColumn="0" w:noHBand="0" w:noVBand="1"/>
        <w:tblDescription w:val="ID 1 Aged 5 to 9 years: 0 Aged 10 to 14 years: 0 Aged 15 to 24 years: 0 Aged 25 to 39 years: 0 Total: 0&#10;ID 2 Aged 5 to 9 years: 0 Aged 10 to 14 years: 0 Aged 15 to 24 years: 0 Aged 25 to 39 years: 0 Total: 0&#10;ID 3 Aged 5 to 9 years: 0 Aged 10 to 14 years: 0 Aged 15 to 24 years: 0 Aged 25 to 39 years: 0 Total: 0&#10;ID 5 Aged 5 to 9 years: 0 Aged 10 to 14 years: 7 Aged 15 to 24 years: 30 Aged 25 to 39 years: 24 Total: 61&#10;"/>
      </w:tblPr>
      <w:tblGrid>
        <w:gridCol w:w="993"/>
        <w:gridCol w:w="991"/>
        <w:gridCol w:w="991"/>
        <w:gridCol w:w="991"/>
        <w:gridCol w:w="991"/>
        <w:gridCol w:w="992"/>
      </w:tblGrid>
      <w:tr w:rsidR="00E73F35" w14:paraId="107870EF"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0814F164"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267D2F05"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2B81944E"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252344BC"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5510B650"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7D2F08FB"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7224E0A6"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1FEF4EB8"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12" w:space="0" w:color="auto"/>
              <w:left w:val="nil"/>
              <w:bottom w:val="single" w:sz="4" w:space="0" w:color="auto"/>
              <w:right w:val="single" w:sz="4" w:space="0" w:color="auto"/>
            </w:tcBorders>
            <w:vAlign w:val="bottom"/>
            <w:hideMark/>
          </w:tcPr>
          <w:p w14:paraId="3AABBAF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6930729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02A8008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02297C2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0C8C0191"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2EDE6C84"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0DD957A0"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991" w:type="dxa"/>
            <w:tcBorders>
              <w:top w:val="single" w:sz="4" w:space="0" w:color="auto"/>
              <w:left w:val="nil"/>
              <w:bottom w:val="single" w:sz="4" w:space="0" w:color="auto"/>
              <w:right w:val="single" w:sz="4" w:space="0" w:color="auto"/>
            </w:tcBorders>
            <w:vAlign w:val="bottom"/>
            <w:hideMark/>
          </w:tcPr>
          <w:p w14:paraId="66033EE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25923E4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766CE3E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4A6F8C7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346C03E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58AAA33B"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6302D529"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991" w:type="dxa"/>
            <w:tcBorders>
              <w:top w:val="single" w:sz="4" w:space="0" w:color="auto"/>
              <w:left w:val="nil"/>
              <w:bottom w:val="single" w:sz="4" w:space="0" w:color="auto"/>
              <w:right w:val="single" w:sz="4" w:space="0" w:color="auto"/>
            </w:tcBorders>
            <w:vAlign w:val="bottom"/>
            <w:hideMark/>
          </w:tcPr>
          <w:p w14:paraId="7EB868B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0396717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D8B268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1E51525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30D0E33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68DC32AF"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5EC0A069"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991" w:type="dxa"/>
            <w:tcBorders>
              <w:top w:val="single" w:sz="4" w:space="0" w:color="auto"/>
              <w:left w:val="nil"/>
              <w:bottom w:val="single" w:sz="12" w:space="0" w:color="auto"/>
              <w:right w:val="single" w:sz="4" w:space="0" w:color="auto"/>
            </w:tcBorders>
            <w:vAlign w:val="bottom"/>
            <w:hideMark/>
          </w:tcPr>
          <w:p w14:paraId="1ED6D1B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3237E65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7</w:t>
            </w:r>
          </w:p>
        </w:tc>
        <w:tc>
          <w:tcPr>
            <w:tcW w:w="991" w:type="dxa"/>
            <w:tcBorders>
              <w:top w:val="nil"/>
              <w:left w:val="nil"/>
              <w:bottom w:val="single" w:sz="12" w:space="0" w:color="auto"/>
              <w:right w:val="single" w:sz="4" w:space="0" w:color="auto"/>
            </w:tcBorders>
            <w:noWrap/>
            <w:vAlign w:val="bottom"/>
            <w:hideMark/>
          </w:tcPr>
          <w:p w14:paraId="258D874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30</w:t>
            </w:r>
          </w:p>
        </w:tc>
        <w:tc>
          <w:tcPr>
            <w:tcW w:w="991" w:type="dxa"/>
            <w:tcBorders>
              <w:top w:val="nil"/>
              <w:left w:val="nil"/>
              <w:bottom w:val="single" w:sz="12" w:space="0" w:color="auto"/>
              <w:right w:val="single" w:sz="4" w:space="0" w:color="auto"/>
            </w:tcBorders>
            <w:noWrap/>
            <w:vAlign w:val="bottom"/>
            <w:hideMark/>
          </w:tcPr>
          <w:p w14:paraId="418B948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24</w:t>
            </w:r>
          </w:p>
        </w:tc>
        <w:tc>
          <w:tcPr>
            <w:tcW w:w="992" w:type="dxa"/>
            <w:tcBorders>
              <w:top w:val="nil"/>
              <w:left w:val="nil"/>
              <w:bottom w:val="single" w:sz="12" w:space="0" w:color="auto"/>
              <w:right w:val="single" w:sz="4" w:space="0" w:color="auto"/>
            </w:tcBorders>
            <w:noWrap/>
            <w:vAlign w:val="bottom"/>
            <w:hideMark/>
          </w:tcPr>
          <w:p w14:paraId="22CE8BF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61</w:t>
            </w:r>
          </w:p>
        </w:tc>
      </w:tr>
    </w:tbl>
    <w:p w14:paraId="65C25556" w14:textId="77777777" w:rsidR="00E73F35" w:rsidRDefault="00E73F35" w:rsidP="00E73F35">
      <w:pPr>
        <w:spacing w:before="0"/>
        <w:rPr>
          <w:b/>
        </w:rPr>
      </w:pPr>
    </w:p>
    <w:p w14:paraId="15BB0A74" w14:textId="34757790"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e</w:t>
      </w:r>
      <w:r w:rsidRPr="00EF502D">
        <w:rPr>
          <w:b/>
        </w:rPr>
        <w:t xml:space="preserve">: </w:t>
      </w:r>
      <w:r w:rsidRPr="00E73F35">
        <w:rPr>
          <w:b/>
        </w:rPr>
        <w:t>Northern Territory (Katherine region)</w:t>
      </w:r>
      <w:r>
        <w:rPr>
          <w:b/>
        </w:rPr>
        <w:t xml:space="preserve">: </w:t>
      </w:r>
      <w:r w:rsidRPr="00EF502D">
        <w:rPr>
          <w:b/>
        </w:rPr>
        <w:t>Age distribution of people sniffing petrol, 2011 to 2012</w:t>
      </w:r>
    </w:p>
    <w:p w14:paraId="7D5AA86C" w14:textId="77777777" w:rsidR="00E73F35" w:rsidRPr="00EF502D" w:rsidRDefault="00E73F35" w:rsidP="00E73F35">
      <w:pPr>
        <w:spacing w:before="0"/>
        <w:rPr>
          <w:b/>
        </w:rPr>
      </w:pPr>
    </w:p>
    <w:tbl>
      <w:tblPr>
        <w:tblW w:w="5949" w:type="dxa"/>
        <w:tblInd w:w="98" w:type="dxa"/>
        <w:tblLayout w:type="fixed"/>
        <w:tblLook w:val="04A0" w:firstRow="1" w:lastRow="0" w:firstColumn="1" w:lastColumn="0" w:noHBand="0" w:noVBand="1"/>
        <w:tblDescription w:val="ID 1 Aged 5 to 9 years: 0 Aged 10 to 14 years: 6 Aged 15 to 24 years: 10 Aged 25 to 39 years: 2 Total: 18&#10;ID 2 Aged 5 to 9 years: 0 Aged 10 to 14 years: 0 Aged 15 to 24 years: 4 Aged 25 to 39 years: 1 Total: 5&#10;ID 3 Aged 5 to 9 years: 0 Aged 10 to 14 years: 0 Aged 15 to 24 years: 1 Aged 25 to 39 years: 0 Total: 1&#10;ID 4 Aged 5 to 9 years: 0 Aged 10 to 14 years: 0 Aged 15 to 24 years: 1 Aged 25 to 39 years: 0 Total: 1&#10;ID 6 Aged 5 to 9 years: 0 Aged 10 to 14 years: 0 Aged 15 to 24 years: 0 Aged 25 to 39 years: 0 Total: 0&#10;"/>
      </w:tblPr>
      <w:tblGrid>
        <w:gridCol w:w="993"/>
        <w:gridCol w:w="991"/>
        <w:gridCol w:w="991"/>
        <w:gridCol w:w="991"/>
        <w:gridCol w:w="991"/>
        <w:gridCol w:w="992"/>
      </w:tblGrid>
      <w:tr w:rsidR="00E73F35" w14:paraId="33E6DF39"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7A860543"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0284E344"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3F0F47FF"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4849E67E"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561C4CFC"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16C237E4"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388C7321"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0D9C8F88"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12" w:space="0" w:color="auto"/>
              <w:left w:val="nil"/>
              <w:bottom w:val="single" w:sz="4" w:space="0" w:color="auto"/>
              <w:right w:val="single" w:sz="4" w:space="0" w:color="auto"/>
            </w:tcBorders>
            <w:vAlign w:val="bottom"/>
            <w:hideMark/>
          </w:tcPr>
          <w:p w14:paraId="4A3B0FF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56E0ACC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w:t>
            </w:r>
          </w:p>
        </w:tc>
        <w:tc>
          <w:tcPr>
            <w:tcW w:w="991" w:type="dxa"/>
            <w:tcBorders>
              <w:top w:val="single" w:sz="12" w:space="0" w:color="auto"/>
              <w:left w:val="nil"/>
              <w:bottom w:val="single" w:sz="4" w:space="0" w:color="auto"/>
              <w:right w:val="single" w:sz="4" w:space="0" w:color="auto"/>
            </w:tcBorders>
            <w:noWrap/>
            <w:vAlign w:val="bottom"/>
            <w:hideMark/>
          </w:tcPr>
          <w:p w14:paraId="0452438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c>
          <w:tcPr>
            <w:tcW w:w="991" w:type="dxa"/>
            <w:tcBorders>
              <w:top w:val="single" w:sz="12" w:space="0" w:color="auto"/>
              <w:left w:val="nil"/>
              <w:bottom w:val="single" w:sz="4" w:space="0" w:color="auto"/>
              <w:right w:val="single" w:sz="4" w:space="0" w:color="auto"/>
            </w:tcBorders>
            <w:noWrap/>
            <w:vAlign w:val="bottom"/>
            <w:hideMark/>
          </w:tcPr>
          <w:p w14:paraId="62F4C8E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2" w:type="dxa"/>
            <w:tcBorders>
              <w:top w:val="single" w:sz="12" w:space="0" w:color="auto"/>
              <w:left w:val="nil"/>
              <w:bottom w:val="single" w:sz="4" w:space="0" w:color="auto"/>
              <w:right w:val="single" w:sz="4" w:space="0" w:color="auto"/>
            </w:tcBorders>
            <w:noWrap/>
            <w:vAlign w:val="bottom"/>
            <w:hideMark/>
          </w:tcPr>
          <w:p w14:paraId="63CC880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18</w:t>
            </w:r>
          </w:p>
        </w:tc>
      </w:tr>
      <w:tr w:rsidR="00E73F35" w14:paraId="7E43B38A"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75D384A3"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991" w:type="dxa"/>
            <w:tcBorders>
              <w:top w:val="single" w:sz="4" w:space="0" w:color="auto"/>
              <w:left w:val="nil"/>
              <w:bottom w:val="single" w:sz="4" w:space="0" w:color="auto"/>
              <w:right w:val="single" w:sz="4" w:space="0" w:color="auto"/>
            </w:tcBorders>
            <w:vAlign w:val="bottom"/>
            <w:hideMark/>
          </w:tcPr>
          <w:p w14:paraId="4E945BB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2C8FA17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1D317911"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1" w:type="dxa"/>
            <w:tcBorders>
              <w:top w:val="nil"/>
              <w:left w:val="nil"/>
              <w:bottom w:val="single" w:sz="4" w:space="0" w:color="auto"/>
              <w:right w:val="single" w:sz="4" w:space="0" w:color="auto"/>
            </w:tcBorders>
            <w:noWrap/>
            <w:vAlign w:val="bottom"/>
            <w:hideMark/>
          </w:tcPr>
          <w:p w14:paraId="0DFE552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nil"/>
              <w:left w:val="nil"/>
              <w:bottom w:val="single" w:sz="4" w:space="0" w:color="auto"/>
              <w:right w:val="single" w:sz="4" w:space="0" w:color="auto"/>
            </w:tcBorders>
            <w:noWrap/>
            <w:vAlign w:val="bottom"/>
            <w:hideMark/>
          </w:tcPr>
          <w:p w14:paraId="7116443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r>
      <w:tr w:rsidR="00E73F35" w14:paraId="453ABA13"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211C7A21"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991" w:type="dxa"/>
            <w:tcBorders>
              <w:top w:val="single" w:sz="4" w:space="0" w:color="auto"/>
              <w:left w:val="nil"/>
              <w:bottom w:val="single" w:sz="4" w:space="0" w:color="auto"/>
              <w:right w:val="single" w:sz="4" w:space="0" w:color="auto"/>
            </w:tcBorders>
            <w:vAlign w:val="bottom"/>
            <w:hideMark/>
          </w:tcPr>
          <w:p w14:paraId="5C860EC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1DF159A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4F0A584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5AEA77F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7009DB9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E73F35" w14:paraId="2DE3CA62"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42D92620"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991" w:type="dxa"/>
            <w:tcBorders>
              <w:top w:val="single" w:sz="4" w:space="0" w:color="auto"/>
              <w:left w:val="nil"/>
              <w:bottom w:val="single" w:sz="4" w:space="0" w:color="auto"/>
              <w:right w:val="single" w:sz="4" w:space="0" w:color="auto"/>
            </w:tcBorders>
            <w:vAlign w:val="bottom"/>
            <w:hideMark/>
          </w:tcPr>
          <w:p w14:paraId="1F986348"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342589D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1F25B7E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050DC921"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7CE9BC2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E73F35" w14:paraId="402AEA32"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725F3784"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991" w:type="dxa"/>
            <w:tcBorders>
              <w:top w:val="single" w:sz="4" w:space="0" w:color="auto"/>
              <w:left w:val="nil"/>
              <w:bottom w:val="single" w:sz="12" w:space="0" w:color="auto"/>
              <w:right w:val="single" w:sz="4" w:space="0" w:color="auto"/>
            </w:tcBorders>
            <w:vAlign w:val="bottom"/>
            <w:hideMark/>
          </w:tcPr>
          <w:p w14:paraId="49E1B9B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739E7792"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215E10E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30BC3BBA"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404C0A10"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398C6CBE" w14:textId="77777777" w:rsidR="00E73F35" w:rsidRDefault="00E73F35" w:rsidP="00E73F35">
      <w:pPr>
        <w:spacing w:before="0"/>
        <w:rPr>
          <w:b/>
        </w:rPr>
      </w:pPr>
    </w:p>
    <w:p w14:paraId="5BB9285A" w14:textId="07309F77"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f</w:t>
      </w:r>
      <w:r w:rsidRPr="00EF502D">
        <w:rPr>
          <w:b/>
        </w:rPr>
        <w:t xml:space="preserve">: </w:t>
      </w:r>
      <w:r>
        <w:rPr>
          <w:b/>
        </w:rPr>
        <w:t xml:space="preserve">Northern Territory (Top End): </w:t>
      </w:r>
      <w:r w:rsidRPr="00EF502D">
        <w:rPr>
          <w:b/>
        </w:rPr>
        <w:t>Age distribution of people sniffing petrol, 2011 to 2012</w:t>
      </w:r>
    </w:p>
    <w:p w14:paraId="694DDE4F" w14:textId="77777777" w:rsidR="00E73F35" w:rsidRDefault="00E73F35" w:rsidP="00E73F35">
      <w:pPr>
        <w:pStyle w:val="ListParagraph"/>
        <w:spacing w:before="0"/>
        <w:ind w:left="0"/>
        <w:rPr>
          <w:sz w:val="20"/>
          <w:szCs w:val="20"/>
        </w:rPr>
      </w:pPr>
    </w:p>
    <w:p w14:paraId="6B565FD4" w14:textId="77777777" w:rsidR="00E73F35" w:rsidRPr="00EF502D" w:rsidRDefault="00E73F35" w:rsidP="00E73F35">
      <w:pPr>
        <w:pStyle w:val="ListParagraph"/>
        <w:spacing w:before="0"/>
        <w:ind w:left="0"/>
        <w:rPr>
          <w:sz w:val="20"/>
          <w:szCs w:val="20"/>
        </w:rPr>
      </w:pPr>
      <w:r w:rsidRPr="00EF502D">
        <w:rPr>
          <w:sz w:val="20"/>
          <w:szCs w:val="20"/>
        </w:rPr>
        <w:t>Please note: Age data missing for one Top End community from 2011 to 2012</w:t>
      </w:r>
    </w:p>
    <w:p w14:paraId="6BA72DC4" w14:textId="77777777" w:rsidR="00E73F35" w:rsidRPr="00EF502D" w:rsidRDefault="00E73F35" w:rsidP="00E73F35">
      <w:pPr>
        <w:spacing w:before="0"/>
        <w:rPr>
          <w:b/>
        </w:rPr>
      </w:pPr>
    </w:p>
    <w:tbl>
      <w:tblPr>
        <w:tblW w:w="5949" w:type="dxa"/>
        <w:tblInd w:w="98" w:type="dxa"/>
        <w:tblLayout w:type="fixed"/>
        <w:tblLook w:val="04A0" w:firstRow="1" w:lastRow="0" w:firstColumn="1" w:lastColumn="0" w:noHBand="0" w:noVBand="1"/>
        <w:tblDescription w:val="Please note: Age data missing for one Top End community from 2011 to 2012&#10;&#10;ID 1 Aged 5 to 9 years: 0 Aged 10 to 14 years: 2 Aged 15 to 24 years: 13 Aged 25 to 39 years: 1 Total: 16&#10;ID 2 Aged 5 to 9 years: not applicable Aged 10 to 14 years: not applicable Aged 15 to 24 years: not applicable Aged 25 to 39 years: not applicable Total: 23&#10;ID 8 Aged 5 to 9 years: 0 Aged 10 to 14 years: 5 Aged 15 to 24 years: 5 Aged 25 to 39 years: 0 Total: 10&#10;"/>
      </w:tblPr>
      <w:tblGrid>
        <w:gridCol w:w="993"/>
        <w:gridCol w:w="991"/>
        <w:gridCol w:w="991"/>
        <w:gridCol w:w="991"/>
        <w:gridCol w:w="991"/>
        <w:gridCol w:w="992"/>
      </w:tblGrid>
      <w:tr w:rsidR="00E73F35" w14:paraId="23C1AB03"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47335541"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175A80C6"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060ADD76"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69DEADD0"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1EBEFC60"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1FE4B35D"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17B7AABF"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0953D564"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12" w:space="0" w:color="auto"/>
              <w:left w:val="nil"/>
              <w:bottom w:val="single" w:sz="4" w:space="0" w:color="auto"/>
              <w:right w:val="single" w:sz="4" w:space="0" w:color="auto"/>
            </w:tcBorders>
            <w:vAlign w:val="bottom"/>
            <w:hideMark/>
          </w:tcPr>
          <w:p w14:paraId="702E08EF"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3119AE17"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single" w:sz="12" w:space="0" w:color="auto"/>
              <w:left w:val="nil"/>
              <w:bottom w:val="single" w:sz="4" w:space="0" w:color="auto"/>
              <w:right w:val="single" w:sz="4" w:space="0" w:color="auto"/>
            </w:tcBorders>
            <w:noWrap/>
            <w:vAlign w:val="bottom"/>
            <w:hideMark/>
          </w:tcPr>
          <w:p w14:paraId="4138662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13</w:t>
            </w:r>
          </w:p>
        </w:tc>
        <w:tc>
          <w:tcPr>
            <w:tcW w:w="991" w:type="dxa"/>
            <w:tcBorders>
              <w:top w:val="single" w:sz="12" w:space="0" w:color="auto"/>
              <w:left w:val="nil"/>
              <w:bottom w:val="single" w:sz="4" w:space="0" w:color="auto"/>
              <w:right w:val="single" w:sz="4" w:space="0" w:color="auto"/>
            </w:tcBorders>
            <w:noWrap/>
            <w:vAlign w:val="bottom"/>
            <w:hideMark/>
          </w:tcPr>
          <w:p w14:paraId="2BB47A3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single" w:sz="12" w:space="0" w:color="auto"/>
              <w:left w:val="nil"/>
              <w:bottom w:val="single" w:sz="4" w:space="0" w:color="auto"/>
              <w:right w:val="single" w:sz="4" w:space="0" w:color="auto"/>
            </w:tcBorders>
            <w:noWrap/>
            <w:vAlign w:val="bottom"/>
            <w:hideMark/>
          </w:tcPr>
          <w:p w14:paraId="45C0FD0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16</w:t>
            </w:r>
          </w:p>
        </w:tc>
      </w:tr>
      <w:tr w:rsidR="00E73F35" w14:paraId="5D3DEDEB"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28DF7649"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991" w:type="dxa"/>
            <w:tcBorders>
              <w:top w:val="single" w:sz="4" w:space="0" w:color="auto"/>
              <w:left w:val="nil"/>
              <w:bottom w:val="single" w:sz="4" w:space="0" w:color="auto"/>
              <w:right w:val="single" w:sz="4" w:space="0" w:color="auto"/>
            </w:tcBorders>
            <w:vAlign w:val="bottom"/>
            <w:hideMark/>
          </w:tcPr>
          <w:p w14:paraId="1FC9A55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991" w:type="dxa"/>
            <w:tcBorders>
              <w:top w:val="nil"/>
              <w:left w:val="single" w:sz="4" w:space="0" w:color="auto"/>
              <w:bottom w:val="single" w:sz="4" w:space="0" w:color="auto"/>
              <w:right w:val="single" w:sz="4" w:space="0" w:color="auto"/>
            </w:tcBorders>
            <w:noWrap/>
            <w:vAlign w:val="bottom"/>
            <w:hideMark/>
          </w:tcPr>
          <w:p w14:paraId="15D9A84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991" w:type="dxa"/>
            <w:tcBorders>
              <w:top w:val="nil"/>
              <w:left w:val="nil"/>
              <w:bottom w:val="single" w:sz="4" w:space="0" w:color="auto"/>
              <w:right w:val="single" w:sz="4" w:space="0" w:color="auto"/>
            </w:tcBorders>
            <w:noWrap/>
            <w:vAlign w:val="bottom"/>
            <w:hideMark/>
          </w:tcPr>
          <w:p w14:paraId="5A191D7B"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991" w:type="dxa"/>
            <w:tcBorders>
              <w:top w:val="nil"/>
              <w:left w:val="nil"/>
              <w:bottom w:val="single" w:sz="4" w:space="0" w:color="auto"/>
              <w:right w:val="single" w:sz="4" w:space="0" w:color="auto"/>
            </w:tcBorders>
            <w:noWrap/>
            <w:vAlign w:val="bottom"/>
            <w:hideMark/>
          </w:tcPr>
          <w:p w14:paraId="108CDD4A"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992" w:type="dxa"/>
            <w:tcBorders>
              <w:top w:val="nil"/>
              <w:left w:val="nil"/>
              <w:bottom w:val="single" w:sz="4" w:space="0" w:color="auto"/>
              <w:right w:val="single" w:sz="4" w:space="0" w:color="auto"/>
            </w:tcBorders>
            <w:noWrap/>
            <w:vAlign w:val="bottom"/>
            <w:hideMark/>
          </w:tcPr>
          <w:p w14:paraId="07121F0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23</w:t>
            </w:r>
          </w:p>
        </w:tc>
      </w:tr>
      <w:tr w:rsidR="00E73F35" w14:paraId="13F362E9"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5FFC5C07"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lastRenderedPageBreak/>
              <w:t>8</w:t>
            </w:r>
          </w:p>
        </w:tc>
        <w:tc>
          <w:tcPr>
            <w:tcW w:w="991" w:type="dxa"/>
            <w:tcBorders>
              <w:top w:val="single" w:sz="4" w:space="0" w:color="auto"/>
              <w:left w:val="nil"/>
              <w:bottom w:val="single" w:sz="12" w:space="0" w:color="auto"/>
              <w:right w:val="single" w:sz="4" w:space="0" w:color="auto"/>
            </w:tcBorders>
            <w:vAlign w:val="bottom"/>
            <w:hideMark/>
          </w:tcPr>
          <w:p w14:paraId="6F635E5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5228369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c>
          <w:tcPr>
            <w:tcW w:w="991" w:type="dxa"/>
            <w:tcBorders>
              <w:top w:val="nil"/>
              <w:left w:val="nil"/>
              <w:bottom w:val="single" w:sz="12" w:space="0" w:color="auto"/>
              <w:right w:val="single" w:sz="4" w:space="0" w:color="auto"/>
            </w:tcBorders>
            <w:noWrap/>
            <w:vAlign w:val="bottom"/>
            <w:hideMark/>
          </w:tcPr>
          <w:p w14:paraId="6BC2C479"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c>
          <w:tcPr>
            <w:tcW w:w="991" w:type="dxa"/>
            <w:tcBorders>
              <w:top w:val="nil"/>
              <w:left w:val="nil"/>
              <w:bottom w:val="single" w:sz="12" w:space="0" w:color="auto"/>
              <w:right w:val="single" w:sz="4" w:space="0" w:color="auto"/>
            </w:tcBorders>
            <w:noWrap/>
            <w:vAlign w:val="bottom"/>
            <w:hideMark/>
          </w:tcPr>
          <w:p w14:paraId="29F847B3"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34E36DA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r>
    </w:tbl>
    <w:p w14:paraId="7AE826B5" w14:textId="0615D886" w:rsidR="0083757B" w:rsidRDefault="0083757B" w:rsidP="0083757B">
      <w:pPr>
        <w:pStyle w:val="ListParagraph"/>
        <w:spacing w:before="0"/>
        <w:ind w:left="0"/>
        <w:rPr>
          <w:sz w:val="20"/>
          <w:szCs w:val="20"/>
        </w:rPr>
      </w:pPr>
    </w:p>
    <w:p w14:paraId="4502F95F" w14:textId="4190F0A9" w:rsidR="00E73F35" w:rsidRPr="00BD46DB" w:rsidRDefault="00E73F35" w:rsidP="00E73F35">
      <w:pPr>
        <w:spacing w:before="0"/>
        <w:rPr>
          <w:b/>
        </w:rPr>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g</w:t>
      </w:r>
      <w:r w:rsidRPr="00EF502D">
        <w:rPr>
          <w:b/>
        </w:rPr>
        <w:t xml:space="preserve">: </w:t>
      </w:r>
      <w:r>
        <w:rPr>
          <w:b/>
        </w:rPr>
        <w:t xml:space="preserve">South Australia: </w:t>
      </w:r>
      <w:r w:rsidRPr="00EF502D">
        <w:rPr>
          <w:b/>
        </w:rPr>
        <w:t>Age distribution of people sniffing petrol, 2011 to 2012</w:t>
      </w:r>
    </w:p>
    <w:p w14:paraId="1E259BB0" w14:textId="77777777" w:rsidR="00E73F35" w:rsidRDefault="00E73F35" w:rsidP="00E73F35">
      <w:pPr>
        <w:pStyle w:val="ListParagraph"/>
        <w:spacing w:before="0"/>
        <w:ind w:left="0"/>
        <w:rPr>
          <w:sz w:val="20"/>
          <w:szCs w:val="20"/>
        </w:rPr>
      </w:pPr>
    </w:p>
    <w:tbl>
      <w:tblPr>
        <w:tblW w:w="5949" w:type="dxa"/>
        <w:tblInd w:w="98" w:type="dxa"/>
        <w:tblLayout w:type="fixed"/>
        <w:tblLook w:val="04A0" w:firstRow="1" w:lastRow="0" w:firstColumn="1" w:lastColumn="0" w:noHBand="0" w:noVBand="1"/>
        <w:tblDescription w:val="ID 1 Aged 5 to 9 years: 0 Aged 10 to 14 years: 4 Aged 15 to 24 years: 1 Aged 25 to 39 years: 0 Total: 5&#10;ID 2 Aged 5 to 9 years: 0 Aged 10 to 14 years: 0 Aged 15 to 24 years: 0 Aged 25 to 39 years: 0 Total: 0&#10;ID 5 Aged 5 to 9 years: 0 Aged 10 to 14 years: 2 Aged 15 to 24 years: 0 Aged 25 to 39 years: 0 Total: 2&#10;ID 6 Aged 5 to 9 years: 0 Aged 10 to 14 years: Aged 10 to 14 years: 0 Aged 15 to 24 years: 0 Aged 25 to 39 years: 4 Total: 4&#10;"/>
      </w:tblPr>
      <w:tblGrid>
        <w:gridCol w:w="993"/>
        <w:gridCol w:w="991"/>
        <w:gridCol w:w="991"/>
        <w:gridCol w:w="991"/>
        <w:gridCol w:w="991"/>
        <w:gridCol w:w="992"/>
      </w:tblGrid>
      <w:tr w:rsidR="00E73F35" w14:paraId="28A107F4"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5B4C94B3"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23F19090"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0543AF9F"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10B508EF"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0C2465B6"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6B5EA306"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23EB38C9"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4B1638DC"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12" w:space="0" w:color="auto"/>
              <w:left w:val="nil"/>
              <w:bottom w:val="single" w:sz="4" w:space="0" w:color="auto"/>
              <w:right w:val="single" w:sz="4" w:space="0" w:color="auto"/>
            </w:tcBorders>
            <w:vAlign w:val="bottom"/>
            <w:hideMark/>
          </w:tcPr>
          <w:p w14:paraId="2E901D8D"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69CA6497"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1" w:type="dxa"/>
            <w:tcBorders>
              <w:top w:val="single" w:sz="12" w:space="0" w:color="auto"/>
              <w:left w:val="nil"/>
              <w:bottom w:val="single" w:sz="4" w:space="0" w:color="auto"/>
              <w:right w:val="single" w:sz="4" w:space="0" w:color="auto"/>
            </w:tcBorders>
            <w:noWrap/>
            <w:vAlign w:val="bottom"/>
            <w:hideMark/>
          </w:tcPr>
          <w:p w14:paraId="1481E1CE"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single" w:sz="12" w:space="0" w:color="auto"/>
              <w:left w:val="nil"/>
              <w:bottom w:val="single" w:sz="4" w:space="0" w:color="auto"/>
              <w:right w:val="single" w:sz="4" w:space="0" w:color="auto"/>
            </w:tcBorders>
            <w:noWrap/>
            <w:vAlign w:val="bottom"/>
            <w:hideMark/>
          </w:tcPr>
          <w:p w14:paraId="55C0535B"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4E4ABAC0"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r>
      <w:tr w:rsidR="00E73F35" w14:paraId="236DD92F"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7A2BACEF"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991" w:type="dxa"/>
            <w:tcBorders>
              <w:top w:val="single" w:sz="4" w:space="0" w:color="auto"/>
              <w:left w:val="nil"/>
              <w:bottom w:val="single" w:sz="4" w:space="0" w:color="auto"/>
              <w:right w:val="single" w:sz="4" w:space="0" w:color="auto"/>
            </w:tcBorders>
            <w:vAlign w:val="bottom"/>
            <w:hideMark/>
          </w:tcPr>
          <w:p w14:paraId="78963F03"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36FC4F66"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087ED8E5"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05537EB2"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6F301A4C"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302A2124"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367C9A44"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991" w:type="dxa"/>
            <w:tcBorders>
              <w:top w:val="single" w:sz="4" w:space="0" w:color="auto"/>
              <w:left w:val="nil"/>
              <w:bottom w:val="single" w:sz="4" w:space="0" w:color="auto"/>
              <w:right w:val="single" w:sz="4" w:space="0" w:color="auto"/>
            </w:tcBorders>
            <w:vAlign w:val="bottom"/>
            <w:hideMark/>
          </w:tcPr>
          <w:p w14:paraId="653701C9"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0A4C691E"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nil"/>
              <w:left w:val="nil"/>
              <w:bottom w:val="single" w:sz="4" w:space="0" w:color="auto"/>
              <w:right w:val="single" w:sz="4" w:space="0" w:color="auto"/>
            </w:tcBorders>
            <w:noWrap/>
            <w:vAlign w:val="bottom"/>
            <w:hideMark/>
          </w:tcPr>
          <w:p w14:paraId="3069695C"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56FBB082"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10AF4D03"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r>
      <w:tr w:rsidR="00E73F35" w14:paraId="4B32D05F"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2E2B126D"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991" w:type="dxa"/>
            <w:tcBorders>
              <w:top w:val="single" w:sz="4" w:space="0" w:color="auto"/>
              <w:left w:val="nil"/>
              <w:bottom w:val="single" w:sz="12" w:space="0" w:color="auto"/>
              <w:right w:val="single" w:sz="4" w:space="0" w:color="auto"/>
            </w:tcBorders>
            <w:vAlign w:val="bottom"/>
            <w:hideMark/>
          </w:tcPr>
          <w:p w14:paraId="456EB5B1"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433D15D3"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197B2748"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249EB0A7"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2" w:type="dxa"/>
            <w:tcBorders>
              <w:top w:val="nil"/>
              <w:left w:val="nil"/>
              <w:bottom w:val="single" w:sz="12" w:space="0" w:color="auto"/>
              <w:right w:val="single" w:sz="4" w:space="0" w:color="auto"/>
            </w:tcBorders>
            <w:noWrap/>
            <w:vAlign w:val="bottom"/>
            <w:hideMark/>
          </w:tcPr>
          <w:p w14:paraId="76EBB2AF"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r>
    </w:tbl>
    <w:p w14:paraId="2F12D33F" w14:textId="77777777" w:rsidR="00E73F35" w:rsidRDefault="00E73F35" w:rsidP="00E73F35">
      <w:pPr>
        <w:pStyle w:val="ListParagraph"/>
        <w:spacing w:before="0"/>
        <w:ind w:left="0"/>
        <w:rPr>
          <w:sz w:val="20"/>
          <w:szCs w:val="20"/>
        </w:rPr>
      </w:pPr>
    </w:p>
    <w:p w14:paraId="003EF540" w14:textId="5F19BC1E"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h</w:t>
      </w:r>
      <w:r w:rsidRPr="00EF502D">
        <w:rPr>
          <w:b/>
        </w:rPr>
        <w:t xml:space="preserve">: </w:t>
      </w:r>
      <w:r w:rsidRPr="00E73F35">
        <w:rPr>
          <w:b/>
        </w:rPr>
        <w:t>Western Australia (East Kimberley)</w:t>
      </w:r>
      <w:r>
        <w:rPr>
          <w:b/>
        </w:rPr>
        <w:t xml:space="preserve">: </w:t>
      </w:r>
      <w:r w:rsidRPr="00EF502D">
        <w:rPr>
          <w:b/>
        </w:rPr>
        <w:t>Age distribution of people sniffing petrol, 2011 to 2012</w:t>
      </w:r>
    </w:p>
    <w:p w14:paraId="0A53582B" w14:textId="77777777" w:rsidR="00E73F35" w:rsidRDefault="00E73F35" w:rsidP="00E73F35">
      <w:pPr>
        <w:pStyle w:val="ListParagraph"/>
        <w:spacing w:before="0"/>
        <w:ind w:left="0"/>
        <w:rPr>
          <w:sz w:val="20"/>
          <w:szCs w:val="20"/>
        </w:rPr>
      </w:pPr>
    </w:p>
    <w:tbl>
      <w:tblPr>
        <w:tblW w:w="5949" w:type="dxa"/>
        <w:tblInd w:w="98" w:type="dxa"/>
        <w:tblLayout w:type="fixed"/>
        <w:tblLook w:val="04A0" w:firstRow="1" w:lastRow="0" w:firstColumn="1" w:lastColumn="0" w:noHBand="0" w:noVBand="1"/>
        <w:tblDescription w:val="ID 1 Aged 5 to 9 years: 0 Aged 10 to 14 years: 0 Aged 15 to 24 years: 1 Aged 25 to 39 years: 0 Total: 1&#10;ID 4 Aged 5 to 9 years: 0 Aged 10 to 14 years: 0 Aged 15 to 24 years: 0 Aged 25 to 39 years: 0 Total: 0&#10;ID 5 Aged 5 to 9 years: 0 Aged 10 to 14 years: 0 Aged 15 to 24 years: 0 Aged 25 to 39 years: 0 Total: 0&#10;ID 6 Aged 5 to 9 years: 0 Aged 10 to 14 years: 0 Aged 15 to 24 years: 0 Aged 25 to 39 years: 0 Total: 0&#10;"/>
      </w:tblPr>
      <w:tblGrid>
        <w:gridCol w:w="993"/>
        <w:gridCol w:w="991"/>
        <w:gridCol w:w="991"/>
        <w:gridCol w:w="991"/>
        <w:gridCol w:w="991"/>
        <w:gridCol w:w="992"/>
      </w:tblGrid>
      <w:tr w:rsidR="00E73F35" w14:paraId="5F408363"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13920C25"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64E8930C"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495E289F"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3C493FDE"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6123F4E6"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3B76FFCF"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6EF0B4A9"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6F9064A7"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12" w:space="0" w:color="auto"/>
              <w:left w:val="nil"/>
              <w:bottom w:val="single" w:sz="4" w:space="0" w:color="auto"/>
              <w:right w:val="single" w:sz="4" w:space="0" w:color="auto"/>
            </w:tcBorders>
            <w:vAlign w:val="bottom"/>
            <w:hideMark/>
          </w:tcPr>
          <w:p w14:paraId="11723DE0"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66BC80BB"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68A37546"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single" w:sz="12" w:space="0" w:color="auto"/>
              <w:left w:val="nil"/>
              <w:bottom w:val="single" w:sz="4" w:space="0" w:color="auto"/>
              <w:right w:val="single" w:sz="4" w:space="0" w:color="auto"/>
            </w:tcBorders>
            <w:noWrap/>
            <w:vAlign w:val="bottom"/>
            <w:hideMark/>
          </w:tcPr>
          <w:p w14:paraId="61D6FB7C"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0F7AA3F5"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E73F35" w14:paraId="17726756" w14:textId="77777777" w:rsidTr="00BD46DB">
        <w:trPr>
          <w:trHeight w:val="300"/>
        </w:trPr>
        <w:tc>
          <w:tcPr>
            <w:tcW w:w="993" w:type="dxa"/>
            <w:tcBorders>
              <w:top w:val="nil"/>
              <w:left w:val="single" w:sz="4" w:space="0" w:color="auto"/>
              <w:bottom w:val="single" w:sz="4" w:space="0" w:color="auto"/>
              <w:right w:val="single" w:sz="4" w:space="0" w:color="auto"/>
            </w:tcBorders>
            <w:noWrap/>
            <w:hideMark/>
          </w:tcPr>
          <w:p w14:paraId="402A099C"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991" w:type="dxa"/>
            <w:tcBorders>
              <w:top w:val="single" w:sz="4" w:space="0" w:color="auto"/>
              <w:left w:val="nil"/>
              <w:bottom w:val="single" w:sz="4" w:space="0" w:color="auto"/>
              <w:right w:val="single" w:sz="4" w:space="0" w:color="auto"/>
            </w:tcBorders>
            <w:hideMark/>
          </w:tcPr>
          <w:p w14:paraId="27BF6EA7"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hideMark/>
          </w:tcPr>
          <w:p w14:paraId="7604D35B"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hideMark/>
          </w:tcPr>
          <w:p w14:paraId="322D5055"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hideMark/>
          </w:tcPr>
          <w:p w14:paraId="0F6F938A"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hideMark/>
          </w:tcPr>
          <w:p w14:paraId="467BD39F"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0BD80179" w14:textId="77777777" w:rsidTr="00BD46DB">
        <w:trPr>
          <w:trHeight w:val="300"/>
        </w:trPr>
        <w:tc>
          <w:tcPr>
            <w:tcW w:w="993" w:type="dxa"/>
            <w:tcBorders>
              <w:top w:val="nil"/>
              <w:left w:val="single" w:sz="4" w:space="0" w:color="auto"/>
              <w:bottom w:val="single" w:sz="4" w:space="0" w:color="auto"/>
              <w:right w:val="single" w:sz="4" w:space="0" w:color="auto"/>
            </w:tcBorders>
            <w:noWrap/>
            <w:hideMark/>
          </w:tcPr>
          <w:p w14:paraId="78B81473"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991" w:type="dxa"/>
            <w:tcBorders>
              <w:top w:val="single" w:sz="4" w:space="0" w:color="auto"/>
              <w:left w:val="nil"/>
              <w:bottom w:val="single" w:sz="4" w:space="0" w:color="auto"/>
              <w:right w:val="single" w:sz="4" w:space="0" w:color="auto"/>
            </w:tcBorders>
            <w:hideMark/>
          </w:tcPr>
          <w:p w14:paraId="48F5854D"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hideMark/>
          </w:tcPr>
          <w:p w14:paraId="0E07A8D4"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hideMark/>
          </w:tcPr>
          <w:p w14:paraId="56E475ED"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hideMark/>
          </w:tcPr>
          <w:p w14:paraId="158CE5AF"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hideMark/>
          </w:tcPr>
          <w:p w14:paraId="59542338"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E73F35" w14:paraId="69FC18CE" w14:textId="77777777" w:rsidTr="00BD46DB">
        <w:trPr>
          <w:trHeight w:val="300"/>
        </w:trPr>
        <w:tc>
          <w:tcPr>
            <w:tcW w:w="993" w:type="dxa"/>
            <w:tcBorders>
              <w:top w:val="nil"/>
              <w:left w:val="single" w:sz="4" w:space="0" w:color="auto"/>
              <w:bottom w:val="single" w:sz="12" w:space="0" w:color="auto"/>
              <w:right w:val="single" w:sz="4" w:space="0" w:color="auto"/>
            </w:tcBorders>
            <w:noWrap/>
            <w:hideMark/>
          </w:tcPr>
          <w:p w14:paraId="109497D9" w14:textId="77777777" w:rsidR="00E73F35" w:rsidRDefault="00E73F35"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991" w:type="dxa"/>
            <w:tcBorders>
              <w:top w:val="single" w:sz="4" w:space="0" w:color="auto"/>
              <w:left w:val="nil"/>
              <w:bottom w:val="single" w:sz="12" w:space="0" w:color="auto"/>
              <w:right w:val="single" w:sz="4" w:space="0" w:color="auto"/>
            </w:tcBorders>
            <w:hideMark/>
          </w:tcPr>
          <w:p w14:paraId="2F921ED9"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hideMark/>
          </w:tcPr>
          <w:p w14:paraId="13B63B75"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hideMark/>
          </w:tcPr>
          <w:p w14:paraId="5113BC10"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hideMark/>
          </w:tcPr>
          <w:p w14:paraId="7D22935E"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hideMark/>
          </w:tcPr>
          <w:p w14:paraId="327C6A05" w14:textId="77777777" w:rsidR="00E73F35" w:rsidRDefault="00E73F35"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36575A9C" w14:textId="77777777" w:rsidR="00E73F35" w:rsidRDefault="00E73F35" w:rsidP="00E73F35">
      <w:pPr>
        <w:pStyle w:val="ListParagraph"/>
        <w:spacing w:before="0"/>
        <w:ind w:left="0"/>
        <w:rPr>
          <w:sz w:val="20"/>
          <w:szCs w:val="20"/>
        </w:rPr>
      </w:pPr>
    </w:p>
    <w:p w14:paraId="503BF3B4" w14:textId="76C03A64" w:rsidR="00E73F35" w:rsidRPr="00DC4215" w:rsidRDefault="00E73F35" w:rsidP="00E73F35">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Pr>
          <w:b/>
          <w:noProof/>
        </w:rPr>
        <w:t>4</w:t>
      </w:r>
      <w:r w:rsidRPr="00EF502D">
        <w:rPr>
          <w:b/>
        </w:rPr>
        <w:fldChar w:fldCharType="end"/>
      </w:r>
      <w:r>
        <w:rPr>
          <w:b/>
        </w:rPr>
        <w:t>i</w:t>
      </w:r>
      <w:r w:rsidRPr="00EF502D">
        <w:rPr>
          <w:b/>
        </w:rPr>
        <w:t xml:space="preserve">: </w:t>
      </w:r>
      <w:r w:rsidRPr="00E73F35">
        <w:rPr>
          <w:b/>
        </w:rPr>
        <w:t>Western Australia (Goldfields)</w:t>
      </w:r>
      <w:r>
        <w:rPr>
          <w:b/>
        </w:rPr>
        <w:t xml:space="preserve">: </w:t>
      </w:r>
      <w:r w:rsidRPr="00EF502D">
        <w:rPr>
          <w:b/>
        </w:rPr>
        <w:t>Age distribution of people sniffing petrol, 2011 to 2012</w:t>
      </w:r>
    </w:p>
    <w:p w14:paraId="270122D9" w14:textId="77777777" w:rsidR="00E73F35" w:rsidRDefault="00E73F35" w:rsidP="00E73F35">
      <w:pPr>
        <w:pStyle w:val="ListParagraph"/>
        <w:spacing w:before="0"/>
        <w:ind w:left="0"/>
        <w:rPr>
          <w:sz w:val="20"/>
          <w:szCs w:val="20"/>
        </w:rPr>
      </w:pPr>
    </w:p>
    <w:tbl>
      <w:tblPr>
        <w:tblW w:w="5949" w:type="dxa"/>
        <w:tblInd w:w="98" w:type="dxa"/>
        <w:tblLayout w:type="fixed"/>
        <w:tblLook w:val="04A0" w:firstRow="1" w:lastRow="0" w:firstColumn="1" w:lastColumn="0" w:noHBand="0" w:noVBand="1"/>
        <w:tblDescription w:val="ID 1 Aged 5 to 9 years: 0 Aged 10 to 14 years: 0 Aged 15 to 24 years: 0 Aged 25 to 39 years: 1 Total: 1&#10;ID 5 Aged 5 to 9 years: 2 Aged 10 to 14 years: 14 Aged 15 to 24 years: 3 Aged 25 to 39 years: 0 Total: 19&#10;"/>
      </w:tblPr>
      <w:tblGrid>
        <w:gridCol w:w="993"/>
        <w:gridCol w:w="991"/>
        <w:gridCol w:w="991"/>
        <w:gridCol w:w="991"/>
        <w:gridCol w:w="991"/>
        <w:gridCol w:w="992"/>
      </w:tblGrid>
      <w:tr w:rsidR="00E73F35" w14:paraId="191C4648"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08B645A1" w14:textId="77777777" w:rsidR="00E73F35" w:rsidRDefault="00E73F35"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5399DE12"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50E9354D"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1DAE9FDE"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4F37D9C5"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2CAA3767" w14:textId="77777777" w:rsidR="00E73F35" w:rsidRDefault="00E73F35"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5D279E79"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441609BE"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991" w:type="dxa"/>
            <w:tcBorders>
              <w:top w:val="single" w:sz="12" w:space="0" w:color="auto"/>
              <w:left w:val="nil"/>
              <w:bottom w:val="single" w:sz="4" w:space="0" w:color="auto"/>
              <w:right w:val="single" w:sz="4" w:space="0" w:color="auto"/>
            </w:tcBorders>
            <w:vAlign w:val="bottom"/>
            <w:hideMark/>
          </w:tcPr>
          <w:p w14:paraId="1C80965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0C154D8C"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284CAC95"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208596D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single" w:sz="12" w:space="0" w:color="auto"/>
              <w:left w:val="nil"/>
              <w:bottom w:val="single" w:sz="4" w:space="0" w:color="auto"/>
              <w:right w:val="single" w:sz="4" w:space="0" w:color="auto"/>
            </w:tcBorders>
            <w:noWrap/>
            <w:vAlign w:val="bottom"/>
            <w:hideMark/>
          </w:tcPr>
          <w:p w14:paraId="3FF961BE"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E73F35" w14:paraId="7957BD6B"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55A05312" w14:textId="77777777" w:rsidR="00E73F35" w:rsidRDefault="00E73F35"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991" w:type="dxa"/>
            <w:tcBorders>
              <w:top w:val="single" w:sz="4" w:space="0" w:color="auto"/>
              <w:left w:val="nil"/>
              <w:bottom w:val="single" w:sz="12" w:space="0" w:color="auto"/>
              <w:right w:val="single" w:sz="4" w:space="0" w:color="auto"/>
            </w:tcBorders>
            <w:vAlign w:val="bottom"/>
            <w:hideMark/>
          </w:tcPr>
          <w:p w14:paraId="029FCA7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nil"/>
              <w:left w:val="single" w:sz="4" w:space="0" w:color="auto"/>
              <w:bottom w:val="single" w:sz="12" w:space="0" w:color="auto"/>
              <w:right w:val="single" w:sz="4" w:space="0" w:color="auto"/>
            </w:tcBorders>
            <w:noWrap/>
            <w:vAlign w:val="bottom"/>
            <w:hideMark/>
          </w:tcPr>
          <w:p w14:paraId="4726BA1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14</w:t>
            </w:r>
          </w:p>
        </w:tc>
        <w:tc>
          <w:tcPr>
            <w:tcW w:w="991" w:type="dxa"/>
            <w:tcBorders>
              <w:top w:val="nil"/>
              <w:left w:val="nil"/>
              <w:bottom w:val="single" w:sz="12" w:space="0" w:color="auto"/>
              <w:right w:val="single" w:sz="4" w:space="0" w:color="auto"/>
            </w:tcBorders>
            <w:noWrap/>
            <w:vAlign w:val="bottom"/>
            <w:hideMark/>
          </w:tcPr>
          <w:p w14:paraId="33BD675D"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3</w:t>
            </w:r>
          </w:p>
        </w:tc>
        <w:tc>
          <w:tcPr>
            <w:tcW w:w="991" w:type="dxa"/>
            <w:tcBorders>
              <w:top w:val="nil"/>
              <w:left w:val="nil"/>
              <w:bottom w:val="single" w:sz="12" w:space="0" w:color="auto"/>
              <w:right w:val="single" w:sz="4" w:space="0" w:color="auto"/>
            </w:tcBorders>
            <w:noWrap/>
            <w:vAlign w:val="bottom"/>
            <w:hideMark/>
          </w:tcPr>
          <w:p w14:paraId="043319F4"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37775DD6" w14:textId="77777777" w:rsidR="00E73F35" w:rsidRDefault="00E73F35"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19</w:t>
            </w:r>
          </w:p>
        </w:tc>
      </w:tr>
    </w:tbl>
    <w:p w14:paraId="0F203AB0" w14:textId="66984945" w:rsidR="00E73F35" w:rsidRDefault="00E73F35" w:rsidP="0083757B">
      <w:pPr>
        <w:pStyle w:val="ListParagraph"/>
        <w:spacing w:before="0"/>
        <w:ind w:left="0"/>
        <w:rPr>
          <w:sz w:val="20"/>
          <w:szCs w:val="20"/>
        </w:rPr>
      </w:pPr>
    </w:p>
    <w:p w14:paraId="67B942A1" w14:textId="596F9902" w:rsidR="004E6D75" w:rsidRPr="00DC4215" w:rsidRDefault="003F1680" w:rsidP="00EF502D">
      <w:pPr>
        <w:spacing w:before="0"/>
      </w:pPr>
      <w:r w:rsidRPr="00EF502D">
        <w:rPr>
          <w:b/>
        </w:rPr>
        <w:t xml:space="preserve">Table </w:t>
      </w:r>
      <w:r w:rsidRPr="00EF502D">
        <w:rPr>
          <w:b/>
        </w:rPr>
        <w:fldChar w:fldCharType="begin"/>
      </w:r>
      <w:r w:rsidRPr="00EF502D">
        <w:rPr>
          <w:b/>
        </w:rPr>
        <w:instrText xml:space="preserve"> STYLEREF 1 \s </w:instrText>
      </w:r>
      <w:r w:rsidRPr="00EF502D">
        <w:rPr>
          <w:b/>
        </w:rPr>
        <w:fldChar w:fldCharType="separate"/>
      </w:r>
      <w:r w:rsidR="00C76914">
        <w:rPr>
          <w:b/>
          <w:noProof/>
        </w:rPr>
        <w:t>9</w:t>
      </w:r>
      <w:r w:rsidRPr="00EF502D">
        <w:rPr>
          <w:b/>
        </w:rPr>
        <w:fldChar w:fldCharType="end"/>
      </w:r>
      <w:r w:rsidRPr="00EF502D">
        <w:rPr>
          <w:b/>
        </w:rPr>
        <w:noBreakHyphen/>
      </w:r>
      <w:r w:rsidRPr="00EF502D">
        <w:rPr>
          <w:b/>
        </w:rPr>
        <w:fldChar w:fldCharType="begin"/>
      </w:r>
      <w:r w:rsidRPr="00EF502D">
        <w:rPr>
          <w:b/>
        </w:rPr>
        <w:instrText xml:space="preserve"> SEQ Table \* ARABIC \s 1 </w:instrText>
      </w:r>
      <w:r w:rsidRPr="00EF502D">
        <w:rPr>
          <w:b/>
        </w:rPr>
        <w:fldChar w:fldCharType="separate"/>
      </w:r>
      <w:r w:rsidR="00C76914">
        <w:rPr>
          <w:b/>
          <w:noProof/>
        </w:rPr>
        <w:t>4</w:t>
      </w:r>
      <w:r w:rsidRPr="00EF502D">
        <w:rPr>
          <w:b/>
        </w:rPr>
        <w:fldChar w:fldCharType="end"/>
      </w:r>
      <w:r w:rsidR="00E73F35">
        <w:rPr>
          <w:b/>
        </w:rPr>
        <w:t>j</w:t>
      </w:r>
      <w:r w:rsidR="005242B7" w:rsidRPr="00EF502D">
        <w:rPr>
          <w:b/>
        </w:rPr>
        <w:t xml:space="preserve">: </w:t>
      </w:r>
      <w:r w:rsidR="00E73F35" w:rsidRPr="00E73F35">
        <w:rPr>
          <w:b/>
        </w:rPr>
        <w:t>Western Australia (</w:t>
      </w:r>
      <w:proofErr w:type="spellStart"/>
      <w:r w:rsidR="00E73F35" w:rsidRPr="00E73F35">
        <w:rPr>
          <w:b/>
        </w:rPr>
        <w:t>Ngaanyatjarra</w:t>
      </w:r>
      <w:proofErr w:type="spellEnd"/>
      <w:r w:rsidR="00E73F35" w:rsidRPr="00E73F35">
        <w:rPr>
          <w:b/>
        </w:rPr>
        <w:t>)</w:t>
      </w:r>
      <w:r w:rsidR="00E73F35">
        <w:rPr>
          <w:b/>
        </w:rPr>
        <w:t xml:space="preserve">: </w:t>
      </w:r>
      <w:r w:rsidR="005242B7" w:rsidRPr="00EF502D">
        <w:rPr>
          <w:b/>
        </w:rPr>
        <w:t xml:space="preserve">Age </w:t>
      </w:r>
      <w:r w:rsidR="00F9090D" w:rsidRPr="00EF502D">
        <w:rPr>
          <w:b/>
        </w:rPr>
        <w:t>distribution of people sniffing petrol</w:t>
      </w:r>
      <w:r w:rsidR="005242B7" w:rsidRPr="00EF502D">
        <w:rPr>
          <w:b/>
        </w:rPr>
        <w:t>, 2011</w:t>
      </w:r>
      <w:r w:rsidR="00EE4133" w:rsidRPr="00EF502D">
        <w:rPr>
          <w:b/>
        </w:rPr>
        <w:t xml:space="preserve"> to </w:t>
      </w:r>
      <w:r w:rsidR="00E462A5" w:rsidRPr="00EF502D">
        <w:rPr>
          <w:b/>
        </w:rPr>
        <w:t>20</w:t>
      </w:r>
      <w:r w:rsidR="005242B7" w:rsidRPr="00EF502D">
        <w:rPr>
          <w:b/>
        </w:rPr>
        <w:t>12</w:t>
      </w:r>
    </w:p>
    <w:p w14:paraId="3F920C44" w14:textId="77777777" w:rsidR="00284C68" w:rsidRDefault="00284C68" w:rsidP="00EF502D">
      <w:pPr>
        <w:pStyle w:val="ListParagraph"/>
        <w:spacing w:before="0"/>
        <w:ind w:left="0"/>
        <w:rPr>
          <w:sz w:val="20"/>
          <w:szCs w:val="20"/>
        </w:rPr>
      </w:pPr>
    </w:p>
    <w:tbl>
      <w:tblPr>
        <w:tblW w:w="5949" w:type="dxa"/>
        <w:tblInd w:w="98" w:type="dxa"/>
        <w:tblLayout w:type="fixed"/>
        <w:tblLook w:val="04A0" w:firstRow="1" w:lastRow="0" w:firstColumn="1" w:lastColumn="0" w:noHBand="0" w:noVBand="1"/>
        <w:tblDescription w:val="ID 9 Aged 5 to 9 years: 0 Aged 10 to 14 years: 0 Aged 15 to 24 years: 1 Aged 25 to 39 years: 0 Total: 1&#10;ID 2 Aged 5 to 9 years: 0 Aged 10 to 14 years: 0 Aged 15 to 24 years: 0 Aged 25 to 39 years: 0 Total: 0&#10;ID 1 Aged 5 to 9 years: 0 Aged 10 to 14 years: 17 Aged 15 to 24 years: 32 Aged 25 to 39 years: 1 Total: 50&#10;ID 3 Aged 5 to 9 years: 0 Aged 10 to 14 years: 0 Aged 15 to 24 years: 0 Aged 25 to 39 years: 0 Total: 0&#10;"/>
      </w:tblPr>
      <w:tblGrid>
        <w:gridCol w:w="993"/>
        <w:gridCol w:w="991"/>
        <w:gridCol w:w="991"/>
        <w:gridCol w:w="991"/>
        <w:gridCol w:w="991"/>
        <w:gridCol w:w="992"/>
      </w:tblGrid>
      <w:tr w:rsidR="00E73F35" w14:paraId="3868A2DA" w14:textId="77777777" w:rsidTr="00BD46DB">
        <w:trPr>
          <w:trHeight w:val="300"/>
          <w:tblHeader/>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6D3C070C" w14:textId="77777777" w:rsidR="00E73F35" w:rsidRDefault="00E73F35">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991" w:type="dxa"/>
            <w:tcBorders>
              <w:top w:val="single" w:sz="4" w:space="0" w:color="auto"/>
              <w:left w:val="nil"/>
              <w:bottom w:val="single" w:sz="4" w:space="0" w:color="auto"/>
              <w:right w:val="single" w:sz="4" w:space="0" w:color="auto"/>
            </w:tcBorders>
            <w:vAlign w:val="bottom"/>
            <w:hideMark/>
          </w:tcPr>
          <w:p w14:paraId="32E74DD2" w14:textId="79B04938" w:rsidR="00E73F35" w:rsidRDefault="00E73F35">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5 to 9 years</w:t>
            </w:r>
          </w:p>
        </w:tc>
        <w:tc>
          <w:tcPr>
            <w:tcW w:w="991" w:type="dxa"/>
            <w:tcBorders>
              <w:top w:val="single" w:sz="4" w:space="0" w:color="auto"/>
              <w:left w:val="single" w:sz="4" w:space="0" w:color="auto"/>
              <w:bottom w:val="single" w:sz="4" w:space="0" w:color="auto"/>
              <w:right w:val="single" w:sz="4" w:space="0" w:color="auto"/>
            </w:tcBorders>
            <w:noWrap/>
            <w:vAlign w:val="bottom"/>
            <w:hideMark/>
          </w:tcPr>
          <w:p w14:paraId="6EA151DE" w14:textId="7AF5E02D" w:rsidR="00E73F35" w:rsidRDefault="00E73F35">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10 to 14 years</w:t>
            </w:r>
          </w:p>
        </w:tc>
        <w:tc>
          <w:tcPr>
            <w:tcW w:w="991" w:type="dxa"/>
            <w:tcBorders>
              <w:top w:val="single" w:sz="4" w:space="0" w:color="auto"/>
              <w:left w:val="nil"/>
              <w:bottom w:val="single" w:sz="4" w:space="0" w:color="auto"/>
              <w:right w:val="single" w:sz="4" w:space="0" w:color="auto"/>
            </w:tcBorders>
            <w:noWrap/>
            <w:vAlign w:val="bottom"/>
            <w:hideMark/>
          </w:tcPr>
          <w:p w14:paraId="3DCEB705" w14:textId="45A621D9" w:rsidR="00E73F35" w:rsidRDefault="00E73F35">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15 to 24 years</w:t>
            </w:r>
          </w:p>
        </w:tc>
        <w:tc>
          <w:tcPr>
            <w:tcW w:w="991" w:type="dxa"/>
            <w:tcBorders>
              <w:top w:val="single" w:sz="4" w:space="0" w:color="auto"/>
              <w:left w:val="nil"/>
              <w:bottom w:val="single" w:sz="4" w:space="0" w:color="auto"/>
              <w:right w:val="single" w:sz="4" w:space="0" w:color="auto"/>
            </w:tcBorders>
            <w:noWrap/>
            <w:vAlign w:val="bottom"/>
            <w:hideMark/>
          </w:tcPr>
          <w:p w14:paraId="3E5020F2" w14:textId="116D5348" w:rsidR="00E73F35" w:rsidRDefault="00E73F35">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Aged 25 to 39 years</w:t>
            </w:r>
          </w:p>
        </w:tc>
        <w:tc>
          <w:tcPr>
            <w:tcW w:w="992" w:type="dxa"/>
            <w:tcBorders>
              <w:top w:val="single" w:sz="4" w:space="0" w:color="auto"/>
              <w:left w:val="nil"/>
              <w:bottom w:val="single" w:sz="4" w:space="0" w:color="auto"/>
              <w:right w:val="single" w:sz="4" w:space="0" w:color="auto"/>
            </w:tcBorders>
            <w:noWrap/>
            <w:vAlign w:val="bottom"/>
            <w:hideMark/>
          </w:tcPr>
          <w:p w14:paraId="230CAD7F" w14:textId="77777777" w:rsidR="00E73F35" w:rsidRDefault="00E73F35">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Total</w:t>
            </w:r>
          </w:p>
        </w:tc>
      </w:tr>
      <w:tr w:rsidR="00E73F35" w14:paraId="3CB5D5C1" w14:textId="77777777" w:rsidTr="00BD46DB">
        <w:trPr>
          <w:trHeight w:val="300"/>
        </w:trPr>
        <w:tc>
          <w:tcPr>
            <w:tcW w:w="993" w:type="dxa"/>
            <w:tcBorders>
              <w:top w:val="single" w:sz="12" w:space="0" w:color="auto"/>
              <w:left w:val="single" w:sz="4" w:space="0" w:color="auto"/>
              <w:bottom w:val="single" w:sz="4" w:space="0" w:color="auto"/>
              <w:right w:val="single" w:sz="4" w:space="0" w:color="auto"/>
            </w:tcBorders>
            <w:noWrap/>
            <w:vAlign w:val="bottom"/>
            <w:hideMark/>
          </w:tcPr>
          <w:p w14:paraId="509AFE10" w14:textId="77777777" w:rsidR="00E73F35" w:rsidRDefault="00E73F35">
            <w:pPr>
              <w:keepNext/>
              <w:keepLines/>
              <w:spacing w:before="0" w:line="240" w:lineRule="auto"/>
              <w:jc w:val="right"/>
              <w:rPr>
                <w:rFonts w:eastAsia="Times New Roman" w:cs="Times New Roman"/>
                <w:b/>
                <w:bCs/>
                <w:i/>
                <w:iCs/>
                <w:color w:val="000000"/>
                <w:sz w:val="20"/>
                <w:szCs w:val="20"/>
              </w:rPr>
            </w:pPr>
            <w:r>
              <w:rPr>
                <w:rFonts w:ascii="Cambria" w:eastAsia="Times New Roman" w:hAnsi="Cambria" w:cs="Times New Roman"/>
                <w:color w:val="000000"/>
                <w:sz w:val="20"/>
                <w:szCs w:val="20"/>
              </w:rPr>
              <w:t>9</w:t>
            </w:r>
          </w:p>
        </w:tc>
        <w:tc>
          <w:tcPr>
            <w:tcW w:w="991" w:type="dxa"/>
            <w:tcBorders>
              <w:top w:val="single" w:sz="12" w:space="0" w:color="auto"/>
              <w:left w:val="nil"/>
              <w:bottom w:val="single" w:sz="4" w:space="0" w:color="auto"/>
              <w:right w:val="single" w:sz="4" w:space="0" w:color="auto"/>
            </w:tcBorders>
            <w:vAlign w:val="bottom"/>
            <w:hideMark/>
          </w:tcPr>
          <w:p w14:paraId="65118640" w14:textId="77777777" w:rsidR="00E73F35" w:rsidRDefault="00E73F35">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single" w:sz="4" w:space="0" w:color="auto"/>
              <w:bottom w:val="single" w:sz="4" w:space="0" w:color="auto"/>
              <w:right w:val="single" w:sz="4" w:space="0" w:color="auto"/>
            </w:tcBorders>
            <w:noWrap/>
            <w:vAlign w:val="bottom"/>
            <w:hideMark/>
          </w:tcPr>
          <w:p w14:paraId="6C58284E"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0D0F1720"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1</w:t>
            </w:r>
          </w:p>
        </w:tc>
        <w:tc>
          <w:tcPr>
            <w:tcW w:w="991" w:type="dxa"/>
            <w:tcBorders>
              <w:top w:val="single" w:sz="12" w:space="0" w:color="auto"/>
              <w:left w:val="nil"/>
              <w:bottom w:val="single" w:sz="4" w:space="0" w:color="auto"/>
              <w:right w:val="single" w:sz="4" w:space="0" w:color="auto"/>
            </w:tcBorders>
            <w:noWrap/>
            <w:vAlign w:val="bottom"/>
            <w:hideMark/>
          </w:tcPr>
          <w:p w14:paraId="16F6D190"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15D237DD"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1</w:t>
            </w:r>
          </w:p>
        </w:tc>
      </w:tr>
      <w:tr w:rsidR="00E73F35" w14:paraId="77ECC73B"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7E3CEBDB" w14:textId="77777777" w:rsidR="00E73F35" w:rsidRDefault="00E73F35">
            <w:pPr>
              <w:keepNext/>
              <w:keepLines/>
              <w:spacing w:before="0" w:line="240" w:lineRule="auto"/>
              <w:jc w:val="right"/>
              <w:rPr>
                <w:rFonts w:eastAsia="Times New Roman" w:cs="Times New Roman"/>
                <w:b/>
                <w:bCs/>
                <w:i/>
                <w:iCs/>
                <w:color w:val="000000"/>
                <w:sz w:val="20"/>
                <w:szCs w:val="20"/>
              </w:rPr>
            </w:pPr>
            <w:r>
              <w:rPr>
                <w:rFonts w:ascii="Cambria" w:eastAsia="Times New Roman" w:hAnsi="Cambria" w:cs="Times New Roman"/>
                <w:color w:val="000000"/>
                <w:sz w:val="20"/>
                <w:szCs w:val="20"/>
              </w:rPr>
              <w:t>2</w:t>
            </w:r>
          </w:p>
        </w:tc>
        <w:tc>
          <w:tcPr>
            <w:tcW w:w="991" w:type="dxa"/>
            <w:tcBorders>
              <w:top w:val="single" w:sz="4" w:space="0" w:color="auto"/>
              <w:left w:val="nil"/>
              <w:bottom w:val="single" w:sz="4" w:space="0" w:color="auto"/>
              <w:right w:val="single" w:sz="4" w:space="0" w:color="auto"/>
            </w:tcBorders>
            <w:vAlign w:val="bottom"/>
            <w:hideMark/>
          </w:tcPr>
          <w:p w14:paraId="02312BBF" w14:textId="77777777" w:rsidR="00E73F35" w:rsidRDefault="00E73F35">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3367E32D"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383164F"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46FBA0D4"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3E55AD79"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r>
      <w:tr w:rsidR="00E73F35" w14:paraId="1DDAFF79" w14:textId="77777777" w:rsidTr="00BD46DB">
        <w:trPr>
          <w:trHeight w:val="300"/>
        </w:trPr>
        <w:tc>
          <w:tcPr>
            <w:tcW w:w="993" w:type="dxa"/>
            <w:tcBorders>
              <w:top w:val="nil"/>
              <w:left w:val="single" w:sz="4" w:space="0" w:color="auto"/>
              <w:bottom w:val="single" w:sz="4" w:space="0" w:color="auto"/>
              <w:right w:val="single" w:sz="4" w:space="0" w:color="auto"/>
            </w:tcBorders>
            <w:noWrap/>
            <w:vAlign w:val="bottom"/>
            <w:hideMark/>
          </w:tcPr>
          <w:p w14:paraId="204D5EEA" w14:textId="77777777" w:rsidR="00E73F35" w:rsidRDefault="00E73F35">
            <w:pPr>
              <w:keepNext/>
              <w:keepLines/>
              <w:spacing w:before="0" w:line="240" w:lineRule="auto"/>
              <w:jc w:val="right"/>
              <w:rPr>
                <w:rFonts w:eastAsia="Times New Roman" w:cs="Times New Roman"/>
                <w:b/>
                <w:bCs/>
                <w:i/>
                <w:iCs/>
                <w:color w:val="000000"/>
                <w:sz w:val="20"/>
                <w:szCs w:val="20"/>
              </w:rPr>
            </w:pPr>
            <w:r>
              <w:rPr>
                <w:rFonts w:ascii="Cambria" w:eastAsia="Times New Roman" w:hAnsi="Cambria" w:cs="Times New Roman"/>
                <w:color w:val="000000"/>
                <w:sz w:val="20"/>
                <w:szCs w:val="20"/>
              </w:rPr>
              <w:t>1</w:t>
            </w:r>
          </w:p>
        </w:tc>
        <w:tc>
          <w:tcPr>
            <w:tcW w:w="991" w:type="dxa"/>
            <w:tcBorders>
              <w:top w:val="single" w:sz="4" w:space="0" w:color="auto"/>
              <w:left w:val="nil"/>
              <w:bottom w:val="single" w:sz="4" w:space="0" w:color="auto"/>
              <w:right w:val="single" w:sz="4" w:space="0" w:color="auto"/>
            </w:tcBorders>
            <w:vAlign w:val="bottom"/>
            <w:hideMark/>
          </w:tcPr>
          <w:p w14:paraId="533EEEC1" w14:textId="77777777" w:rsidR="00E73F35" w:rsidRDefault="00E73F35">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4" w:space="0" w:color="auto"/>
              <w:right w:val="single" w:sz="4" w:space="0" w:color="auto"/>
            </w:tcBorders>
            <w:noWrap/>
            <w:vAlign w:val="bottom"/>
            <w:hideMark/>
          </w:tcPr>
          <w:p w14:paraId="305A4159"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17</w:t>
            </w:r>
          </w:p>
        </w:tc>
        <w:tc>
          <w:tcPr>
            <w:tcW w:w="991" w:type="dxa"/>
            <w:tcBorders>
              <w:top w:val="nil"/>
              <w:left w:val="nil"/>
              <w:bottom w:val="single" w:sz="4" w:space="0" w:color="auto"/>
              <w:right w:val="single" w:sz="4" w:space="0" w:color="auto"/>
            </w:tcBorders>
            <w:noWrap/>
            <w:vAlign w:val="bottom"/>
            <w:hideMark/>
          </w:tcPr>
          <w:p w14:paraId="1189C801"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32</w:t>
            </w:r>
          </w:p>
        </w:tc>
        <w:tc>
          <w:tcPr>
            <w:tcW w:w="991" w:type="dxa"/>
            <w:tcBorders>
              <w:top w:val="nil"/>
              <w:left w:val="nil"/>
              <w:bottom w:val="single" w:sz="4" w:space="0" w:color="auto"/>
              <w:right w:val="single" w:sz="4" w:space="0" w:color="auto"/>
            </w:tcBorders>
            <w:noWrap/>
            <w:vAlign w:val="bottom"/>
            <w:hideMark/>
          </w:tcPr>
          <w:p w14:paraId="6DCA8B94"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1</w:t>
            </w:r>
          </w:p>
        </w:tc>
        <w:tc>
          <w:tcPr>
            <w:tcW w:w="992" w:type="dxa"/>
            <w:tcBorders>
              <w:top w:val="nil"/>
              <w:left w:val="nil"/>
              <w:bottom w:val="single" w:sz="4" w:space="0" w:color="auto"/>
              <w:right w:val="single" w:sz="4" w:space="0" w:color="auto"/>
            </w:tcBorders>
            <w:noWrap/>
            <w:vAlign w:val="bottom"/>
            <w:hideMark/>
          </w:tcPr>
          <w:p w14:paraId="0E5995F8"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50</w:t>
            </w:r>
          </w:p>
        </w:tc>
      </w:tr>
      <w:tr w:rsidR="00E73F35" w14:paraId="171316BA" w14:textId="77777777" w:rsidTr="00BD46DB">
        <w:trPr>
          <w:trHeight w:val="300"/>
        </w:trPr>
        <w:tc>
          <w:tcPr>
            <w:tcW w:w="993" w:type="dxa"/>
            <w:tcBorders>
              <w:top w:val="nil"/>
              <w:left w:val="single" w:sz="4" w:space="0" w:color="auto"/>
              <w:bottom w:val="single" w:sz="12" w:space="0" w:color="auto"/>
              <w:right w:val="single" w:sz="4" w:space="0" w:color="auto"/>
            </w:tcBorders>
            <w:noWrap/>
            <w:vAlign w:val="bottom"/>
            <w:hideMark/>
          </w:tcPr>
          <w:p w14:paraId="68F32E31" w14:textId="77777777" w:rsidR="00E73F35" w:rsidRDefault="00E73F35">
            <w:pPr>
              <w:keepNext/>
              <w:keepLines/>
              <w:spacing w:before="0" w:line="240" w:lineRule="auto"/>
              <w:jc w:val="right"/>
              <w:rPr>
                <w:rFonts w:eastAsia="Times New Roman" w:cs="Times New Roman"/>
                <w:b/>
                <w:bCs/>
                <w:i/>
                <w:iCs/>
                <w:color w:val="000000"/>
                <w:sz w:val="20"/>
                <w:szCs w:val="20"/>
              </w:rPr>
            </w:pPr>
            <w:r>
              <w:rPr>
                <w:rFonts w:ascii="Cambria" w:eastAsia="Times New Roman" w:hAnsi="Cambria" w:cs="Times New Roman"/>
                <w:color w:val="000000"/>
                <w:sz w:val="20"/>
                <w:szCs w:val="20"/>
              </w:rPr>
              <w:t>3</w:t>
            </w:r>
          </w:p>
        </w:tc>
        <w:tc>
          <w:tcPr>
            <w:tcW w:w="991" w:type="dxa"/>
            <w:tcBorders>
              <w:top w:val="single" w:sz="4" w:space="0" w:color="auto"/>
              <w:left w:val="nil"/>
              <w:bottom w:val="single" w:sz="12" w:space="0" w:color="auto"/>
              <w:right w:val="single" w:sz="4" w:space="0" w:color="auto"/>
            </w:tcBorders>
            <w:vAlign w:val="bottom"/>
            <w:hideMark/>
          </w:tcPr>
          <w:p w14:paraId="544006F5" w14:textId="77777777" w:rsidR="00E73F35" w:rsidRDefault="00E73F35">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single" w:sz="4" w:space="0" w:color="auto"/>
              <w:bottom w:val="single" w:sz="12" w:space="0" w:color="auto"/>
              <w:right w:val="single" w:sz="4" w:space="0" w:color="auto"/>
            </w:tcBorders>
            <w:noWrap/>
            <w:vAlign w:val="bottom"/>
            <w:hideMark/>
          </w:tcPr>
          <w:p w14:paraId="3757DA31"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405A66F0"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672BD68F"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17D30FD5" w14:textId="77777777" w:rsidR="00E73F35" w:rsidRDefault="00E73F35">
            <w:pPr>
              <w:keepNext/>
              <w:keepLines/>
              <w:spacing w:before="0" w:line="240" w:lineRule="auto"/>
              <w:jc w:val="right"/>
              <w:rPr>
                <w:rFonts w:eastAsia="Times New Roman" w:cs="Times New Roman"/>
                <w:b/>
                <w:bCs/>
                <w:i/>
                <w:iCs/>
                <w:color w:val="000000"/>
                <w:sz w:val="20"/>
                <w:szCs w:val="20"/>
              </w:rPr>
            </w:pPr>
            <w:r>
              <w:rPr>
                <w:rFonts w:eastAsia="Times New Roman" w:cs="Times New Roman"/>
                <w:color w:val="000000"/>
                <w:sz w:val="20"/>
                <w:szCs w:val="20"/>
              </w:rPr>
              <w:t>0</w:t>
            </w:r>
          </w:p>
        </w:tc>
      </w:tr>
    </w:tbl>
    <w:p w14:paraId="2E98D58C" w14:textId="77777777" w:rsidR="00BA6809" w:rsidRDefault="00BA6809" w:rsidP="00BA6809">
      <w:pPr>
        <w:pStyle w:val="Caption"/>
      </w:pPr>
    </w:p>
    <w:p w14:paraId="7342BAF9" w14:textId="77777777" w:rsidR="00BD46DB" w:rsidRDefault="00BD46DB" w:rsidP="00BA6809">
      <w:pPr>
        <w:pStyle w:val="Caption"/>
      </w:pPr>
    </w:p>
    <w:p w14:paraId="38452DE8" w14:textId="77777777" w:rsidR="00BA6809" w:rsidRDefault="00BA6809" w:rsidP="00BA6809">
      <w:pPr>
        <w:pStyle w:val="Caption"/>
      </w:pPr>
      <w:r>
        <w:lastRenderedPageBreak/>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Age distribution of people sniffing petrol, 2013 to 2014, by community</w:t>
      </w:r>
    </w:p>
    <w:p w14:paraId="50FEF326" w14:textId="77777777" w:rsidR="00BA6809" w:rsidRPr="00593EC8" w:rsidRDefault="00BA6809" w:rsidP="00BA6809">
      <w:pPr>
        <w:spacing w:before="0"/>
      </w:pPr>
    </w:p>
    <w:tbl>
      <w:tblPr>
        <w:tblW w:w="5245" w:type="dxa"/>
        <w:tblInd w:w="93" w:type="dxa"/>
        <w:tblLayout w:type="fixed"/>
        <w:tblLook w:val="04A0" w:firstRow="1" w:lastRow="0" w:firstColumn="1" w:lastColumn="0" w:noHBand="0" w:noVBand="1"/>
        <w:tblDescription w:val="Aged 5 to 9 years: 8&#10;Aged 10 to 14 years: 74&#10;Aged 15 to 24 years: 105&#10;Aged 25 to 39 years: 17&#10;Total: 204&#10;"/>
      </w:tblPr>
      <w:tblGrid>
        <w:gridCol w:w="1049"/>
        <w:gridCol w:w="1049"/>
        <w:gridCol w:w="1049"/>
        <w:gridCol w:w="1049"/>
        <w:gridCol w:w="1049"/>
      </w:tblGrid>
      <w:tr w:rsidR="009D41E0" w:rsidRPr="00037E44" w14:paraId="1E71C3A3" w14:textId="77777777" w:rsidTr="009D41E0">
        <w:trPr>
          <w:trHeight w:val="300"/>
          <w:tblHead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8AC76" w14:textId="77777777" w:rsidR="009D41E0" w:rsidRPr="00037E44"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1FCF173" w14:textId="77777777" w:rsidR="009D41E0" w:rsidRPr="00037E44"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FC7A6A9" w14:textId="77777777" w:rsidR="009D41E0" w:rsidRPr="00037E44"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9519216" w14:textId="77777777" w:rsidR="009D41E0" w:rsidRPr="00037E44" w:rsidRDefault="009D41E0"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95E3707" w14:textId="77777777" w:rsidR="009D41E0" w:rsidRPr="00037E44" w:rsidRDefault="009D41E0"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9D41E0" w:rsidRPr="00037E44" w14:paraId="17A04E8A" w14:textId="77777777" w:rsidTr="009D41E0">
        <w:trPr>
          <w:trHeight w:val="300"/>
          <w:tblHead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374E" w14:textId="77777777" w:rsidR="009D41E0" w:rsidRPr="00037E44" w:rsidRDefault="009D41E0"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8</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BA9B44F" w14:textId="77777777" w:rsidR="009D41E0" w:rsidRPr="00037E44" w:rsidRDefault="009D41E0"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74</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876EFAD" w14:textId="77777777" w:rsidR="009D41E0" w:rsidRPr="00037E44" w:rsidRDefault="009D41E0"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105</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5D5836F" w14:textId="77777777" w:rsidR="009D41E0" w:rsidRPr="00037E44" w:rsidRDefault="009D41E0"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17</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B200D04" w14:textId="77777777" w:rsidR="009D41E0" w:rsidRPr="00037E44" w:rsidRDefault="009D41E0"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204</w:t>
            </w:r>
          </w:p>
        </w:tc>
      </w:tr>
    </w:tbl>
    <w:p w14:paraId="3E291C61" w14:textId="77777777" w:rsidR="001B1CE3" w:rsidRDefault="001B1CE3" w:rsidP="001B1CE3">
      <w:pPr>
        <w:pStyle w:val="Caption"/>
      </w:pPr>
    </w:p>
    <w:p w14:paraId="4A327D3F" w14:textId="3E56311F"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a: </w:t>
      </w:r>
      <w:r w:rsidRPr="001B1CE3">
        <w:rPr>
          <w:lang w:val="en-AU"/>
        </w:rPr>
        <w:t>Far North Queensland</w:t>
      </w:r>
      <w:r>
        <w:rPr>
          <w:lang w:val="en-AU"/>
        </w:rPr>
        <w:t>:</w:t>
      </w:r>
      <w:r w:rsidRPr="001B1CE3">
        <w:rPr>
          <w:lang w:val="en-AU"/>
        </w:rPr>
        <w:t xml:space="preserve"> </w:t>
      </w:r>
      <w:r>
        <w:t>Age distribution of people sniffing petrol, 2013 to 2014</w:t>
      </w:r>
    </w:p>
    <w:p w14:paraId="0DFBAE2F"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0 Aged 15 to 24 years: 0 Aged 25 to 39 years: 0 Total: 0&#10;ID 2 Aged 5 to 9 years: 0 Aged 10 to 14 years: 0 Aged 15 to 24 years: 0 Aged 25 to 39 years: 0 Total: 0&#10;ID 3 Aged 5 to 9 years: 0 Aged 10 to 14 years: 5 Aged 15 to 24 years: 5 Aged 25 to 39 years: 0 Total: 10&#10;ID 10 Aged 5 to 9 years: 0 Aged 10 to 14 years: 0 Aged 15 to 24 years: 0 Aged 25 to 39 years: 0 Total: 0&#10;ID 11 Aged 5 to 9 years: 1 Aged 10 to 14 years: 8 Aged 15 to 24 years: 7 Aged 25 to 39 years: 0 Total: 16&#10;"/>
      </w:tblPr>
      <w:tblGrid>
        <w:gridCol w:w="709"/>
        <w:gridCol w:w="1049"/>
        <w:gridCol w:w="1049"/>
        <w:gridCol w:w="1049"/>
        <w:gridCol w:w="1049"/>
        <w:gridCol w:w="1049"/>
      </w:tblGrid>
      <w:tr w:rsidR="001B1CE3" w:rsidRPr="00037E44" w14:paraId="1D0CFE1A"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7D906000"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FDF3B"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9E39E65"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C4058DE"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B9DFDC2"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71CF5C3"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2CF30277"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0C2527C2"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872F2E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3CDD4EF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12AA19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B86B5A4"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9F3117E"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50BC7DB2"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3150CD6C"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3E584A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71DB72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A093D5E"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F84414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FC9EE02"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20AABEEA"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255F1CC5"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CDF7EE4"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3513DC0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noWrap/>
            <w:vAlign w:val="bottom"/>
            <w:hideMark/>
          </w:tcPr>
          <w:p w14:paraId="55EDB5C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noWrap/>
            <w:vAlign w:val="bottom"/>
            <w:hideMark/>
          </w:tcPr>
          <w:p w14:paraId="1B63E2C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1FF77F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10</w:t>
            </w:r>
          </w:p>
        </w:tc>
      </w:tr>
      <w:tr w:rsidR="001B1CE3" w:rsidRPr="00037E44" w14:paraId="7C1A2F6C"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0911E6C8"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ECF489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4120C310"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0E8207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432656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C68D0A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3EF2EB5C"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1DB1CE82"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11</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494C028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12" w:space="0" w:color="auto"/>
              <w:right w:val="single" w:sz="4" w:space="0" w:color="auto"/>
            </w:tcBorders>
            <w:shd w:val="clear" w:color="auto" w:fill="auto"/>
            <w:noWrap/>
            <w:vAlign w:val="bottom"/>
            <w:hideMark/>
          </w:tcPr>
          <w:p w14:paraId="0409E2D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8</w:t>
            </w:r>
          </w:p>
        </w:tc>
        <w:tc>
          <w:tcPr>
            <w:tcW w:w="1049" w:type="dxa"/>
            <w:tcBorders>
              <w:top w:val="nil"/>
              <w:left w:val="nil"/>
              <w:bottom w:val="single" w:sz="12" w:space="0" w:color="auto"/>
              <w:right w:val="single" w:sz="4" w:space="0" w:color="auto"/>
            </w:tcBorders>
            <w:shd w:val="clear" w:color="auto" w:fill="auto"/>
            <w:noWrap/>
            <w:vAlign w:val="bottom"/>
            <w:hideMark/>
          </w:tcPr>
          <w:p w14:paraId="0A4F2360"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7</w:t>
            </w:r>
          </w:p>
        </w:tc>
        <w:tc>
          <w:tcPr>
            <w:tcW w:w="1049" w:type="dxa"/>
            <w:tcBorders>
              <w:top w:val="nil"/>
              <w:left w:val="nil"/>
              <w:bottom w:val="single" w:sz="12" w:space="0" w:color="auto"/>
              <w:right w:val="single" w:sz="4" w:space="0" w:color="auto"/>
            </w:tcBorders>
            <w:shd w:val="clear" w:color="auto" w:fill="auto"/>
            <w:noWrap/>
            <w:vAlign w:val="bottom"/>
            <w:hideMark/>
          </w:tcPr>
          <w:p w14:paraId="190CDD3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1D902BF4"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16</w:t>
            </w:r>
          </w:p>
        </w:tc>
      </w:tr>
    </w:tbl>
    <w:p w14:paraId="6C7FC73A" w14:textId="77777777" w:rsidR="001B1CE3" w:rsidRDefault="001B1CE3" w:rsidP="001B1CE3">
      <w:pPr>
        <w:pStyle w:val="Caption"/>
      </w:pPr>
    </w:p>
    <w:p w14:paraId="7D0AE57E" w14:textId="647DDD82"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b: </w:t>
      </w:r>
      <w:r w:rsidRPr="001B1CE3">
        <w:rPr>
          <w:lang w:val="en-AU"/>
        </w:rPr>
        <w:t>Northern Territory (Barkly)</w:t>
      </w:r>
      <w:r>
        <w:rPr>
          <w:lang w:val="en-AU"/>
        </w:rPr>
        <w:t xml:space="preserve">: </w:t>
      </w:r>
      <w:r>
        <w:t>Age distribution of people sniffing petrol, 2013 to 2014</w:t>
      </w:r>
    </w:p>
    <w:p w14:paraId="2613027E"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2 Aged 5 to 9 years: 0 Aged 10 to 14 years: 0 Aged 15 to 24 years: 0 Aged 25 to 39 years: 0 Total: 0&#10;ID 3 Aged 5 to 9 years: 0 Aged 10 to 14 years: 0 Aged 15 to 24 years: 0 Aged 25 to 39 years: 0 Total: 0&#10;ID 4 Aged 5 to 9 years: 0 Aged 10 to 14 years: 10 Aged 15 to 24 years: 14 Aged 25 to 39 years: 0 Total: 24&#10;ID 5 Aged 5 to 9 years: 4 Aged 10 to 14 years: 6 Aged 15 to 24 years: 21 Aged 25 to 39 years: 4 Total: 35&#10;"/>
      </w:tblPr>
      <w:tblGrid>
        <w:gridCol w:w="709"/>
        <w:gridCol w:w="1049"/>
        <w:gridCol w:w="1049"/>
        <w:gridCol w:w="1049"/>
        <w:gridCol w:w="1049"/>
        <w:gridCol w:w="1049"/>
      </w:tblGrid>
      <w:tr w:rsidR="001B1CE3" w:rsidRPr="00037E44" w14:paraId="20773F18"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15D6E517"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F67C3"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FDC9DD2"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D9F7667"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98E23A8"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CFAE6DB"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7370033C"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0142250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192DD5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5A418EF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2015BE6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7D35F26B"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19A1E8E3"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57581267"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46A2A16F"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8180BF8"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D901177"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AFB0369"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ABE8C51"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B19C99A"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44478871"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312CFF6C"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64FA0FC"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57DFB9B7"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10</w:t>
            </w:r>
          </w:p>
        </w:tc>
        <w:tc>
          <w:tcPr>
            <w:tcW w:w="1049" w:type="dxa"/>
            <w:tcBorders>
              <w:top w:val="nil"/>
              <w:left w:val="nil"/>
              <w:bottom w:val="single" w:sz="4" w:space="0" w:color="auto"/>
              <w:right w:val="single" w:sz="4" w:space="0" w:color="auto"/>
            </w:tcBorders>
            <w:shd w:val="clear" w:color="auto" w:fill="auto"/>
            <w:noWrap/>
            <w:vAlign w:val="bottom"/>
            <w:hideMark/>
          </w:tcPr>
          <w:p w14:paraId="3CE476F9"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14</w:t>
            </w:r>
          </w:p>
        </w:tc>
        <w:tc>
          <w:tcPr>
            <w:tcW w:w="1049" w:type="dxa"/>
            <w:tcBorders>
              <w:top w:val="nil"/>
              <w:left w:val="nil"/>
              <w:bottom w:val="single" w:sz="4" w:space="0" w:color="auto"/>
              <w:right w:val="single" w:sz="4" w:space="0" w:color="auto"/>
            </w:tcBorders>
            <w:shd w:val="clear" w:color="auto" w:fill="auto"/>
            <w:noWrap/>
            <w:vAlign w:val="bottom"/>
            <w:hideMark/>
          </w:tcPr>
          <w:p w14:paraId="23B511F7"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47EEC98"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24</w:t>
            </w:r>
          </w:p>
        </w:tc>
      </w:tr>
      <w:tr w:rsidR="001B1CE3" w:rsidRPr="00037E44" w14:paraId="70E309A5"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4408EF16"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25C8FE14"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c>
          <w:tcPr>
            <w:tcW w:w="1049" w:type="dxa"/>
            <w:tcBorders>
              <w:top w:val="nil"/>
              <w:left w:val="nil"/>
              <w:bottom w:val="single" w:sz="12" w:space="0" w:color="auto"/>
              <w:right w:val="single" w:sz="4" w:space="0" w:color="auto"/>
            </w:tcBorders>
            <w:shd w:val="clear" w:color="auto" w:fill="auto"/>
            <w:noWrap/>
            <w:vAlign w:val="bottom"/>
            <w:hideMark/>
          </w:tcPr>
          <w:p w14:paraId="2AC80C00"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6</w:t>
            </w:r>
          </w:p>
        </w:tc>
        <w:tc>
          <w:tcPr>
            <w:tcW w:w="1049" w:type="dxa"/>
            <w:tcBorders>
              <w:top w:val="nil"/>
              <w:left w:val="nil"/>
              <w:bottom w:val="single" w:sz="12" w:space="0" w:color="auto"/>
              <w:right w:val="single" w:sz="4" w:space="0" w:color="auto"/>
            </w:tcBorders>
            <w:shd w:val="clear" w:color="auto" w:fill="auto"/>
            <w:noWrap/>
            <w:vAlign w:val="bottom"/>
            <w:hideMark/>
          </w:tcPr>
          <w:p w14:paraId="5781217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21</w:t>
            </w:r>
          </w:p>
        </w:tc>
        <w:tc>
          <w:tcPr>
            <w:tcW w:w="1049" w:type="dxa"/>
            <w:tcBorders>
              <w:top w:val="nil"/>
              <w:left w:val="nil"/>
              <w:bottom w:val="single" w:sz="12" w:space="0" w:color="auto"/>
              <w:right w:val="single" w:sz="4" w:space="0" w:color="auto"/>
            </w:tcBorders>
            <w:shd w:val="clear" w:color="auto" w:fill="auto"/>
            <w:noWrap/>
            <w:vAlign w:val="bottom"/>
            <w:hideMark/>
          </w:tcPr>
          <w:p w14:paraId="0FED6DF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c>
          <w:tcPr>
            <w:tcW w:w="1049" w:type="dxa"/>
            <w:tcBorders>
              <w:top w:val="nil"/>
              <w:left w:val="nil"/>
              <w:bottom w:val="single" w:sz="12" w:space="0" w:color="auto"/>
              <w:right w:val="single" w:sz="4" w:space="0" w:color="auto"/>
            </w:tcBorders>
            <w:shd w:val="clear" w:color="auto" w:fill="auto"/>
            <w:noWrap/>
            <w:vAlign w:val="bottom"/>
            <w:hideMark/>
          </w:tcPr>
          <w:p w14:paraId="22A00B6D"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35</w:t>
            </w:r>
          </w:p>
        </w:tc>
      </w:tr>
    </w:tbl>
    <w:p w14:paraId="55614DD4" w14:textId="77777777" w:rsidR="001B1CE3" w:rsidRDefault="001B1CE3" w:rsidP="001B1CE3">
      <w:pPr>
        <w:pStyle w:val="Caption"/>
      </w:pPr>
    </w:p>
    <w:p w14:paraId="10F39709" w14:textId="7904FE5F"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c: </w:t>
      </w:r>
      <w:r w:rsidRPr="001B1CE3">
        <w:rPr>
          <w:lang w:val="en-AU"/>
        </w:rPr>
        <w:t>Northern Territory (Central Australia)</w:t>
      </w:r>
      <w:r>
        <w:rPr>
          <w:lang w:val="en-AU"/>
        </w:rPr>
        <w:t xml:space="preserve">: </w:t>
      </w:r>
      <w:r>
        <w:t>Age distribution of people sniffing petrol, 2013 to 2014</w:t>
      </w:r>
    </w:p>
    <w:p w14:paraId="6BF5DFA7"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3 Aged 5 to 9 years: 0 Aged 10 to 14 years: 0 Aged 15 to 24 years: 1 Aged 25 to 39 years: 0 Total: 1&#10;ID 6 Aged 5 to 9 years: 0 Aged 10 to 14 years: 1 Aged 15 to 24 years: 1 Aged 25 to 39 years: 0 Total: 2&#10;ID 8 Aged 5 to 9 years: 0 Aged 10 to 14 years: 0 Aged 15 to 24 years: 4 Aged 25 to 39 years: 1 Total: 5&#10;ID 9 Aged 5 to 9 years: 0 Aged 10 to 14 years: 2 Aged 15 to 24 years: 8 Aged 25 to 39 years: 0 Total: 10&#10;ID 12 Aged 5 to 9 years: 0 Aged 10 to 14 years: 3 Aged 15 to 24 years: 1 Aged 25 to 39 years: 0 Total: 4&#10;ID 13 Aged 5 to 9 years: 0 Aged 10 to 14 years: 2 Aged 15 to 24 years: 3 Aged 25 to 39 years: 0 Total: 5&#10;"/>
      </w:tblPr>
      <w:tblGrid>
        <w:gridCol w:w="709"/>
        <w:gridCol w:w="1049"/>
        <w:gridCol w:w="1049"/>
        <w:gridCol w:w="1049"/>
        <w:gridCol w:w="1049"/>
        <w:gridCol w:w="1049"/>
      </w:tblGrid>
      <w:tr w:rsidR="001B1CE3" w:rsidRPr="00037E44" w14:paraId="309A39B1"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42CBD8CC"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8E42D"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4665291"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47A2B56"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DDD77F4"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44FB330"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669727BB" w14:textId="77777777" w:rsidTr="00BD46DB">
        <w:trPr>
          <w:trHeight w:val="300"/>
        </w:trPr>
        <w:tc>
          <w:tcPr>
            <w:tcW w:w="709" w:type="dxa"/>
            <w:tcBorders>
              <w:top w:val="single" w:sz="12" w:space="0" w:color="auto"/>
              <w:left w:val="single" w:sz="4" w:space="0" w:color="auto"/>
              <w:bottom w:val="single" w:sz="6" w:space="0" w:color="auto"/>
              <w:right w:val="single" w:sz="6" w:space="0" w:color="auto"/>
            </w:tcBorders>
            <w:vAlign w:val="bottom"/>
          </w:tcPr>
          <w:p w14:paraId="59A49554"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049"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A01AF6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DB2CDD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F90BA7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E4ECBB0"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single" w:sz="6" w:space="0" w:color="auto"/>
              <w:bottom w:val="single" w:sz="6" w:space="0" w:color="auto"/>
              <w:right w:val="single" w:sz="2" w:space="0" w:color="auto"/>
            </w:tcBorders>
            <w:shd w:val="clear" w:color="auto" w:fill="auto"/>
            <w:noWrap/>
            <w:vAlign w:val="bottom"/>
            <w:hideMark/>
          </w:tcPr>
          <w:p w14:paraId="3FE8F1F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r>
      <w:tr w:rsidR="001B1CE3" w:rsidRPr="00037E44" w14:paraId="0DF912CC" w14:textId="77777777" w:rsidTr="00BD46DB">
        <w:trPr>
          <w:trHeight w:val="300"/>
        </w:trPr>
        <w:tc>
          <w:tcPr>
            <w:tcW w:w="709" w:type="dxa"/>
            <w:tcBorders>
              <w:top w:val="single" w:sz="6" w:space="0" w:color="auto"/>
              <w:left w:val="single" w:sz="4" w:space="0" w:color="auto"/>
              <w:bottom w:val="single" w:sz="2" w:space="0" w:color="auto"/>
              <w:right w:val="single" w:sz="6" w:space="0" w:color="auto"/>
            </w:tcBorders>
            <w:vAlign w:val="bottom"/>
          </w:tcPr>
          <w:p w14:paraId="4BFA0D09"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049" w:type="dxa"/>
            <w:tcBorders>
              <w:top w:val="single" w:sz="6" w:space="0" w:color="auto"/>
              <w:left w:val="single" w:sz="6" w:space="0" w:color="auto"/>
              <w:bottom w:val="single" w:sz="2" w:space="0" w:color="auto"/>
              <w:right w:val="single" w:sz="6" w:space="0" w:color="auto"/>
            </w:tcBorders>
            <w:shd w:val="clear" w:color="auto" w:fill="auto"/>
            <w:noWrap/>
            <w:vAlign w:val="bottom"/>
            <w:hideMark/>
          </w:tcPr>
          <w:p w14:paraId="52D2EB9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6" w:space="0" w:color="auto"/>
              <w:left w:val="single" w:sz="6" w:space="0" w:color="auto"/>
              <w:bottom w:val="single" w:sz="2" w:space="0" w:color="auto"/>
              <w:right w:val="single" w:sz="6" w:space="0" w:color="auto"/>
            </w:tcBorders>
            <w:shd w:val="clear" w:color="auto" w:fill="auto"/>
            <w:noWrap/>
            <w:vAlign w:val="bottom"/>
            <w:hideMark/>
          </w:tcPr>
          <w:p w14:paraId="00A4A0C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single" w:sz="6" w:space="0" w:color="auto"/>
              <w:left w:val="single" w:sz="6" w:space="0" w:color="auto"/>
              <w:bottom w:val="single" w:sz="2" w:space="0" w:color="auto"/>
              <w:right w:val="single" w:sz="6" w:space="0" w:color="auto"/>
            </w:tcBorders>
            <w:shd w:val="clear" w:color="auto" w:fill="auto"/>
            <w:noWrap/>
            <w:vAlign w:val="bottom"/>
            <w:hideMark/>
          </w:tcPr>
          <w:p w14:paraId="46B7B5A0"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single" w:sz="6" w:space="0" w:color="auto"/>
              <w:left w:val="single" w:sz="6" w:space="0" w:color="auto"/>
              <w:bottom w:val="single" w:sz="2" w:space="0" w:color="auto"/>
              <w:right w:val="single" w:sz="6" w:space="0" w:color="auto"/>
            </w:tcBorders>
            <w:shd w:val="clear" w:color="auto" w:fill="auto"/>
            <w:noWrap/>
            <w:vAlign w:val="bottom"/>
            <w:hideMark/>
          </w:tcPr>
          <w:p w14:paraId="10BF86B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6" w:space="0" w:color="auto"/>
              <w:left w:val="single" w:sz="6" w:space="0" w:color="auto"/>
              <w:bottom w:val="single" w:sz="2" w:space="0" w:color="auto"/>
              <w:right w:val="single" w:sz="2" w:space="0" w:color="auto"/>
            </w:tcBorders>
            <w:shd w:val="clear" w:color="auto" w:fill="auto"/>
            <w:noWrap/>
            <w:vAlign w:val="bottom"/>
            <w:hideMark/>
          </w:tcPr>
          <w:p w14:paraId="1EA07D7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r>
      <w:tr w:rsidR="001B1CE3" w:rsidRPr="00037E44" w14:paraId="6F86FEB7" w14:textId="77777777" w:rsidTr="00BD46DB">
        <w:trPr>
          <w:trHeight w:val="300"/>
        </w:trPr>
        <w:tc>
          <w:tcPr>
            <w:tcW w:w="709" w:type="dxa"/>
            <w:tcBorders>
              <w:top w:val="single" w:sz="2" w:space="0" w:color="auto"/>
              <w:left w:val="single" w:sz="4" w:space="0" w:color="auto"/>
              <w:bottom w:val="single" w:sz="4" w:space="0" w:color="auto"/>
              <w:right w:val="single" w:sz="4" w:space="0" w:color="auto"/>
            </w:tcBorders>
            <w:vAlign w:val="bottom"/>
          </w:tcPr>
          <w:p w14:paraId="31486444"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8</w:t>
            </w:r>
          </w:p>
        </w:tc>
        <w:tc>
          <w:tcPr>
            <w:tcW w:w="1049"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413B50E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2" w:space="0" w:color="auto"/>
              <w:left w:val="nil"/>
              <w:bottom w:val="single" w:sz="4" w:space="0" w:color="auto"/>
              <w:right w:val="single" w:sz="4" w:space="0" w:color="auto"/>
            </w:tcBorders>
            <w:shd w:val="clear" w:color="auto" w:fill="auto"/>
            <w:noWrap/>
            <w:vAlign w:val="bottom"/>
            <w:hideMark/>
          </w:tcPr>
          <w:p w14:paraId="1B9BA3B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2" w:space="0" w:color="auto"/>
              <w:left w:val="nil"/>
              <w:bottom w:val="single" w:sz="4" w:space="0" w:color="auto"/>
              <w:right w:val="single" w:sz="4" w:space="0" w:color="auto"/>
            </w:tcBorders>
            <w:shd w:val="clear" w:color="auto" w:fill="auto"/>
            <w:noWrap/>
            <w:vAlign w:val="bottom"/>
            <w:hideMark/>
          </w:tcPr>
          <w:p w14:paraId="3CE41EE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c>
          <w:tcPr>
            <w:tcW w:w="1049" w:type="dxa"/>
            <w:tcBorders>
              <w:top w:val="single" w:sz="2" w:space="0" w:color="auto"/>
              <w:left w:val="nil"/>
              <w:bottom w:val="single" w:sz="4" w:space="0" w:color="auto"/>
              <w:right w:val="single" w:sz="4" w:space="0" w:color="auto"/>
            </w:tcBorders>
            <w:shd w:val="clear" w:color="auto" w:fill="auto"/>
            <w:noWrap/>
            <w:vAlign w:val="bottom"/>
            <w:hideMark/>
          </w:tcPr>
          <w:p w14:paraId="1682A76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single" w:sz="2" w:space="0" w:color="auto"/>
              <w:left w:val="nil"/>
              <w:bottom w:val="single" w:sz="4" w:space="0" w:color="auto"/>
              <w:right w:val="single" w:sz="4" w:space="0" w:color="auto"/>
            </w:tcBorders>
            <w:shd w:val="clear" w:color="auto" w:fill="auto"/>
            <w:noWrap/>
            <w:vAlign w:val="bottom"/>
            <w:hideMark/>
          </w:tcPr>
          <w:p w14:paraId="2D5D4E0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r>
      <w:tr w:rsidR="001B1CE3" w:rsidRPr="00037E44" w14:paraId="34D6BACD"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3156E3E1"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D71028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37A11E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c>
          <w:tcPr>
            <w:tcW w:w="1049" w:type="dxa"/>
            <w:tcBorders>
              <w:top w:val="nil"/>
              <w:left w:val="nil"/>
              <w:bottom w:val="single" w:sz="4" w:space="0" w:color="auto"/>
              <w:right w:val="single" w:sz="4" w:space="0" w:color="auto"/>
            </w:tcBorders>
            <w:shd w:val="clear" w:color="auto" w:fill="auto"/>
            <w:noWrap/>
            <w:vAlign w:val="bottom"/>
            <w:hideMark/>
          </w:tcPr>
          <w:p w14:paraId="1D0E0C0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8</w:t>
            </w:r>
          </w:p>
        </w:tc>
        <w:tc>
          <w:tcPr>
            <w:tcW w:w="1049" w:type="dxa"/>
            <w:tcBorders>
              <w:top w:val="nil"/>
              <w:left w:val="nil"/>
              <w:bottom w:val="single" w:sz="4" w:space="0" w:color="auto"/>
              <w:right w:val="single" w:sz="4" w:space="0" w:color="auto"/>
            </w:tcBorders>
            <w:shd w:val="clear" w:color="auto" w:fill="auto"/>
            <w:noWrap/>
            <w:vAlign w:val="bottom"/>
            <w:hideMark/>
          </w:tcPr>
          <w:p w14:paraId="3EEF85F0"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5F2208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10</w:t>
            </w:r>
          </w:p>
        </w:tc>
      </w:tr>
      <w:tr w:rsidR="001B1CE3" w:rsidRPr="00037E44" w14:paraId="05348A7B"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3C4C19AF"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E82140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F475F5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14:paraId="202207D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54939E9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3E37FEBE"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r>
      <w:tr w:rsidR="001B1CE3" w:rsidRPr="00037E44" w14:paraId="3742063B"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6A0F5062"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13</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688BB8F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53447F4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c>
          <w:tcPr>
            <w:tcW w:w="1049" w:type="dxa"/>
            <w:tcBorders>
              <w:top w:val="nil"/>
              <w:left w:val="nil"/>
              <w:bottom w:val="single" w:sz="12" w:space="0" w:color="auto"/>
              <w:right w:val="single" w:sz="4" w:space="0" w:color="auto"/>
            </w:tcBorders>
            <w:shd w:val="clear" w:color="auto" w:fill="auto"/>
            <w:noWrap/>
            <w:vAlign w:val="bottom"/>
            <w:hideMark/>
          </w:tcPr>
          <w:p w14:paraId="05D39792"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c>
          <w:tcPr>
            <w:tcW w:w="1049" w:type="dxa"/>
            <w:tcBorders>
              <w:top w:val="nil"/>
              <w:left w:val="nil"/>
              <w:bottom w:val="single" w:sz="12" w:space="0" w:color="auto"/>
              <w:right w:val="single" w:sz="4" w:space="0" w:color="auto"/>
            </w:tcBorders>
            <w:shd w:val="clear" w:color="auto" w:fill="auto"/>
            <w:noWrap/>
            <w:vAlign w:val="bottom"/>
            <w:hideMark/>
          </w:tcPr>
          <w:p w14:paraId="216A682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0A2B394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r>
    </w:tbl>
    <w:p w14:paraId="5D017696" w14:textId="77777777" w:rsidR="001B1CE3" w:rsidRDefault="001B1CE3" w:rsidP="001B1CE3">
      <w:pPr>
        <w:pStyle w:val="Caption"/>
      </w:pPr>
    </w:p>
    <w:p w14:paraId="620BDE03" w14:textId="77777777" w:rsidR="00BD46DB" w:rsidRDefault="00BD46DB" w:rsidP="001B1CE3">
      <w:pPr>
        <w:pStyle w:val="Caption"/>
      </w:pPr>
    </w:p>
    <w:p w14:paraId="7C510728" w14:textId="77777777" w:rsidR="00BD46DB" w:rsidRDefault="00BD46DB" w:rsidP="001B1CE3">
      <w:pPr>
        <w:pStyle w:val="Caption"/>
      </w:pPr>
    </w:p>
    <w:p w14:paraId="1C2F4777" w14:textId="70C45E49" w:rsidR="001B1CE3" w:rsidRDefault="001B1CE3" w:rsidP="001B1CE3">
      <w:pPr>
        <w:pStyle w:val="Caption"/>
      </w:pPr>
      <w:r>
        <w:lastRenderedPageBreak/>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d: </w:t>
      </w:r>
      <w:r w:rsidRPr="001B1CE3">
        <w:rPr>
          <w:lang w:val="en-AU"/>
        </w:rPr>
        <w:t>Northern Territory (East Arnhem)</w:t>
      </w:r>
      <w:r>
        <w:rPr>
          <w:lang w:val="en-AU"/>
        </w:rPr>
        <w:t xml:space="preserve">: </w:t>
      </w:r>
      <w:r>
        <w:t>Age distribution of people sniffing petrol, 2013 to 2014</w:t>
      </w:r>
    </w:p>
    <w:p w14:paraId="5CD55414"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0 Aged 15 to 24 years: 0 Aged 25 to 39 years: 0 Total: 0&#10;ID 2 Aged 5 to 9 years: 0 Aged 10 to 14 years: 7 Aged 15 to 24 years: 0 Aged 25 to 39 years: 0 Total: 7&#10;ID 3 Aged 5 to 9 years: 0 Aged 10 to 14 years: 5 Aged 15 to 24 years: 1 Aged 25 to 39 years: 0 Total: 6&#10;ID 5 Aged 5 to 9 years: 0 Aged 10 to 14 years: 5 Aged 15 to 24 years: 2 Aged 25 to 39 years: 0 Total: 7&#10;&#10;"/>
      </w:tblPr>
      <w:tblGrid>
        <w:gridCol w:w="709"/>
        <w:gridCol w:w="1049"/>
        <w:gridCol w:w="1049"/>
        <w:gridCol w:w="1049"/>
        <w:gridCol w:w="1049"/>
        <w:gridCol w:w="1049"/>
      </w:tblGrid>
      <w:tr w:rsidR="001B1CE3" w:rsidRPr="00037E44" w14:paraId="5E5F240F"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5C8AF870"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9D74C"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9756D0E"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8E581E3"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7B4A61A"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854F59C"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1E12A911"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5C3E5E27"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FAEEBD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549B5420"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65F73D7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58FE095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24BA671E"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3B84C643"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2E2A8432"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01E2E1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0DBA7A4"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7</w:t>
            </w:r>
          </w:p>
        </w:tc>
        <w:tc>
          <w:tcPr>
            <w:tcW w:w="1049" w:type="dxa"/>
            <w:tcBorders>
              <w:top w:val="nil"/>
              <w:left w:val="nil"/>
              <w:bottom w:val="single" w:sz="4" w:space="0" w:color="auto"/>
              <w:right w:val="single" w:sz="4" w:space="0" w:color="auto"/>
            </w:tcBorders>
            <w:shd w:val="clear" w:color="auto" w:fill="auto"/>
            <w:noWrap/>
            <w:vAlign w:val="bottom"/>
            <w:hideMark/>
          </w:tcPr>
          <w:p w14:paraId="55BAEC4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F077EB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5D95164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7</w:t>
            </w:r>
          </w:p>
        </w:tc>
      </w:tr>
      <w:tr w:rsidR="001B1CE3" w:rsidRPr="00037E44" w14:paraId="4FD386DA"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51F2342B"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3C83FC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4444375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noWrap/>
            <w:vAlign w:val="bottom"/>
            <w:hideMark/>
          </w:tcPr>
          <w:p w14:paraId="080C1AB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5368A51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092EE7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6</w:t>
            </w:r>
          </w:p>
        </w:tc>
      </w:tr>
      <w:tr w:rsidR="001B1CE3" w:rsidRPr="00037E44" w14:paraId="3C820AFF"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0C5ABD53"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01DDD9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4C9BC6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noWrap/>
            <w:vAlign w:val="bottom"/>
            <w:hideMark/>
          </w:tcPr>
          <w:p w14:paraId="2A4ECBB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c>
          <w:tcPr>
            <w:tcW w:w="1049" w:type="dxa"/>
            <w:tcBorders>
              <w:top w:val="nil"/>
              <w:left w:val="nil"/>
              <w:bottom w:val="single" w:sz="4" w:space="0" w:color="auto"/>
              <w:right w:val="single" w:sz="4" w:space="0" w:color="auto"/>
            </w:tcBorders>
            <w:shd w:val="clear" w:color="auto" w:fill="auto"/>
            <w:noWrap/>
            <w:vAlign w:val="bottom"/>
            <w:hideMark/>
          </w:tcPr>
          <w:p w14:paraId="2BEA4ED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56DECD9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7</w:t>
            </w:r>
          </w:p>
        </w:tc>
      </w:tr>
    </w:tbl>
    <w:p w14:paraId="4A16F627" w14:textId="77777777" w:rsidR="001B1CE3" w:rsidRDefault="001B1CE3" w:rsidP="001B1CE3">
      <w:pPr>
        <w:pStyle w:val="Caption"/>
      </w:pPr>
    </w:p>
    <w:p w14:paraId="6DEE2270" w14:textId="54C8904D"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e: </w:t>
      </w:r>
      <w:r w:rsidRPr="001B1CE3">
        <w:rPr>
          <w:lang w:val="en-AU"/>
        </w:rPr>
        <w:t>Northern Territory (Katherine region)</w:t>
      </w:r>
      <w:r>
        <w:rPr>
          <w:lang w:val="en-AU"/>
        </w:rPr>
        <w:t xml:space="preserve">: </w:t>
      </w:r>
      <w:r>
        <w:t>Age distribution of people sniffing petrol, 2013 to 2014</w:t>
      </w:r>
    </w:p>
    <w:p w14:paraId="63AC0E95"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1 Aged 15 to 24 years: 5 Aged 25 to 39 years: 0 Total: 6&#10;ID 2 Aged 5 to 9 years: 0 Aged 10 to 14 years: 0 Aged 15 to 24 years: 1 Aged 25 to 39 years: 0 Total: 1&#10;ID 3 Aged 5 to 9 years: 0 Aged 10 to 14 years: 0 Aged 15 to 24 years: 3 Aged 25 to 39 years: 0 Total: 3&#10;ID 4 Aged 5 to 9 years: 0 Aged 10 to 14 years: 0 Aged 15 to 24 years: 4 Aged 25 to 39 years: 0 Total: 4&#10;ID 6 Aged 5 to 9 years: 0 Aged 10 to 14 years: 0 Aged 15 to 24 years: 1 Aged 25 to 39 years: 1 Total: 2&#10;"/>
      </w:tblPr>
      <w:tblGrid>
        <w:gridCol w:w="709"/>
        <w:gridCol w:w="1049"/>
        <w:gridCol w:w="1049"/>
        <w:gridCol w:w="1049"/>
        <w:gridCol w:w="1049"/>
        <w:gridCol w:w="1049"/>
      </w:tblGrid>
      <w:tr w:rsidR="001B1CE3" w:rsidRPr="00037E44" w14:paraId="544AA9F9"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6D502D84"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231B"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C2289EA"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411BE50"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7BEB08B"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987A827"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5948A462"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68F8EF5D"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103B2E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5F24863"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6ACFF85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noWrap/>
            <w:vAlign w:val="bottom"/>
            <w:hideMark/>
          </w:tcPr>
          <w:p w14:paraId="4776537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16C781D"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6</w:t>
            </w:r>
          </w:p>
        </w:tc>
      </w:tr>
      <w:tr w:rsidR="001B1CE3" w:rsidRPr="00037E44" w14:paraId="3AF7EF4D"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25909BAF"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7B158AC"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9A39EFE"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5174E51"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6A243D4F"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B50EF4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r>
      <w:tr w:rsidR="001B1CE3" w:rsidRPr="00037E44" w14:paraId="0F2E1EEE"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39E62619"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D50675F"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09A7CA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1AC1383"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14:paraId="21757F6E"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33A65596"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r>
      <w:tr w:rsidR="001B1CE3" w:rsidRPr="00037E44" w14:paraId="68F32724"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05A9804F"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2AC01C8"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BCD4081"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C306F73"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c>
          <w:tcPr>
            <w:tcW w:w="1049" w:type="dxa"/>
            <w:tcBorders>
              <w:top w:val="nil"/>
              <w:left w:val="nil"/>
              <w:bottom w:val="single" w:sz="4" w:space="0" w:color="auto"/>
              <w:right w:val="single" w:sz="4" w:space="0" w:color="auto"/>
            </w:tcBorders>
            <w:shd w:val="clear" w:color="auto" w:fill="auto"/>
            <w:noWrap/>
            <w:vAlign w:val="bottom"/>
            <w:hideMark/>
          </w:tcPr>
          <w:p w14:paraId="69307FC4"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4A27F1D"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r>
      <w:tr w:rsidR="001B1CE3" w:rsidRPr="00037E44" w14:paraId="55969C8A"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2DD53EB6"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68D3995E"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18AF8F68"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221D3D9C"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12" w:space="0" w:color="auto"/>
              <w:right w:val="single" w:sz="4" w:space="0" w:color="auto"/>
            </w:tcBorders>
            <w:shd w:val="clear" w:color="auto" w:fill="auto"/>
            <w:noWrap/>
            <w:vAlign w:val="bottom"/>
            <w:hideMark/>
          </w:tcPr>
          <w:p w14:paraId="56D13F5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12" w:space="0" w:color="auto"/>
              <w:right w:val="single" w:sz="4" w:space="0" w:color="auto"/>
            </w:tcBorders>
            <w:shd w:val="clear" w:color="auto" w:fill="auto"/>
            <w:noWrap/>
            <w:vAlign w:val="bottom"/>
            <w:hideMark/>
          </w:tcPr>
          <w:p w14:paraId="347708BA"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r>
    </w:tbl>
    <w:p w14:paraId="5C9C13D3" w14:textId="77777777" w:rsidR="001B1CE3" w:rsidRDefault="001B1CE3" w:rsidP="001B1CE3">
      <w:pPr>
        <w:pStyle w:val="Caption"/>
      </w:pPr>
    </w:p>
    <w:p w14:paraId="6AB17C56" w14:textId="2674D799"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f: </w:t>
      </w:r>
      <w:r w:rsidR="00867EFE">
        <w:rPr>
          <w:lang w:val="en-AU"/>
        </w:rPr>
        <w:t>NT (Top End)</w:t>
      </w:r>
      <w:r>
        <w:rPr>
          <w:lang w:val="en-AU"/>
        </w:rPr>
        <w:t>:</w:t>
      </w:r>
      <w:r w:rsidRPr="001B1CE3">
        <w:rPr>
          <w:lang w:val="en-AU"/>
        </w:rPr>
        <w:t xml:space="preserve"> </w:t>
      </w:r>
      <w:r>
        <w:t>Age distribution of people sniffing petrol, 2013 to 2014</w:t>
      </w:r>
    </w:p>
    <w:p w14:paraId="35FBE4A8"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1 Aged 15 to 24 years: 6 Aged 25 to 39 years: 1 Total: 8&#10;ID 2 Aged 5 to 9 years: 0 Aged 10 to 14 years: 5 Aged 15 to 24 years: 3 Aged 25 to 39 years: 1 Total: 9&#10;ID 8 Aged 5 to 9 years: 0 Aged 10 to 14 years: 1 Aged 15 to 24 years: 0 Aged 25 to 39 years: 0 Total: 1&#10;"/>
      </w:tblPr>
      <w:tblGrid>
        <w:gridCol w:w="709"/>
        <w:gridCol w:w="1049"/>
        <w:gridCol w:w="1049"/>
        <w:gridCol w:w="1049"/>
        <w:gridCol w:w="1049"/>
        <w:gridCol w:w="1049"/>
      </w:tblGrid>
      <w:tr w:rsidR="001B1CE3" w:rsidRPr="00037E44" w14:paraId="4BE5483B"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10DD2721"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2DBA2"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D2083A2"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366B704"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687F423"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8ADBAD5"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7EC6FD65"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6D550723"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1FFC99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7CE68EA2"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33FACDC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6</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37B4CE3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2E57F10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8</w:t>
            </w:r>
          </w:p>
        </w:tc>
      </w:tr>
      <w:tr w:rsidR="001B1CE3" w:rsidRPr="00037E44" w14:paraId="61B37CCE"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5998696B"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711220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752956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4" w:space="0" w:color="auto"/>
              <w:right w:val="single" w:sz="4" w:space="0" w:color="auto"/>
            </w:tcBorders>
            <w:shd w:val="clear" w:color="auto" w:fill="auto"/>
            <w:noWrap/>
            <w:vAlign w:val="bottom"/>
            <w:hideMark/>
          </w:tcPr>
          <w:p w14:paraId="363A286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14:paraId="702C895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779D1EC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9</w:t>
            </w:r>
          </w:p>
        </w:tc>
      </w:tr>
      <w:tr w:rsidR="001B1CE3" w:rsidRPr="00037E44" w14:paraId="5212779B"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37C4C4FF"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8</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12C64B3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5C40825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12" w:space="0" w:color="auto"/>
              <w:right w:val="single" w:sz="4" w:space="0" w:color="auto"/>
            </w:tcBorders>
            <w:shd w:val="clear" w:color="auto" w:fill="auto"/>
            <w:noWrap/>
            <w:vAlign w:val="bottom"/>
            <w:hideMark/>
          </w:tcPr>
          <w:p w14:paraId="31D59CD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6AEE143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4A8B0382"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r>
    </w:tbl>
    <w:p w14:paraId="77B9BD76" w14:textId="77777777" w:rsidR="001B1CE3" w:rsidRDefault="001B1CE3" w:rsidP="001B1CE3">
      <w:pPr>
        <w:pStyle w:val="Caption"/>
      </w:pPr>
    </w:p>
    <w:p w14:paraId="2BA646FD" w14:textId="1979BE90"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g: </w:t>
      </w:r>
      <w:r w:rsidR="00867EFE">
        <w:t xml:space="preserve">South </w:t>
      </w:r>
      <w:proofErr w:type="spellStart"/>
      <w:r w:rsidR="00867EFE">
        <w:t>Australia</w:t>
      </w:r>
      <w:r>
        <w:t>Age</w:t>
      </w:r>
      <w:proofErr w:type="spellEnd"/>
      <w:r>
        <w:t xml:space="preserve"> distribution of people sniffing petrol, 2013 to 2014</w:t>
      </w:r>
    </w:p>
    <w:p w14:paraId="24FE19C6"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0 Aged 15 to 24 years: 0 Aged 25 to 39 years: 2 Total: 2&#10;ID 2 Aged 5 to 9 years: 0 Aged 10 to 14 years: 0 Aged 15 to 24 years: 1 Aged 25 to 39 years: 2 Total: 3&#10;ID 5 Aged 5 to 9 years: 0 Aged 10 to 14 years: 0 Aged 15 to 24 years: 0 Aged 25 to 39 years: 1 Total: 1&#10;ID 6 Aged 5 to 9 years: 3 Aged 10 to 14 years: 8 Aged 15 to 24 years: 0 Aged 25 to 39 years: 4 Total: 15&#10;"/>
      </w:tblPr>
      <w:tblGrid>
        <w:gridCol w:w="709"/>
        <w:gridCol w:w="1049"/>
        <w:gridCol w:w="1049"/>
        <w:gridCol w:w="1049"/>
        <w:gridCol w:w="1049"/>
        <w:gridCol w:w="1049"/>
      </w:tblGrid>
      <w:tr w:rsidR="001B1CE3" w:rsidRPr="00037E44" w14:paraId="4382CEDF"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125FFF9D"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DF378"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8D1F65E"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9E561B1"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FE1B292"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08C5AC4"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34607DA6"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38735D5E"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CD1B23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53AFDF3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1D135A5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0A7E4E4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2A8E690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r>
      <w:tr w:rsidR="001B1CE3" w:rsidRPr="00037E44" w14:paraId="6D500C8E"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2F37A215"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451C9E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50BABD2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6F7DAD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0D9310C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2</w:t>
            </w:r>
          </w:p>
        </w:tc>
        <w:tc>
          <w:tcPr>
            <w:tcW w:w="1049" w:type="dxa"/>
            <w:tcBorders>
              <w:top w:val="nil"/>
              <w:left w:val="nil"/>
              <w:bottom w:val="single" w:sz="4" w:space="0" w:color="auto"/>
              <w:right w:val="single" w:sz="4" w:space="0" w:color="auto"/>
            </w:tcBorders>
            <w:shd w:val="clear" w:color="auto" w:fill="auto"/>
            <w:noWrap/>
            <w:vAlign w:val="bottom"/>
            <w:hideMark/>
          </w:tcPr>
          <w:p w14:paraId="5DF724E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r>
      <w:tr w:rsidR="001B1CE3" w:rsidRPr="00037E44" w14:paraId="724F280D"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6E068C51"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C41F2D2"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590D0B4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47663F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CE66F1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1F3FEC0B"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r>
      <w:tr w:rsidR="001B1CE3" w:rsidRPr="00037E44" w14:paraId="3D6ACBF8"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2F4452EA"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6B2DA0F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c>
          <w:tcPr>
            <w:tcW w:w="1049" w:type="dxa"/>
            <w:tcBorders>
              <w:top w:val="nil"/>
              <w:left w:val="nil"/>
              <w:bottom w:val="single" w:sz="12" w:space="0" w:color="auto"/>
              <w:right w:val="single" w:sz="4" w:space="0" w:color="auto"/>
            </w:tcBorders>
            <w:shd w:val="clear" w:color="auto" w:fill="auto"/>
            <w:noWrap/>
            <w:vAlign w:val="bottom"/>
            <w:hideMark/>
          </w:tcPr>
          <w:p w14:paraId="5085FCC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8</w:t>
            </w:r>
          </w:p>
        </w:tc>
        <w:tc>
          <w:tcPr>
            <w:tcW w:w="1049" w:type="dxa"/>
            <w:tcBorders>
              <w:top w:val="nil"/>
              <w:left w:val="nil"/>
              <w:bottom w:val="single" w:sz="12" w:space="0" w:color="auto"/>
              <w:right w:val="single" w:sz="4" w:space="0" w:color="auto"/>
            </w:tcBorders>
            <w:shd w:val="clear" w:color="auto" w:fill="auto"/>
            <w:noWrap/>
            <w:vAlign w:val="bottom"/>
            <w:hideMark/>
          </w:tcPr>
          <w:p w14:paraId="3F3F234D"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743A25F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4</w:t>
            </w:r>
          </w:p>
        </w:tc>
        <w:tc>
          <w:tcPr>
            <w:tcW w:w="1049" w:type="dxa"/>
            <w:tcBorders>
              <w:top w:val="nil"/>
              <w:left w:val="nil"/>
              <w:bottom w:val="single" w:sz="12" w:space="0" w:color="auto"/>
              <w:right w:val="single" w:sz="4" w:space="0" w:color="auto"/>
            </w:tcBorders>
            <w:shd w:val="clear" w:color="auto" w:fill="auto"/>
            <w:noWrap/>
            <w:vAlign w:val="bottom"/>
            <w:hideMark/>
          </w:tcPr>
          <w:p w14:paraId="75CFBBF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15</w:t>
            </w:r>
          </w:p>
        </w:tc>
      </w:tr>
    </w:tbl>
    <w:p w14:paraId="67E01279" w14:textId="77777777" w:rsidR="001B1CE3" w:rsidRDefault="001B1CE3" w:rsidP="001B1CE3">
      <w:pPr>
        <w:pStyle w:val="Caption"/>
      </w:pPr>
    </w:p>
    <w:p w14:paraId="4B8C8337" w14:textId="77777777" w:rsidR="00BD46DB" w:rsidRDefault="00BD46DB" w:rsidP="001B1CE3">
      <w:pPr>
        <w:pStyle w:val="Caption"/>
      </w:pPr>
    </w:p>
    <w:p w14:paraId="6892AE38" w14:textId="77777777" w:rsidR="00BD46DB" w:rsidRDefault="00BD46DB" w:rsidP="001B1CE3">
      <w:pPr>
        <w:pStyle w:val="Caption"/>
      </w:pPr>
    </w:p>
    <w:p w14:paraId="1A31AB30" w14:textId="36897AC2" w:rsidR="001B1CE3" w:rsidRDefault="001B1CE3" w:rsidP="001B1CE3">
      <w:pPr>
        <w:pStyle w:val="Caption"/>
      </w:pPr>
      <w:r>
        <w:lastRenderedPageBreak/>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h: </w:t>
      </w:r>
      <w:r w:rsidRPr="001B1CE3">
        <w:rPr>
          <w:lang w:val="en-AU"/>
        </w:rPr>
        <w:t>Western Australia (East Kimberley)</w:t>
      </w:r>
      <w:r>
        <w:rPr>
          <w:lang w:val="en-AU"/>
        </w:rPr>
        <w:t xml:space="preserve">: </w:t>
      </w:r>
      <w:r>
        <w:t>Age distribution of people sniffing petrol, 2013 to 2014</w:t>
      </w:r>
    </w:p>
    <w:p w14:paraId="7E81143E"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0 Aged 15 to 24 years: 0 Aged 25 to 39 years: 0 Total: 0&#10;ID 4 Aged 5 to 9 years: 0 Aged 10 to 14 years: 0 Aged 15 to 24 years: 0 Aged 25 to 39 years: 0 Total: 0&#10;ID 5 Aged 5 to 9 years: 0 Aged 10 to 14 years: 0 Aged 15 to 24 years: 0 Aged 25 to 39 years: 0 Total: 0&#10;ID 6 Aged 5 to 9 years: 0 Aged 10 to 14 years: 0 Aged 15 to 24 years: 0 Aged 25 to 39 years: 0 Total: 0&#10;"/>
      </w:tblPr>
      <w:tblGrid>
        <w:gridCol w:w="709"/>
        <w:gridCol w:w="1049"/>
        <w:gridCol w:w="1049"/>
        <w:gridCol w:w="1049"/>
        <w:gridCol w:w="1049"/>
        <w:gridCol w:w="1049"/>
      </w:tblGrid>
      <w:tr w:rsidR="001B1CE3" w:rsidRPr="00037E44" w14:paraId="49F43A63"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4E908DC4"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B6B60"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7730D2D"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3CD663D"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9D82BC5"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513F6E9"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267B577C"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416850F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9F697A0"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6423C00C"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4A8B6DEA"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620496E0"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651D0CA7"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1804435E"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4A45F195"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851C322"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3B7DFAB"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00C87BF"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BC0A87E"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90CB83A" w14:textId="77777777" w:rsidR="001B1CE3" w:rsidRPr="00037E44" w:rsidRDefault="001B1CE3" w:rsidP="0003491F">
            <w:pPr>
              <w:keepNext/>
              <w:keepLines/>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4C1D7F71"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6D5716D8"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1144CC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42D29FA6"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5437AF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28D169DE"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4D72119"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6953E27F"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2D4E67F9"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33F78C6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3AD145AC"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096AA88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5BD13DF4"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0542A8D7"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bl>
    <w:p w14:paraId="76199C29" w14:textId="77777777" w:rsidR="001B1CE3" w:rsidRDefault="001B1CE3" w:rsidP="001B1CE3">
      <w:pPr>
        <w:pStyle w:val="Caption"/>
      </w:pPr>
    </w:p>
    <w:p w14:paraId="4F88C542" w14:textId="2453E5D5" w:rsidR="001B1CE3" w:rsidRDefault="001B1CE3" w:rsidP="001B1CE3">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5</w:t>
      </w:r>
      <w:r>
        <w:fldChar w:fldCharType="end"/>
      </w:r>
      <w:r>
        <w:t xml:space="preserve">i: </w:t>
      </w:r>
      <w:r w:rsidRPr="001B1CE3">
        <w:rPr>
          <w:lang w:val="en-AU"/>
        </w:rPr>
        <w:t>Western Australia (Goldfields)</w:t>
      </w:r>
      <w:r>
        <w:rPr>
          <w:lang w:val="en-AU"/>
        </w:rPr>
        <w:t xml:space="preserve">: </w:t>
      </w:r>
      <w:r>
        <w:t>Age distribution of people sniffing petrol, 2013 to 2014</w:t>
      </w:r>
    </w:p>
    <w:p w14:paraId="4D045243" w14:textId="77777777" w:rsidR="001B1CE3" w:rsidRPr="00593EC8" w:rsidRDefault="001B1CE3" w:rsidP="001B1CE3">
      <w:pPr>
        <w:spacing w:before="0"/>
      </w:pPr>
    </w:p>
    <w:tbl>
      <w:tblPr>
        <w:tblW w:w="5954" w:type="dxa"/>
        <w:tblInd w:w="98" w:type="dxa"/>
        <w:tblLayout w:type="fixed"/>
        <w:tblLook w:val="04A0" w:firstRow="1" w:lastRow="0" w:firstColumn="1" w:lastColumn="0" w:noHBand="0" w:noVBand="1"/>
        <w:tblDescription w:val="ID 1 Aged 5 to 9 years: 0 Aged 10 to 14 years: 0 Aged 15 to 24 years: 0 Aged 25 to 39 years: 0 Total: 0&#10;ID 5 Aged 5 to 9 years: 0 Aged 10 to 14 years: 3 Aged 15 to 24 years: 5 Aged 25 to 39 years: 0 Total: 8&#10;"/>
      </w:tblPr>
      <w:tblGrid>
        <w:gridCol w:w="709"/>
        <w:gridCol w:w="1049"/>
        <w:gridCol w:w="1049"/>
        <w:gridCol w:w="1049"/>
        <w:gridCol w:w="1049"/>
        <w:gridCol w:w="1049"/>
      </w:tblGrid>
      <w:tr w:rsidR="001B1CE3" w:rsidRPr="00037E44" w14:paraId="169DD870"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2FFCC2F1" w14:textId="77777777" w:rsidR="001B1CE3" w:rsidRPr="00037E44" w:rsidRDefault="001B1CE3" w:rsidP="0003491F">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7703"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815714D"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9A86E30"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D9811C3" w14:textId="77777777" w:rsidR="001B1CE3" w:rsidRPr="00037E44" w:rsidRDefault="001B1CE3" w:rsidP="0003491F">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DEE3616" w14:textId="77777777" w:rsidR="001B1CE3" w:rsidRPr="00037E44" w:rsidRDefault="001B1CE3" w:rsidP="0003491F">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56EF2030"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4BD6500B"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7C99E85"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0CD33D12"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1EDA8C9F"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4151624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6A338E8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71D460C6"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1AA8EEB4" w14:textId="77777777" w:rsidR="001B1CE3" w:rsidRPr="00037E44" w:rsidRDefault="001B1CE3" w:rsidP="0003491F">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5DDA3AB1"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180A8733"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3</w:t>
            </w:r>
          </w:p>
        </w:tc>
        <w:tc>
          <w:tcPr>
            <w:tcW w:w="1049" w:type="dxa"/>
            <w:tcBorders>
              <w:top w:val="nil"/>
              <w:left w:val="nil"/>
              <w:bottom w:val="single" w:sz="12" w:space="0" w:color="auto"/>
              <w:right w:val="single" w:sz="4" w:space="0" w:color="auto"/>
            </w:tcBorders>
            <w:shd w:val="clear" w:color="auto" w:fill="auto"/>
            <w:noWrap/>
            <w:vAlign w:val="bottom"/>
            <w:hideMark/>
          </w:tcPr>
          <w:p w14:paraId="66F15C6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5</w:t>
            </w:r>
          </w:p>
        </w:tc>
        <w:tc>
          <w:tcPr>
            <w:tcW w:w="1049" w:type="dxa"/>
            <w:tcBorders>
              <w:top w:val="nil"/>
              <w:left w:val="nil"/>
              <w:bottom w:val="single" w:sz="12" w:space="0" w:color="auto"/>
              <w:right w:val="single" w:sz="4" w:space="0" w:color="auto"/>
            </w:tcBorders>
            <w:shd w:val="clear" w:color="auto" w:fill="auto"/>
            <w:noWrap/>
            <w:vAlign w:val="bottom"/>
            <w:hideMark/>
          </w:tcPr>
          <w:p w14:paraId="5472FA6A"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59FD9F48" w14:textId="77777777" w:rsidR="001B1CE3" w:rsidRPr="00037E44" w:rsidRDefault="001B1CE3" w:rsidP="0003491F">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8</w:t>
            </w:r>
          </w:p>
        </w:tc>
      </w:tr>
    </w:tbl>
    <w:p w14:paraId="4501EA5B" w14:textId="740DFD55" w:rsidR="00D05651" w:rsidRDefault="00D05651" w:rsidP="00461DD3">
      <w:pPr>
        <w:pStyle w:val="Caption"/>
      </w:pPr>
    </w:p>
    <w:p w14:paraId="11099E86" w14:textId="6B7FDD8C" w:rsidR="006F4268" w:rsidRDefault="003F1680" w:rsidP="00461DD3">
      <w:pPr>
        <w:pStyle w:val="Caption"/>
      </w:pPr>
      <w:r>
        <w:t xml:space="preserve">Table </w:t>
      </w:r>
      <w:r>
        <w:fldChar w:fldCharType="begin"/>
      </w:r>
      <w:r>
        <w:instrText xml:space="preserve"> STYLEREF 1 \s </w:instrText>
      </w:r>
      <w:r>
        <w:fldChar w:fldCharType="separate"/>
      </w:r>
      <w:r w:rsidR="00C76914">
        <w:rPr>
          <w:noProof/>
        </w:rPr>
        <w:t>9</w:t>
      </w:r>
      <w:r>
        <w:fldChar w:fldCharType="end"/>
      </w:r>
      <w:r>
        <w:noBreakHyphen/>
      </w:r>
      <w:r>
        <w:fldChar w:fldCharType="begin"/>
      </w:r>
      <w:r>
        <w:instrText xml:space="preserve"> SEQ Table \* ARABIC \s 1 </w:instrText>
      </w:r>
      <w:r>
        <w:fldChar w:fldCharType="separate"/>
      </w:r>
      <w:r w:rsidR="00C76914">
        <w:rPr>
          <w:noProof/>
        </w:rPr>
        <w:t>5</w:t>
      </w:r>
      <w:r>
        <w:fldChar w:fldCharType="end"/>
      </w:r>
      <w:r w:rsidR="001B1CE3">
        <w:t>j</w:t>
      </w:r>
      <w:r w:rsidR="00037E44">
        <w:t xml:space="preserve">: </w:t>
      </w:r>
      <w:r w:rsidR="001B1CE3" w:rsidRPr="001B1CE3">
        <w:rPr>
          <w:lang w:val="en-AU"/>
        </w:rPr>
        <w:t>Western Australia (</w:t>
      </w:r>
      <w:proofErr w:type="spellStart"/>
      <w:r w:rsidR="001B1CE3" w:rsidRPr="001B1CE3">
        <w:rPr>
          <w:lang w:val="en-AU"/>
        </w:rPr>
        <w:t>Ngaanyatjarra</w:t>
      </w:r>
      <w:proofErr w:type="spellEnd"/>
      <w:r w:rsidR="001B1CE3" w:rsidRPr="001B1CE3">
        <w:rPr>
          <w:lang w:val="en-AU"/>
        </w:rPr>
        <w:t>)</w:t>
      </w:r>
      <w:r w:rsidR="001B1CE3">
        <w:rPr>
          <w:lang w:val="en-AU"/>
        </w:rPr>
        <w:t xml:space="preserve">: </w:t>
      </w:r>
      <w:r w:rsidR="00037E44">
        <w:t xml:space="preserve">Age </w:t>
      </w:r>
      <w:r w:rsidR="00F9090D">
        <w:t>distribution of people sniffing petrol</w:t>
      </w:r>
      <w:r w:rsidR="00037E44">
        <w:t>, 2013</w:t>
      </w:r>
      <w:r w:rsidR="00EE4133">
        <w:t xml:space="preserve"> to </w:t>
      </w:r>
      <w:r w:rsidR="000302E8">
        <w:t>2014</w:t>
      </w:r>
    </w:p>
    <w:p w14:paraId="391340F7" w14:textId="77777777" w:rsidR="003B38FC" w:rsidRPr="00593EC8" w:rsidRDefault="003B38FC" w:rsidP="000C097A">
      <w:pPr>
        <w:spacing w:before="0"/>
      </w:pPr>
    </w:p>
    <w:tbl>
      <w:tblPr>
        <w:tblW w:w="5954" w:type="dxa"/>
        <w:tblInd w:w="98" w:type="dxa"/>
        <w:tblLayout w:type="fixed"/>
        <w:tblLook w:val="04A0" w:firstRow="1" w:lastRow="0" w:firstColumn="1" w:lastColumn="0" w:noHBand="0" w:noVBand="1"/>
        <w:tblDescription w:val="ID 9 Aged 5 to 9 years: 0 Aged 10 to 14 years: 0 Aged 15 to 24 years: 0 Aged 25 to 39 years: 0 Total: 0&#10;ID 2 Aged 5 to 9 years: 0 Aged 10 to 14 years: 0 Aged 15 to 24 years: 0 Aged 25 to 39 years: 0 Total: 0&#10;ID 1 Aged 5 to 9 years: 0 Aged 10 to 14 years: 1 Aged 15 to 24 years: 8 Aged 25 to 39 years: 0 Total: 9&#10;ID 3 Aged 5 to 9 years: 0 Aged 10 to 14 years: 0 Aged 15 to 24 years: 0 Aged 25 to 39 years: 0 Total: 0&#10;"/>
      </w:tblPr>
      <w:tblGrid>
        <w:gridCol w:w="709"/>
        <w:gridCol w:w="1049"/>
        <w:gridCol w:w="1049"/>
        <w:gridCol w:w="1049"/>
        <w:gridCol w:w="1049"/>
        <w:gridCol w:w="1049"/>
      </w:tblGrid>
      <w:tr w:rsidR="001B1CE3" w:rsidRPr="00037E44" w14:paraId="4909DAD6" w14:textId="77777777" w:rsidTr="00BD46DB">
        <w:trPr>
          <w:trHeight w:val="300"/>
          <w:tblHeader/>
        </w:trPr>
        <w:tc>
          <w:tcPr>
            <w:tcW w:w="709" w:type="dxa"/>
            <w:tcBorders>
              <w:top w:val="single" w:sz="4" w:space="0" w:color="auto"/>
              <w:left w:val="single" w:sz="4" w:space="0" w:color="auto"/>
              <w:bottom w:val="single" w:sz="4" w:space="0" w:color="auto"/>
              <w:right w:val="single" w:sz="4" w:space="0" w:color="auto"/>
            </w:tcBorders>
            <w:vAlign w:val="bottom"/>
          </w:tcPr>
          <w:p w14:paraId="482E3DBC" w14:textId="01692110" w:rsidR="001B1CE3" w:rsidRPr="00037E44" w:rsidRDefault="001B1CE3" w:rsidP="00037E44">
            <w:pPr>
              <w:spacing w:before="0" w:line="240" w:lineRule="auto"/>
              <w:jc w:val="right"/>
              <w:rPr>
                <w:rFonts w:eastAsia="Times New Roman" w:cs="Times New Roman"/>
                <w:b/>
                <w:color w:val="000000"/>
                <w:sz w:val="20"/>
                <w:szCs w:val="20"/>
              </w:rPr>
            </w:pPr>
            <w:r>
              <w:rPr>
                <w:rFonts w:ascii="Cambria" w:eastAsia="Times New Roman" w:hAnsi="Cambria" w:cs="Times New Roman"/>
                <w:b/>
                <w:color w:val="000000"/>
                <w:sz w:val="20"/>
                <w:szCs w:val="20"/>
              </w:rPr>
              <w:t>ID</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0547" w14:textId="5F26F119" w:rsidR="001B1CE3" w:rsidRPr="00037E44" w:rsidRDefault="001B1CE3" w:rsidP="00037E44">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5</w:t>
            </w:r>
            <w:r>
              <w:rPr>
                <w:rFonts w:eastAsia="Times New Roman" w:cs="Times New Roman"/>
                <w:b/>
                <w:color w:val="000000"/>
                <w:sz w:val="20"/>
                <w:szCs w:val="20"/>
              </w:rPr>
              <w:t xml:space="preserve"> to </w:t>
            </w:r>
            <w:r w:rsidRPr="00037E44">
              <w:rPr>
                <w:rFonts w:eastAsia="Times New Roman" w:cs="Times New Roman"/>
                <w:b/>
                <w:color w:val="000000"/>
                <w:sz w:val="20"/>
                <w:szCs w:val="20"/>
              </w:rPr>
              <w:t>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9423EFA" w14:textId="73FC2864" w:rsidR="001B1CE3" w:rsidRPr="00037E44" w:rsidRDefault="001B1CE3" w:rsidP="00914438">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10</w:t>
            </w:r>
            <w:r>
              <w:rPr>
                <w:rFonts w:eastAsia="Times New Roman" w:cs="Times New Roman"/>
                <w:b/>
                <w:color w:val="000000"/>
                <w:sz w:val="20"/>
                <w:szCs w:val="20"/>
              </w:rPr>
              <w:t xml:space="preserve"> to </w:t>
            </w:r>
            <w:r w:rsidRPr="00037E44">
              <w:rPr>
                <w:rFonts w:eastAsia="Times New Roman" w:cs="Times New Roman"/>
                <w:b/>
                <w:color w:val="000000"/>
                <w:sz w:val="20"/>
                <w:szCs w:val="20"/>
              </w:rPr>
              <w:t>14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D76A98D" w14:textId="2BA67C24" w:rsidR="001B1CE3" w:rsidRPr="00037E44" w:rsidRDefault="001B1CE3" w:rsidP="00037E44">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15</w:t>
            </w:r>
            <w:r>
              <w:rPr>
                <w:rFonts w:eastAsia="Times New Roman" w:cs="Times New Roman"/>
                <w:b/>
                <w:color w:val="000000"/>
                <w:sz w:val="20"/>
                <w:szCs w:val="20"/>
              </w:rPr>
              <w:t xml:space="preserve"> to </w:t>
            </w:r>
            <w:r w:rsidRPr="00037E44">
              <w:rPr>
                <w:rFonts w:eastAsia="Times New Roman" w:cs="Times New Roman"/>
                <w:b/>
                <w:color w:val="000000"/>
                <w:sz w:val="20"/>
                <w:szCs w:val="20"/>
              </w:rPr>
              <w:t>24</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C5370EB" w14:textId="2CF535A4" w:rsidR="001B1CE3" w:rsidRPr="00037E44" w:rsidRDefault="001B1CE3" w:rsidP="00037E44">
            <w:pPr>
              <w:spacing w:before="0" w:line="240" w:lineRule="auto"/>
              <w:jc w:val="right"/>
              <w:rPr>
                <w:rFonts w:eastAsia="Times New Roman" w:cs="Times New Roman"/>
                <w:b/>
                <w:color w:val="000000"/>
                <w:sz w:val="20"/>
                <w:szCs w:val="20"/>
              </w:rPr>
            </w:pPr>
            <w:r>
              <w:rPr>
                <w:rFonts w:eastAsia="Times New Roman" w:cs="Times New Roman"/>
                <w:b/>
                <w:color w:val="000000"/>
                <w:sz w:val="20"/>
                <w:szCs w:val="20"/>
              </w:rPr>
              <w:t xml:space="preserve">Aged </w:t>
            </w:r>
            <w:r w:rsidRPr="00037E44">
              <w:rPr>
                <w:rFonts w:eastAsia="Times New Roman" w:cs="Times New Roman"/>
                <w:b/>
                <w:color w:val="000000"/>
                <w:sz w:val="20"/>
                <w:szCs w:val="20"/>
              </w:rPr>
              <w:t>25</w:t>
            </w:r>
            <w:r>
              <w:rPr>
                <w:rFonts w:eastAsia="Times New Roman" w:cs="Times New Roman"/>
                <w:b/>
                <w:color w:val="000000"/>
                <w:sz w:val="20"/>
                <w:szCs w:val="20"/>
              </w:rPr>
              <w:t xml:space="preserve"> to </w:t>
            </w:r>
            <w:r w:rsidRPr="00037E44">
              <w:rPr>
                <w:rFonts w:eastAsia="Times New Roman" w:cs="Times New Roman"/>
                <w:b/>
                <w:color w:val="000000"/>
                <w:sz w:val="20"/>
                <w:szCs w:val="20"/>
              </w:rPr>
              <w:t>39</w:t>
            </w:r>
            <w:r>
              <w:rPr>
                <w:rFonts w:eastAsia="Times New Roman" w:cs="Times New Roman"/>
                <w:b/>
                <w:color w:val="000000"/>
                <w:sz w:val="20"/>
                <w:szCs w:val="20"/>
              </w:rPr>
              <w:t xml:space="preserve"> years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81FDA64" w14:textId="77777777" w:rsidR="001B1CE3" w:rsidRPr="00037E44" w:rsidRDefault="001B1CE3" w:rsidP="00037E44">
            <w:pPr>
              <w:spacing w:before="0" w:line="240" w:lineRule="auto"/>
              <w:jc w:val="right"/>
              <w:rPr>
                <w:rFonts w:eastAsia="Times New Roman" w:cs="Times New Roman"/>
                <w:b/>
                <w:color w:val="000000"/>
                <w:sz w:val="20"/>
                <w:szCs w:val="20"/>
              </w:rPr>
            </w:pPr>
            <w:r w:rsidRPr="00037E44">
              <w:rPr>
                <w:rFonts w:eastAsia="Times New Roman" w:cs="Times New Roman"/>
                <w:b/>
                <w:color w:val="000000"/>
                <w:sz w:val="20"/>
                <w:szCs w:val="20"/>
              </w:rPr>
              <w:t>Total</w:t>
            </w:r>
          </w:p>
        </w:tc>
      </w:tr>
      <w:tr w:rsidR="001B1CE3" w:rsidRPr="00037E44" w14:paraId="46B8D0E7" w14:textId="77777777" w:rsidTr="00BD46DB">
        <w:trPr>
          <w:trHeight w:val="300"/>
        </w:trPr>
        <w:tc>
          <w:tcPr>
            <w:tcW w:w="709" w:type="dxa"/>
            <w:tcBorders>
              <w:top w:val="single" w:sz="12" w:space="0" w:color="auto"/>
              <w:left w:val="single" w:sz="4" w:space="0" w:color="auto"/>
              <w:bottom w:val="single" w:sz="4" w:space="0" w:color="auto"/>
              <w:right w:val="single" w:sz="4" w:space="0" w:color="auto"/>
            </w:tcBorders>
            <w:vAlign w:val="bottom"/>
          </w:tcPr>
          <w:p w14:paraId="03FF2F8A" w14:textId="7EB1CA27" w:rsidR="001B1CE3" w:rsidRPr="00037E44" w:rsidRDefault="001B1CE3" w:rsidP="00037E44">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9</w:t>
            </w:r>
          </w:p>
        </w:tc>
        <w:tc>
          <w:tcPr>
            <w:tcW w:w="104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E7B042E" w14:textId="08461779"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505C62A7"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034189F2"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0455C443"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single" w:sz="12" w:space="0" w:color="auto"/>
              <w:left w:val="nil"/>
              <w:bottom w:val="single" w:sz="4" w:space="0" w:color="auto"/>
              <w:right w:val="single" w:sz="4" w:space="0" w:color="auto"/>
            </w:tcBorders>
            <w:shd w:val="clear" w:color="auto" w:fill="auto"/>
            <w:noWrap/>
            <w:vAlign w:val="bottom"/>
            <w:hideMark/>
          </w:tcPr>
          <w:p w14:paraId="6956EC6C"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0AD8CDF5"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02779058" w14:textId="05A5307C" w:rsidR="001B1CE3" w:rsidRPr="00037E44" w:rsidRDefault="001B1CE3" w:rsidP="00037E44">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3BE7B45" w14:textId="6FCF658C"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D8C0B83"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30A28DC3"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67253E57"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1AD57AE8"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r w:rsidR="001B1CE3" w:rsidRPr="00037E44" w14:paraId="7DEE6FE3" w14:textId="77777777" w:rsidTr="00BD46DB">
        <w:trPr>
          <w:trHeight w:val="300"/>
        </w:trPr>
        <w:tc>
          <w:tcPr>
            <w:tcW w:w="709" w:type="dxa"/>
            <w:tcBorders>
              <w:top w:val="single" w:sz="4" w:space="0" w:color="auto"/>
              <w:left w:val="single" w:sz="4" w:space="0" w:color="auto"/>
              <w:bottom w:val="single" w:sz="4" w:space="0" w:color="auto"/>
              <w:right w:val="single" w:sz="4" w:space="0" w:color="auto"/>
            </w:tcBorders>
            <w:vAlign w:val="bottom"/>
          </w:tcPr>
          <w:p w14:paraId="6E0049C3" w14:textId="2D41B155" w:rsidR="001B1CE3" w:rsidRPr="00037E44" w:rsidRDefault="001B1CE3" w:rsidP="00037E44">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5A047BF" w14:textId="3FE92369"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70ED30BE"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14:paraId="5673D85E"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8</w:t>
            </w:r>
          </w:p>
        </w:tc>
        <w:tc>
          <w:tcPr>
            <w:tcW w:w="1049" w:type="dxa"/>
            <w:tcBorders>
              <w:top w:val="nil"/>
              <w:left w:val="nil"/>
              <w:bottom w:val="single" w:sz="4" w:space="0" w:color="auto"/>
              <w:right w:val="single" w:sz="4" w:space="0" w:color="auto"/>
            </w:tcBorders>
            <w:shd w:val="clear" w:color="auto" w:fill="auto"/>
            <w:noWrap/>
            <w:vAlign w:val="bottom"/>
            <w:hideMark/>
          </w:tcPr>
          <w:p w14:paraId="354064FE"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14:paraId="026F2BC2"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9</w:t>
            </w:r>
          </w:p>
        </w:tc>
      </w:tr>
      <w:tr w:rsidR="001B1CE3" w:rsidRPr="00037E44" w14:paraId="64EC5FEE" w14:textId="77777777" w:rsidTr="00BD46DB">
        <w:trPr>
          <w:trHeight w:val="300"/>
        </w:trPr>
        <w:tc>
          <w:tcPr>
            <w:tcW w:w="709" w:type="dxa"/>
            <w:tcBorders>
              <w:top w:val="single" w:sz="4" w:space="0" w:color="auto"/>
              <w:left w:val="single" w:sz="4" w:space="0" w:color="auto"/>
              <w:bottom w:val="single" w:sz="12" w:space="0" w:color="auto"/>
              <w:right w:val="single" w:sz="4" w:space="0" w:color="auto"/>
            </w:tcBorders>
            <w:vAlign w:val="bottom"/>
          </w:tcPr>
          <w:p w14:paraId="4689B9E2" w14:textId="4C3CCAC4" w:rsidR="001B1CE3" w:rsidRPr="00037E44" w:rsidRDefault="001B1CE3" w:rsidP="00037E44">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049" w:type="dxa"/>
            <w:tcBorders>
              <w:top w:val="nil"/>
              <w:left w:val="single" w:sz="4" w:space="0" w:color="auto"/>
              <w:bottom w:val="single" w:sz="12" w:space="0" w:color="auto"/>
              <w:right w:val="single" w:sz="4" w:space="0" w:color="auto"/>
            </w:tcBorders>
            <w:shd w:val="clear" w:color="auto" w:fill="auto"/>
            <w:noWrap/>
            <w:vAlign w:val="bottom"/>
            <w:hideMark/>
          </w:tcPr>
          <w:p w14:paraId="14CAEA24" w14:textId="1C1AADC9"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47852019"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592D41B0"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383DD847"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c>
          <w:tcPr>
            <w:tcW w:w="1049" w:type="dxa"/>
            <w:tcBorders>
              <w:top w:val="nil"/>
              <w:left w:val="nil"/>
              <w:bottom w:val="single" w:sz="12" w:space="0" w:color="auto"/>
              <w:right w:val="single" w:sz="4" w:space="0" w:color="auto"/>
            </w:tcBorders>
            <w:shd w:val="clear" w:color="auto" w:fill="auto"/>
            <w:noWrap/>
            <w:vAlign w:val="bottom"/>
            <w:hideMark/>
          </w:tcPr>
          <w:p w14:paraId="379EDF61" w14:textId="77777777" w:rsidR="001B1CE3" w:rsidRPr="00037E44" w:rsidRDefault="001B1CE3" w:rsidP="00037E44">
            <w:pPr>
              <w:spacing w:before="0" w:line="240" w:lineRule="auto"/>
              <w:jc w:val="right"/>
              <w:rPr>
                <w:rFonts w:eastAsia="Times New Roman" w:cs="Times New Roman"/>
                <w:color w:val="000000"/>
                <w:sz w:val="20"/>
                <w:szCs w:val="20"/>
              </w:rPr>
            </w:pPr>
            <w:r w:rsidRPr="00037E44">
              <w:rPr>
                <w:rFonts w:eastAsia="Times New Roman" w:cs="Times New Roman"/>
                <w:color w:val="000000"/>
                <w:sz w:val="20"/>
                <w:szCs w:val="20"/>
              </w:rPr>
              <w:t>0</w:t>
            </w:r>
          </w:p>
        </w:tc>
      </w:tr>
    </w:tbl>
    <w:p w14:paraId="7F311540" w14:textId="77777777" w:rsidR="00BA6809" w:rsidRPr="005D749E" w:rsidRDefault="00BA6809" w:rsidP="00BA6809">
      <w:pPr>
        <w:spacing w:before="0"/>
      </w:pPr>
    </w:p>
    <w:p w14:paraId="19092CEB" w14:textId="77777777" w:rsidR="00BA6809" w:rsidRDefault="00BA6809" w:rsidP="00BA6809">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Frequencies of sniffing, 2011 to 2012, by community</w:t>
      </w:r>
    </w:p>
    <w:p w14:paraId="100CDFCF" w14:textId="77777777" w:rsidR="00BA6809" w:rsidRDefault="00BA6809" w:rsidP="00BA6809">
      <w:pPr>
        <w:keepNext/>
        <w:keepLines/>
        <w:spacing w:before="0"/>
        <w:rPr>
          <w:rFonts w:eastAsia="Times New Roman" w:cs="Times New Roman"/>
          <w:color w:val="000000"/>
          <w:sz w:val="20"/>
          <w:szCs w:val="20"/>
        </w:rPr>
      </w:pPr>
    </w:p>
    <w:p w14:paraId="58F2B0A9" w14:textId="77777777" w:rsidR="00BA6809" w:rsidRDefault="00BA6809" w:rsidP="00BA6809">
      <w:pPr>
        <w:keepNext/>
        <w:keepLines/>
        <w:spacing w:before="0"/>
        <w:rPr>
          <w:rFonts w:eastAsia="Times New Roman" w:cs="Times New Roman"/>
          <w:color w:val="000000"/>
          <w:sz w:val="20"/>
          <w:szCs w:val="20"/>
        </w:rPr>
      </w:pPr>
      <w:r>
        <w:rPr>
          <w:rFonts w:eastAsia="Times New Roman" w:cs="Times New Roman"/>
          <w:color w:val="000000"/>
          <w:sz w:val="20"/>
          <w:szCs w:val="20"/>
        </w:rPr>
        <w:t>Please note: Frequencies missing for one Top End community (Regional ID 2) from 2011 to 2012.</w:t>
      </w:r>
    </w:p>
    <w:p w14:paraId="71702087" w14:textId="77777777" w:rsidR="00BA6809" w:rsidRDefault="00BA6809" w:rsidP="00BA6809">
      <w:pPr>
        <w:keepNext/>
        <w:keepLines/>
        <w:spacing w:before="0"/>
      </w:pPr>
    </w:p>
    <w:tbl>
      <w:tblPr>
        <w:tblW w:w="4390" w:type="dxa"/>
        <w:tblInd w:w="98" w:type="dxa"/>
        <w:tblLayout w:type="fixed"/>
        <w:tblLook w:val="04A0" w:firstRow="1" w:lastRow="0" w:firstColumn="1" w:lastColumn="0" w:noHBand="0" w:noVBand="1"/>
        <w:tblDescription w:val="Occasional: 142&#10;Regular: 51&#10;Heavy:73&#10;Total: 289&#10;"/>
      </w:tblPr>
      <w:tblGrid>
        <w:gridCol w:w="1274"/>
        <w:gridCol w:w="992"/>
        <w:gridCol w:w="991"/>
        <w:gridCol w:w="1133"/>
      </w:tblGrid>
      <w:tr w:rsidR="009D41E0" w14:paraId="79472D1F" w14:textId="77777777" w:rsidTr="00BD46DB">
        <w:trPr>
          <w:trHeight w:val="300"/>
          <w:tblHeader/>
        </w:trPr>
        <w:tc>
          <w:tcPr>
            <w:tcW w:w="1274" w:type="dxa"/>
            <w:tcBorders>
              <w:top w:val="single" w:sz="4" w:space="0" w:color="auto"/>
              <w:left w:val="single" w:sz="4" w:space="0" w:color="auto"/>
              <w:bottom w:val="single" w:sz="4" w:space="0" w:color="auto"/>
              <w:right w:val="single" w:sz="4" w:space="0" w:color="auto"/>
            </w:tcBorders>
            <w:noWrap/>
            <w:vAlign w:val="bottom"/>
            <w:hideMark/>
          </w:tcPr>
          <w:p w14:paraId="1DCC3683" w14:textId="77777777" w:rsidR="009D41E0" w:rsidRDefault="009D41E0"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3E540892" w14:textId="77777777" w:rsidR="009D41E0" w:rsidRDefault="009D41E0"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38D99FBB" w14:textId="77777777" w:rsidR="009D41E0" w:rsidRDefault="009D41E0"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0FD1A8D8" w14:textId="77777777" w:rsidR="009D41E0" w:rsidRDefault="009D41E0"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9D41E0" w14:paraId="69B35473" w14:textId="77777777" w:rsidTr="00BD46DB">
        <w:trPr>
          <w:trHeight w:val="300"/>
          <w:tblHeader/>
        </w:trPr>
        <w:tc>
          <w:tcPr>
            <w:tcW w:w="1274" w:type="dxa"/>
            <w:tcBorders>
              <w:top w:val="single" w:sz="4" w:space="0" w:color="auto"/>
              <w:left w:val="single" w:sz="4" w:space="0" w:color="auto"/>
              <w:bottom w:val="single" w:sz="4" w:space="0" w:color="auto"/>
              <w:right w:val="single" w:sz="4" w:space="0" w:color="auto"/>
            </w:tcBorders>
            <w:noWrap/>
            <w:vAlign w:val="bottom"/>
            <w:hideMark/>
          </w:tcPr>
          <w:p w14:paraId="4A33CEEE" w14:textId="77777777" w:rsidR="009D41E0" w:rsidRDefault="009D41E0" w:rsidP="00BA6809">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142</w:t>
            </w:r>
          </w:p>
        </w:tc>
        <w:tc>
          <w:tcPr>
            <w:tcW w:w="992" w:type="dxa"/>
            <w:tcBorders>
              <w:top w:val="single" w:sz="4" w:space="0" w:color="auto"/>
              <w:left w:val="nil"/>
              <w:bottom w:val="single" w:sz="4" w:space="0" w:color="auto"/>
              <w:right w:val="single" w:sz="4" w:space="0" w:color="auto"/>
            </w:tcBorders>
            <w:noWrap/>
            <w:vAlign w:val="bottom"/>
            <w:hideMark/>
          </w:tcPr>
          <w:p w14:paraId="40965368" w14:textId="77777777" w:rsidR="009D41E0" w:rsidRDefault="009D41E0" w:rsidP="00BA6809">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51</w:t>
            </w:r>
          </w:p>
        </w:tc>
        <w:tc>
          <w:tcPr>
            <w:tcW w:w="991" w:type="dxa"/>
            <w:tcBorders>
              <w:top w:val="single" w:sz="4" w:space="0" w:color="auto"/>
              <w:left w:val="nil"/>
              <w:bottom w:val="single" w:sz="4" w:space="0" w:color="auto"/>
              <w:right w:val="single" w:sz="4" w:space="0" w:color="auto"/>
            </w:tcBorders>
            <w:noWrap/>
            <w:vAlign w:val="bottom"/>
            <w:hideMark/>
          </w:tcPr>
          <w:p w14:paraId="620A998A" w14:textId="77777777" w:rsidR="009D41E0" w:rsidRDefault="009D41E0" w:rsidP="00BA6809">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73</w:t>
            </w:r>
          </w:p>
        </w:tc>
        <w:tc>
          <w:tcPr>
            <w:tcW w:w="1133" w:type="dxa"/>
            <w:tcBorders>
              <w:top w:val="single" w:sz="4" w:space="0" w:color="auto"/>
              <w:left w:val="nil"/>
              <w:bottom w:val="single" w:sz="4" w:space="0" w:color="auto"/>
              <w:right w:val="single" w:sz="4" w:space="0" w:color="auto"/>
            </w:tcBorders>
            <w:noWrap/>
            <w:vAlign w:val="bottom"/>
            <w:hideMark/>
          </w:tcPr>
          <w:p w14:paraId="4BB13E64" w14:textId="77777777" w:rsidR="009D41E0" w:rsidRDefault="009D41E0" w:rsidP="00BA6809">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289</w:t>
            </w:r>
          </w:p>
        </w:tc>
      </w:tr>
    </w:tbl>
    <w:p w14:paraId="161DCF16" w14:textId="77777777" w:rsidR="0003491F" w:rsidRPr="005D749E" w:rsidRDefault="0003491F" w:rsidP="0003491F">
      <w:pPr>
        <w:spacing w:before="0"/>
      </w:pPr>
    </w:p>
    <w:p w14:paraId="109E2FD9" w14:textId="5D05B8E0" w:rsidR="0003491F" w:rsidRDefault="0003491F" w:rsidP="0003491F">
      <w:pPr>
        <w:pStyle w:val="Caption"/>
        <w:keepNext/>
        <w:keepLines/>
      </w:pPr>
      <w:r>
        <w:lastRenderedPageBreak/>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a: </w:t>
      </w:r>
      <w:r w:rsidRPr="0003491F">
        <w:rPr>
          <w:lang w:val="en-AU"/>
        </w:rPr>
        <w:t>Far North Queensland</w:t>
      </w:r>
      <w:r>
        <w:rPr>
          <w:lang w:val="en-AU"/>
        </w:rPr>
        <w:t>:</w:t>
      </w:r>
      <w:r w:rsidRPr="0003491F">
        <w:rPr>
          <w:lang w:val="en-AU"/>
        </w:rPr>
        <w:t xml:space="preserve"> </w:t>
      </w:r>
      <w:r>
        <w:t>Frequencies of sniffing, 2011 to 2012</w:t>
      </w:r>
    </w:p>
    <w:p w14:paraId="062B00DA"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1 Occasional:  0 Regular:  0 Heavy:  0 Total:  0&#10;ID 2 Occasional:  0 Regular:  0 Heavy:  0 Total:  0&#10;ID 3 Occasional:  0 Regular:  0 Heavy:  0 Total:  0&#10;ID 10 Occasional:  9 Regular:  1 Heavy:  0 Total:  10&#10;ID 11 Occasional:  1 Regular:  5 Heavy:  1 Total:  7&#10;"/>
      </w:tblPr>
      <w:tblGrid>
        <w:gridCol w:w="1559"/>
        <w:gridCol w:w="1274"/>
        <w:gridCol w:w="992"/>
        <w:gridCol w:w="991"/>
        <w:gridCol w:w="1133"/>
      </w:tblGrid>
      <w:tr w:rsidR="0003491F" w14:paraId="3AA8BAD7"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4C75A85F"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58C9308F"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3958B4F1"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1B2256F9"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0F6F44A2"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36D8CD7A"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401DA83E"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nil"/>
              <w:left w:val="nil"/>
              <w:bottom w:val="single" w:sz="4" w:space="0" w:color="auto"/>
              <w:right w:val="single" w:sz="4" w:space="0" w:color="auto"/>
            </w:tcBorders>
            <w:noWrap/>
            <w:vAlign w:val="bottom"/>
            <w:hideMark/>
          </w:tcPr>
          <w:p w14:paraId="4CCC3474"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51052F7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4EFBB716"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29AB9751"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11AB61E0"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24E0FE03"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74" w:type="dxa"/>
            <w:tcBorders>
              <w:top w:val="nil"/>
              <w:left w:val="nil"/>
              <w:bottom w:val="single" w:sz="4" w:space="0" w:color="auto"/>
              <w:right w:val="single" w:sz="4" w:space="0" w:color="auto"/>
            </w:tcBorders>
            <w:noWrap/>
            <w:vAlign w:val="bottom"/>
            <w:hideMark/>
          </w:tcPr>
          <w:p w14:paraId="667D77BA"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76671513"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6BA0796E"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065F50CC"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1A131B79"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219053B8"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74" w:type="dxa"/>
            <w:tcBorders>
              <w:top w:val="nil"/>
              <w:left w:val="nil"/>
              <w:bottom w:val="single" w:sz="4" w:space="0" w:color="auto"/>
              <w:right w:val="single" w:sz="4" w:space="0" w:color="auto"/>
            </w:tcBorders>
            <w:noWrap/>
            <w:vAlign w:val="bottom"/>
            <w:hideMark/>
          </w:tcPr>
          <w:p w14:paraId="38E878DC"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4971608B"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1D919F6C"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769DAD6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79BFA115"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4170CCE9"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10</w:t>
            </w:r>
          </w:p>
        </w:tc>
        <w:tc>
          <w:tcPr>
            <w:tcW w:w="1274" w:type="dxa"/>
            <w:tcBorders>
              <w:top w:val="nil"/>
              <w:left w:val="nil"/>
              <w:bottom w:val="single" w:sz="4" w:space="0" w:color="auto"/>
              <w:right w:val="single" w:sz="4" w:space="0" w:color="auto"/>
            </w:tcBorders>
            <w:noWrap/>
            <w:vAlign w:val="bottom"/>
            <w:hideMark/>
          </w:tcPr>
          <w:p w14:paraId="1F71E32F"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9</w:t>
            </w:r>
          </w:p>
        </w:tc>
        <w:tc>
          <w:tcPr>
            <w:tcW w:w="992" w:type="dxa"/>
            <w:tcBorders>
              <w:top w:val="nil"/>
              <w:left w:val="nil"/>
              <w:bottom w:val="single" w:sz="4" w:space="0" w:color="auto"/>
              <w:right w:val="single" w:sz="4" w:space="0" w:color="auto"/>
            </w:tcBorders>
            <w:noWrap/>
            <w:vAlign w:val="bottom"/>
            <w:hideMark/>
          </w:tcPr>
          <w:p w14:paraId="6F25420F"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03643E4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37B6C566"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r>
      <w:tr w:rsidR="0003491F" w14:paraId="4EB55166"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06FA0A32"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11</w:t>
            </w:r>
          </w:p>
        </w:tc>
        <w:tc>
          <w:tcPr>
            <w:tcW w:w="1274" w:type="dxa"/>
            <w:tcBorders>
              <w:top w:val="nil"/>
              <w:left w:val="nil"/>
              <w:bottom w:val="single" w:sz="4" w:space="0" w:color="auto"/>
              <w:right w:val="single" w:sz="4" w:space="0" w:color="auto"/>
            </w:tcBorders>
            <w:noWrap/>
            <w:vAlign w:val="bottom"/>
            <w:hideMark/>
          </w:tcPr>
          <w:p w14:paraId="4165E40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nil"/>
              <w:left w:val="nil"/>
              <w:bottom w:val="single" w:sz="4" w:space="0" w:color="auto"/>
              <w:right w:val="single" w:sz="4" w:space="0" w:color="auto"/>
            </w:tcBorders>
            <w:noWrap/>
            <w:vAlign w:val="bottom"/>
            <w:hideMark/>
          </w:tcPr>
          <w:p w14:paraId="7CEA8FE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c>
          <w:tcPr>
            <w:tcW w:w="991" w:type="dxa"/>
            <w:tcBorders>
              <w:top w:val="nil"/>
              <w:left w:val="nil"/>
              <w:bottom w:val="single" w:sz="4" w:space="0" w:color="auto"/>
              <w:right w:val="single" w:sz="4" w:space="0" w:color="auto"/>
            </w:tcBorders>
            <w:noWrap/>
            <w:vAlign w:val="bottom"/>
            <w:hideMark/>
          </w:tcPr>
          <w:p w14:paraId="4DA062B2"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1133" w:type="dxa"/>
            <w:tcBorders>
              <w:top w:val="nil"/>
              <w:left w:val="nil"/>
              <w:bottom w:val="single" w:sz="4" w:space="0" w:color="auto"/>
              <w:right w:val="single" w:sz="4" w:space="0" w:color="auto"/>
            </w:tcBorders>
            <w:noWrap/>
            <w:vAlign w:val="bottom"/>
            <w:hideMark/>
          </w:tcPr>
          <w:p w14:paraId="1CF71A36"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7</w:t>
            </w:r>
          </w:p>
        </w:tc>
      </w:tr>
    </w:tbl>
    <w:p w14:paraId="768310D9" w14:textId="77777777" w:rsidR="0003491F" w:rsidRDefault="0003491F" w:rsidP="0003491F">
      <w:pPr>
        <w:pStyle w:val="Caption"/>
        <w:keepNext/>
        <w:keepLines/>
      </w:pPr>
    </w:p>
    <w:p w14:paraId="129BFA07" w14:textId="06DA71D4"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b: </w:t>
      </w:r>
      <w:r w:rsidRPr="0003491F">
        <w:rPr>
          <w:lang w:val="en-AU"/>
        </w:rPr>
        <w:t>Northern Territory (Barkly)</w:t>
      </w:r>
      <w:r>
        <w:rPr>
          <w:lang w:val="en-AU"/>
        </w:rPr>
        <w:t xml:space="preserve">: </w:t>
      </w:r>
      <w:r>
        <w:t>Frequencies of sniffing, 2011 to 2012</w:t>
      </w:r>
    </w:p>
    <w:p w14:paraId="086A832C"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2 Occasional:  0 Regular:  1 Heavy:  1 Total:  2&#10;ID 3 Occasional:  6 Regular:  2 Heavy:  2 Total:  10&#10;ID 4 Occasional:  4 Regular:  6 Heavy:  4 Total:  14&#10;ID 5 Occasional:  9 Regular:  2 Heavy:  0 Total: 11&#10;"/>
      </w:tblPr>
      <w:tblGrid>
        <w:gridCol w:w="1559"/>
        <w:gridCol w:w="1274"/>
        <w:gridCol w:w="992"/>
        <w:gridCol w:w="991"/>
        <w:gridCol w:w="1133"/>
      </w:tblGrid>
      <w:tr w:rsidR="0003491F" w14:paraId="1B129E45"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47FCAD29"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438BE96B"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69867A72"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671459AD"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12C14221"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29851240"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2103E9F3"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74" w:type="dxa"/>
            <w:tcBorders>
              <w:top w:val="nil"/>
              <w:left w:val="nil"/>
              <w:bottom w:val="single" w:sz="4" w:space="0" w:color="auto"/>
              <w:right w:val="single" w:sz="4" w:space="0" w:color="auto"/>
            </w:tcBorders>
            <w:noWrap/>
            <w:vAlign w:val="bottom"/>
            <w:hideMark/>
          </w:tcPr>
          <w:p w14:paraId="2E32CBA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6DBC486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6B322C6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1133" w:type="dxa"/>
            <w:tcBorders>
              <w:top w:val="nil"/>
              <w:left w:val="nil"/>
              <w:bottom w:val="single" w:sz="4" w:space="0" w:color="auto"/>
              <w:right w:val="single" w:sz="4" w:space="0" w:color="auto"/>
            </w:tcBorders>
            <w:noWrap/>
            <w:vAlign w:val="bottom"/>
            <w:hideMark/>
          </w:tcPr>
          <w:p w14:paraId="7EDE197F"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r>
      <w:tr w:rsidR="0003491F" w14:paraId="703CB898"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0C38793D"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74" w:type="dxa"/>
            <w:tcBorders>
              <w:top w:val="nil"/>
              <w:left w:val="nil"/>
              <w:bottom w:val="single" w:sz="4" w:space="0" w:color="auto"/>
              <w:right w:val="single" w:sz="4" w:space="0" w:color="auto"/>
            </w:tcBorders>
            <w:noWrap/>
            <w:vAlign w:val="bottom"/>
            <w:hideMark/>
          </w:tcPr>
          <w:p w14:paraId="6D8FD254"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w:t>
            </w:r>
          </w:p>
        </w:tc>
        <w:tc>
          <w:tcPr>
            <w:tcW w:w="992" w:type="dxa"/>
            <w:tcBorders>
              <w:top w:val="nil"/>
              <w:left w:val="nil"/>
              <w:bottom w:val="single" w:sz="4" w:space="0" w:color="auto"/>
              <w:right w:val="single" w:sz="4" w:space="0" w:color="auto"/>
            </w:tcBorders>
            <w:noWrap/>
            <w:vAlign w:val="bottom"/>
            <w:hideMark/>
          </w:tcPr>
          <w:p w14:paraId="4184D10F"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nil"/>
              <w:left w:val="nil"/>
              <w:bottom w:val="single" w:sz="4" w:space="0" w:color="auto"/>
              <w:right w:val="single" w:sz="4" w:space="0" w:color="auto"/>
            </w:tcBorders>
            <w:noWrap/>
            <w:vAlign w:val="bottom"/>
            <w:hideMark/>
          </w:tcPr>
          <w:p w14:paraId="1F54FFB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1133" w:type="dxa"/>
            <w:tcBorders>
              <w:top w:val="nil"/>
              <w:left w:val="nil"/>
              <w:bottom w:val="single" w:sz="4" w:space="0" w:color="auto"/>
              <w:right w:val="single" w:sz="4" w:space="0" w:color="auto"/>
            </w:tcBorders>
            <w:noWrap/>
            <w:vAlign w:val="bottom"/>
            <w:hideMark/>
          </w:tcPr>
          <w:p w14:paraId="1AE221F0"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r>
      <w:tr w:rsidR="0003491F" w14:paraId="5E202A06" w14:textId="77777777" w:rsidTr="00BD46DB">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013C2EA5"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4</w:t>
            </w:r>
          </w:p>
        </w:tc>
        <w:tc>
          <w:tcPr>
            <w:tcW w:w="1274" w:type="dxa"/>
            <w:tcBorders>
              <w:top w:val="nil"/>
              <w:left w:val="nil"/>
              <w:bottom w:val="single" w:sz="4" w:space="0" w:color="auto"/>
              <w:right w:val="single" w:sz="4" w:space="0" w:color="auto"/>
            </w:tcBorders>
            <w:noWrap/>
            <w:vAlign w:val="bottom"/>
            <w:hideMark/>
          </w:tcPr>
          <w:p w14:paraId="7CD61FB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2" w:type="dxa"/>
            <w:tcBorders>
              <w:top w:val="nil"/>
              <w:left w:val="nil"/>
              <w:bottom w:val="single" w:sz="4" w:space="0" w:color="auto"/>
              <w:right w:val="single" w:sz="4" w:space="0" w:color="auto"/>
            </w:tcBorders>
            <w:noWrap/>
            <w:vAlign w:val="bottom"/>
            <w:hideMark/>
          </w:tcPr>
          <w:p w14:paraId="3D8CB7E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w:t>
            </w:r>
          </w:p>
        </w:tc>
        <w:tc>
          <w:tcPr>
            <w:tcW w:w="991" w:type="dxa"/>
            <w:tcBorders>
              <w:top w:val="nil"/>
              <w:left w:val="nil"/>
              <w:bottom w:val="single" w:sz="4" w:space="0" w:color="auto"/>
              <w:right w:val="single" w:sz="4" w:space="0" w:color="auto"/>
            </w:tcBorders>
            <w:noWrap/>
            <w:vAlign w:val="bottom"/>
            <w:hideMark/>
          </w:tcPr>
          <w:p w14:paraId="5A7721DB"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1133" w:type="dxa"/>
            <w:tcBorders>
              <w:top w:val="nil"/>
              <w:left w:val="nil"/>
              <w:bottom w:val="single" w:sz="4" w:space="0" w:color="auto"/>
              <w:right w:val="single" w:sz="4" w:space="0" w:color="auto"/>
            </w:tcBorders>
            <w:noWrap/>
            <w:vAlign w:val="bottom"/>
            <w:hideMark/>
          </w:tcPr>
          <w:p w14:paraId="275AB6B6"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14</w:t>
            </w:r>
          </w:p>
        </w:tc>
      </w:tr>
      <w:tr w:rsidR="0003491F" w14:paraId="33C93A41" w14:textId="77777777" w:rsidTr="00BD46DB">
        <w:trPr>
          <w:trHeight w:val="300"/>
        </w:trPr>
        <w:tc>
          <w:tcPr>
            <w:tcW w:w="1559" w:type="dxa"/>
            <w:tcBorders>
              <w:top w:val="single" w:sz="4" w:space="0" w:color="auto"/>
              <w:left w:val="single" w:sz="4" w:space="0" w:color="auto"/>
              <w:bottom w:val="single" w:sz="12" w:space="0" w:color="auto"/>
              <w:right w:val="single" w:sz="4" w:space="0" w:color="auto"/>
            </w:tcBorders>
            <w:noWrap/>
            <w:vAlign w:val="bottom"/>
            <w:hideMark/>
          </w:tcPr>
          <w:p w14:paraId="78840C51"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74" w:type="dxa"/>
            <w:tcBorders>
              <w:top w:val="nil"/>
              <w:left w:val="nil"/>
              <w:bottom w:val="single" w:sz="12" w:space="0" w:color="auto"/>
              <w:right w:val="single" w:sz="4" w:space="0" w:color="auto"/>
            </w:tcBorders>
            <w:noWrap/>
            <w:vAlign w:val="bottom"/>
            <w:hideMark/>
          </w:tcPr>
          <w:p w14:paraId="7CD9837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9</w:t>
            </w:r>
          </w:p>
        </w:tc>
        <w:tc>
          <w:tcPr>
            <w:tcW w:w="992" w:type="dxa"/>
            <w:tcBorders>
              <w:top w:val="nil"/>
              <w:left w:val="nil"/>
              <w:bottom w:val="single" w:sz="12" w:space="0" w:color="auto"/>
              <w:right w:val="single" w:sz="4" w:space="0" w:color="auto"/>
            </w:tcBorders>
            <w:noWrap/>
            <w:vAlign w:val="bottom"/>
            <w:hideMark/>
          </w:tcPr>
          <w:p w14:paraId="3F94AEB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1" w:type="dxa"/>
            <w:tcBorders>
              <w:top w:val="nil"/>
              <w:left w:val="nil"/>
              <w:bottom w:val="single" w:sz="12" w:space="0" w:color="auto"/>
              <w:right w:val="single" w:sz="4" w:space="0" w:color="auto"/>
            </w:tcBorders>
            <w:noWrap/>
            <w:vAlign w:val="bottom"/>
            <w:hideMark/>
          </w:tcPr>
          <w:p w14:paraId="45FF7786"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12" w:space="0" w:color="auto"/>
              <w:right w:val="single" w:sz="4" w:space="0" w:color="auto"/>
            </w:tcBorders>
            <w:noWrap/>
            <w:vAlign w:val="bottom"/>
            <w:hideMark/>
          </w:tcPr>
          <w:p w14:paraId="74992FB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11</w:t>
            </w:r>
          </w:p>
        </w:tc>
      </w:tr>
    </w:tbl>
    <w:p w14:paraId="2C9B2744" w14:textId="77777777" w:rsidR="0003491F" w:rsidRPr="005D749E" w:rsidRDefault="0003491F" w:rsidP="0003491F">
      <w:pPr>
        <w:spacing w:before="0"/>
      </w:pPr>
    </w:p>
    <w:p w14:paraId="573E27C1" w14:textId="2CE7E262"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c: </w:t>
      </w:r>
      <w:r w:rsidRPr="0003491F">
        <w:rPr>
          <w:lang w:val="en-AU"/>
        </w:rPr>
        <w:t>Northern Territory (Central Australia)</w:t>
      </w:r>
      <w:r>
        <w:rPr>
          <w:lang w:val="en-AU"/>
        </w:rPr>
        <w:t xml:space="preserve">: </w:t>
      </w:r>
      <w:r>
        <w:t>Frequencies of sniffing, 2011 to 2012</w:t>
      </w:r>
    </w:p>
    <w:p w14:paraId="6AF03A01"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3 Occasional:  0 Regular:  0 Heavy: 4 Total:  4&#10;ID 6 Occasional:  1 Regular:  0 Heavy: 0 Total:  1&#10;ID 8 Occasional:  0 Regular:  1 Heavy:  0 Total:  1&#10;ID 9 Occasional:  0 Regular:  0 Heavy:  0 Total:  0&#10;ID 12 Occasional:  11 Regular:  0 Heavy:  0 Total:  11&#10;ID 13 Occasional:  0 Regular:  0 Heavy:  0 Total:  0&#10;"/>
      </w:tblPr>
      <w:tblGrid>
        <w:gridCol w:w="1559"/>
        <w:gridCol w:w="1274"/>
        <w:gridCol w:w="992"/>
        <w:gridCol w:w="991"/>
        <w:gridCol w:w="1133"/>
      </w:tblGrid>
      <w:tr w:rsidR="0003491F" w14:paraId="7B991C07"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773F83FA"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5AB6F645"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38129700"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3C379DFD"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3CB4B539"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3A16CAFC"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11E7CA74"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74" w:type="dxa"/>
            <w:tcBorders>
              <w:top w:val="single" w:sz="12" w:space="0" w:color="auto"/>
              <w:left w:val="nil"/>
              <w:bottom w:val="single" w:sz="4" w:space="0" w:color="auto"/>
              <w:right w:val="single" w:sz="4" w:space="0" w:color="auto"/>
            </w:tcBorders>
            <w:noWrap/>
            <w:vAlign w:val="bottom"/>
            <w:hideMark/>
          </w:tcPr>
          <w:p w14:paraId="044E900C"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54F8CFE9"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684CF648"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1133" w:type="dxa"/>
            <w:tcBorders>
              <w:top w:val="single" w:sz="12" w:space="0" w:color="auto"/>
              <w:left w:val="nil"/>
              <w:bottom w:val="single" w:sz="4" w:space="0" w:color="auto"/>
              <w:right w:val="single" w:sz="4" w:space="0" w:color="auto"/>
            </w:tcBorders>
            <w:noWrap/>
            <w:vAlign w:val="bottom"/>
            <w:hideMark/>
          </w:tcPr>
          <w:p w14:paraId="6B9123C9"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r>
      <w:tr w:rsidR="0003491F" w14:paraId="6750C4C5"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2232A8E7"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74" w:type="dxa"/>
            <w:tcBorders>
              <w:top w:val="nil"/>
              <w:left w:val="nil"/>
              <w:bottom w:val="single" w:sz="4" w:space="0" w:color="auto"/>
              <w:right w:val="single" w:sz="4" w:space="0" w:color="auto"/>
            </w:tcBorders>
            <w:noWrap/>
            <w:vAlign w:val="bottom"/>
            <w:hideMark/>
          </w:tcPr>
          <w:p w14:paraId="0C865E31"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nil"/>
              <w:left w:val="nil"/>
              <w:bottom w:val="single" w:sz="4" w:space="0" w:color="auto"/>
              <w:right w:val="single" w:sz="4" w:space="0" w:color="auto"/>
            </w:tcBorders>
            <w:noWrap/>
            <w:vAlign w:val="bottom"/>
            <w:hideMark/>
          </w:tcPr>
          <w:p w14:paraId="19D84117"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1845C72E"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47F6EF8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6DD6AC24"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403CDCFF"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8</w:t>
            </w:r>
          </w:p>
        </w:tc>
        <w:tc>
          <w:tcPr>
            <w:tcW w:w="1274" w:type="dxa"/>
            <w:tcBorders>
              <w:top w:val="nil"/>
              <w:left w:val="nil"/>
              <w:bottom w:val="single" w:sz="4" w:space="0" w:color="auto"/>
              <w:right w:val="single" w:sz="4" w:space="0" w:color="auto"/>
            </w:tcBorders>
            <w:noWrap/>
            <w:vAlign w:val="bottom"/>
            <w:hideMark/>
          </w:tcPr>
          <w:p w14:paraId="79F6E8C4"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104CA802"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67D6117E"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1A69F487"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6A324104"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39C63EE8"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9</w:t>
            </w:r>
          </w:p>
        </w:tc>
        <w:tc>
          <w:tcPr>
            <w:tcW w:w="1274" w:type="dxa"/>
            <w:tcBorders>
              <w:top w:val="nil"/>
              <w:left w:val="nil"/>
              <w:bottom w:val="single" w:sz="4" w:space="0" w:color="auto"/>
              <w:right w:val="single" w:sz="4" w:space="0" w:color="auto"/>
            </w:tcBorders>
            <w:noWrap/>
            <w:vAlign w:val="bottom"/>
            <w:hideMark/>
          </w:tcPr>
          <w:p w14:paraId="0568258C"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0775287B"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49EA823"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45A51C0F"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5F40820F"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6AFD0235"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12</w:t>
            </w:r>
          </w:p>
        </w:tc>
        <w:tc>
          <w:tcPr>
            <w:tcW w:w="1274" w:type="dxa"/>
            <w:tcBorders>
              <w:top w:val="nil"/>
              <w:left w:val="nil"/>
              <w:bottom w:val="single" w:sz="4" w:space="0" w:color="auto"/>
              <w:right w:val="single" w:sz="4" w:space="0" w:color="auto"/>
            </w:tcBorders>
            <w:noWrap/>
            <w:vAlign w:val="bottom"/>
            <w:hideMark/>
          </w:tcPr>
          <w:p w14:paraId="074A8A7E"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11</w:t>
            </w:r>
          </w:p>
        </w:tc>
        <w:tc>
          <w:tcPr>
            <w:tcW w:w="992" w:type="dxa"/>
            <w:tcBorders>
              <w:top w:val="nil"/>
              <w:left w:val="nil"/>
              <w:bottom w:val="single" w:sz="4" w:space="0" w:color="auto"/>
              <w:right w:val="single" w:sz="4" w:space="0" w:color="auto"/>
            </w:tcBorders>
            <w:noWrap/>
            <w:vAlign w:val="bottom"/>
            <w:hideMark/>
          </w:tcPr>
          <w:p w14:paraId="51AFB227"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5C526CB7"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61218D8F"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11</w:t>
            </w:r>
          </w:p>
        </w:tc>
      </w:tr>
      <w:tr w:rsidR="0003491F" w14:paraId="4D038FAB"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19F1D59F" w14:textId="77777777" w:rsidR="0003491F" w:rsidRDefault="0003491F" w:rsidP="0003491F">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13</w:t>
            </w:r>
          </w:p>
        </w:tc>
        <w:tc>
          <w:tcPr>
            <w:tcW w:w="1274" w:type="dxa"/>
            <w:tcBorders>
              <w:top w:val="nil"/>
              <w:left w:val="nil"/>
              <w:bottom w:val="single" w:sz="12" w:space="0" w:color="auto"/>
              <w:right w:val="single" w:sz="4" w:space="0" w:color="auto"/>
            </w:tcBorders>
            <w:noWrap/>
            <w:vAlign w:val="bottom"/>
            <w:hideMark/>
          </w:tcPr>
          <w:p w14:paraId="6D9CE2F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36BD06E3"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0CBDF96D"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12" w:space="0" w:color="auto"/>
              <w:right w:val="single" w:sz="4" w:space="0" w:color="auto"/>
            </w:tcBorders>
            <w:noWrap/>
            <w:vAlign w:val="bottom"/>
            <w:hideMark/>
          </w:tcPr>
          <w:p w14:paraId="6F167E98" w14:textId="77777777" w:rsidR="0003491F" w:rsidRDefault="0003491F" w:rsidP="0003491F">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55C58E1E" w14:textId="77777777" w:rsidR="0003491F" w:rsidRPr="005D749E" w:rsidRDefault="0003491F" w:rsidP="0003491F">
      <w:pPr>
        <w:spacing w:before="0"/>
      </w:pPr>
    </w:p>
    <w:p w14:paraId="16EA012C" w14:textId="6E9583B3"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d: </w:t>
      </w:r>
      <w:r w:rsidRPr="0003491F">
        <w:rPr>
          <w:lang w:val="en-AU"/>
        </w:rPr>
        <w:t>Northern Territory (East Arnhem)</w:t>
      </w:r>
      <w:r>
        <w:rPr>
          <w:lang w:val="en-AU"/>
        </w:rPr>
        <w:t xml:space="preserve">: </w:t>
      </w:r>
      <w:r>
        <w:t>Frequencies of sniffing, 2011 to 2012</w:t>
      </w:r>
    </w:p>
    <w:p w14:paraId="585E9F2C"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1 Occasional:  0 Regular:  0 Heavy:  0 Total:  0&#10;ID 2 Occasional:  0 Regular:  0 Heavy:  0 Total:  0&#10;ID 3 Occasional:  0 Regular:  0 Heavy:  0 Total:  0&#10;ID 5 Occasional:  43 Regular:  3 Heavy:  15 Total:  61&#10;"/>
      </w:tblPr>
      <w:tblGrid>
        <w:gridCol w:w="1559"/>
        <w:gridCol w:w="1274"/>
        <w:gridCol w:w="992"/>
        <w:gridCol w:w="991"/>
        <w:gridCol w:w="1133"/>
      </w:tblGrid>
      <w:tr w:rsidR="0003491F" w14:paraId="56C324DE"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32FB10F6"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64C68EB2"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305D40FF"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0493338F"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1E2D9BEA"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6D75C684"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41B1488A"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single" w:sz="12" w:space="0" w:color="auto"/>
              <w:left w:val="nil"/>
              <w:bottom w:val="single" w:sz="4" w:space="0" w:color="auto"/>
              <w:right w:val="single" w:sz="4" w:space="0" w:color="auto"/>
            </w:tcBorders>
            <w:noWrap/>
            <w:vAlign w:val="bottom"/>
            <w:hideMark/>
          </w:tcPr>
          <w:p w14:paraId="4938B11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1EEED33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4B28C0BD"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single" w:sz="12" w:space="0" w:color="auto"/>
              <w:left w:val="nil"/>
              <w:bottom w:val="single" w:sz="4" w:space="0" w:color="auto"/>
              <w:right w:val="single" w:sz="4" w:space="0" w:color="auto"/>
            </w:tcBorders>
            <w:noWrap/>
            <w:vAlign w:val="bottom"/>
            <w:hideMark/>
          </w:tcPr>
          <w:p w14:paraId="7576E68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74487E9B"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6FF089B1"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74" w:type="dxa"/>
            <w:tcBorders>
              <w:top w:val="nil"/>
              <w:left w:val="nil"/>
              <w:bottom w:val="single" w:sz="4" w:space="0" w:color="auto"/>
              <w:right w:val="single" w:sz="4" w:space="0" w:color="auto"/>
            </w:tcBorders>
            <w:noWrap/>
            <w:vAlign w:val="bottom"/>
            <w:hideMark/>
          </w:tcPr>
          <w:p w14:paraId="79DF4954"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060D0970"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D2FD326"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6EC41AE4"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50F94B58"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2C15B07E"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74" w:type="dxa"/>
            <w:tcBorders>
              <w:top w:val="nil"/>
              <w:left w:val="nil"/>
              <w:bottom w:val="single" w:sz="4" w:space="0" w:color="auto"/>
              <w:right w:val="single" w:sz="4" w:space="0" w:color="auto"/>
            </w:tcBorders>
            <w:noWrap/>
            <w:vAlign w:val="bottom"/>
            <w:hideMark/>
          </w:tcPr>
          <w:p w14:paraId="5720A43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1A47E483"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531640F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17C7399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726A81BE"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64FE0B49"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74" w:type="dxa"/>
            <w:tcBorders>
              <w:top w:val="nil"/>
              <w:left w:val="nil"/>
              <w:bottom w:val="single" w:sz="12" w:space="0" w:color="auto"/>
              <w:right w:val="single" w:sz="4" w:space="0" w:color="auto"/>
            </w:tcBorders>
            <w:noWrap/>
            <w:vAlign w:val="bottom"/>
            <w:hideMark/>
          </w:tcPr>
          <w:p w14:paraId="0103D4E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43</w:t>
            </w:r>
          </w:p>
        </w:tc>
        <w:tc>
          <w:tcPr>
            <w:tcW w:w="992" w:type="dxa"/>
            <w:tcBorders>
              <w:top w:val="nil"/>
              <w:left w:val="nil"/>
              <w:bottom w:val="single" w:sz="12" w:space="0" w:color="auto"/>
              <w:right w:val="single" w:sz="4" w:space="0" w:color="auto"/>
            </w:tcBorders>
            <w:noWrap/>
            <w:vAlign w:val="bottom"/>
            <w:hideMark/>
          </w:tcPr>
          <w:p w14:paraId="0B0B4C2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3</w:t>
            </w:r>
          </w:p>
        </w:tc>
        <w:tc>
          <w:tcPr>
            <w:tcW w:w="991" w:type="dxa"/>
            <w:tcBorders>
              <w:top w:val="nil"/>
              <w:left w:val="nil"/>
              <w:bottom w:val="single" w:sz="12" w:space="0" w:color="auto"/>
              <w:right w:val="single" w:sz="4" w:space="0" w:color="auto"/>
            </w:tcBorders>
            <w:noWrap/>
            <w:vAlign w:val="bottom"/>
            <w:hideMark/>
          </w:tcPr>
          <w:p w14:paraId="4B76454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15</w:t>
            </w:r>
          </w:p>
        </w:tc>
        <w:tc>
          <w:tcPr>
            <w:tcW w:w="1133" w:type="dxa"/>
            <w:tcBorders>
              <w:top w:val="nil"/>
              <w:left w:val="nil"/>
              <w:bottom w:val="single" w:sz="12" w:space="0" w:color="auto"/>
              <w:right w:val="single" w:sz="4" w:space="0" w:color="auto"/>
            </w:tcBorders>
            <w:noWrap/>
            <w:vAlign w:val="bottom"/>
            <w:hideMark/>
          </w:tcPr>
          <w:p w14:paraId="134C552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61</w:t>
            </w:r>
          </w:p>
        </w:tc>
      </w:tr>
    </w:tbl>
    <w:p w14:paraId="6AC7199E" w14:textId="77777777" w:rsidR="0003491F" w:rsidRPr="005D749E" w:rsidRDefault="0003491F" w:rsidP="0003491F">
      <w:pPr>
        <w:spacing w:before="0"/>
      </w:pPr>
    </w:p>
    <w:p w14:paraId="732EC046" w14:textId="29284A30"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e: </w:t>
      </w:r>
      <w:r w:rsidRPr="0003491F">
        <w:rPr>
          <w:lang w:val="en-AU"/>
        </w:rPr>
        <w:t>Northern Territory (Katherine region)</w:t>
      </w:r>
      <w:r>
        <w:rPr>
          <w:lang w:val="en-AU"/>
        </w:rPr>
        <w:t xml:space="preserve">: </w:t>
      </w:r>
      <w:r>
        <w:t>Frequencies of sniffing, 2011 to 2012</w:t>
      </w:r>
    </w:p>
    <w:p w14:paraId="54D28231"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1 Occasional:  8 Regular:  4 Heavy:  6 Total:  18&#10;ID 2 Occasional:  4 Regular:  0 Heavy:  1 Total:  5&#10;ID 3 Occasional:  0 Regular:  0 Heavy:  1 Total:  1&#10;ID 4 Occasional:  1 Regular:  0 Heavy:  0 Total:  1&#10;ID 6 Occasional:  0 Regular:  0 Heavy:  0 Total:  0&#10;"/>
      </w:tblPr>
      <w:tblGrid>
        <w:gridCol w:w="1559"/>
        <w:gridCol w:w="1274"/>
        <w:gridCol w:w="992"/>
        <w:gridCol w:w="991"/>
        <w:gridCol w:w="1133"/>
      </w:tblGrid>
      <w:tr w:rsidR="0003491F" w14:paraId="7B6AB8CF"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74256BAD"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5AA0BBDD"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6353FC67"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2806E392"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2B551DF3"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044D741E"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47CF433C"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single" w:sz="12" w:space="0" w:color="auto"/>
              <w:left w:val="nil"/>
              <w:bottom w:val="single" w:sz="4" w:space="0" w:color="auto"/>
              <w:right w:val="single" w:sz="4" w:space="0" w:color="auto"/>
            </w:tcBorders>
            <w:noWrap/>
            <w:vAlign w:val="bottom"/>
            <w:hideMark/>
          </w:tcPr>
          <w:p w14:paraId="75531E13"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8</w:t>
            </w:r>
          </w:p>
        </w:tc>
        <w:tc>
          <w:tcPr>
            <w:tcW w:w="992" w:type="dxa"/>
            <w:tcBorders>
              <w:top w:val="single" w:sz="12" w:space="0" w:color="auto"/>
              <w:left w:val="nil"/>
              <w:bottom w:val="single" w:sz="4" w:space="0" w:color="auto"/>
              <w:right w:val="single" w:sz="4" w:space="0" w:color="auto"/>
            </w:tcBorders>
            <w:noWrap/>
            <w:vAlign w:val="bottom"/>
            <w:hideMark/>
          </w:tcPr>
          <w:p w14:paraId="10B5B179"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1" w:type="dxa"/>
            <w:tcBorders>
              <w:top w:val="single" w:sz="12" w:space="0" w:color="auto"/>
              <w:left w:val="nil"/>
              <w:bottom w:val="single" w:sz="4" w:space="0" w:color="auto"/>
              <w:right w:val="single" w:sz="4" w:space="0" w:color="auto"/>
            </w:tcBorders>
            <w:noWrap/>
            <w:vAlign w:val="bottom"/>
            <w:hideMark/>
          </w:tcPr>
          <w:p w14:paraId="2566181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w:t>
            </w:r>
          </w:p>
        </w:tc>
        <w:tc>
          <w:tcPr>
            <w:tcW w:w="1133" w:type="dxa"/>
            <w:tcBorders>
              <w:top w:val="single" w:sz="12" w:space="0" w:color="auto"/>
              <w:left w:val="nil"/>
              <w:bottom w:val="single" w:sz="4" w:space="0" w:color="auto"/>
              <w:right w:val="single" w:sz="4" w:space="0" w:color="auto"/>
            </w:tcBorders>
            <w:noWrap/>
            <w:vAlign w:val="bottom"/>
            <w:hideMark/>
          </w:tcPr>
          <w:p w14:paraId="58B71FD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18</w:t>
            </w:r>
          </w:p>
        </w:tc>
      </w:tr>
      <w:tr w:rsidR="0003491F" w14:paraId="45F7D358"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1B3CFB66"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74" w:type="dxa"/>
            <w:tcBorders>
              <w:top w:val="nil"/>
              <w:left w:val="nil"/>
              <w:bottom w:val="single" w:sz="4" w:space="0" w:color="auto"/>
              <w:right w:val="single" w:sz="4" w:space="0" w:color="auto"/>
            </w:tcBorders>
            <w:noWrap/>
            <w:vAlign w:val="bottom"/>
            <w:hideMark/>
          </w:tcPr>
          <w:p w14:paraId="0D8548A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2" w:type="dxa"/>
            <w:tcBorders>
              <w:top w:val="nil"/>
              <w:left w:val="nil"/>
              <w:bottom w:val="single" w:sz="4" w:space="0" w:color="auto"/>
              <w:right w:val="single" w:sz="4" w:space="0" w:color="auto"/>
            </w:tcBorders>
            <w:noWrap/>
            <w:vAlign w:val="bottom"/>
            <w:hideMark/>
          </w:tcPr>
          <w:p w14:paraId="4D41FFC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77FE0A1F"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1133" w:type="dxa"/>
            <w:tcBorders>
              <w:top w:val="nil"/>
              <w:left w:val="nil"/>
              <w:bottom w:val="single" w:sz="4" w:space="0" w:color="auto"/>
              <w:right w:val="single" w:sz="4" w:space="0" w:color="auto"/>
            </w:tcBorders>
            <w:noWrap/>
            <w:vAlign w:val="bottom"/>
            <w:hideMark/>
          </w:tcPr>
          <w:p w14:paraId="67D7342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r>
      <w:tr w:rsidR="0003491F" w14:paraId="5F8A336C"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23A92E81"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lastRenderedPageBreak/>
              <w:t>3</w:t>
            </w:r>
          </w:p>
        </w:tc>
        <w:tc>
          <w:tcPr>
            <w:tcW w:w="1274" w:type="dxa"/>
            <w:tcBorders>
              <w:top w:val="nil"/>
              <w:left w:val="nil"/>
              <w:bottom w:val="single" w:sz="4" w:space="0" w:color="auto"/>
              <w:right w:val="single" w:sz="4" w:space="0" w:color="auto"/>
            </w:tcBorders>
            <w:noWrap/>
            <w:vAlign w:val="bottom"/>
            <w:hideMark/>
          </w:tcPr>
          <w:p w14:paraId="2C69CADB"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7197EBAD"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6C394DE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1133" w:type="dxa"/>
            <w:tcBorders>
              <w:top w:val="nil"/>
              <w:left w:val="nil"/>
              <w:bottom w:val="single" w:sz="4" w:space="0" w:color="auto"/>
              <w:right w:val="single" w:sz="4" w:space="0" w:color="auto"/>
            </w:tcBorders>
            <w:noWrap/>
            <w:vAlign w:val="bottom"/>
            <w:hideMark/>
          </w:tcPr>
          <w:p w14:paraId="6D6F3D29"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052A93FD"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5CD2F24C" w14:textId="77777777" w:rsidR="0003491F" w:rsidRDefault="0003491F" w:rsidP="0003491F">
            <w:pPr>
              <w:spacing w:before="0" w:line="240" w:lineRule="auto"/>
              <w:rPr>
                <w:rFonts w:eastAsia="Times New Roman" w:cs="Times New Roman"/>
                <w:color w:val="000000"/>
                <w:sz w:val="20"/>
                <w:szCs w:val="20"/>
              </w:rPr>
            </w:pPr>
            <w:r>
              <w:rPr>
                <w:rFonts w:eastAsia="Times New Roman" w:cs="Times New Roman"/>
                <w:color w:val="000000"/>
                <w:sz w:val="20"/>
                <w:szCs w:val="20"/>
              </w:rPr>
              <w:t>4</w:t>
            </w:r>
          </w:p>
        </w:tc>
        <w:tc>
          <w:tcPr>
            <w:tcW w:w="1274" w:type="dxa"/>
            <w:tcBorders>
              <w:top w:val="nil"/>
              <w:left w:val="nil"/>
              <w:bottom w:val="single" w:sz="4" w:space="0" w:color="auto"/>
              <w:right w:val="single" w:sz="4" w:space="0" w:color="auto"/>
            </w:tcBorders>
            <w:noWrap/>
            <w:vAlign w:val="bottom"/>
            <w:hideMark/>
          </w:tcPr>
          <w:p w14:paraId="23A62BC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nil"/>
              <w:left w:val="nil"/>
              <w:bottom w:val="single" w:sz="4" w:space="0" w:color="auto"/>
              <w:right w:val="single" w:sz="4" w:space="0" w:color="auto"/>
            </w:tcBorders>
            <w:noWrap/>
            <w:vAlign w:val="bottom"/>
            <w:hideMark/>
          </w:tcPr>
          <w:p w14:paraId="38EAF0F3"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282A6AD4"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7E51049A"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5E328C87"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2C8FBB4F" w14:textId="77777777" w:rsidR="0003491F" w:rsidRDefault="0003491F" w:rsidP="0003491F">
            <w:pPr>
              <w:spacing w:before="0" w:line="240" w:lineRule="auto"/>
              <w:rPr>
                <w:rFonts w:eastAsia="Times New Roman" w:cs="Times New Roman"/>
                <w:color w:val="000000"/>
                <w:sz w:val="20"/>
                <w:szCs w:val="20"/>
              </w:rPr>
            </w:pPr>
            <w:r>
              <w:rPr>
                <w:rFonts w:eastAsia="Times New Roman" w:cs="Times New Roman"/>
                <w:color w:val="000000"/>
                <w:sz w:val="20"/>
                <w:szCs w:val="20"/>
              </w:rPr>
              <w:t>6</w:t>
            </w:r>
          </w:p>
        </w:tc>
        <w:tc>
          <w:tcPr>
            <w:tcW w:w="1274" w:type="dxa"/>
            <w:tcBorders>
              <w:top w:val="nil"/>
              <w:left w:val="nil"/>
              <w:bottom w:val="single" w:sz="12" w:space="0" w:color="auto"/>
              <w:right w:val="single" w:sz="4" w:space="0" w:color="auto"/>
            </w:tcBorders>
            <w:noWrap/>
            <w:vAlign w:val="bottom"/>
            <w:hideMark/>
          </w:tcPr>
          <w:p w14:paraId="21117E46"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3725FC3A"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474A0AC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12" w:space="0" w:color="auto"/>
              <w:right w:val="single" w:sz="4" w:space="0" w:color="auto"/>
            </w:tcBorders>
            <w:noWrap/>
            <w:vAlign w:val="bottom"/>
            <w:hideMark/>
          </w:tcPr>
          <w:p w14:paraId="7E8C0F43"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2BEA0058" w14:textId="77777777" w:rsidR="0003491F" w:rsidRPr="005D749E" w:rsidRDefault="0003491F" w:rsidP="0003491F">
      <w:pPr>
        <w:spacing w:before="0"/>
      </w:pPr>
    </w:p>
    <w:p w14:paraId="4B1BF3B4" w14:textId="5279AE53"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f: </w:t>
      </w:r>
      <w:r w:rsidRPr="0003491F">
        <w:rPr>
          <w:lang w:val="en-AU"/>
        </w:rPr>
        <w:t>Northern Territory (Top End)</w:t>
      </w:r>
      <w:r>
        <w:rPr>
          <w:lang w:val="en-AU"/>
        </w:rPr>
        <w:t xml:space="preserve">: </w:t>
      </w:r>
      <w:r>
        <w:t>Frequencies of sniffing, 2011 to 2012</w:t>
      </w:r>
    </w:p>
    <w:p w14:paraId="0A612207" w14:textId="77777777" w:rsidR="0003491F" w:rsidRDefault="0003491F" w:rsidP="0003491F">
      <w:pPr>
        <w:keepNext/>
        <w:keepLines/>
        <w:spacing w:before="0"/>
        <w:rPr>
          <w:rFonts w:eastAsia="Times New Roman" w:cs="Times New Roman"/>
          <w:color w:val="000000"/>
          <w:sz w:val="20"/>
          <w:szCs w:val="20"/>
        </w:rPr>
      </w:pPr>
    </w:p>
    <w:p w14:paraId="4B630DA8" w14:textId="77777777" w:rsidR="0003491F" w:rsidRDefault="0003491F" w:rsidP="0003491F">
      <w:pPr>
        <w:keepNext/>
        <w:keepLines/>
        <w:spacing w:before="0"/>
        <w:rPr>
          <w:rFonts w:eastAsia="Times New Roman" w:cs="Times New Roman"/>
          <w:color w:val="000000"/>
          <w:sz w:val="20"/>
          <w:szCs w:val="20"/>
        </w:rPr>
      </w:pPr>
      <w:r>
        <w:rPr>
          <w:rFonts w:eastAsia="Times New Roman" w:cs="Times New Roman"/>
          <w:color w:val="000000"/>
          <w:sz w:val="20"/>
          <w:szCs w:val="20"/>
        </w:rPr>
        <w:t>Please note: Frequencies missing for one Top End community (Regional ID 2) from 2011 to 2012.</w:t>
      </w:r>
    </w:p>
    <w:p w14:paraId="320FB8D4"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Please note: Frequencies missing for one Top End community (Regional ID 2) from 2011 to 2012.&#10;&#10;ID 1 Occasional:  6 Regular:  0 Heavy:  10 Total:  16&#10;ID 2(a) Occasional:  not applicable Regular:  not applicable Heavy:  not applicable Total:  23&#10;ID 8 Occasional:  9 Regular:  0 Heavy:  1 Total:  10&#10;"/>
      </w:tblPr>
      <w:tblGrid>
        <w:gridCol w:w="1559"/>
        <w:gridCol w:w="1274"/>
        <w:gridCol w:w="992"/>
        <w:gridCol w:w="991"/>
        <w:gridCol w:w="1133"/>
      </w:tblGrid>
      <w:tr w:rsidR="0003491F" w14:paraId="69E70923"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495FF43E"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0129BFE6"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39B39812"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39DDC940"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0C7E71F9"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6CFFB7C2"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3EE7B32E" w14:textId="77777777" w:rsidR="0003491F" w:rsidRDefault="0003491F" w:rsidP="0003491F">
            <w:pPr>
              <w:spacing w:before="0" w:line="240" w:lineRule="auto"/>
              <w:rPr>
                <w:rFonts w:eastAsia="Times New Roman" w:cs="Times New Roman"/>
                <w:color w:val="000000"/>
                <w:sz w:val="20"/>
                <w:szCs w:val="20"/>
              </w:rPr>
            </w:pPr>
            <w:r>
              <w:rPr>
                <w:rFonts w:eastAsia="Times New Roman" w:cs="Times New Roman"/>
                <w:color w:val="000000"/>
                <w:sz w:val="20"/>
                <w:szCs w:val="20"/>
              </w:rPr>
              <w:t>1</w:t>
            </w:r>
          </w:p>
        </w:tc>
        <w:tc>
          <w:tcPr>
            <w:tcW w:w="1274" w:type="dxa"/>
            <w:tcBorders>
              <w:top w:val="single" w:sz="12" w:space="0" w:color="auto"/>
              <w:left w:val="nil"/>
              <w:bottom w:val="single" w:sz="4" w:space="0" w:color="auto"/>
              <w:right w:val="single" w:sz="4" w:space="0" w:color="auto"/>
            </w:tcBorders>
            <w:noWrap/>
            <w:vAlign w:val="bottom"/>
            <w:hideMark/>
          </w:tcPr>
          <w:p w14:paraId="59D1CC7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w:t>
            </w:r>
          </w:p>
        </w:tc>
        <w:tc>
          <w:tcPr>
            <w:tcW w:w="992" w:type="dxa"/>
            <w:tcBorders>
              <w:top w:val="single" w:sz="12" w:space="0" w:color="auto"/>
              <w:left w:val="nil"/>
              <w:bottom w:val="single" w:sz="4" w:space="0" w:color="auto"/>
              <w:right w:val="single" w:sz="4" w:space="0" w:color="auto"/>
            </w:tcBorders>
            <w:noWrap/>
            <w:vAlign w:val="bottom"/>
            <w:hideMark/>
          </w:tcPr>
          <w:p w14:paraId="609CF7FF"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00E2CF8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c>
          <w:tcPr>
            <w:tcW w:w="1133" w:type="dxa"/>
            <w:tcBorders>
              <w:top w:val="single" w:sz="12" w:space="0" w:color="auto"/>
              <w:left w:val="nil"/>
              <w:bottom w:val="single" w:sz="4" w:space="0" w:color="auto"/>
              <w:right w:val="single" w:sz="4" w:space="0" w:color="auto"/>
            </w:tcBorders>
            <w:noWrap/>
            <w:vAlign w:val="bottom"/>
            <w:hideMark/>
          </w:tcPr>
          <w:p w14:paraId="18401203"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16</w:t>
            </w:r>
          </w:p>
        </w:tc>
      </w:tr>
      <w:tr w:rsidR="0003491F" w14:paraId="4AEB9A15"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1D412D6A" w14:textId="77777777" w:rsidR="0003491F" w:rsidRDefault="0003491F" w:rsidP="0003491F">
            <w:pPr>
              <w:spacing w:before="0" w:line="240" w:lineRule="auto"/>
              <w:rPr>
                <w:rFonts w:eastAsia="Times New Roman" w:cs="Times New Roman"/>
                <w:color w:val="000000"/>
                <w:sz w:val="20"/>
                <w:szCs w:val="20"/>
              </w:rPr>
            </w:pPr>
            <w:r>
              <w:rPr>
                <w:rFonts w:eastAsia="Times New Roman" w:cs="Times New Roman"/>
                <w:color w:val="000000"/>
                <w:sz w:val="20"/>
                <w:szCs w:val="20"/>
              </w:rPr>
              <w:t>2(a)</w:t>
            </w:r>
          </w:p>
        </w:tc>
        <w:tc>
          <w:tcPr>
            <w:tcW w:w="1274" w:type="dxa"/>
            <w:tcBorders>
              <w:top w:val="nil"/>
              <w:left w:val="nil"/>
              <w:bottom w:val="single" w:sz="4" w:space="0" w:color="auto"/>
              <w:right w:val="single" w:sz="4" w:space="0" w:color="auto"/>
            </w:tcBorders>
            <w:noWrap/>
            <w:vAlign w:val="bottom"/>
            <w:hideMark/>
          </w:tcPr>
          <w:p w14:paraId="6877F80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992" w:type="dxa"/>
            <w:tcBorders>
              <w:top w:val="nil"/>
              <w:left w:val="nil"/>
              <w:bottom w:val="single" w:sz="4" w:space="0" w:color="auto"/>
              <w:right w:val="single" w:sz="4" w:space="0" w:color="auto"/>
            </w:tcBorders>
            <w:noWrap/>
            <w:vAlign w:val="bottom"/>
            <w:hideMark/>
          </w:tcPr>
          <w:p w14:paraId="5D73DB9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991" w:type="dxa"/>
            <w:tcBorders>
              <w:top w:val="nil"/>
              <w:left w:val="nil"/>
              <w:bottom w:val="single" w:sz="4" w:space="0" w:color="auto"/>
              <w:right w:val="single" w:sz="4" w:space="0" w:color="auto"/>
            </w:tcBorders>
            <w:noWrap/>
            <w:vAlign w:val="bottom"/>
            <w:hideMark/>
          </w:tcPr>
          <w:p w14:paraId="40BB498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1133" w:type="dxa"/>
            <w:tcBorders>
              <w:top w:val="nil"/>
              <w:left w:val="nil"/>
              <w:bottom w:val="single" w:sz="4" w:space="0" w:color="auto"/>
              <w:right w:val="single" w:sz="4" w:space="0" w:color="auto"/>
            </w:tcBorders>
            <w:noWrap/>
            <w:vAlign w:val="bottom"/>
            <w:hideMark/>
          </w:tcPr>
          <w:p w14:paraId="6BFFAF0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23</w:t>
            </w:r>
          </w:p>
        </w:tc>
      </w:tr>
      <w:tr w:rsidR="0003491F" w14:paraId="7BDB5170"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7770F18B"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8</w:t>
            </w:r>
          </w:p>
        </w:tc>
        <w:tc>
          <w:tcPr>
            <w:tcW w:w="1274" w:type="dxa"/>
            <w:tcBorders>
              <w:top w:val="nil"/>
              <w:left w:val="nil"/>
              <w:bottom w:val="single" w:sz="12" w:space="0" w:color="auto"/>
              <w:right w:val="single" w:sz="4" w:space="0" w:color="auto"/>
            </w:tcBorders>
            <w:noWrap/>
            <w:vAlign w:val="bottom"/>
            <w:hideMark/>
          </w:tcPr>
          <w:p w14:paraId="42EF47C6"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9</w:t>
            </w:r>
          </w:p>
        </w:tc>
        <w:tc>
          <w:tcPr>
            <w:tcW w:w="992" w:type="dxa"/>
            <w:tcBorders>
              <w:top w:val="nil"/>
              <w:left w:val="nil"/>
              <w:bottom w:val="single" w:sz="12" w:space="0" w:color="auto"/>
              <w:right w:val="single" w:sz="4" w:space="0" w:color="auto"/>
            </w:tcBorders>
            <w:noWrap/>
            <w:vAlign w:val="bottom"/>
            <w:hideMark/>
          </w:tcPr>
          <w:p w14:paraId="70A14E8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774E2B1D"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1133" w:type="dxa"/>
            <w:tcBorders>
              <w:top w:val="nil"/>
              <w:left w:val="nil"/>
              <w:bottom w:val="single" w:sz="12" w:space="0" w:color="auto"/>
              <w:right w:val="single" w:sz="4" w:space="0" w:color="auto"/>
            </w:tcBorders>
            <w:noWrap/>
            <w:vAlign w:val="bottom"/>
            <w:hideMark/>
          </w:tcPr>
          <w:p w14:paraId="0CD8FFD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10</w:t>
            </w:r>
          </w:p>
        </w:tc>
      </w:tr>
    </w:tbl>
    <w:p w14:paraId="4A9BA9C2" w14:textId="77777777" w:rsidR="0003491F" w:rsidRPr="005D749E" w:rsidRDefault="0003491F" w:rsidP="0003491F">
      <w:pPr>
        <w:spacing w:before="0"/>
      </w:pPr>
    </w:p>
    <w:p w14:paraId="50CC4913" w14:textId="184836E3"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g: </w:t>
      </w:r>
      <w:r w:rsidRPr="0003491F">
        <w:rPr>
          <w:lang w:val="en-AU"/>
        </w:rPr>
        <w:t>South Australia</w:t>
      </w:r>
      <w:r>
        <w:rPr>
          <w:lang w:val="en-AU"/>
        </w:rPr>
        <w:t>:</w:t>
      </w:r>
      <w:r w:rsidRPr="0003491F">
        <w:rPr>
          <w:lang w:val="en-AU"/>
        </w:rPr>
        <w:t xml:space="preserve"> </w:t>
      </w:r>
      <w:r>
        <w:t>Frequencies of sniffing, 2011 to 2012</w:t>
      </w:r>
    </w:p>
    <w:p w14:paraId="70AAA3E0"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1 Occasional:  4 Regular:  1 Heavy:  0 Total:  5&#10;ID 2 Occasional:  0 Regular:  0 Heavy:  0 Total:  0&#10;ID 5 Occasional:  1 Regular:  1 Heavy:  0 Total:  2&#10;ID 6 Occasional: 4 Regular: 0 Heavy: 0 Total: 4&#10;"/>
      </w:tblPr>
      <w:tblGrid>
        <w:gridCol w:w="1559"/>
        <w:gridCol w:w="1274"/>
        <w:gridCol w:w="992"/>
        <w:gridCol w:w="991"/>
        <w:gridCol w:w="1133"/>
      </w:tblGrid>
      <w:tr w:rsidR="0003491F" w14:paraId="0DD0AD02"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705DB919"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5692EBD1"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5D6D94F4"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4FF84149"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01ED75E6"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7B476E71"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7D06AC84"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single" w:sz="12" w:space="0" w:color="auto"/>
              <w:left w:val="nil"/>
              <w:bottom w:val="single" w:sz="4" w:space="0" w:color="auto"/>
              <w:right w:val="single" w:sz="4" w:space="0" w:color="auto"/>
            </w:tcBorders>
            <w:noWrap/>
            <w:vAlign w:val="bottom"/>
            <w:hideMark/>
          </w:tcPr>
          <w:p w14:paraId="04153D3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2" w:type="dxa"/>
            <w:tcBorders>
              <w:top w:val="single" w:sz="12" w:space="0" w:color="auto"/>
              <w:left w:val="nil"/>
              <w:bottom w:val="single" w:sz="4" w:space="0" w:color="auto"/>
              <w:right w:val="single" w:sz="4" w:space="0" w:color="auto"/>
            </w:tcBorders>
            <w:noWrap/>
            <w:vAlign w:val="bottom"/>
            <w:hideMark/>
          </w:tcPr>
          <w:p w14:paraId="3DD9306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single" w:sz="12" w:space="0" w:color="auto"/>
              <w:left w:val="nil"/>
              <w:bottom w:val="single" w:sz="4" w:space="0" w:color="auto"/>
              <w:right w:val="single" w:sz="4" w:space="0" w:color="auto"/>
            </w:tcBorders>
            <w:noWrap/>
            <w:vAlign w:val="bottom"/>
            <w:hideMark/>
          </w:tcPr>
          <w:p w14:paraId="5021E030"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single" w:sz="12" w:space="0" w:color="auto"/>
              <w:left w:val="nil"/>
              <w:bottom w:val="single" w:sz="4" w:space="0" w:color="auto"/>
              <w:right w:val="single" w:sz="4" w:space="0" w:color="auto"/>
            </w:tcBorders>
            <w:noWrap/>
            <w:vAlign w:val="bottom"/>
            <w:hideMark/>
          </w:tcPr>
          <w:p w14:paraId="3EA2814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5</w:t>
            </w:r>
          </w:p>
        </w:tc>
      </w:tr>
      <w:tr w:rsidR="0003491F" w14:paraId="7CACE101"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7C51E7AC"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74" w:type="dxa"/>
            <w:tcBorders>
              <w:top w:val="nil"/>
              <w:left w:val="nil"/>
              <w:bottom w:val="single" w:sz="4" w:space="0" w:color="auto"/>
              <w:right w:val="single" w:sz="4" w:space="0" w:color="auto"/>
            </w:tcBorders>
            <w:noWrap/>
            <w:vAlign w:val="bottom"/>
            <w:hideMark/>
          </w:tcPr>
          <w:p w14:paraId="6D31AB1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257D8A1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5C2679A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4B14EBF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6803C359"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46616F1E"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74" w:type="dxa"/>
            <w:tcBorders>
              <w:top w:val="nil"/>
              <w:left w:val="nil"/>
              <w:bottom w:val="single" w:sz="4" w:space="0" w:color="auto"/>
              <w:right w:val="single" w:sz="4" w:space="0" w:color="auto"/>
            </w:tcBorders>
            <w:noWrap/>
            <w:vAlign w:val="bottom"/>
            <w:hideMark/>
          </w:tcPr>
          <w:p w14:paraId="22F0A2A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nil"/>
              <w:left w:val="nil"/>
              <w:bottom w:val="single" w:sz="4" w:space="0" w:color="auto"/>
              <w:right w:val="single" w:sz="4" w:space="0" w:color="auto"/>
            </w:tcBorders>
            <w:noWrap/>
            <w:vAlign w:val="bottom"/>
            <w:hideMark/>
          </w:tcPr>
          <w:p w14:paraId="049D72F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nil"/>
              <w:left w:val="nil"/>
              <w:bottom w:val="single" w:sz="4" w:space="0" w:color="auto"/>
              <w:right w:val="single" w:sz="4" w:space="0" w:color="auto"/>
            </w:tcBorders>
            <w:noWrap/>
            <w:vAlign w:val="bottom"/>
            <w:hideMark/>
          </w:tcPr>
          <w:p w14:paraId="2750E080"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64C155C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r>
      <w:tr w:rsidR="0003491F" w14:paraId="30F72D47"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493F8B03"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74" w:type="dxa"/>
            <w:tcBorders>
              <w:top w:val="nil"/>
              <w:left w:val="nil"/>
              <w:bottom w:val="single" w:sz="12" w:space="0" w:color="auto"/>
              <w:right w:val="single" w:sz="4" w:space="0" w:color="auto"/>
            </w:tcBorders>
            <w:noWrap/>
            <w:vAlign w:val="bottom"/>
            <w:hideMark/>
          </w:tcPr>
          <w:p w14:paraId="25C4DB3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c>
          <w:tcPr>
            <w:tcW w:w="992" w:type="dxa"/>
            <w:tcBorders>
              <w:top w:val="nil"/>
              <w:left w:val="nil"/>
              <w:bottom w:val="single" w:sz="12" w:space="0" w:color="auto"/>
              <w:right w:val="single" w:sz="4" w:space="0" w:color="auto"/>
            </w:tcBorders>
            <w:noWrap/>
            <w:vAlign w:val="bottom"/>
            <w:hideMark/>
          </w:tcPr>
          <w:p w14:paraId="0C1AA0C1"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7495C26F"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12" w:space="0" w:color="auto"/>
              <w:right w:val="single" w:sz="4" w:space="0" w:color="auto"/>
            </w:tcBorders>
            <w:noWrap/>
            <w:vAlign w:val="bottom"/>
            <w:hideMark/>
          </w:tcPr>
          <w:p w14:paraId="3051109D"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4</w:t>
            </w:r>
          </w:p>
        </w:tc>
      </w:tr>
    </w:tbl>
    <w:p w14:paraId="1B34591D" w14:textId="77777777" w:rsidR="0003491F" w:rsidRPr="005D749E" w:rsidRDefault="0003491F" w:rsidP="0003491F">
      <w:pPr>
        <w:spacing w:before="0"/>
      </w:pPr>
    </w:p>
    <w:p w14:paraId="424B6E46" w14:textId="7E579D8D"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h: </w:t>
      </w:r>
      <w:r w:rsidRPr="0003491F">
        <w:rPr>
          <w:lang w:val="en-AU"/>
        </w:rPr>
        <w:t>Western Australia (East Kimberley)</w:t>
      </w:r>
      <w:r>
        <w:rPr>
          <w:lang w:val="en-AU"/>
        </w:rPr>
        <w:t xml:space="preserve">: </w:t>
      </w:r>
      <w:r>
        <w:t>Frequencies of sniffing, 2011 to 2012</w:t>
      </w:r>
    </w:p>
    <w:p w14:paraId="66ACEC8C"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1 Occasional:  1 Regular:  0 Heavy:  0 Total:  1&#10;ID 4 Occasional:  0 Regular:  0 Heavy:  0 Total:  0&#10;ID 5 Occasional:  0 Regular:  0 Heavy:  0 Total:  0&#10;ID 6 Occasional: 0 Regular: 0 Heavy: 0  Total: 0&#10;"/>
      </w:tblPr>
      <w:tblGrid>
        <w:gridCol w:w="1559"/>
        <w:gridCol w:w="1274"/>
        <w:gridCol w:w="992"/>
        <w:gridCol w:w="991"/>
        <w:gridCol w:w="1133"/>
      </w:tblGrid>
      <w:tr w:rsidR="0003491F" w14:paraId="73EC7827"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5A213B39"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47E9CCE1"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6F659F0A"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28933187"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31DFDB4A"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46FDB92A"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683D755A"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single" w:sz="12" w:space="0" w:color="auto"/>
              <w:left w:val="nil"/>
              <w:bottom w:val="single" w:sz="4" w:space="0" w:color="auto"/>
              <w:right w:val="single" w:sz="4" w:space="0" w:color="auto"/>
            </w:tcBorders>
            <w:noWrap/>
            <w:vAlign w:val="bottom"/>
            <w:hideMark/>
          </w:tcPr>
          <w:p w14:paraId="18CBF9E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single" w:sz="12" w:space="0" w:color="auto"/>
              <w:left w:val="nil"/>
              <w:bottom w:val="single" w:sz="4" w:space="0" w:color="auto"/>
              <w:right w:val="single" w:sz="4" w:space="0" w:color="auto"/>
            </w:tcBorders>
            <w:noWrap/>
            <w:vAlign w:val="bottom"/>
            <w:hideMark/>
          </w:tcPr>
          <w:p w14:paraId="643FF01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03EA408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single" w:sz="12" w:space="0" w:color="auto"/>
              <w:left w:val="nil"/>
              <w:bottom w:val="single" w:sz="4" w:space="0" w:color="auto"/>
              <w:right w:val="single" w:sz="4" w:space="0" w:color="auto"/>
            </w:tcBorders>
            <w:noWrap/>
            <w:vAlign w:val="bottom"/>
            <w:hideMark/>
          </w:tcPr>
          <w:p w14:paraId="4CBB42C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6F90DEA9"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5DDE27CC"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4</w:t>
            </w:r>
          </w:p>
        </w:tc>
        <w:tc>
          <w:tcPr>
            <w:tcW w:w="1274" w:type="dxa"/>
            <w:tcBorders>
              <w:top w:val="nil"/>
              <w:left w:val="nil"/>
              <w:bottom w:val="single" w:sz="4" w:space="0" w:color="auto"/>
              <w:right w:val="single" w:sz="4" w:space="0" w:color="auto"/>
            </w:tcBorders>
            <w:noWrap/>
            <w:vAlign w:val="bottom"/>
            <w:hideMark/>
          </w:tcPr>
          <w:p w14:paraId="2EA99DC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3C164E2E"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EC21CB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37D488C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4CE16840" w14:textId="77777777" w:rsidTr="00BD46DB">
        <w:trPr>
          <w:trHeight w:val="300"/>
        </w:trPr>
        <w:tc>
          <w:tcPr>
            <w:tcW w:w="1559" w:type="dxa"/>
            <w:tcBorders>
              <w:top w:val="nil"/>
              <w:left w:val="single" w:sz="4" w:space="0" w:color="auto"/>
              <w:bottom w:val="single" w:sz="4" w:space="0" w:color="auto"/>
              <w:right w:val="single" w:sz="4" w:space="0" w:color="auto"/>
            </w:tcBorders>
            <w:noWrap/>
            <w:vAlign w:val="bottom"/>
            <w:hideMark/>
          </w:tcPr>
          <w:p w14:paraId="55A7841B"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74" w:type="dxa"/>
            <w:tcBorders>
              <w:top w:val="nil"/>
              <w:left w:val="nil"/>
              <w:bottom w:val="single" w:sz="4" w:space="0" w:color="auto"/>
              <w:right w:val="single" w:sz="4" w:space="0" w:color="auto"/>
            </w:tcBorders>
            <w:noWrap/>
            <w:vAlign w:val="bottom"/>
            <w:hideMark/>
          </w:tcPr>
          <w:p w14:paraId="1683E437"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5CD6D4BD"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38AC50CB"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45A4586F"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78CCF2D0"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2535FF3D"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74" w:type="dxa"/>
            <w:tcBorders>
              <w:top w:val="nil"/>
              <w:left w:val="nil"/>
              <w:bottom w:val="single" w:sz="12" w:space="0" w:color="auto"/>
              <w:right w:val="single" w:sz="4" w:space="0" w:color="auto"/>
            </w:tcBorders>
            <w:noWrap/>
            <w:vAlign w:val="bottom"/>
            <w:hideMark/>
          </w:tcPr>
          <w:p w14:paraId="238D8055"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06810710"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1EF89D8C"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12" w:space="0" w:color="auto"/>
              <w:right w:val="single" w:sz="4" w:space="0" w:color="auto"/>
            </w:tcBorders>
            <w:noWrap/>
            <w:vAlign w:val="bottom"/>
            <w:hideMark/>
          </w:tcPr>
          <w:p w14:paraId="42C0C83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5C61E49B" w14:textId="77777777" w:rsidR="0003491F" w:rsidRPr="005D749E" w:rsidRDefault="0003491F" w:rsidP="0003491F">
      <w:pPr>
        <w:spacing w:before="0"/>
      </w:pPr>
    </w:p>
    <w:p w14:paraId="328BEAD9" w14:textId="20D2EF69" w:rsidR="0003491F" w:rsidRDefault="0003491F" w:rsidP="0003491F">
      <w:pPr>
        <w:pStyle w:val="Caption"/>
        <w:keepNext/>
        <w:keepLines/>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6</w:t>
      </w:r>
      <w:r>
        <w:fldChar w:fldCharType="end"/>
      </w:r>
      <w:r>
        <w:t xml:space="preserve">i: </w:t>
      </w:r>
      <w:r w:rsidRPr="0003491F">
        <w:rPr>
          <w:lang w:val="en-AU"/>
        </w:rPr>
        <w:t>Western Australia (Goldfields)</w:t>
      </w:r>
      <w:r>
        <w:rPr>
          <w:lang w:val="en-AU"/>
        </w:rPr>
        <w:t xml:space="preserve">: </w:t>
      </w:r>
      <w:r>
        <w:t>Frequencies of sniffing, 2011 to 2012</w:t>
      </w:r>
    </w:p>
    <w:p w14:paraId="3653BBA5" w14:textId="77777777" w:rsidR="0003491F" w:rsidRDefault="0003491F" w:rsidP="0003491F">
      <w:pPr>
        <w:keepNext/>
        <w:keepLines/>
        <w:spacing w:before="0"/>
      </w:pPr>
    </w:p>
    <w:tbl>
      <w:tblPr>
        <w:tblW w:w="5949" w:type="dxa"/>
        <w:tblInd w:w="98" w:type="dxa"/>
        <w:tblLayout w:type="fixed"/>
        <w:tblLook w:val="04A0" w:firstRow="1" w:lastRow="0" w:firstColumn="1" w:lastColumn="0" w:noHBand="0" w:noVBand="1"/>
        <w:tblDescription w:val="ID 1 Occasional:  0 Regular:  1 Heavy:  0 Total:  1&#10;ID 5 Occasional:  2 Regular:  11 Heavy:  6 Total:  19&#10;"/>
      </w:tblPr>
      <w:tblGrid>
        <w:gridCol w:w="1559"/>
        <w:gridCol w:w="1274"/>
        <w:gridCol w:w="992"/>
        <w:gridCol w:w="991"/>
        <w:gridCol w:w="1133"/>
      </w:tblGrid>
      <w:tr w:rsidR="0003491F" w14:paraId="692A18A5" w14:textId="77777777" w:rsidTr="00BD46DB">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059330D2" w14:textId="77777777" w:rsidR="0003491F" w:rsidRDefault="0003491F" w:rsidP="0003491F">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7AC49984"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634243C1"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002E250C"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05500059" w14:textId="77777777" w:rsidR="0003491F" w:rsidRDefault="0003491F" w:rsidP="0003491F">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3832A06D" w14:textId="77777777" w:rsidTr="00BD46DB">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1A2256FB"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single" w:sz="12" w:space="0" w:color="auto"/>
              <w:left w:val="nil"/>
              <w:bottom w:val="single" w:sz="4" w:space="0" w:color="auto"/>
              <w:right w:val="single" w:sz="4" w:space="0" w:color="auto"/>
            </w:tcBorders>
            <w:noWrap/>
            <w:vAlign w:val="bottom"/>
            <w:hideMark/>
          </w:tcPr>
          <w:p w14:paraId="326FA5E3"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single" w:sz="12" w:space="0" w:color="auto"/>
              <w:left w:val="nil"/>
              <w:bottom w:val="single" w:sz="4" w:space="0" w:color="auto"/>
              <w:right w:val="single" w:sz="4" w:space="0" w:color="auto"/>
            </w:tcBorders>
            <w:noWrap/>
            <w:vAlign w:val="bottom"/>
            <w:hideMark/>
          </w:tcPr>
          <w:p w14:paraId="003BD2FB"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1" w:type="dxa"/>
            <w:tcBorders>
              <w:top w:val="single" w:sz="12" w:space="0" w:color="auto"/>
              <w:left w:val="nil"/>
              <w:bottom w:val="single" w:sz="4" w:space="0" w:color="auto"/>
              <w:right w:val="single" w:sz="4" w:space="0" w:color="auto"/>
            </w:tcBorders>
            <w:noWrap/>
            <w:vAlign w:val="bottom"/>
            <w:hideMark/>
          </w:tcPr>
          <w:p w14:paraId="12198EAD"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single" w:sz="12" w:space="0" w:color="auto"/>
              <w:left w:val="nil"/>
              <w:bottom w:val="single" w:sz="4" w:space="0" w:color="auto"/>
              <w:right w:val="single" w:sz="4" w:space="0" w:color="auto"/>
            </w:tcBorders>
            <w:noWrap/>
            <w:vAlign w:val="bottom"/>
            <w:hideMark/>
          </w:tcPr>
          <w:p w14:paraId="79832BC2"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0BD95B2D" w14:textId="77777777" w:rsidTr="00BD46DB">
        <w:trPr>
          <w:trHeight w:val="300"/>
        </w:trPr>
        <w:tc>
          <w:tcPr>
            <w:tcW w:w="1559" w:type="dxa"/>
            <w:tcBorders>
              <w:top w:val="nil"/>
              <w:left w:val="single" w:sz="4" w:space="0" w:color="auto"/>
              <w:bottom w:val="single" w:sz="12" w:space="0" w:color="auto"/>
              <w:right w:val="single" w:sz="4" w:space="0" w:color="auto"/>
            </w:tcBorders>
            <w:noWrap/>
            <w:vAlign w:val="bottom"/>
            <w:hideMark/>
          </w:tcPr>
          <w:p w14:paraId="2ACD7F23" w14:textId="77777777" w:rsidR="0003491F" w:rsidRDefault="0003491F" w:rsidP="0003491F">
            <w:pPr>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74" w:type="dxa"/>
            <w:tcBorders>
              <w:top w:val="nil"/>
              <w:left w:val="nil"/>
              <w:bottom w:val="single" w:sz="12" w:space="0" w:color="auto"/>
              <w:right w:val="single" w:sz="4" w:space="0" w:color="auto"/>
            </w:tcBorders>
            <w:noWrap/>
            <w:vAlign w:val="bottom"/>
            <w:hideMark/>
          </w:tcPr>
          <w:p w14:paraId="28931BC9"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2</w:t>
            </w:r>
          </w:p>
        </w:tc>
        <w:tc>
          <w:tcPr>
            <w:tcW w:w="992" w:type="dxa"/>
            <w:tcBorders>
              <w:top w:val="nil"/>
              <w:left w:val="nil"/>
              <w:bottom w:val="single" w:sz="12" w:space="0" w:color="auto"/>
              <w:right w:val="single" w:sz="4" w:space="0" w:color="auto"/>
            </w:tcBorders>
            <w:noWrap/>
            <w:vAlign w:val="bottom"/>
            <w:hideMark/>
          </w:tcPr>
          <w:p w14:paraId="2E9DBF18"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11</w:t>
            </w:r>
          </w:p>
        </w:tc>
        <w:tc>
          <w:tcPr>
            <w:tcW w:w="991" w:type="dxa"/>
            <w:tcBorders>
              <w:top w:val="nil"/>
              <w:left w:val="nil"/>
              <w:bottom w:val="single" w:sz="12" w:space="0" w:color="auto"/>
              <w:right w:val="single" w:sz="4" w:space="0" w:color="auto"/>
            </w:tcBorders>
            <w:noWrap/>
            <w:vAlign w:val="bottom"/>
            <w:hideMark/>
          </w:tcPr>
          <w:p w14:paraId="74B8C3B9"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6</w:t>
            </w:r>
          </w:p>
        </w:tc>
        <w:tc>
          <w:tcPr>
            <w:tcW w:w="1133" w:type="dxa"/>
            <w:tcBorders>
              <w:top w:val="nil"/>
              <w:left w:val="nil"/>
              <w:bottom w:val="single" w:sz="12" w:space="0" w:color="auto"/>
              <w:right w:val="single" w:sz="4" w:space="0" w:color="auto"/>
            </w:tcBorders>
            <w:noWrap/>
            <w:vAlign w:val="bottom"/>
            <w:hideMark/>
          </w:tcPr>
          <w:p w14:paraId="6F397F66" w14:textId="77777777" w:rsidR="0003491F" w:rsidRDefault="0003491F" w:rsidP="0003491F">
            <w:pPr>
              <w:spacing w:before="0" w:line="240" w:lineRule="auto"/>
              <w:jc w:val="right"/>
              <w:rPr>
                <w:rFonts w:eastAsia="Times New Roman" w:cs="Times New Roman"/>
                <w:color w:val="000000"/>
                <w:sz w:val="20"/>
                <w:szCs w:val="20"/>
              </w:rPr>
            </w:pPr>
            <w:r>
              <w:rPr>
                <w:rFonts w:eastAsia="Times New Roman" w:cs="Times New Roman"/>
                <w:color w:val="000000"/>
                <w:sz w:val="20"/>
                <w:szCs w:val="20"/>
              </w:rPr>
              <w:t>19</w:t>
            </w:r>
          </w:p>
        </w:tc>
      </w:tr>
    </w:tbl>
    <w:p w14:paraId="3020BBB5" w14:textId="77777777" w:rsidR="005D749E" w:rsidRPr="005D749E" w:rsidRDefault="005D749E" w:rsidP="000C097A">
      <w:pPr>
        <w:spacing w:before="0"/>
      </w:pPr>
    </w:p>
    <w:p w14:paraId="31D90332" w14:textId="25460E9E" w:rsidR="0003491F" w:rsidRPr="00FA6237" w:rsidRDefault="003F1680" w:rsidP="00BD46DB">
      <w:pPr>
        <w:pStyle w:val="Caption"/>
        <w:keepNext/>
        <w:keepLines/>
      </w:pPr>
      <w:r>
        <w:lastRenderedPageBreak/>
        <w:t xml:space="preserve">Table </w:t>
      </w:r>
      <w:r>
        <w:rPr>
          <w:b w:val="0"/>
          <w:bCs w:val="0"/>
        </w:rPr>
        <w:fldChar w:fldCharType="begin"/>
      </w:r>
      <w:r>
        <w:instrText xml:space="preserve"> STYLEREF 1 \s </w:instrText>
      </w:r>
      <w:r>
        <w:rPr>
          <w:b w:val="0"/>
          <w:bCs w:val="0"/>
        </w:rPr>
        <w:fldChar w:fldCharType="separate"/>
      </w:r>
      <w:r w:rsidR="00C76914">
        <w:rPr>
          <w:noProof/>
        </w:rPr>
        <w:t>9</w:t>
      </w:r>
      <w:r>
        <w:rPr>
          <w:b w:val="0"/>
          <w:bCs w:val="0"/>
        </w:rPr>
        <w:fldChar w:fldCharType="end"/>
      </w:r>
      <w:r>
        <w:noBreakHyphen/>
      </w:r>
      <w:r>
        <w:rPr>
          <w:b w:val="0"/>
          <w:bCs w:val="0"/>
        </w:rPr>
        <w:fldChar w:fldCharType="begin"/>
      </w:r>
      <w:r>
        <w:instrText xml:space="preserve"> SEQ Table \* ARABIC \s 1 </w:instrText>
      </w:r>
      <w:r>
        <w:rPr>
          <w:b w:val="0"/>
          <w:bCs w:val="0"/>
        </w:rPr>
        <w:fldChar w:fldCharType="separate"/>
      </w:r>
      <w:r w:rsidR="00C76914">
        <w:rPr>
          <w:noProof/>
        </w:rPr>
        <w:t>6</w:t>
      </w:r>
      <w:r>
        <w:rPr>
          <w:b w:val="0"/>
          <w:bCs w:val="0"/>
        </w:rPr>
        <w:fldChar w:fldCharType="end"/>
      </w:r>
      <w:r w:rsidR="0003491F">
        <w:t>j</w:t>
      </w:r>
      <w:r w:rsidR="005D749E">
        <w:t xml:space="preserve">: </w:t>
      </w:r>
      <w:r w:rsidR="0003491F" w:rsidRPr="0003491F">
        <w:rPr>
          <w:lang w:val="en-AU"/>
        </w:rPr>
        <w:t>Western Australia (</w:t>
      </w:r>
      <w:proofErr w:type="spellStart"/>
      <w:r w:rsidR="0003491F" w:rsidRPr="0003491F">
        <w:rPr>
          <w:lang w:val="en-AU"/>
        </w:rPr>
        <w:t>Ngaanyatjarra</w:t>
      </w:r>
      <w:proofErr w:type="spellEnd"/>
      <w:r w:rsidR="0003491F" w:rsidRPr="0003491F">
        <w:rPr>
          <w:lang w:val="en-AU"/>
        </w:rPr>
        <w:t>)</w:t>
      </w:r>
      <w:r w:rsidR="0003491F">
        <w:rPr>
          <w:lang w:val="en-AU"/>
        </w:rPr>
        <w:t xml:space="preserve">: </w:t>
      </w:r>
      <w:r w:rsidR="005D749E">
        <w:t>Frequencies of</w:t>
      </w:r>
      <w:r w:rsidR="00F9090D">
        <w:t xml:space="preserve"> sniffing</w:t>
      </w:r>
      <w:r w:rsidR="005D749E">
        <w:t>, 2011</w:t>
      </w:r>
      <w:r w:rsidR="00EE4133">
        <w:t xml:space="preserve"> to </w:t>
      </w:r>
      <w:r w:rsidR="00BE172F">
        <w:t>20</w:t>
      </w:r>
      <w:r w:rsidR="005D749E">
        <w:t>12</w:t>
      </w:r>
    </w:p>
    <w:tbl>
      <w:tblPr>
        <w:tblW w:w="5949" w:type="dxa"/>
        <w:tblInd w:w="98" w:type="dxa"/>
        <w:tblLayout w:type="fixed"/>
        <w:tblLook w:val="04A0" w:firstRow="1" w:lastRow="0" w:firstColumn="1" w:lastColumn="0" w:noHBand="0" w:noVBand="1"/>
        <w:tblDescription w:val="ID 9 Occasional:  1 Regular:  0 Heavy:  0 Total:  1&#10;ID 2 Occasional:  0 Regular:  0 Heavy:  0 Total:  0&#10;ID 1 Occasional:  17 Regular:  12 Heavy:  21 Total:  50&#10;ID 3 Occasional: 0 Regular: 0 Heavy: 0 Total: 0&#10;"/>
      </w:tblPr>
      <w:tblGrid>
        <w:gridCol w:w="1559"/>
        <w:gridCol w:w="1274"/>
        <w:gridCol w:w="992"/>
        <w:gridCol w:w="991"/>
        <w:gridCol w:w="1133"/>
      </w:tblGrid>
      <w:tr w:rsidR="0003491F" w14:paraId="33BB648C" w14:textId="77777777" w:rsidTr="0003491F">
        <w:trPr>
          <w:trHeight w:val="300"/>
          <w:tblHeader/>
        </w:trPr>
        <w:tc>
          <w:tcPr>
            <w:tcW w:w="1559" w:type="dxa"/>
            <w:tcBorders>
              <w:top w:val="single" w:sz="4" w:space="0" w:color="auto"/>
              <w:left w:val="single" w:sz="4" w:space="0" w:color="auto"/>
              <w:bottom w:val="single" w:sz="4" w:space="0" w:color="auto"/>
              <w:right w:val="single" w:sz="4" w:space="0" w:color="auto"/>
            </w:tcBorders>
            <w:noWrap/>
            <w:vAlign w:val="bottom"/>
            <w:hideMark/>
          </w:tcPr>
          <w:p w14:paraId="1F8F09A4" w14:textId="31378A67" w:rsidR="0003491F" w:rsidRDefault="0003491F" w:rsidP="00EF502D">
            <w:pPr>
              <w:keepNext/>
              <w:keepLines/>
              <w:spacing w:before="0" w:line="240" w:lineRule="auto"/>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74" w:type="dxa"/>
            <w:tcBorders>
              <w:top w:val="single" w:sz="4" w:space="0" w:color="auto"/>
              <w:left w:val="nil"/>
              <w:bottom w:val="single" w:sz="4" w:space="0" w:color="auto"/>
              <w:right w:val="single" w:sz="4" w:space="0" w:color="auto"/>
            </w:tcBorders>
            <w:noWrap/>
            <w:vAlign w:val="bottom"/>
            <w:hideMark/>
          </w:tcPr>
          <w:p w14:paraId="4D718B87" w14:textId="77777777" w:rsidR="0003491F" w:rsidRDefault="0003491F" w:rsidP="00EF502D">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Occasional</w:t>
            </w:r>
          </w:p>
        </w:tc>
        <w:tc>
          <w:tcPr>
            <w:tcW w:w="992" w:type="dxa"/>
            <w:tcBorders>
              <w:top w:val="single" w:sz="4" w:space="0" w:color="auto"/>
              <w:left w:val="nil"/>
              <w:bottom w:val="single" w:sz="4" w:space="0" w:color="auto"/>
              <w:right w:val="single" w:sz="4" w:space="0" w:color="auto"/>
            </w:tcBorders>
            <w:noWrap/>
            <w:vAlign w:val="bottom"/>
            <w:hideMark/>
          </w:tcPr>
          <w:p w14:paraId="1802A7AA" w14:textId="77777777" w:rsidR="0003491F" w:rsidRDefault="0003491F" w:rsidP="00EF502D">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Regular</w:t>
            </w:r>
          </w:p>
        </w:tc>
        <w:tc>
          <w:tcPr>
            <w:tcW w:w="991" w:type="dxa"/>
            <w:tcBorders>
              <w:top w:val="single" w:sz="4" w:space="0" w:color="auto"/>
              <w:left w:val="nil"/>
              <w:bottom w:val="single" w:sz="4" w:space="0" w:color="auto"/>
              <w:right w:val="single" w:sz="4" w:space="0" w:color="auto"/>
            </w:tcBorders>
            <w:noWrap/>
            <w:vAlign w:val="bottom"/>
            <w:hideMark/>
          </w:tcPr>
          <w:p w14:paraId="38E6F4A2" w14:textId="77777777" w:rsidR="0003491F" w:rsidRDefault="0003491F" w:rsidP="00EF502D">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Heavy</w:t>
            </w:r>
          </w:p>
        </w:tc>
        <w:tc>
          <w:tcPr>
            <w:tcW w:w="1133" w:type="dxa"/>
            <w:tcBorders>
              <w:top w:val="single" w:sz="4" w:space="0" w:color="auto"/>
              <w:left w:val="nil"/>
              <w:bottom w:val="single" w:sz="4" w:space="0" w:color="auto"/>
              <w:right w:val="single" w:sz="4" w:space="0" w:color="auto"/>
            </w:tcBorders>
            <w:noWrap/>
            <w:vAlign w:val="bottom"/>
            <w:hideMark/>
          </w:tcPr>
          <w:p w14:paraId="0F43B675" w14:textId="77777777" w:rsidR="0003491F" w:rsidRDefault="0003491F" w:rsidP="00EF502D">
            <w:pPr>
              <w:keepNext/>
              <w:keepLines/>
              <w:spacing w:before="0" w:line="240" w:lineRule="auto"/>
              <w:jc w:val="right"/>
              <w:rPr>
                <w:rFonts w:eastAsia="Times New Roman" w:cs="Times New Roman"/>
                <w:b/>
                <w:bCs/>
                <w:color w:val="000000"/>
                <w:sz w:val="20"/>
                <w:szCs w:val="20"/>
              </w:rPr>
            </w:pPr>
            <w:r>
              <w:rPr>
                <w:rFonts w:eastAsia="Times New Roman" w:cs="Times New Roman"/>
                <w:b/>
                <w:bCs/>
                <w:color w:val="000000"/>
                <w:sz w:val="20"/>
                <w:szCs w:val="20"/>
              </w:rPr>
              <w:t>Total</w:t>
            </w:r>
          </w:p>
        </w:tc>
      </w:tr>
      <w:tr w:rsidR="0003491F" w14:paraId="46AB6947" w14:textId="77777777" w:rsidTr="0003491F">
        <w:trPr>
          <w:trHeight w:val="300"/>
        </w:trPr>
        <w:tc>
          <w:tcPr>
            <w:tcW w:w="1559" w:type="dxa"/>
            <w:tcBorders>
              <w:top w:val="single" w:sz="12" w:space="0" w:color="auto"/>
              <w:left w:val="single" w:sz="4" w:space="0" w:color="auto"/>
              <w:bottom w:val="single" w:sz="4" w:space="0" w:color="auto"/>
              <w:right w:val="single" w:sz="4" w:space="0" w:color="auto"/>
            </w:tcBorders>
            <w:noWrap/>
            <w:vAlign w:val="bottom"/>
            <w:hideMark/>
          </w:tcPr>
          <w:p w14:paraId="7E1CEA32" w14:textId="77777777" w:rsidR="0003491F" w:rsidRDefault="0003491F" w:rsidP="00EF502D">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9</w:t>
            </w:r>
          </w:p>
        </w:tc>
        <w:tc>
          <w:tcPr>
            <w:tcW w:w="1274" w:type="dxa"/>
            <w:tcBorders>
              <w:top w:val="single" w:sz="12" w:space="0" w:color="auto"/>
              <w:left w:val="nil"/>
              <w:bottom w:val="single" w:sz="4" w:space="0" w:color="auto"/>
              <w:right w:val="single" w:sz="4" w:space="0" w:color="auto"/>
            </w:tcBorders>
            <w:noWrap/>
            <w:vAlign w:val="bottom"/>
            <w:hideMark/>
          </w:tcPr>
          <w:p w14:paraId="36516BFD"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c>
          <w:tcPr>
            <w:tcW w:w="992" w:type="dxa"/>
            <w:tcBorders>
              <w:top w:val="single" w:sz="12" w:space="0" w:color="auto"/>
              <w:left w:val="nil"/>
              <w:bottom w:val="single" w:sz="4" w:space="0" w:color="auto"/>
              <w:right w:val="single" w:sz="4" w:space="0" w:color="auto"/>
            </w:tcBorders>
            <w:noWrap/>
            <w:vAlign w:val="bottom"/>
            <w:hideMark/>
          </w:tcPr>
          <w:p w14:paraId="6CA88B12"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single" w:sz="12" w:space="0" w:color="auto"/>
              <w:left w:val="nil"/>
              <w:bottom w:val="single" w:sz="4" w:space="0" w:color="auto"/>
              <w:right w:val="single" w:sz="4" w:space="0" w:color="auto"/>
            </w:tcBorders>
            <w:noWrap/>
            <w:vAlign w:val="bottom"/>
            <w:hideMark/>
          </w:tcPr>
          <w:p w14:paraId="18EC1A4B"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single" w:sz="12" w:space="0" w:color="auto"/>
              <w:left w:val="nil"/>
              <w:bottom w:val="single" w:sz="4" w:space="0" w:color="auto"/>
              <w:right w:val="single" w:sz="4" w:space="0" w:color="auto"/>
            </w:tcBorders>
            <w:noWrap/>
            <w:vAlign w:val="bottom"/>
            <w:hideMark/>
          </w:tcPr>
          <w:p w14:paraId="34B9602D"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w:t>
            </w:r>
          </w:p>
        </w:tc>
      </w:tr>
      <w:tr w:rsidR="0003491F" w14:paraId="7EE86DA4" w14:textId="77777777" w:rsidTr="0003491F">
        <w:trPr>
          <w:trHeight w:val="300"/>
        </w:trPr>
        <w:tc>
          <w:tcPr>
            <w:tcW w:w="1559" w:type="dxa"/>
            <w:tcBorders>
              <w:top w:val="nil"/>
              <w:left w:val="single" w:sz="4" w:space="0" w:color="auto"/>
              <w:bottom w:val="single" w:sz="4" w:space="0" w:color="auto"/>
              <w:right w:val="single" w:sz="4" w:space="0" w:color="auto"/>
            </w:tcBorders>
            <w:noWrap/>
            <w:vAlign w:val="bottom"/>
            <w:hideMark/>
          </w:tcPr>
          <w:p w14:paraId="4D450A52" w14:textId="77777777" w:rsidR="0003491F" w:rsidRDefault="0003491F" w:rsidP="00EF502D">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74" w:type="dxa"/>
            <w:tcBorders>
              <w:top w:val="nil"/>
              <w:left w:val="nil"/>
              <w:bottom w:val="single" w:sz="4" w:space="0" w:color="auto"/>
              <w:right w:val="single" w:sz="4" w:space="0" w:color="auto"/>
            </w:tcBorders>
            <w:noWrap/>
            <w:vAlign w:val="bottom"/>
            <w:hideMark/>
          </w:tcPr>
          <w:p w14:paraId="6CA9BC2F"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bottom"/>
            <w:hideMark/>
          </w:tcPr>
          <w:p w14:paraId="46A55375"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4" w:space="0" w:color="auto"/>
              <w:right w:val="single" w:sz="4" w:space="0" w:color="auto"/>
            </w:tcBorders>
            <w:noWrap/>
            <w:vAlign w:val="bottom"/>
            <w:hideMark/>
          </w:tcPr>
          <w:p w14:paraId="4F7F770F"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4" w:space="0" w:color="auto"/>
              <w:right w:val="single" w:sz="4" w:space="0" w:color="auto"/>
            </w:tcBorders>
            <w:noWrap/>
            <w:vAlign w:val="bottom"/>
            <w:hideMark/>
          </w:tcPr>
          <w:p w14:paraId="68076632"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r w:rsidR="0003491F" w14:paraId="0C39C0B9" w14:textId="77777777" w:rsidTr="0003491F">
        <w:trPr>
          <w:trHeight w:val="300"/>
        </w:trPr>
        <w:tc>
          <w:tcPr>
            <w:tcW w:w="1559" w:type="dxa"/>
            <w:tcBorders>
              <w:top w:val="nil"/>
              <w:left w:val="single" w:sz="4" w:space="0" w:color="auto"/>
              <w:bottom w:val="single" w:sz="4" w:space="0" w:color="auto"/>
              <w:right w:val="single" w:sz="4" w:space="0" w:color="auto"/>
            </w:tcBorders>
            <w:noWrap/>
            <w:vAlign w:val="bottom"/>
            <w:hideMark/>
          </w:tcPr>
          <w:p w14:paraId="1D689182" w14:textId="77777777" w:rsidR="0003491F" w:rsidRDefault="0003491F" w:rsidP="00EF502D">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74" w:type="dxa"/>
            <w:tcBorders>
              <w:top w:val="nil"/>
              <w:left w:val="nil"/>
              <w:bottom w:val="single" w:sz="4" w:space="0" w:color="auto"/>
              <w:right w:val="single" w:sz="4" w:space="0" w:color="auto"/>
            </w:tcBorders>
            <w:noWrap/>
            <w:vAlign w:val="bottom"/>
            <w:hideMark/>
          </w:tcPr>
          <w:p w14:paraId="4FA2F64D"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17</w:t>
            </w:r>
          </w:p>
        </w:tc>
        <w:tc>
          <w:tcPr>
            <w:tcW w:w="992" w:type="dxa"/>
            <w:tcBorders>
              <w:top w:val="nil"/>
              <w:left w:val="nil"/>
              <w:bottom w:val="single" w:sz="4" w:space="0" w:color="auto"/>
              <w:right w:val="single" w:sz="4" w:space="0" w:color="auto"/>
            </w:tcBorders>
            <w:noWrap/>
            <w:vAlign w:val="bottom"/>
            <w:hideMark/>
          </w:tcPr>
          <w:p w14:paraId="39CFCC27"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12</w:t>
            </w:r>
          </w:p>
        </w:tc>
        <w:tc>
          <w:tcPr>
            <w:tcW w:w="991" w:type="dxa"/>
            <w:tcBorders>
              <w:top w:val="nil"/>
              <w:left w:val="nil"/>
              <w:bottom w:val="single" w:sz="4" w:space="0" w:color="auto"/>
              <w:right w:val="single" w:sz="4" w:space="0" w:color="auto"/>
            </w:tcBorders>
            <w:noWrap/>
            <w:vAlign w:val="bottom"/>
            <w:hideMark/>
          </w:tcPr>
          <w:p w14:paraId="73D7C862"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21</w:t>
            </w:r>
          </w:p>
        </w:tc>
        <w:tc>
          <w:tcPr>
            <w:tcW w:w="1133" w:type="dxa"/>
            <w:tcBorders>
              <w:top w:val="nil"/>
              <w:left w:val="nil"/>
              <w:bottom w:val="single" w:sz="4" w:space="0" w:color="auto"/>
              <w:right w:val="single" w:sz="4" w:space="0" w:color="auto"/>
            </w:tcBorders>
            <w:noWrap/>
            <w:vAlign w:val="bottom"/>
            <w:hideMark/>
          </w:tcPr>
          <w:p w14:paraId="382F5E19"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50</w:t>
            </w:r>
          </w:p>
        </w:tc>
      </w:tr>
      <w:tr w:rsidR="0003491F" w14:paraId="66564ACF" w14:textId="77777777" w:rsidTr="0003491F">
        <w:trPr>
          <w:trHeight w:val="300"/>
        </w:trPr>
        <w:tc>
          <w:tcPr>
            <w:tcW w:w="1559" w:type="dxa"/>
            <w:tcBorders>
              <w:top w:val="nil"/>
              <w:left w:val="single" w:sz="4" w:space="0" w:color="auto"/>
              <w:bottom w:val="single" w:sz="12" w:space="0" w:color="auto"/>
              <w:right w:val="single" w:sz="4" w:space="0" w:color="auto"/>
            </w:tcBorders>
            <w:noWrap/>
            <w:vAlign w:val="bottom"/>
            <w:hideMark/>
          </w:tcPr>
          <w:p w14:paraId="75CD9D8B" w14:textId="77777777" w:rsidR="0003491F" w:rsidRDefault="0003491F" w:rsidP="00EF502D">
            <w:pPr>
              <w:keepNext/>
              <w:keepLines/>
              <w:spacing w:before="0" w:line="240" w:lineRule="auto"/>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74" w:type="dxa"/>
            <w:tcBorders>
              <w:top w:val="nil"/>
              <w:left w:val="nil"/>
              <w:bottom w:val="single" w:sz="12" w:space="0" w:color="auto"/>
              <w:right w:val="single" w:sz="4" w:space="0" w:color="auto"/>
            </w:tcBorders>
            <w:noWrap/>
            <w:vAlign w:val="bottom"/>
            <w:hideMark/>
          </w:tcPr>
          <w:p w14:paraId="6C21DB13"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2" w:type="dxa"/>
            <w:tcBorders>
              <w:top w:val="nil"/>
              <w:left w:val="nil"/>
              <w:bottom w:val="single" w:sz="12" w:space="0" w:color="auto"/>
              <w:right w:val="single" w:sz="4" w:space="0" w:color="auto"/>
            </w:tcBorders>
            <w:noWrap/>
            <w:vAlign w:val="bottom"/>
            <w:hideMark/>
          </w:tcPr>
          <w:p w14:paraId="69DE5239"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991" w:type="dxa"/>
            <w:tcBorders>
              <w:top w:val="nil"/>
              <w:left w:val="nil"/>
              <w:bottom w:val="single" w:sz="12" w:space="0" w:color="auto"/>
              <w:right w:val="single" w:sz="4" w:space="0" w:color="auto"/>
            </w:tcBorders>
            <w:noWrap/>
            <w:vAlign w:val="bottom"/>
            <w:hideMark/>
          </w:tcPr>
          <w:p w14:paraId="11054B52"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133" w:type="dxa"/>
            <w:tcBorders>
              <w:top w:val="nil"/>
              <w:left w:val="nil"/>
              <w:bottom w:val="single" w:sz="12" w:space="0" w:color="auto"/>
              <w:right w:val="single" w:sz="4" w:space="0" w:color="auto"/>
            </w:tcBorders>
            <w:noWrap/>
            <w:vAlign w:val="bottom"/>
            <w:hideMark/>
          </w:tcPr>
          <w:p w14:paraId="132750E0" w14:textId="77777777" w:rsidR="0003491F" w:rsidRDefault="0003491F" w:rsidP="00EF502D">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r>
    </w:tbl>
    <w:p w14:paraId="6C5B30A1" w14:textId="77777777" w:rsidR="00BA6809" w:rsidRDefault="00BA6809" w:rsidP="00BA6809">
      <w:pPr>
        <w:spacing w:before="0"/>
      </w:pPr>
    </w:p>
    <w:p w14:paraId="01658ADA" w14:textId="77777777" w:rsidR="00BA6809" w:rsidRDefault="00BA6809" w:rsidP="00BA6809">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Frequencies of sniffing 2013 to 2014, by community</w:t>
      </w:r>
    </w:p>
    <w:p w14:paraId="2F8C7223" w14:textId="77777777" w:rsidR="00BA6809" w:rsidRPr="00201008" w:rsidRDefault="00BA6809" w:rsidP="00BA6809">
      <w:pPr>
        <w:spacing w:before="0"/>
      </w:pPr>
    </w:p>
    <w:tbl>
      <w:tblPr>
        <w:tblW w:w="5012" w:type="dxa"/>
        <w:tblInd w:w="93" w:type="dxa"/>
        <w:tblLook w:val="04A0" w:firstRow="1" w:lastRow="0" w:firstColumn="1" w:lastColumn="0" w:noHBand="0" w:noVBand="1"/>
        <w:tblDescription w:val="Occasional: 110&#10;Regular: 54&#10;Heavy:40&#10;Total: 204&#10;"/>
      </w:tblPr>
      <w:tblGrid>
        <w:gridCol w:w="1253"/>
        <w:gridCol w:w="1253"/>
        <w:gridCol w:w="1253"/>
        <w:gridCol w:w="1253"/>
      </w:tblGrid>
      <w:tr w:rsidR="009D41E0" w:rsidRPr="006821C0" w14:paraId="08EC4E43" w14:textId="77777777" w:rsidTr="009D41E0">
        <w:trPr>
          <w:trHeight w:val="300"/>
          <w:tblHeader/>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A93D0"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1EA547B0"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45BBFC76"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57D10652"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9D41E0" w:rsidRPr="006821C0" w14:paraId="215AF164" w14:textId="77777777" w:rsidTr="009D41E0">
        <w:trPr>
          <w:trHeight w:val="300"/>
          <w:tblHeader/>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1B4AC"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110</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385D1914"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54</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697F200"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40</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E2BCCC1" w14:textId="77777777" w:rsidR="009D41E0" w:rsidRPr="006821C0" w:rsidRDefault="009D41E0" w:rsidP="0003491F">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204</w:t>
            </w:r>
          </w:p>
        </w:tc>
      </w:tr>
    </w:tbl>
    <w:p w14:paraId="42492B12" w14:textId="77777777" w:rsidR="0067147D" w:rsidRDefault="0067147D" w:rsidP="0067147D">
      <w:pPr>
        <w:spacing w:before="0"/>
      </w:pPr>
    </w:p>
    <w:p w14:paraId="0C063AD1" w14:textId="7203FA20"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a: </w:t>
      </w:r>
      <w:r w:rsidRPr="0067147D">
        <w:rPr>
          <w:lang w:val="en-AU"/>
        </w:rPr>
        <w:t>Far North Queensland</w:t>
      </w:r>
      <w:r>
        <w:rPr>
          <w:lang w:val="en-AU"/>
        </w:rPr>
        <w:t>:</w:t>
      </w:r>
      <w:r w:rsidRPr="0067147D">
        <w:rPr>
          <w:lang w:val="en-AU"/>
        </w:rPr>
        <w:t xml:space="preserve"> </w:t>
      </w:r>
      <w:r>
        <w:t>Frequencies of sniffing 2013 to 2014</w:t>
      </w:r>
    </w:p>
    <w:p w14:paraId="660B1F44"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1 Occasional:  0 Regular:  0 Heavy:  0 Total:  0&#10;ID:  2 Occasional:  0 Regular:  0 Heavy:  0 Total:  0&#10;ID:  3 Occasional:  10 Regular:  0 Heavy:  0 Total:  10&#10;ID:  10 Occasional:  0 Regular:  0 Heavy:  0 Total:  0&#10;ID:  11 Occasional:  8 Regular:  4 Heavy:  4 Total:  16&#10;"/>
      </w:tblPr>
      <w:tblGrid>
        <w:gridCol w:w="1253"/>
        <w:gridCol w:w="1253"/>
        <w:gridCol w:w="1253"/>
        <w:gridCol w:w="1253"/>
        <w:gridCol w:w="1253"/>
      </w:tblGrid>
      <w:tr w:rsidR="00F75F73" w:rsidRPr="006821C0" w14:paraId="20FFCEC8"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588B6643"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F0DE6"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6253088"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3BC3B489"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5DF1D185"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395F9CA3"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137CEDFB"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3AC2656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EB8717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14E4B3CD"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24D2785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64FDB8B1"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07D6E0F3"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59807EA7"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3187A53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3BDABD19"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51953ACD"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27BBEA93"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35CA21F3"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685286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10</w:t>
            </w:r>
          </w:p>
        </w:tc>
        <w:tc>
          <w:tcPr>
            <w:tcW w:w="1253" w:type="dxa"/>
            <w:tcBorders>
              <w:top w:val="nil"/>
              <w:left w:val="nil"/>
              <w:bottom w:val="single" w:sz="4" w:space="0" w:color="auto"/>
              <w:right w:val="single" w:sz="4" w:space="0" w:color="auto"/>
            </w:tcBorders>
            <w:shd w:val="clear" w:color="auto" w:fill="auto"/>
            <w:noWrap/>
            <w:vAlign w:val="bottom"/>
            <w:hideMark/>
          </w:tcPr>
          <w:p w14:paraId="5D6B583F"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7A255382"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05018E47"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10</w:t>
            </w:r>
          </w:p>
        </w:tc>
      </w:tr>
      <w:tr w:rsidR="00F75F73" w:rsidRPr="006821C0" w14:paraId="427F8C35"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2421E4FD"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10</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435A7EB9"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01BC5D9F"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32604B2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332F8EA1"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2992C9AD"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5B1622D7"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11</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7B437216"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8</w:t>
            </w:r>
          </w:p>
        </w:tc>
        <w:tc>
          <w:tcPr>
            <w:tcW w:w="1253" w:type="dxa"/>
            <w:tcBorders>
              <w:top w:val="nil"/>
              <w:left w:val="nil"/>
              <w:bottom w:val="single" w:sz="4" w:space="0" w:color="auto"/>
              <w:right w:val="single" w:sz="4" w:space="0" w:color="auto"/>
            </w:tcBorders>
            <w:shd w:val="clear" w:color="auto" w:fill="auto"/>
            <w:noWrap/>
            <w:vAlign w:val="bottom"/>
            <w:hideMark/>
          </w:tcPr>
          <w:p w14:paraId="657CA9F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auto" w:fill="auto"/>
            <w:noWrap/>
            <w:vAlign w:val="bottom"/>
            <w:hideMark/>
          </w:tcPr>
          <w:p w14:paraId="7A91E2EA"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auto" w:fill="auto"/>
            <w:noWrap/>
            <w:vAlign w:val="bottom"/>
            <w:hideMark/>
          </w:tcPr>
          <w:p w14:paraId="49BB17F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16</w:t>
            </w:r>
          </w:p>
        </w:tc>
      </w:tr>
    </w:tbl>
    <w:p w14:paraId="060C2B26" w14:textId="77777777" w:rsidR="0067147D" w:rsidRDefault="0067147D" w:rsidP="0067147D">
      <w:pPr>
        <w:spacing w:before="0"/>
      </w:pPr>
    </w:p>
    <w:p w14:paraId="1BE00841" w14:textId="0302ED3A"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b: </w:t>
      </w:r>
      <w:r w:rsidRPr="0067147D">
        <w:rPr>
          <w:lang w:val="en-AU"/>
        </w:rPr>
        <w:t>Northern Territory (Barkly)</w:t>
      </w:r>
      <w:r>
        <w:rPr>
          <w:lang w:val="en-AU"/>
        </w:rPr>
        <w:t xml:space="preserve">: </w:t>
      </w:r>
      <w:r>
        <w:t>Frequencies of sniffing 2013 to 2014</w:t>
      </w:r>
    </w:p>
    <w:p w14:paraId="7CA968F8"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2 Occasional:  0 Regular:  0 Heavy:  0 Total:  0&#10;ID:  3 Occasional:  0 Regular:  0 Heavy:  0 Total:  0&#10;ID:  4 Occasional:  9 Regular:  5 Heavy:  10 Total:  24&#10;ID:  5 Occasional:  0 Regular:  31 Heavy:  4 Total:  35&#10;"/>
      </w:tblPr>
      <w:tblGrid>
        <w:gridCol w:w="1253"/>
        <w:gridCol w:w="1253"/>
        <w:gridCol w:w="1253"/>
        <w:gridCol w:w="1253"/>
        <w:gridCol w:w="1253"/>
      </w:tblGrid>
      <w:tr w:rsidR="00F75F73" w:rsidRPr="006821C0" w14:paraId="5132EF35"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7B0A2BE6"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31BC7"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398D79A2"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03801B9D"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4B00EC1"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50B4787E"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0579F0DB"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3219AAC5"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1DB91DA9"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61B3AAEB"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4B0E0FF"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4E00542F"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4EFF30F7"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F0643AE"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1E5F3CC9"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6ABA4F0"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1E374B0"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1E32A8F2"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109E271E"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1E4F6E9C"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9</w:t>
            </w:r>
          </w:p>
        </w:tc>
        <w:tc>
          <w:tcPr>
            <w:tcW w:w="1253" w:type="dxa"/>
            <w:tcBorders>
              <w:top w:val="nil"/>
              <w:left w:val="nil"/>
              <w:bottom w:val="single" w:sz="4" w:space="0" w:color="auto"/>
              <w:right w:val="single" w:sz="4" w:space="0" w:color="auto"/>
            </w:tcBorders>
            <w:shd w:val="clear" w:color="auto" w:fill="auto"/>
            <w:noWrap/>
            <w:vAlign w:val="bottom"/>
            <w:hideMark/>
          </w:tcPr>
          <w:p w14:paraId="68531FCD"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c>
          <w:tcPr>
            <w:tcW w:w="1253" w:type="dxa"/>
            <w:tcBorders>
              <w:top w:val="nil"/>
              <w:left w:val="nil"/>
              <w:bottom w:val="single" w:sz="4" w:space="0" w:color="auto"/>
              <w:right w:val="single" w:sz="4" w:space="0" w:color="auto"/>
            </w:tcBorders>
            <w:shd w:val="clear" w:color="auto" w:fill="auto"/>
            <w:noWrap/>
            <w:vAlign w:val="bottom"/>
            <w:hideMark/>
          </w:tcPr>
          <w:p w14:paraId="57F7E01A"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10</w:t>
            </w:r>
          </w:p>
        </w:tc>
        <w:tc>
          <w:tcPr>
            <w:tcW w:w="1253" w:type="dxa"/>
            <w:tcBorders>
              <w:top w:val="nil"/>
              <w:left w:val="nil"/>
              <w:bottom w:val="single" w:sz="4" w:space="0" w:color="auto"/>
              <w:right w:val="single" w:sz="4" w:space="0" w:color="auto"/>
            </w:tcBorders>
            <w:shd w:val="clear" w:color="auto" w:fill="auto"/>
            <w:noWrap/>
            <w:vAlign w:val="bottom"/>
            <w:hideMark/>
          </w:tcPr>
          <w:p w14:paraId="5B5D1D1C"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24</w:t>
            </w:r>
          </w:p>
        </w:tc>
      </w:tr>
      <w:tr w:rsidR="00F75F73" w:rsidRPr="006821C0" w14:paraId="6ADC0132"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34F5CA26"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5458D298"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6E93F34C"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31</w:t>
            </w:r>
          </w:p>
        </w:tc>
        <w:tc>
          <w:tcPr>
            <w:tcW w:w="1253" w:type="dxa"/>
            <w:tcBorders>
              <w:top w:val="nil"/>
              <w:left w:val="nil"/>
              <w:bottom w:val="single" w:sz="12" w:space="0" w:color="auto"/>
              <w:right w:val="single" w:sz="4" w:space="0" w:color="auto"/>
            </w:tcBorders>
            <w:shd w:val="clear" w:color="auto" w:fill="auto"/>
            <w:noWrap/>
            <w:vAlign w:val="bottom"/>
            <w:hideMark/>
          </w:tcPr>
          <w:p w14:paraId="3CE9A1E5"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12" w:space="0" w:color="auto"/>
              <w:right w:val="single" w:sz="4" w:space="0" w:color="auto"/>
            </w:tcBorders>
            <w:shd w:val="clear" w:color="auto" w:fill="auto"/>
            <w:noWrap/>
            <w:vAlign w:val="bottom"/>
            <w:hideMark/>
          </w:tcPr>
          <w:p w14:paraId="69F4AE9F"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35</w:t>
            </w:r>
          </w:p>
        </w:tc>
      </w:tr>
    </w:tbl>
    <w:p w14:paraId="56EAA793" w14:textId="77777777" w:rsidR="0067147D" w:rsidRDefault="0067147D" w:rsidP="0067147D">
      <w:pPr>
        <w:spacing w:before="0"/>
      </w:pPr>
    </w:p>
    <w:p w14:paraId="032B9D08" w14:textId="77CF6E41"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c: </w:t>
      </w:r>
      <w:r w:rsidRPr="0067147D">
        <w:rPr>
          <w:lang w:val="en-AU"/>
        </w:rPr>
        <w:t>Northern Territory (Central Australia)</w:t>
      </w:r>
      <w:r>
        <w:rPr>
          <w:lang w:val="en-AU"/>
        </w:rPr>
        <w:t xml:space="preserve">: </w:t>
      </w:r>
      <w:r>
        <w:t>Frequencies of sniffing 2013 to 2014</w:t>
      </w:r>
    </w:p>
    <w:p w14:paraId="3B33DB3A"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3 Occasional:  1 Regular:  0 Heavy:  0 Total:  1&#10;ID:  6 Occasional:  2 Regular:  0 Heavy:  0 Total:  2&#10;ID:  8 Occasional:  5 Regular:  0 Heavy:  0 Total:  5&#10;ID:  9 Occasional:  0 Regular:  0 Heavy:  10 Total:  10&#10;ID:  12 Occasional:  4 Regular:  0 Heavy:  0 Total:  4&#10;ID:  13 Occasional:  5 Regular:  0 Heavy:  0 Total:  5&#10;"/>
      </w:tblPr>
      <w:tblGrid>
        <w:gridCol w:w="1253"/>
        <w:gridCol w:w="1253"/>
        <w:gridCol w:w="1253"/>
        <w:gridCol w:w="1253"/>
        <w:gridCol w:w="1253"/>
      </w:tblGrid>
      <w:tr w:rsidR="00F75F73" w:rsidRPr="006821C0" w14:paraId="15B0EE94"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4D77AD3C"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AA45"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FB9D9E0"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47E86B26"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3A637CA1"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48A57C97" w14:textId="77777777" w:rsidTr="00BD46DB">
        <w:trPr>
          <w:trHeight w:val="300"/>
        </w:trPr>
        <w:tc>
          <w:tcPr>
            <w:tcW w:w="1253" w:type="dxa"/>
            <w:tcBorders>
              <w:top w:val="single" w:sz="12" w:space="0" w:color="auto"/>
              <w:left w:val="single" w:sz="4" w:space="0" w:color="auto"/>
              <w:bottom w:val="single" w:sz="4" w:space="0" w:color="auto"/>
              <w:right w:val="single" w:sz="4" w:space="0" w:color="auto"/>
            </w:tcBorders>
            <w:vAlign w:val="bottom"/>
          </w:tcPr>
          <w:p w14:paraId="6E007DAC"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3E2116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32C2F8EF"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7CD4B21A"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06C1820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r>
      <w:tr w:rsidR="00F75F73" w:rsidRPr="006821C0" w14:paraId="094D19F3"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74061ED4"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9D9924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nil"/>
              <w:left w:val="nil"/>
              <w:bottom w:val="single" w:sz="4" w:space="0" w:color="auto"/>
              <w:right w:val="single" w:sz="4" w:space="0" w:color="auto"/>
            </w:tcBorders>
            <w:shd w:val="clear" w:color="auto" w:fill="auto"/>
            <w:noWrap/>
            <w:vAlign w:val="bottom"/>
            <w:hideMark/>
          </w:tcPr>
          <w:p w14:paraId="1ACD203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A5A55F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06A1D3F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r>
      <w:tr w:rsidR="00F75F73" w:rsidRPr="006821C0" w14:paraId="0554948D"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2818D318"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8</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5B67121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c>
          <w:tcPr>
            <w:tcW w:w="1253" w:type="dxa"/>
            <w:tcBorders>
              <w:top w:val="nil"/>
              <w:left w:val="nil"/>
              <w:bottom w:val="single" w:sz="4" w:space="0" w:color="auto"/>
              <w:right w:val="single" w:sz="4" w:space="0" w:color="auto"/>
            </w:tcBorders>
            <w:shd w:val="clear" w:color="auto" w:fill="auto"/>
            <w:noWrap/>
            <w:vAlign w:val="bottom"/>
            <w:hideMark/>
          </w:tcPr>
          <w:p w14:paraId="1C2CE18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00D5D417"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26361F1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r>
      <w:tr w:rsidR="00F75F73" w:rsidRPr="006821C0" w14:paraId="307F3611"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0691E3EB"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9</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5E1590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5121D2B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199CFB1A"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10</w:t>
            </w:r>
          </w:p>
        </w:tc>
        <w:tc>
          <w:tcPr>
            <w:tcW w:w="1253" w:type="dxa"/>
            <w:tcBorders>
              <w:top w:val="nil"/>
              <w:left w:val="nil"/>
              <w:bottom w:val="single" w:sz="4" w:space="0" w:color="auto"/>
              <w:right w:val="single" w:sz="4" w:space="0" w:color="auto"/>
            </w:tcBorders>
            <w:shd w:val="clear" w:color="auto" w:fill="auto"/>
            <w:noWrap/>
            <w:vAlign w:val="bottom"/>
            <w:hideMark/>
          </w:tcPr>
          <w:p w14:paraId="3659DCFA"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10</w:t>
            </w:r>
          </w:p>
        </w:tc>
      </w:tr>
      <w:tr w:rsidR="00F75F73" w:rsidRPr="006821C0" w14:paraId="534AB215"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00668C31"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791CE10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auto" w:fill="auto"/>
            <w:noWrap/>
            <w:vAlign w:val="bottom"/>
            <w:hideMark/>
          </w:tcPr>
          <w:p w14:paraId="63F2CB3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746A4827"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2C5EFE3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r>
      <w:tr w:rsidR="00F75F73" w:rsidRPr="006821C0" w14:paraId="7A5E311E"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2B87335C"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13</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7CCA100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c>
          <w:tcPr>
            <w:tcW w:w="1253" w:type="dxa"/>
            <w:tcBorders>
              <w:top w:val="nil"/>
              <w:left w:val="nil"/>
              <w:bottom w:val="single" w:sz="12" w:space="0" w:color="auto"/>
              <w:right w:val="single" w:sz="4" w:space="0" w:color="auto"/>
            </w:tcBorders>
            <w:shd w:val="clear" w:color="auto" w:fill="auto"/>
            <w:noWrap/>
            <w:vAlign w:val="bottom"/>
            <w:hideMark/>
          </w:tcPr>
          <w:p w14:paraId="6ED60B46"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247B6CC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2E07C00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r>
    </w:tbl>
    <w:p w14:paraId="725EAA6C" w14:textId="77777777" w:rsidR="0067147D" w:rsidRDefault="0067147D" w:rsidP="0067147D">
      <w:pPr>
        <w:spacing w:before="0"/>
      </w:pPr>
    </w:p>
    <w:p w14:paraId="34BCEAB2" w14:textId="0E5C575C"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d: </w:t>
      </w:r>
      <w:r w:rsidRPr="0067147D">
        <w:rPr>
          <w:lang w:val="en-AU"/>
        </w:rPr>
        <w:t>Northern Territory (East Arnhem)</w:t>
      </w:r>
      <w:r>
        <w:rPr>
          <w:lang w:val="en-AU"/>
        </w:rPr>
        <w:t xml:space="preserve">: </w:t>
      </w:r>
      <w:r>
        <w:t>Frequencies of sniffing 2013 to 2014</w:t>
      </w:r>
    </w:p>
    <w:p w14:paraId="4E847313"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1 Occasional:  0 Regular:  0 Heavy:  0 Total:  0&#10;ID:  2 Occasional:  7 Regular:  0 Heavy:  0 Total:  7&#10;ID:  3 Occasional:  6 Regular:  0 Heavy:  0 Total:  6&#10;ID:  5 Occasional:  5 Regular:  2 Heavy:  0 Total:  7&#10;"/>
      </w:tblPr>
      <w:tblGrid>
        <w:gridCol w:w="1253"/>
        <w:gridCol w:w="1253"/>
        <w:gridCol w:w="1253"/>
        <w:gridCol w:w="1253"/>
        <w:gridCol w:w="1253"/>
      </w:tblGrid>
      <w:tr w:rsidR="00F75F73" w:rsidRPr="006821C0" w14:paraId="45849F63"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7F3FAA6D"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A1421"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0E630BA2"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08C210EF"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18105474"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1E5F7602" w14:textId="77777777" w:rsidTr="00BD46DB">
        <w:trPr>
          <w:trHeight w:val="300"/>
        </w:trPr>
        <w:tc>
          <w:tcPr>
            <w:tcW w:w="1253" w:type="dxa"/>
            <w:tcBorders>
              <w:top w:val="single" w:sz="12" w:space="0" w:color="auto"/>
              <w:left w:val="single" w:sz="4" w:space="0" w:color="auto"/>
              <w:bottom w:val="single" w:sz="4" w:space="0" w:color="auto"/>
              <w:right w:val="single" w:sz="4" w:space="0" w:color="auto"/>
            </w:tcBorders>
            <w:vAlign w:val="bottom"/>
          </w:tcPr>
          <w:p w14:paraId="68145412"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EEA3491"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29EF8C7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65EBCF4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227C874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28D74D17"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3B29D3B1"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4EAAF921"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7</w:t>
            </w:r>
          </w:p>
        </w:tc>
        <w:tc>
          <w:tcPr>
            <w:tcW w:w="1253" w:type="dxa"/>
            <w:tcBorders>
              <w:top w:val="nil"/>
              <w:left w:val="nil"/>
              <w:bottom w:val="single" w:sz="4" w:space="0" w:color="auto"/>
              <w:right w:val="single" w:sz="4" w:space="0" w:color="auto"/>
            </w:tcBorders>
            <w:shd w:val="clear" w:color="auto" w:fill="auto"/>
            <w:noWrap/>
            <w:vAlign w:val="bottom"/>
            <w:hideMark/>
          </w:tcPr>
          <w:p w14:paraId="102439F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58CF6296"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2705E96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7</w:t>
            </w:r>
          </w:p>
        </w:tc>
      </w:tr>
      <w:tr w:rsidR="00F75F73" w:rsidRPr="006821C0" w14:paraId="58772139"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4DDF9DE1"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16B88EB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6</w:t>
            </w:r>
          </w:p>
        </w:tc>
        <w:tc>
          <w:tcPr>
            <w:tcW w:w="1253" w:type="dxa"/>
            <w:tcBorders>
              <w:top w:val="nil"/>
              <w:left w:val="nil"/>
              <w:bottom w:val="single" w:sz="4" w:space="0" w:color="auto"/>
              <w:right w:val="single" w:sz="4" w:space="0" w:color="auto"/>
            </w:tcBorders>
            <w:shd w:val="clear" w:color="auto" w:fill="auto"/>
            <w:noWrap/>
            <w:vAlign w:val="bottom"/>
            <w:hideMark/>
          </w:tcPr>
          <w:p w14:paraId="4148C5DF"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1FDBD45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F6E607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6</w:t>
            </w:r>
          </w:p>
        </w:tc>
      </w:tr>
      <w:tr w:rsidR="00F75F73" w:rsidRPr="006821C0" w14:paraId="1AC20DFC"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2987C84C"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591BCDC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c>
          <w:tcPr>
            <w:tcW w:w="1253" w:type="dxa"/>
            <w:tcBorders>
              <w:top w:val="nil"/>
              <w:left w:val="nil"/>
              <w:bottom w:val="single" w:sz="12" w:space="0" w:color="auto"/>
              <w:right w:val="single" w:sz="4" w:space="0" w:color="auto"/>
            </w:tcBorders>
            <w:shd w:val="clear" w:color="auto" w:fill="auto"/>
            <w:noWrap/>
            <w:vAlign w:val="bottom"/>
            <w:hideMark/>
          </w:tcPr>
          <w:p w14:paraId="1AB1E752"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nil"/>
              <w:left w:val="nil"/>
              <w:bottom w:val="single" w:sz="12" w:space="0" w:color="auto"/>
              <w:right w:val="single" w:sz="4" w:space="0" w:color="auto"/>
            </w:tcBorders>
            <w:shd w:val="clear" w:color="auto" w:fill="auto"/>
            <w:noWrap/>
            <w:vAlign w:val="bottom"/>
            <w:hideMark/>
          </w:tcPr>
          <w:p w14:paraId="3603E5B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4E908EC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7</w:t>
            </w:r>
          </w:p>
        </w:tc>
      </w:tr>
    </w:tbl>
    <w:p w14:paraId="13B2E452" w14:textId="77777777" w:rsidR="0067147D" w:rsidRDefault="0067147D" w:rsidP="0067147D">
      <w:pPr>
        <w:spacing w:before="0"/>
      </w:pPr>
    </w:p>
    <w:p w14:paraId="50EDE439" w14:textId="677C302B"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e: </w:t>
      </w:r>
      <w:r w:rsidRPr="0067147D">
        <w:rPr>
          <w:lang w:val="en-AU"/>
        </w:rPr>
        <w:t>Northern Territory (Katherine region)</w:t>
      </w:r>
      <w:r>
        <w:rPr>
          <w:lang w:val="en-AU"/>
        </w:rPr>
        <w:t xml:space="preserve">: </w:t>
      </w:r>
      <w:r>
        <w:t>Frequencies of sniffing 2013 to 2014</w:t>
      </w:r>
    </w:p>
    <w:p w14:paraId="51592EA8"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1 Occasional:  2 Regular:  4 Heavy:  0 Total:  6&#10;ID:  2 Occasional:  0 Regular:  0 Heavy:  1 Total:  1&#10;ID:  3 Occasional:  2 Regular:  0 Heavy:  1 Total:  3&#10;ID:  4 Occasional:  4 Regular:  0 Heavy:  0 Total:  4&#10;ID:  6 Occasional:  1 Regular:  1 Heavy:  0 Total:  2&#10;"/>
      </w:tblPr>
      <w:tblGrid>
        <w:gridCol w:w="1253"/>
        <w:gridCol w:w="1253"/>
        <w:gridCol w:w="1253"/>
        <w:gridCol w:w="1253"/>
        <w:gridCol w:w="1253"/>
      </w:tblGrid>
      <w:tr w:rsidR="00F75F73" w:rsidRPr="006821C0" w14:paraId="0CA59AC9" w14:textId="77777777" w:rsidTr="00BD46DB">
        <w:trPr>
          <w:trHeight w:val="300"/>
          <w:tblHeader/>
        </w:trPr>
        <w:tc>
          <w:tcPr>
            <w:tcW w:w="1253" w:type="dxa"/>
            <w:tcBorders>
              <w:top w:val="single" w:sz="4" w:space="0" w:color="auto"/>
              <w:left w:val="nil"/>
              <w:bottom w:val="single" w:sz="4" w:space="0" w:color="auto"/>
              <w:right w:val="single" w:sz="4" w:space="0" w:color="auto"/>
            </w:tcBorders>
            <w:vAlign w:val="bottom"/>
          </w:tcPr>
          <w:p w14:paraId="23C6B53B"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35B92"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7C7CC049"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58E99EF6"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158439AF"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3A770361" w14:textId="77777777" w:rsidTr="00BD46DB">
        <w:trPr>
          <w:trHeight w:val="300"/>
        </w:trPr>
        <w:tc>
          <w:tcPr>
            <w:tcW w:w="1253" w:type="dxa"/>
            <w:tcBorders>
              <w:top w:val="single" w:sz="12" w:space="0" w:color="auto"/>
              <w:left w:val="nil"/>
              <w:bottom w:val="single" w:sz="4" w:space="0" w:color="auto"/>
              <w:right w:val="single" w:sz="4" w:space="0" w:color="auto"/>
            </w:tcBorders>
            <w:vAlign w:val="bottom"/>
          </w:tcPr>
          <w:p w14:paraId="53D5066C"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E64462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57E36B9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4AA2F5D1"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68BD1FBA"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6</w:t>
            </w:r>
          </w:p>
        </w:tc>
      </w:tr>
      <w:tr w:rsidR="00F75F73" w:rsidRPr="006821C0" w14:paraId="59ADFC43" w14:textId="77777777" w:rsidTr="00BD46DB">
        <w:trPr>
          <w:trHeight w:val="300"/>
        </w:trPr>
        <w:tc>
          <w:tcPr>
            <w:tcW w:w="1253" w:type="dxa"/>
            <w:tcBorders>
              <w:top w:val="single" w:sz="4" w:space="0" w:color="auto"/>
              <w:left w:val="nil"/>
              <w:bottom w:val="single" w:sz="4" w:space="0" w:color="auto"/>
              <w:right w:val="single" w:sz="4" w:space="0" w:color="auto"/>
            </w:tcBorders>
            <w:vAlign w:val="bottom"/>
          </w:tcPr>
          <w:p w14:paraId="0485B827"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18F6548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3D14F3B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67D728D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4" w:space="0" w:color="auto"/>
              <w:right w:val="single" w:sz="4" w:space="0" w:color="auto"/>
            </w:tcBorders>
            <w:shd w:val="clear" w:color="auto" w:fill="auto"/>
            <w:noWrap/>
            <w:vAlign w:val="bottom"/>
            <w:hideMark/>
          </w:tcPr>
          <w:p w14:paraId="4446581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r>
      <w:tr w:rsidR="00F75F73" w:rsidRPr="006821C0" w14:paraId="6D8FBF82" w14:textId="77777777" w:rsidTr="00BD46DB">
        <w:trPr>
          <w:trHeight w:val="300"/>
        </w:trPr>
        <w:tc>
          <w:tcPr>
            <w:tcW w:w="1253" w:type="dxa"/>
            <w:tcBorders>
              <w:top w:val="single" w:sz="4" w:space="0" w:color="auto"/>
              <w:left w:val="nil"/>
              <w:bottom w:val="single" w:sz="4" w:space="0" w:color="auto"/>
              <w:right w:val="single" w:sz="4" w:space="0" w:color="auto"/>
            </w:tcBorders>
            <w:vAlign w:val="bottom"/>
          </w:tcPr>
          <w:p w14:paraId="3B41EB18"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AE4DDE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nil"/>
              <w:left w:val="nil"/>
              <w:bottom w:val="single" w:sz="4" w:space="0" w:color="auto"/>
              <w:right w:val="single" w:sz="4" w:space="0" w:color="auto"/>
            </w:tcBorders>
            <w:shd w:val="clear" w:color="auto" w:fill="auto"/>
            <w:noWrap/>
            <w:vAlign w:val="bottom"/>
            <w:hideMark/>
          </w:tcPr>
          <w:p w14:paraId="69228E4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6DB9618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4" w:space="0" w:color="auto"/>
              <w:right w:val="single" w:sz="4" w:space="0" w:color="auto"/>
            </w:tcBorders>
            <w:shd w:val="clear" w:color="auto" w:fill="auto"/>
            <w:noWrap/>
            <w:vAlign w:val="bottom"/>
            <w:hideMark/>
          </w:tcPr>
          <w:p w14:paraId="7BE0790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3</w:t>
            </w:r>
          </w:p>
        </w:tc>
      </w:tr>
      <w:tr w:rsidR="00F75F73" w:rsidRPr="006821C0" w14:paraId="4F24261C" w14:textId="77777777" w:rsidTr="00BD46DB">
        <w:trPr>
          <w:trHeight w:val="300"/>
        </w:trPr>
        <w:tc>
          <w:tcPr>
            <w:tcW w:w="1253" w:type="dxa"/>
            <w:tcBorders>
              <w:top w:val="single" w:sz="4" w:space="0" w:color="auto"/>
              <w:left w:val="nil"/>
              <w:bottom w:val="single" w:sz="4" w:space="0" w:color="auto"/>
              <w:right w:val="single" w:sz="4" w:space="0" w:color="auto"/>
            </w:tcBorders>
            <w:vAlign w:val="bottom"/>
          </w:tcPr>
          <w:p w14:paraId="6A8E2770"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A8BD2D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auto" w:fill="auto"/>
            <w:noWrap/>
            <w:vAlign w:val="bottom"/>
            <w:hideMark/>
          </w:tcPr>
          <w:p w14:paraId="11249C89"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495F51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47E8F5A2"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r>
      <w:tr w:rsidR="00F75F73" w:rsidRPr="006821C0" w14:paraId="58F91E0A"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285C1566"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6FADA80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12" w:space="0" w:color="auto"/>
              <w:right w:val="single" w:sz="4" w:space="0" w:color="auto"/>
            </w:tcBorders>
            <w:shd w:val="clear" w:color="auto" w:fill="auto"/>
            <w:noWrap/>
            <w:vAlign w:val="bottom"/>
            <w:hideMark/>
          </w:tcPr>
          <w:p w14:paraId="7413A9F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12" w:space="0" w:color="auto"/>
              <w:right w:val="single" w:sz="4" w:space="0" w:color="auto"/>
            </w:tcBorders>
            <w:shd w:val="clear" w:color="auto" w:fill="auto"/>
            <w:noWrap/>
            <w:vAlign w:val="bottom"/>
            <w:hideMark/>
          </w:tcPr>
          <w:p w14:paraId="316C8D8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2C7D2B76"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r>
    </w:tbl>
    <w:p w14:paraId="40814470" w14:textId="77777777" w:rsidR="0067147D" w:rsidRDefault="0067147D" w:rsidP="0067147D">
      <w:pPr>
        <w:spacing w:before="0"/>
      </w:pPr>
    </w:p>
    <w:p w14:paraId="28D4AB0C" w14:textId="3EFF766E" w:rsidR="0067147D" w:rsidRDefault="0067147D" w:rsidP="00BD46DB">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f: </w:t>
      </w:r>
      <w:r w:rsidRPr="0067147D">
        <w:rPr>
          <w:lang w:val="en-AU"/>
        </w:rPr>
        <w:t>Northern Territory (Top End)</w:t>
      </w:r>
      <w:r>
        <w:rPr>
          <w:lang w:val="en-AU"/>
        </w:rPr>
        <w:t xml:space="preserve">: </w:t>
      </w:r>
      <w:r>
        <w:t xml:space="preserve">Frequencies of sniffing 2013 to 2014 </w:t>
      </w:r>
    </w:p>
    <w:p w14:paraId="696F3658" w14:textId="77777777" w:rsidR="0067147D" w:rsidRPr="00BD46DB" w:rsidRDefault="0067147D" w:rsidP="00BD46DB">
      <w:pPr>
        <w:rPr>
          <w:lang w:val="en-US" w:eastAsia="zh-CN"/>
        </w:rPr>
      </w:pPr>
    </w:p>
    <w:tbl>
      <w:tblPr>
        <w:tblW w:w="6265" w:type="dxa"/>
        <w:tblInd w:w="98" w:type="dxa"/>
        <w:tblLook w:val="04A0" w:firstRow="1" w:lastRow="0" w:firstColumn="1" w:lastColumn="0" w:noHBand="0" w:noVBand="1"/>
        <w:tblDescription w:val="ID:  1 Occasional:  8 Regular:  0 Heavy:  0 Total:  8&#10;ID:  2 Occasional:  4 Regular:  0 Heavy:  5 Total:  9&#10;ID:  8 Occasional:  1 Regular:  0 Heavy:  0 Total:  1&#10;"/>
      </w:tblPr>
      <w:tblGrid>
        <w:gridCol w:w="1253"/>
        <w:gridCol w:w="1253"/>
        <w:gridCol w:w="1253"/>
        <w:gridCol w:w="1253"/>
        <w:gridCol w:w="1253"/>
      </w:tblGrid>
      <w:tr w:rsidR="00F75F73" w:rsidRPr="006821C0" w14:paraId="2C0E9BDD"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415E118C"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3F1AA"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DEAF460"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9ADFD1C"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52D40D49"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42E9480F" w14:textId="77777777" w:rsidTr="00BD46DB">
        <w:trPr>
          <w:trHeight w:val="300"/>
        </w:trPr>
        <w:tc>
          <w:tcPr>
            <w:tcW w:w="1253" w:type="dxa"/>
            <w:tcBorders>
              <w:top w:val="single" w:sz="12" w:space="0" w:color="auto"/>
              <w:left w:val="single" w:sz="4" w:space="0" w:color="auto"/>
              <w:bottom w:val="single" w:sz="4" w:space="0" w:color="auto"/>
              <w:right w:val="single" w:sz="4" w:space="0" w:color="auto"/>
            </w:tcBorders>
            <w:vAlign w:val="bottom"/>
          </w:tcPr>
          <w:p w14:paraId="1FFAAA79"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E6A979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8</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0A460EB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3CB039CF"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4FA6892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8</w:t>
            </w:r>
          </w:p>
        </w:tc>
      </w:tr>
      <w:tr w:rsidR="00F75F73" w:rsidRPr="006821C0" w14:paraId="7392261A"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261A8265"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209345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auto" w:fill="auto"/>
            <w:noWrap/>
            <w:vAlign w:val="bottom"/>
            <w:hideMark/>
          </w:tcPr>
          <w:p w14:paraId="162A74D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75D0C6D3"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5</w:t>
            </w:r>
          </w:p>
        </w:tc>
        <w:tc>
          <w:tcPr>
            <w:tcW w:w="1253" w:type="dxa"/>
            <w:tcBorders>
              <w:top w:val="nil"/>
              <w:left w:val="nil"/>
              <w:bottom w:val="single" w:sz="4" w:space="0" w:color="auto"/>
              <w:right w:val="single" w:sz="4" w:space="0" w:color="auto"/>
            </w:tcBorders>
            <w:shd w:val="clear" w:color="auto" w:fill="auto"/>
            <w:noWrap/>
            <w:vAlign w:val="bottom"/>
            <w:hideMark/>
          </w:tcPr>
          <w:p w14:paraId="6568766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9</w:t>
            </w:r>
          </w:p>
        </w:tc>
      </w:tr>
      <w:tr w:rsidR="00F75F73" w:rsidRPr="006821C0" w14:paraId="3E5EA9F3"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6C9C8116"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8</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4B1117B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12" w:space="0" w:color="auto"/>
              <w:right w:val="single" w:sz="4" w:space="0" w:color="auto"/>
            </w:tcBorders>
            <w:shd w:val="clear" w:color="auto" w:fill="auto"/>
            <w:noWrap/>
            <w:vAlign w:val="bottom"/>
            <w:hideMark/>
          </w:tcPr>
          <w:p w14:paraId="69C8731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49F52E59"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5DFFEE1D"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r>
    </w:tbl>
    <w:p w14:paraId="480EF042" w14:textId="77777777" w:rsidR="0067147D" w:rsidRDefault="0067147D" w:rsidP="0067147D">
      <w:pPr>
        <w:spacing w:before="0"/>
      </w:pPr>
    </w:p>
    <w:p w14:paraId="0023DF6F" w14:textId="61DBFEF2"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g: </w:t>
      </w:r>
      <w:r w:rsidRPr="0067147D">
        <w:rPr>
          <w:lang w:val="en-AU"/>
        </w:rPr>
        <w:t>South Australia</w:t>
      </w:r>
      <w:r>
        <w:rPr>
          <w:lang w:val="en-AU"/>
        </w:rPr>
        <w:t>:</w:t>
      </w:r>
      <w:r w:rsidRPr="0067147D">
        <w:rPr>
          <w:lang w:val="en-AU"/>
        </w:rPr>
        <w:t xml:space="preserve"> </w:t>
      </w:r>
      <w:r>
        <w:t>Frequencies of sniffing 2013 to 2014</w:t>
      </w:r>
    </w:p>
    <w:p w14:paraId="7B3F556D"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1 Occasional:  0 Regular:  2 Heavy:  0 Total:  2&#10;ID:  2 Occasional:  0 Regular:  0 Heavy:  3 Total:  3&#10;ID:  5 Occasional:  1 Regular:  0 Heavy:  0 Total:  1&#10;ID:  6 Occasional:  14 Regular:  1 Heavy:  0 Total:  15&#10;"/>
      </w:tblPr>
      <w:tblGrid>
        <w:gridCol w:w="1253"/>
        <w:gridCol w:w="1253"/>
        <w:gridCol w:w="1253"/>
        <w:gridCol w:w="1253"/>
        <w:gridCol w:w="1253"/>
      </w:tblGrid>
      <w:tr w:rsidR="00F75F73" w:rsidRPr="006821C0" w14:paraId="0FAA0E64"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3EB31036"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1CD84"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CB6425A"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271C6B36"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0849BB7B"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133B39CC" w14:textId="77777777" w:rsidTr="00BD46DB">
        <w:trPr>
          <w:trHeight w:val="300"/>
        </w:trPr>
        <w:tc>
          <w:tcPr>
            <w:tcW w:w="1253" w:type="dxa"/>
            <w:tcBorders>
              <w:top w:val="single" w:sz="12" w:space="0" w:color="auto"/>
              <w:left w:val="single" w:sz="4" w:space="0" w:color="auto"/>
              <w:bottom w:val="single" w:sz="4" w:space="0" w:color="auto"/>
              <w:right w:val="single" w:sz="4" w:space="0" w:color="auto"/>
            </w:tcBorders>
            <w:vAlign w:val="bottom"/>
          </w:tcPr>
          <w:p w14:paraId="5E7E486C"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DAD3F9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6A6E1E7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1D945A95"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5F63D04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r>
      <w:tr w:rsidR="00F75F73" w:rsidRPr="006821C0" w14:paraId="35A6BBF2"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4234E111"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1AB1C0D"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1C5FCE28"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2274873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3</w:t>
            </w:r>
          </w:p>
        </w:tc>
        <w:tc>
          <w:tcPr>
            <w:tcW w:w="1253" w:type="dxa"/>
            <w:tcBorders>
              <w:top w:val="nil"/>
              <w:left w:val="nil"/>
              <w:bottom w:val="single" w:sz="4" w:space="0" w:color="auto"/>
              <w:right w:val="single" w:sz="4" w:space="0" w:color="auto"/>
            </w:tcBorders>
            <w:shd w:val="clear" w:color="auto" w:fill="auto"/>
            <w:noWrap/>
            <w:vAlign w:val="bottom"/>
            <w:hideMark/>
          </w:tcPr>
          <w:p w14:paraId="6B72FED2"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3</w:t>
            </w:r>
          </w:p>
        </w:tc>
      </w:tr>
      <w:tr w:rsidR="00F75F73" w:rsidRPr="006821C0" w14:paraId="449EF6B1"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010DF365"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F3F271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4" w:space="0" w:color="auto"/>
              <w:right w:val="single" w:sz="4" w:space="0" w:color="auto"/>
            </w:tcBorders>
            <w:shd w:val="clear" w:color="auto" w:fill="auto"/>
            <w:noWrap/>
            <w:vAlign w:val="bottom"/>
            <w:hideMark/>
          </w:tcPr>
          <w:p w14:paraId="04CA3B3A"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5D4ED7B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34B5FC5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r>
      <w:tr w:rsidR="00F75F73" w:rsidRPr="006821C0" w14:paraId="17DC9DD5"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1507D408"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685DF6D1"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14</w:t>
            </w:r>
          </w:p>
        </w:tc>
        <w:tc>
          <w:tcPr>
            <w:tcW w:w="1253" w:type="dxa"/>
            <w:tcBorders>
              <w:top w:val="nil"/>
              <w:left w:val="nil"/>
              <w:bottom w:val="single" w:sz="12" w:space="0" w:color="auto"/>
              <w:right w:val="single" w:sz="4" w:space="0" w:color="auto"/>
            </w:tcBorders>
            <w:shd w:val="clear" w:color="auto" w:fill="auto"/>
            <w:noWrap/>
            <w:vAlign w:val="bottom"/>
            <w:hideMark/>
          </w:tcPr>
          <w:p w14:paraId="77D2ADCD"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w:t>
            </w:r>
          </w:p>
        </w:tc>
        <w:tc>
          <w:tcPr>
            <w:tcW w:w="1253" w:type="dxa"/>
            <w:tcBorders>
              <w:top w:val="nil"/>
              <w:left w:val="nil"/>
              <w:bottom w:val="single" w:sz="12" w:space="0" w:color="auto"/>
              <w:right w:val="single" w:sz="4" w:space="0" w:color="auto"/>
            </w:tcBorders>
            <w:shd w:val="clear" w:color="auto" w:fill="auto"/>
            <w:noWrap/>
            <w:vAlign w:val="bottom"/>
            <w:hideMark/>
          </w:tcPr>
          <w:p w14:paraId="686297AB"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29616140"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15</w:t>
            </w:r>
          </w:p>
        </w:tc>
      </w:tr>
    </w:tbl>
    <w:p w14:paraId="4B4ED3BC" w14:textId="77777777" w:rsidR="0067147D" w:rsidRDefault="0067147D" w:rsidP="0067147D">
      <w:pPr>
        <w:spacing w:before="0"/>
      </w:pPr>
    </w:p>
    <w:p w14:paraId="2A1DAF63" w14:textId="4E523414"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h: </w:t>
      </w:r>
      <w:r w:rsidRPr="0067147D">
        <w:rPr>
          <w:lang w:val="en-AU"/>
        </w:rPr>
        <w:t>Western Australia (East Kimberley)</w:t>
      </w:r>
      <w:r>
        <w:rPr>
          <w:lang w:val="en-AU"/>
        </w:rPr>
        <w:t xml:space="preserve">: </w:t>
      </w:r>
      <w:r>
        <w:t>Frequencies of sniffing 2013 to 2014</w:t>
      </w:r>
    </w:p>
    <w:p w14:paraId="4FDE2582" w14:textId="528B8AA1" w:rsidR="0067147D" w:rsidRPr="00201008" w:rsidRDefault="0067147D" w:rsidP="00BD46DB">
      <w:pPr>
        <w:spacing w:before="0"/>
      </w:pPr>
    </w:p>
    <w:tbl>
      <w:tblPr>
        <w:tblW w:w="6265" w:type="dxa"/>
        <w:tblInd w:w="98" w:type="dxa"/>
        <w:tblLook w:val="04A0" w:firstRow="1" w:lastRow="0" w:firstColumn="1" w:lastColumn="0" w:noHBand="0" w:noVBand="1"/>
        <w:tblDescription w:val="ID:  1 Occasional:  0 Regular:  0 Heavy:  0 Total:  0&#10;ID:  4 Occasional:  0 Regular:  0 Heavy:  0 Total:  0&#10;ID:  5 Occasional:  0 Regular:  0 Heavy:  0 Total:  0&#10;ID:  6 Occasional:  0 Regular:  0 Heavy:  0 Total:  0&#10;"/>
      </w:tblPr>
      <w:tblGrid>
        <w:gridCol w:w="1253"/>
        <w:gridCol w:w="1253"/>
        <w:gridCol w:w="1253"/>
        <w:gridCol w:w="1253"/>
        <w:gridCol w:w="1253"/>
      </w:tblGrid>
      <w:tr w:rsidR="00F75F73" w:rsidRPr="006821C0" w14:paraId="3DD81D5F"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12CF5B5F"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FA58"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32C0C99A"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2902E54D"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6F2371F8"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486A5D1A" w14:textId="77777777" w:rsidTr="00BD46DB">
        <w:trPr>
          <w:trHeight w:val="300"/>
        </w:trPr>
        <w:tc>
          <w:tcPr>
            <w:tcW w:w="1253" w:type="dxa"/>
            <w:tcBorders>
              <w:top w:val="single" w:sz="12" w:space="0" w:color="auto"/>
              <w:left w:val="single" w:sz="4" w:space="0" w:color="auto"/>
              <w:bottom w:val="single" w:sz="4" w:space="0" w:color="auto"/>
              <w:right w:val="single" w:sz="4" w:space="0" w:color="auto"/>
            </w:tcBorders>
            <w:vAlign w:val="bottom"/>
          </w:tcPr>
          <w:p w14:paraId="7535601A"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BB4BC22"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7FA23366"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0C9AC219"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2814FE3E"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4F270AA5"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2F9C823F"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4</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23D8387"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2CEBA750"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677E76A9"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799B1FFC"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40C92B84"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7B04FBCE"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93D11CA"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06E020EB"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5F5B8321"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4" w:space="0" w:color="auto"/>
              <w:right w:val="single" w:sz="4" w:space="0" w:color="auto"/>
            </w:tcBorders>
            <w:shd w:val="clear" w:color="auto" w:fill="auto"/>
            <w:noWrap/>
            <w:vAlign w:val="bottom"/>
            <w:hideMark/>
          </w:tcPr>
          <w:p w14:paraId="54C265D3"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0E81A2B1" w14:textId="77777777" w:rsidTr="00BD46DB">
        <w:trPr>
          <w:trHeight w:val="300"/>
        </w:trPr>
        <w:tc>
          <w:tcPr>
            <w:tcW w:w="1253" w:type="dxa"/>
            <w:tcBorders>
              <w:top w:val="single" w:sz="4" w:space="0" w:color="auto"/>
              <w:left w:val="single" w:sz="4" w:space="0" w:color="auto"/>
              <w:bottom w:val="single" w:sz="12" w:space="0" w:color="auto"/>
              <w:right w:val="single" w:sz="4" w:space="0" w:color="auto"/>
            </w:tcBorders>
            <w:vAlign w:val="bottom"/>
          </w:tcPr>
          <w:p w14:paraId="43D751DA"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6</w:t>
            </w:r>
          </w:p>
        </w:tc>
        <w:tc>
          <w:tcPr>
            <w:tcW w:w="1253" w:type="dxa"/>
            <w:tcBorders>
              <w:top w:val="nil"/>
              <w:left w:val="single" w:sz="4" w:space="0" w:color="auto"/>
              <w:bottom w:val="single" w:sz="12" w:space="0" w:color="auto"/>
              <w:right w:val="single" w:sz="4" w:space="0" w:color="auto"/>
            </w:tcBorders>
            <w:shd w:val="clear" w:color="auto" w:fill="auto"/>
            <w:noWrap/>
            <w:vAlign w:val="bottom"/>
            <w:hideMark/>
          </w:tcPr>
          <w:p w14:paraId="366BF08A"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65F7A2FD"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6834C157"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nil"/>
              <w:left w:val="nil"/>
              <w:bottom w:val="single" w:sz="12" w:space="0" w:color="auto"/>
              <w:right w:val="single" w:sz="4" w:space="0" w:color="auto"/>
            </w:tcBorders>
            <w:shd w:val="clear" w:color="auto" w:fill="auto"/>
            <w:noWrap/>
            <w:vAlign w:val="bottom"/>
            <w:hideMark/>
          </w:tcPr>
          <w:p w14:paraId="4AEA02FE" w14:textId="77777777" w:rsidR="00F75F73" w:rsidRPr="006821C0" w:rsidRDefault="00F75F73" w:rsidP="00FA6237">
            <w:pPr>
              <w:keepNext/>
              <w:keepLines/>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bl>
    <w:p w14:paraId="4B7EBAC3" w14:textId="77777777" w:rsidR="0067147D" w:rsidRDefault="0067147D" w:rsidP="0067147D">
      <w:pPr>
        <w:spacing w:before="0"/>
      </w:pPr>
    </w:p>
    <w:p w14:paraId="57CF988A" w14:textId="159ECFA4" w:rsidR="0067147D" w:rsidRDefault="0067147D" w:rsidP="0067147D">
      <w:pPr>
        <w:pStyle w:val="Caption"/>
      </w:pPr>
      <w:r>
        <w:t xml:space="preserve">Table </w:t>
      </w:r>
      <w:r>
        <w:fldChar w:fldCharType="begin"/>
      </w:r>
      <w:r>
        <w:instrText xml:space="preserve"> STYLEREF 1 \s </w:instrText>
      </w:r>
      <w:r>
        <w:fldChar w:fldCharType="separate"/>
      </w:r>
      <w:r>
        <w:rPr>
          <w:noProof/>
        </w:rPr>
        <w:t>9</w:t>
      </w:r>
      <w:r>
        <w:fldChar w:fldCharType="end"/>
      </w:r>
      <w:r>
        <w:noBreakHyphen/>
      </w:r>
      <w:r>
        <w:fldChar w:fldCharType="begin"/>
      </w:r>
      <w:r>
        <w:instrText xml:space="preserve"> SEQ Table \* ARABIC \s 1 </w:instrText>
      </w:r>
      <w:r>
        <w:fldChar w:fldCharType="separate"/>
      </w:r>
      <w:r>
        <w:rPr>
          <w:noProof/>
        </w:rPr>
        <w:t>7</w:t>
      </w:r>
      <w:r>
        <w:fldChar w:fldCharType="end"/>
      </w:r>
      <w:r>
        <w:t xml:space="preserve">i: </w:t>
      </w:r>
      <w:r w:rsidRPr="0067147D">
        <w:rPr>
          <w:lang w:val="en-AU"/>
        </w:rPr>
        <w:t>Western Australia (Goldfields)</w:t>
      </w:r>
      <w:r>
        <w:rPr>
          <w:lang w:val="en-AU"/>
        </w:rPr>
        <w:t xml:space="preserve">: </w:t>
      </w:r>
      <w:r>
        <w:t>Frequencies of sniffing 2013 to 2014</w:t>
      </w:r>
    </w:p>
    <w:p w14:paraId="521BCDD5" w14:textId="77777777" w:rsidR="0067147D" w:rsidRPr="00201008" w:rsidRDefault="0067147D" w:rsidP="0067147D">
      <w:pPr>
        <w:spacing w:before="0"/>
      </w:pPr>
    </w:p>
    <w:tbl>
      <w:tblPr>
        <w:tblW w:w="6265" w:type="dxa"/>
        <w:tblInd w:w="98" w:type="dxa"/>
        <w:tblLook w:val="04A0" w:firstRow="1" w:lastRow="0" w:firstColumn="1" w:lastColumn="0" w:noHBand="0" w:noVBand="1"/>
        <w:tblDescription w:val="ID:  1 Occasional:  0 Regular:  0 Heavy:  0 Total:  0&#10;ID:  5 Occasional:  2 Regular:  4 Heavy:  2 Total:  8&#10;"/>
      </w:tblPr>
      <w:tblGrid>
        <w:gridCol w:w="1253"/>
        <w:gridCol w:w="1253"/>
        <w:gridCol w:w="1253"/>
        <w:gridCol w:w="1253"/>
        <w:gridCol w:w="1253"/>
      </w:tblGrid>
      <w:tr w:rsidR="00F75F73" w:rsidRPr="006821C0" w14:paraId="424B9A7A" w14:textId="77777777" w:rsidTr="00BD46DB">
        <w:trPr>
          <w:trHeight w:val="300"/>
          <w:tblHeader/>
        </w:trPr>
        <w:tc>
          <w:tcPr>
            <w:tcW w:w="1253" w:type="dxa"/>
            <w:tcBorders>
              <w:top w:val="single" w:sz="4" w:space="0" w:color="auto"/>
              <w:left w:val="single" w:sz="4" w:space="0" w:color="auto"/>
              <w:bottom w:val="single" w:sz="4" w:space="0" w:color="auto"/>
              <w:right w:val="single" w:sz="4" w:space="0" w:color="auto"/>
            </w:tcBorders>
            <w:vAlign w:val="bottom"/>
          </w:tcPr>
          <w:p w14:paraId="1302A227" w14:textId="77777777" w:rsidR="00F75F73" w:rsidRPr="006821C0" w:rsidRDefault="00F75F73" w:rsidP="00FA6237">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78F9"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7114DB3F"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482BE437"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56DEF436" w14:textId="77777777" w:rsidR="00F75F73" w:rsidRPr="006821C0" w:rsidRDefault="00F75F73" w:rsidP="00FA6237">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39DCCCDA" w14:textId="77777777" w:rsidTr="00BD46DB">
        <w:trPr>
          <w:trHeight w:val="300"/>
        </w:trPr>
        <w:tc>
          <w:tcPr>
            <w:tcW w:w="1253" w:type="dxa"/>
            <w:tcBorders>
              <w:top w:val="single" w:sz="12" w:space="0" w:color="auto"/>
              <w:left w:val="single" w:sz="4" w:space="0" w:color="auto"/>
              <w:bottom w:val="single" w:sz="4" w:space="0" w:color="auto"/>
              <w:right w:val="single" w:sz="4" w:space="0" w:color="auto"/>
            </w:tcBorders>
            <w:vAlign w:val="bottom"/>
          </w:tcPr>
          <w:p w14:paraId="583CFD69"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25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6D28C79"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4663C3F1"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7C60C10D"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253" w:type="dxa"/>
            <w:tcBorders>
              <w:top w:val="single" w:sz="12" w:space="0" w:color="auto"/>
              <w:left w:val="nil"/>
              <w:bottom w:val="single" w:sz="4" w:space="0" w:color="auto"/>
              <w:right w:val="single" w:sz="4" w:space="0" w:color="auto"/>
            </w:tcBorders>
            <w:shd w:val="clear" w:color="auto" w:fill="auto"/>
            <w:noWrap/>
            <w:vAlign w:val="bottom"/>
            <w:hideMark/>
          </w:tcPr>
          <w:p w14:paraId="26DAFB06"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50ACB8EC" w14:textId="77777777" w:rsidTr="00BD46DB">
        <w:trPr>
          <w:trHeight w:val="300"/>
        </w:trPr>
        <w:tc>
          <w:tcPr>
            <w:tcW w:w="1253" w:type="dxa"/>
            <w:tcBorders>
              <w:top w:val="single" w:sz="4" w:space="0" w:color="auto"/>
              <w:left w:val="single" w:sz="4" w:space="0" w:color="auto"/>
              <w:bottom w:val="single" w:sz="4" w:space="0" w:color="auto"/>
              <w:right w:val="single" w:sz="4" w:space="0" w:color="auto"/>
            </w:tcBorders>
            <w:vAlign w:val="bottom"/>
          </w:tcPr>
          <w:p w14:paraId="61114AA8" w14:textId="77777777" w:rsidR="00F75F73" w:rsidRPr="006821C0" w:rsidRDefault="00F75F73" w:rsidP="00FA6237">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5</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F69F23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nil"/>
              <w:left w:val="nil"/>
              <w:bottom w:val="single" w:sz="4" w:space="0" w:color="auto"/>
              <w:right w:val="single" w:sz="4" w:space="0" w:color="auto"/>
            </w:tcBorders>
            <w:shd w:val="clear" w:color="auto" w:fill="auto"/>
            <w:noWrap/>
            <w:vAlign w:val="bottom"/>
            <w:hideMark/>
          </w:tcPr>
          <w:p w14:paraId="4E7ED484"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auto" w:fill="auto"/>
            <w:noWrap/>
            <w:vAlign w:val="bottom"/>
            <w:hideMark/>
          </w:tcPr>
          <w:p w14:paraId="72ABBB5E"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2</w:t>
            </w:r>
          </w:p>
        </w:tc>
        <w:tc>
          <w:tcPr>
            <w:tcW w:w="1253" w:type="dxa"/>
            <w:tcBorders>
              <w:top w:val="nil"/>
              <w:left w:val="nil"/>
              <w:bottom w:val="single" w:sz="4" w:space="0" w:color="auto"/>
              <w:right w:val="single" w:sz="4" w:space="0" w:color="auto"/>
            </w:tcBorders>
            <w:shd w:val="clear" w:color="auto" w:fill="auto"/>
            <w:noWrap/>
            <w:vAlign w:val="bottom"/>
            <w:hideMark/>
          </w:tcPr>
          <w:p w14:paraId="4140092C" w14:textId="77777777" w:rsidR="00F75F73" w:rsidRPr="006821C0" w:rsidRDefault="00F75F73" w:rsidP="00FA6237">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8</w:t>
            </w:r>
          </w:p>
        </w:tc>
      </w:tr>
    </w:tbl>
    <w:p w14:paraId="6A994575" w14:textId="77777777" w:rsidR="00D05651" w:rsidRDefault="00D05651" w:rsidP="000C097A">
      <w:pPr>
        <w:spacing w:before="0"/>
      </w:pPr>
    </w:p>
    <w:p w14:paraId="7B2B8176" w14:textId="3AC557C7" w:rsidR="006821C0" w:rsidRDefault="003F1680" w:rsidP="00461DD3">
      <w:pPr>
        <w:pStyle w:val="Caption"/>
      </w:pPr>
      <w:r>
        <w:t xml:space="preserve">Table </w:t>
      </w:r>
      <w:r>
        <w:fldChar w:fldCharType="begin"/>
      </w:r>
      <w:r>
        <w:instrText xml:space="preserve"> STYLEREF 1 \s </w:instrText>
      </w:r>
      <w:r>
        <w:fldChar w:fldCharType="separate"/>
      </w:r>
      <w:r w:rsidR="00C76914">
        <w:rPr>
          <w:noProof/>
        </w:rPr>
        <w:t>9</w:t>
      </w:r>
      <w:r>
        <w:fldChar w:fldCharType="end"/>
      </w:r>
      <w:r>
        <w:noBreakHyphen/>
      </w:r>
      <w:r>
        <w:fldChar w:fldCharType="begin"/>
      </w:r>
      <w:r>
        <w:instrText xml:space="preserve"> SEQ Table \* ARABIC \s 1 </w:instrText>
      </w:r>
      <w:r>
        <w:fldChar w:fldCharType="separate"/>
      </w:r>
      <w:r w:rsidR="00C76914">
        <w:rPr>
          <w:noProof/>
        </w:rPr>
        <w:t>7</w:t>
      </w:r>
      <w:r>
        <w:fldChar w:fldCharType="end"/>
      </w:r>
      <w:r w:rsidR="0067147D">
        <w:t>j</w:t>
      </w:r>
      <w:r w:rsidR="006821C0">
        <w:t xml:space="preserve">: </w:t>
      </w:r>
      <w:r w:rsidR="0067147D" w:rsidRPr="0067147D">
        <w:rPr>
          <w:lang w:val="en-AU"/>
        </w:rPr>
        <w:t>Western Australia (</w:t>
      </w:r>
      <w:proofErr w:type="spellStart"/>
      <w:r w:rsidR="0067147D" w:rsidRPr="0067147D">
        <w:rPr>
          <w:lang w:val="en-AU"/>
        </w:rPr>
        <w:t>Ngaanyatjarra</w:t>
      </w:r>
      <w:proofErr w:type="spellEnd"/>
      <w:r w:rsidR="0067147D" w:rsidRPr="0067147D">
        <w:rPr>
          <w:lang w:val="en-AU"/>
        </w:rPr>
        <w:t>)</w:t>
      </w:r>
      <w:r w:rsidR="0067147D">
        <w:rPr>
          <w:lang w:val="en-AU"/>
        </w:rPr>
        <w:t xml:space="preserve">: </w:t>
      </w:r>
      <w:r w:rsidR="006821C0">
        <w:t>Frequencies of</w:t>
      </w:r>
      <w:r w:rsidR="00F9090D">
        <w:t xml:space="preserve"> sniffing</w:t>
      </w:r>
      <w:r w:rsidR="006821C0">
        <w:t xml:space="preserve"> 2013</w:t>
      </w:r>
      <w:r w:rsidR="00EE4133">
        <w:t xml:space="preserve"> to </w:t>
      </w:r>
      <w:r w:rsidR="000302E8">
        <w:t>2014</w:t>
      </w:r>
    </w:p>
    <w:p w14:paraId="4F127DC2" w14:textId="77777777" w:rsidR="006936A6" w:rsidRPr="00201008" w:rsidRDefault="006936A6" w:rsidP="000C097A">
      <w:pPr>
        <w:spacing w:before="0"/>
      </w:pPr>
    </w:p>
    <w:tbl>
      <w:tblPr>
        <w:tblW w:w="7332" w:type="dxa"/>
        <w:tblInd w:w="98" w:type="dxa"/>
        <w:tblLook w:val="04A0" w:firstRow="1" w:lastRow="0" w:firstColumn="1" w:lastColumn="0" w:noHBand="0" w:noVBand="1"/>
        <w:tblDescription w:val="ID:  9 Occasional:  0 Regular:  0 Heavy:  0 Total:  0&#10;ID:  2 Occasional:  0 Regular:  0 Heavy:  0 Total:  0&#10;ID:  1 Occasional:  9 Regular:  0 Heavy:  0 Total:  9&#10;ID:  3 Occasional:  0 Regular:  0 Heavy:  0 Total:  0&#10;"/>
      </w:tblPr>
      <w:tblGrid>
        <w:gridCol w:w="1384"/>
        <w:gridCol w:w="1487"/>
        <w:gridCol w:w="1487"/>
        <w:gridCol w:w="1487"/>
        <w:gridCol w:w="1487"/>
      </w:tblGrid>
      <w:tr w:rsidR="00F75F73" w:rsidRPr="006821C0" w14:paraId="7A001483" w14:textId="77777777" w:rsidTr="00BD46DB">
        <w:trPr>
          <w:trHeight w:val="300"/>
          <w:tblHeader/>
        </w:trPr>
        <w:tc>
          <w:tcPr>
            <w:tcW w:w="1384" w:type="dxa"/>
            <w:tcBorders>
              <w:top w:val="single" w:sz="4" w:space="0" w:color="auto"/>
              <w:left w:val="single" w:sz="4" w:space="0" w:color="auto"/>
              <w:bottom w:val="single" w:sz="4" w:space="0" w:color="auto"/>
              <w:right w:val="single" w:sz="4" w:space="0" w:color="auto"/>
            </w:tcBorders>
            <w:vAlign w:val="bottom"/>
          </w:tcPr>
          <w:p w14:paraId="08BCF63B" w14:textId="7AB94135" w:rsidR="00F75F73" w:rsidRPr="006821C0" w:rsidRDefault="00F75F73" w:rsidP="008B2E2E">
            <w:pPr>
              <w:spacing w:before="0" w:line="240" w:lineRule="auto"/>
              <w:jc w:val="right"/>
              <w:rPr>
                <w:rFonts w:eastAsia="Times New Roman" w:cs="Times New Roman"/>
                <w:b/>
                <w:bCs/>
                <w:color w:val="000000"/>
                <w:sz w:val="20"/>
                <w:szCs w:val="20"/>
              </w:rPr>
            </w:pPr>
            <w:r>
              <w:rPr>
                <w:rFonts w:ascii="Cambria" w:eastAsia="Times New Roman" w:hAnsi="Cambria" w:cs="Times New Roman"/>
                <w:b/>
                <w:color w:val="000000"/>
                <w:sz w:val="20"/>
                <w:szCs w:val="20"/>
              </w:rPr>
              <w:t>ID</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E3139" w14:textId="7A5ACED0" w:rsidR="00F75F73" w:rsidRPr="006821C0" w:rsidRDefault="00F75F73" w:rsidP="006821C0">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Occasional</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6E1337EA" w14:textId="77777777" w:rsidR="00F75F73" w:rsidRPr="006821C0" w:rsidRDefault="00F75F73" w:rsidP="006821C0">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Regular</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7254EE89" w14:textId="77777777" w:rsidR="00F75F73" w:rsidRPr="006821C0" w:rsidRDefault="00F75F73" w:rsidP="006821C0">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Heavy</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3F4FF894" w14:textId="77777777" w:rsidR="00F75F73" w:rsidRPr="006821C0" w:rsidRDefault="00F75F73" w:rsidP="006821C0">
            <w:pPr>
              <w:spacing w:before="0" w:line="240" w:lineRule="auto"/>
              <w:jc w:val="right"/>
              <w:rPr>
                <w:rFonts w:eastAsia="Times New Roman" w:cs="Times New Roman"/>
                <w:b/>
                <w:bCs/>
                <w:color w:val="000000"/>
                <w:sz w:val="20"/>
                <w:szCs w:val="20"/>
              </w:rPr>
            </w:pPr>
            <w:r w:rsidRPr="006821C0">
              <w:rPr>
                <w:rFonts w:eastAsia="Times New Roman" w:cs="Times New Roman"/>
                <w:b/>
                <w:bCs/>
                <w:color w:val="000000"/>
                <w:sz w:val="20"/>
                <w:szCs w:val="20"/>
              </w:rPr>
              <w:t>Total</w:t>
            </w:r>
          </w:p>
        </w:tc>
      </w:tr>
      <w:tr w:rsidR="00F75F73" w:rsidRPr="006821C0" w14:paraId="043024C0" w14:textId="77777777" w:rsidTr="00BD46DB">
        <w:trPr>
          <w:trHeight w:val="300"/>
        </w:trPr>
        <w:tc>
          <w:tcPr>
            <w:tcW w:w="1384" w:type="dxa"/>
            <w:tcBorders>
              <w:top w:val="single" w:sz="4" w:space="0" w:color="auto"/>
              <w:left w:val="single" w:sz="4" w:space="0" w:color="auto"/>
              <w:bottom w:val="single" w:sz="4" w:space="0" w:color="auto"/>
              <w:right w:val="single" w:sz="4" w:space="0" w:color="auto"/>
            </w:tcBorders>
            <w:vAlign w:val="bottom"/>
          </w:tcPr>
          <w:p w14:paraId="3A0F4601" w14:textId="7130B567" w:rsidR="00F75F73" w:rsidRPr="006821C0" w:rsidRDefault="00F75F73" w:rsidP="008B2E2E">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9</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709F6" w14:textId="2D01D32E"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3415CE6D"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439CFDF2"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78C6F84A"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260D5CFB" w14:textId="77777777" w:rsidTr="00BD46DB">
        <w:trPr>
          <w:trHeight w:val="300"/>
        </w:trPr>
        <w:tc>
          <w:tcPr>
            <w:tcW w:w="1384" w:type="dxa"/>
            <w:tcBorders>
              <w:top w:val="single" w:sz="4" w:space="0" w:color="auto"/>
              <w:left w:val="single" w:sz="4" w:space="0" w:color="auto"/>
              <w:bottom w:val="single" w:sz="4" w:space="0" w:color="auto"/>
              <w:right w:val="single" w:sz="4" w:space="0" w:color="auto"/>
            </w:tcBorders>
            <w:vAlign w:val="bottom"/>
          </w:tcPr>
          <w:p w14:paraId="754B3D9C" w14:textId="74AC1AD0" w:rsidR="00F75F73" w:rsidRPr="006821C0" w:rsidRDefault="00F75F73" w:rsidP="008B2E2E">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2</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0E2C84F1" w14:textId="76FD7A56"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bottom"/>
            <w:hideMark/>
          </w:tcPr>
          <w:p w14:paraId="5CF4D0F0"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bottom"/>
            <w:hideMark/>
          </w:tcPr>
          <w:p w14:paraId="37007AA7"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bottom"/>
            <w:hideMark/>
          </w:tcPr>
          <w:p w14:paraId="286E2EFD"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r w:rsidR="00F75F73" w:rsidRPr="006821C0" w14:paraId="2D8C7FFC" w14:textId="77777777" w:rsidTr="00BD46DB">
        <w:trPr>
          <w:trHeight w:val="300"/>
        </w:trPr>
        <w:tc>
          <w:tcPr>
            <w:tcW w:w="1384" w:type="dxa"/>
            <w:tcBorders>
              <w:top w:val="single" w:sz="4" w:space="0" w:color="auto"/>
              <w:left w:val="single" w:sz="4" w:space="0" w:color="auto"/>
              <w:bottom w:val="single" w:sz="4" w:space="0" w:color="auto"/>
              <w:right w:val="single" w:sz="4" w:space="0" w:color="auto"/>
            </w:tcBorders>
            <w:vAlign w:val="bottom"/>
          </w:tcPr>
          <w:p w14:paraId="025FC38B" w14:textId="098D9B12" w:rsidR="00F75F73" w:rsidRPr="006821C0" w:rsidRDefault="00F75F73" w:rsidP="008B2E2E">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1</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02564E7E" w14:textId="628779FD"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9</w:t>
            </w:r>
          </w:p>
        </w:tc>
        <w:tc>
          <w:tcPr>
            <w:tcW w:w="1487" w:type="dxa"/>
            <w:tcBorders>
              <w:top w:val="nil"/>
              <w:left w:val="nil"/>
              <w:bottom w:val="single" w:sz="4" w:space="0" w:color="auto"/>
              <w:right w:val="single" w:sz="4" w:space="0" w:color="auto"/>
            </w:tcBorders>
            <w:shd w:val="clear" w:color="auto" w:fill="auto"/>
            <w:noWrap/>
            <w:vAlign w:val="bottom"/>
            <w:hideMark/>
          </w:tcPr>
          <w:p w14:paraId="440DE6C1"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bottom"/>
            <w:hideMark/>
          </w:tcPr>
          <w:p w14:paraId="645A4FAF"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bottom"/>
            <w:hideMark/>
          </w:tcPr>
          <w:p w14:paraId="77AFC7AF"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9</w:t>
            </w:r>
          </w:p>
        </w:tc>
      </w:tr>
      <w:tr w:rsidR="00F75F73" w:rsidRPr="006821C0" w14:paraId="619E2E21" w14:textId="77777777" w:rsidTr="00BD46DB">
        <w:trPr>
          <w:trHeight w:val="300"/>
        </w:trPr>
        <w:tc>
          <w:tcPr>
            <w:tcW w:w="1384" w:type="dxa"/>
            <w:tcBorders>
              <w:top w:val="single" w:sz="4" w:space="0" w:color="auto"/>
              <w:left w:val="single" w:sz="4" w:space="0" w:color="auto"/>
              <w:bottom w:val="single" w:sz="12" w:space="0" w:color="auto"/>
              <w:right w:val="single" w:sz="4" w:space="0" w:color="auto"/>
            </w:tcBorders>
            <w:vAlign w:val="bottom"/>
          </w:tcPr>
          <w:p w14:paraId="7D3DEBE1" w14:textId="1882BE9C" w:rsidR="00F75F73" w:rsidRPr="006821C0" w:rsidRDefault="00F75F73" w:rsidP="008B2E2E">
            <w:pPr>
              <w:spacing w:before="0" w:line="240" w:lineRule="auto"/>
              <w:jc w:val="right"/>
              <w:rPr>
                <w:rFonts w:eastAsia="Times New Roman" w:cs="Times New Roman"/>
                <w:color w:val="000000"/>
                <w:sz w:val="20"/>
                <w:szCs w:val="20"/>
              </w:rPr>
            </w:pPr>
            <w:r>
              <w:rPr>
                <w:rFonts w:ascii="Cambria" w:eastAsia="Times New Roman" w:hAnsi="Cambria" w:cs="Times New Roman"/>
                <w:color w:val="000000"/>
                <w:sz w:val="20"/>
                <w:szCs w:val="20"/>
              </w:rPr>
              <w:t>3</w:t>
            </w:r>
          </w:p>
        </w:tc>
        <w:tc>
          <w:tcPr>
            <w:tcW w:w="1487" w:type="dxa"/>
            <w:tcBorders>
              <w:top w:val="nil"/>
              <w:left w:val="single" w:sz="4" w:space="0" w:color="auto"/>
              <w:bottom w:val="single" w:sz="12" w:space="0" w:color="auto"/>
              <w:right w:val="single" w:sz="4" w:space="0" w:color="auto"/>
            </w:tcBorders>
            <w:shd w:val="clear" w:color="auto" w:fill="auto"/>
            <w:noWrap/>
            <w:vAlign w:val="bottom"/>
            <w:hideMark/>
          </w:tcPr>
          <w:p w14:paraId="60DEA867" w14:textId="2EDD5CCD"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12" w:space="0" w:color="auto"/>
              <w:right w:val="single" w:sz="4" w:space="0" w:color="auto"/>
            </w:tcBorders>
            <w:shd w:val="clear" w:color="auto" w:fill="auto"/>
            <w:noWrap/>
            <w:vAlign w:val="bottom"/>
            <w:hideMark/>
          </w:tcPr>
          <w:p w14:paraId="58EF55C0"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12" w:space="0" w:color="auto"/>
              <w:right w:val="single" w:sz="4" w:space="0" w:color="auto"/>
            </w:tcBorders>
            <w:shd w:val="clear" w:color="auto" w:fill="auto"/>
            <w:noWrap/>
            <w:vAlign w:val="bottom"/>
            <w:hideMark/>
          </w:tcPr>
          <w:p w14:paraId="70B99AE3"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c>
          <w:tcPr>
            <w:tcW w:w="1487" w:type="dxa"/>
            <w:tcBorders>
              <w:top w:val="nil"/>
              <w:left w:val="nil"/>
              <w:bottom w:val="single" w:sz="12" w:space="0" w:color="auto"/>
              <w:right w:val="single" w:sz="4" w:space="0" w:color="auto"/>
            </w:tcBorders>
            <w:shd w:val="clear" w:color="auto" w:fill="auto"/>
            <w:noWrap/>
            <w:vAlign w:val="bottom"/>
            <w:hideMark/>
          </w:tcPr>
          <w:p w14:paraId="1B77E523" w14:textId="77777777" w:rsidR="00F75F73" w:rsidRPr="006821C0" w:rsidRDefault="00F75F73" w:rsidP="006821C0">
            <w:pPr>
              <w:spacing w:before="0" w:line="240" w:lineRule="auto"/>
              <w:jc w:val="right"/>
              <w:rPr>
                <w:rFonts w:eastAsia="Times New Roman" w:cs="Times New Roman"/>
                <w:color w:val="000000"/>
                <w:sz w:val="20"/>
                <w:szCs w:val="20"/>
              </w:rPr>
            </w:pPr>
            <w:r w:rsidRPr="006821C0">
              <w:rPr>
                <w:rFonts w:eastAsia="Times New Roman" w:cs="Times New Roman"/>
                <w:color w:val="000000"/>
                <w:sz w:val="20"/>
                <w:szCs w:val="20"/>
              </w:rPr>
              <w:t>0</w:t>
            </w:r>
          </w:p>
        </w:tc>
      </w:tr>
    </w:tbl>
    <w:p w14:paraId="53809CED" w14:textId="77777777" w:rsidR="003D156D" w:rsidRPr="00351495" w:rsidRDefault="003D156D">
      <w:pPr>
        <w:rPr>
          <w:rFonts w:eastAsiaTheme="majorEastAsia" w:cstheme="majorBidi"/>
          <w:b/>
          <w:bCs/>
          <w:sz w:val="28"/>
          <w:szCs w:val="28"/>
        </w:rPr>
      </w:pPr>
      <w:r>
        <w:br w:type="page"/>
      </w:r>
    </w:p>
    <w:p w14:paraId="1BA24161" w14:textId="77777777" w:rsidR="00105E76" w:rsidRDefault="00105E76" w:rsidP="00105E76">
      <w:pPr>
        <w:pStyle w:val="Heading1"/>
      </w:pPr>
      <w:bookmarkStart w:id="168" w:name="_Toc446245454"/>
      <w:bookmarkStart w:id="169" w:name="_Toc450203994"/>
      <w:bookmarkStart w:id="170" w:name="_Toc287793681"/>
      <w:r>
        <w:lastRenderedPageBreak/>
        <w:t>Appendix Four: Community Report template</w:t>
      </w:r>
      <w:bookmarkEnd w:id="168"/>
      <w:bookmarkEnd w:id="169"/>
    </w:p>
    <w:p w14:paraId="3AB2EB53" w14:textId="77777777" w:rsidR="00105E76" w:rsidRDefault="00105E76" w:rsidP="00105E76">
      <w:pPr>
        <w:jc w:val="both"/>
      </w:pPr>
      <w:r>
        <w:rPr>
          <w:noProof/>
          <w:lang w:eastAsia="en-AU"/>
        </w:rPr>
        <w:drawing>
          <wp:inline distT="0" distB="0" distL="0" distR="0" wp14:anchorId="61FDAE13" wp14:editId="17D5EBBD">
            <wp:extent cx="5731510" cy="7513576"/>
            <wp:effectExtent l="0" t="0" r="0" b="0"/>
            <wp:docPr id="13" name="Picture 2" descr="Menzies School of Health Research Petrol Sniffing Prevention Program - Community Report template.&#10;Please use this template to write your report for the community.&#10;Please make sure that you answer each area with as much detail as possible.&#10;The text boxes will show scroll bars if you are writing more than will fit into the text box.&#10;Edit boxes for three questions: Community, Date of fieldwork and Data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513576"/>
                    </a:xfrm>
                    <a:prstGeom prst="rect">
                      <a:avLst/>
                    </a:prstGeom>
                    <a:noFill/>
                    <a:ln>
                      <a:noFill/>
                    </a:ln>
                  </pic:spPr>
                </pic:pic>
              </a:graphicData>
            </a:graphic>
          </wp:inline>
        </w:drawing>
      </w:r>
    </w:p>
    <w:p w14:paraId="7CFA94C2" w14:textId="77777777" w:rsidR="00105E76" w:rsidRDefault="00105E76" w:rsidP="00105E76"/>
    <w:p w14:paraId="3429CCDD" w14:textId="77777777" w:rsidR="00105E76" w:rsidRDefault="00105E76" w:rsidP="00105E76">
      <w:r>
        <w:rPr>
          <w:noProof/>
          <w:lang w:eastAsia="en-AU"/>
        </w:rPr>
        <w:lastRenderedPageBreak/>
        <w:drawing>
          <wp:inline distT="0" distB="0" distL="0" distR="0" wp14:anchorId="51F4DB49" wp14:editId="04103174">
            <wp:extent cx="5731510" cy="7407332"/>
            <wp:effectExtent l="0" t="0" r="2540" b="3175"/>
            <wp:docPr id="14" name="Picture 14" descr="Frequency and prevalence section&#10;Requesting five sets of information on Number of community members aged 5 to 39 years, number of non-sniffers aged 5 to 39 years, number of occasional sniffers aged 5 to 39 years, number of regular sniffers aged 5 to 39 years, and number of regular sniffers  aged 5 to 39 years. &#10;Each section breaks down the data by gender and age group: 5 to 9 years, 10 to 14 years, 15 to 24 years, and 25 to 3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407332"/>
                    </a:xfrm>
                    <a:prstGeom prst="rect">
                      <a:avLst/>
                    </a:prstGeom>
                    <a:noFill/>
                    <a:ln>
                      <a:noFill/>
                    </a:ln>
                  </pic:spPr>
                </pic:pic>
              </a:graphicData>
            </a:graphic>
          </wp:inline>
        </w:drawing>
      </w:r>
    </w:p>
    <w:p w14:paraId="42A513D3" w14:textId="77777777" w:rsidR="00105E76" w:rsidRDefault="00105E76" w:rsidP="00105E76">
      <w:r>
        <w:rPr>
          <w:noProof/>
          <w:lang w:eastAsia="en-AU"/>
        </w:rPr>
        <w:lastRenderedPageBreak/>
        <w:drawing>
          <wp:inline distT="0" distB="0" distL="0" distR="0" wp14:anchorId="01CBEC04" wp14:editId="71FA2090">
            <wp:extent cx="5731510" cy="7516409"/>
            <wp:effectExtent l="0" t="0" r="2540" b="8890"/>
            <wp:docPr id="15" name="Picture 15" descr="Information on current sniffing&#10;Free text boxes for the following questions:&#10;Perception of change over the last two years.&#10;Description of any single incident type sniffing - what it might indicate.&#10;What is being sniffed.&#10;Where it is from.&#10;Is there any community response to limit access to volatiles such as glues and aerosols?&#10;Damage to the community from sniffers - eg break-ins, m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516409"/>
                    </a:xfrm>
                    <a:prstGeom prst="rect">
                      <a:avLst/>
                    </a:prstGeom>
                    <a:noFill/>
                    <a:ln>
                      <a:noFill/>
                    </a:ln>
                  </pic:spPr>
                </pic:pic>
              </a:graphicData>
            </a:graphic>
          </wp:inline>
        </w:drawing>
      </w:r>
    </w:p>
    <w:p w14:paraId="51F661D0" w14:textId="77777777" w:rsidR="00105E76" w:rsidRDefault="00105E76" w:rsidP="00105E76"/>
    <w:p w14:paraId="7413526F" w14:textId="77777777" w:rsidR="00105E76" w:rsidRDefault="00105E76" w:rsidP="00105E76">
      <w:r>
        <w:rPr>
          <w:noProof/>
          <w:lang w:eastAsia="en-AU"/>
        </w:rPr>
        <w:lastRenderedPageBreak/>
        <w:drawing>
          <wp:inline distT="0" distB="0" distL="0" distR="0" wp14:anchorId="72BF42F8" wp14:editId="0E8867B0">
            <wp:extent cx="5731510" cy="7536242"/>
            <wp:effectExtent l="0" t="0" r="2540" b="7620"/>
            <wp:docPr id="23" name="Picture 23" descr="Perception of the impact of Opal&#10;Free text boxes for the following questions&#10;Impact of Opal.&#10;Feedback on the mechanical impact of Opal (ie on cars, whipper snippers etc).&#10;Impressions of the acceptance of Opal - grudging, satisfie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7536242"/>
                    </a:xfrm>
                    <a:prstGeom prst="rect">
                      <a:avLst/>
                    </a:prstGeom>
                    <a:noFill/>
                    <a:ln>
                      <a:noFill/>
                    </a:ln>
                  </pic:spPr>
                </pic:pic>
              </a:graphicData>
            </a:graphic>
          </wp:inline>
        </w:drawing>
      </w:r>
    </w:p>
    <w:p w14:paraId="244E5F6B" w14:textId="77777777" w:rsidR="00105E76" w:rsidRDefault="00105E76" w:rsidP="00105E76"/>
    <w:p w14:paraId="6DAF3F58" w14:textId="77777777" w:rsidR="00105E76" w:rsidRDefault="00105E76" w:rsidP="00105E76">
      <w:r>
        <w:rPr>
          <w:noProof/>
          <w:lang w:eastAsia="en-AU"/>
        </w:rPr>
        <w:lastRenderedPageBreak/>
        <w:drawing>
          <wp:inline distT="0" distB="0" distL="0" distR="0" wp14:anchorId="7644466E" wp14:editId="53A3EB2B">
            <wp:extent cx="5731510" cy="7471608"/>
            <wp:effectExtent l="0" t="0" r="2540" b="0"/>
            <wp:docPr id="24" name="Picture 24" descr="Information on other drug use by young people.&#10;Free text boxes for the following questions:&#10;Commonly used other substances.&#10;Extent of the problem.&#10;Is there a perception that individuals have replaced sniffing petrol with other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471608"/>
                    </a:xfrm>
                    <a:prstGeom prst="rect">
                      <a:avLst/>
                    </a:prstGeom>
                    <a:noFill/>
                    <a:ln>
                      <a:noFill/>
                    </a:ln>
                  </pic:spPr>
                </pic:pic>
              </a:graphicData>
            </a:graphic>
          </wp:inline>
        </w:drawing>
      </w:r>
    </w:p>
    <w:p w14:paraId="771E0B00" w14:textId="77777777" w:rsidR="00105E76" w:rsidRDefault="00105E76" w:rsidP="00105E76"/>
    <w:p w14:paraId="5698FEC0" w14:textId="77777777" w:rsidR="00105E76" w:rsidRDefault="00105E76" w:rsidP="00105E76">
      <w:r>
        <w:rPr>
          <w:noProof/>
          <w:lang w:eastAsia="en-AU"/>
        </w:rPr>
        <w:lastRenderedPageBreak/>
        <w:drawing>
          <wp:inline distT="0" distB="0" distL="0" distR="0" wp14:anchorId="523801E7" wp14:editId="0BE37830">
            <wp:extent cx="5731510" cy="7532557"/>
            <wp:effectExtent l="0" t="0" r="2540" b="0"/>
            <wp:docPr id="25" name="Picture 25" descr="If there is sniffing, how does the community or services respond&#10;Details of what happens when people sniff&#10;Free text boxes for the following questions:&#10;Who helps - services that people are referred to.&#10;Strengths.&#10;Barriers.&#10;Support available.&#10;Support needed.&#10;Police action.&#10;School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532557"/>
                    </a:xfrm>
                    <a:prstGeom prst="rect">
                      <a:avLst/>
                    </a:prstGeom>
                    <a:noFill/>
                    <a:ln>
                      <a:noFill/>
                    </a:ln>
                  </pic:spPr>
                </pic:pic>
              </a:graphicData>
            </a:graphic>
          </wp:inline>
        </w:drawing>
      </w:r>
    </w:p>
    <w:p w14:paraId="4672006A" w14:textId="77777777" w:rsidR="00105E76" w:rsidRDefault="00105E76" w:rsidP="00105E76"/>
    <w:p w14:paraId="1E86B53B" w14:textId="77777777" w:rsidR="00105E76" w:rsidRDefault="00105E76" w:rsidP="00105E76">
      <w:r>
        <w:rPr>
          <w:noProof/>
          <w:lang w:eastAsia="en-AU"/>
        </w:rPr>
        <w:lastRenderedPageBreak/>
        <w:drawing>
          <wp:inline distT="0" distB="0" distL="0" distR="0" wp14:anchorId="2F6B69C2" wp14:editId="79648B53">
            <wp:extent cx="5731510" cy="7514646"/>
            <wp:effectExtent l="0" t="0" r="2540" b="0"/>
            <wp:docPr id="26" name="Picture 26" descr="Free text box for: &#10;Any support provided through the Petrol Sniffing Strategy Unit or through the Regional Coordinators&#10;What lifestyle, employment and training options are available for young people - section.&#10;Free text boxes for the following questions:&#10;Employment and training: Details, usage, staffing, popularity.&#10;Youth Programs: Details, usage, staffing, popularity and Opening hours.&#10;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514646"/>
                    </a:xfrm>
                    <a:prstGeom prst="rect">
                      <a:avLst/>
                    </a:prstGeom>
                    <a:noFill/>
                    <a:ln>
                      <a:noFill/>
                    </a:ln>
                  </pic:spPr>
                </pic:pic>
              </a:graphicData>
            </a:graphic>
          </wp:inline>
        </w:drawing>
      </w:r>
    </w:p>
    <w:p w14:paraId="30E3604B" w14:textId="77777777" w:rsidR="00105E76" w:rsidRDefault="00105E76" w:rsidP="00105E76"/>
    <w:p w14:paraId="1DF1D824" w14:textId="77777777" w:rsidR="00105E76" w:rsidRDefault="00105E76" w:rsidP="00105E76">
      <w:r>
        <w:br w:type="page"/>
      </w:r>
    </w:p>
    <w:p w14:paraId="1E61AE83" w14:textId="77777777" w:rsidR="00264A2A" w:rsidRDefault="0043338A" w:rsidP="00264A2A">
      <w:pPr>
        <w:pStyle w:val="Heading1"/>
      </w:pPr>
      <w:bookmarkStart w:id="171" w:name="_Toc450203995"/>
      <w:bookmarkStart w:id="172" w:name="_Toc450203996"/>
      <w:bookmarkStart w:id="173" w:name="_Toc450203997"/>
      <w:bookmarkStart w:id="174" w:name="_Toc450203998"/>
      <w:bookmarkStart w:id="175" w:name="_Toc450203999"/>
      <w:bookmarkStart w:id="176" w:name="_Toc450204000"/>
      <w:bookmarkStart w:id="177" w:name="_Toc450204001"/>
      <w:bookmarkStart w:id="178" w:name="_Toc450204002"/>
      <w:bookmarkStart w:id="179" w:name="_Toc450204003"/>
      <w:bookmarkStart w:id="180" w:name="_Toc450204004"/>
      <w:bookmarkStart w:id="181" w:name="_Toc450204005"/>
      <w:bookmarkStart w:id="182" w:name="_Toc450204006"/>
      <w:bookmarkStart w:id="183" w:name="_Toc450204007"/>
      <w:bookmarkStart w:id="184" w:name="_Toc450204008"/>
      <w:bookmarkStart w:id="185" w:name="_Toc287793682"/>
      <w:bookmarkStart w:id="186" w:name="_Toc45020400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lastRenderedPageBreak/>
        <w:t>Appendix Five</w:t>
      </w:r>
      <w:r w:rsidR="00264A2A">
        <w:t>: Instructions to fieldworkers</w:t>
      </w:r>
      <w:bookmarkEnd w:id="185"/>
      <w:bookmarkEnd w:id="186"/>
    </w:p>
    <w:p w14:paraId="24709781" w14:textId="77777777" w:rsidR="00264A2A" w:rsidRDefault="00264A2A" w:rsidP="00657FE1">
      <w:pPr>
        <w:pStyle w:val="Heading2"/>
      </w:pPr>
      <w:bookmarkStart w:id="187" w:name="_Toc287793683"/>
      <w:bookmarkStart w:id="188" w:name="_Toc450204010"/>
      <w:r>
        <w:t>Administrative details</w:t>
      </w:r>
      <w:bookmarkEnd w:id="187"/>
      <w:bookmarkEnd w:id="188"/>
    </w:p>
    <w:p w14:paraId="0E710762" w14:textId="77777777" w:rsidR="00264A2A" w:rsidRDefault="00264A2A" w:rsidP="00657FE1">
      <w:pPr>
        <w:jc w:val="both"/>
      </w:pPr>
      <w:r>
        <w:t xml:space="preserve">If necessary, you should have a permit before you travel. </w:t>
      </w:r>
    </w:p>
    <w:p w14:paraId="2134F413" w14:textId="77777777" w:rsidR="00264A2A" w:rsidRDefault="00264A2A" w:rsidP="00657FE1">
      <w:pPr>
        <w:pStyle w:val="Heading2"/>
      </w:pPr>
      <w:bookmarkStart w:id="189" w:name="_Toc287793684"/>
      <w:bookmarkStart w:id="190" w:name="_Toc450204011"/>
      <w:r>
        <w:t>Local research assistants</w:t>
      </w:r>
      <w:bookmarkEnd w:id="189"/>
      <w:bookmarkEnd w:id="190"/>
    </w:p>
    <w:p w14:paraId="07843C98" w14:textId="485C8229" w:rsidR="00264A2A" w:rsidRDefault="00264A2A" w:rsidP="00657FE1">
      <w:pPr>
        <w:jc w:val="both"/>
      </w:pPr>
      <w:r>
        <w:t>It would also be good to use your contacts to organise for someone to be your research assistant. Each community has a budget for 3 days of local research assistance at $62.50</w:t>
      </w:r>
      <w:r w:rsidR="00105E76">
        <w:t xml:space="preserve"> an </w:t>
      </w:r>
      <w:r>
        <w:t>hour. The maximum payment is $1500 per community. Work out the tax status of the money with your contact. If they have a job already they will need to sort out the tax themselves. If they don’t you need to get your research assistant to sign a hobbyist tax form so that they do not get taxed on the money.  Keep the tax form and put it in with your report. If you haven’t used a tax form, please get them to sign a receipt to say they have received the money.</w:t>
      </w:r>
    </w:p>
    <w:p w14:paraId="771555D4" w14:textId="77777777" w:rsidR="00264A2A" w:rsidRDefault="00264A2A" w:rsidP="00657FE1">
      <w:pPr>
        <w:jc w:val="both"/>
      </w:pPr>
      <w:r>
        <w:t>Please don’t pay people for more time than they have worked.</w:t>
      </w:r>
    </w:p>
    <w:p w14:paraId="088A9237" w14:textId="77777777" w:rsidR="00264A2A" w:rsidRDefault="00264A2A" w:rsidP="00657FE1">
      <w:pPr>
        <w:pStyle w:val="Heading2"/>
      </w:pPr>
      <w:bookmarkStart w:id="191" w:name="_Toc287793685"/>
      <w:bookmarkStart w:id="192" w:name="_Toc450204012"/>
      <w:r>
        <w:t>Data Collection</w:t>
      </w:r>
      <w:bookmarkEnd w:id="191"/>
      <w:bookmarkEnd w:id="192"/>
    </w:p>
    <w:p w14:paraId="4718068C" w14:textId="77777777" w:rsidR="00264A2A" w:rsidRDefault="00264A2A" w:rsidP="00657FE1">
      <w:r>
        <w:t xml:space="preserve">It is important that everyone use exactly the same methods when collecting and summarising the data. </w:t>
      </w:r>
    </w:p>
    <w:p w14:paraId="7FBFF608" w14:textId="77777777" w:rsidR="00264A2A" w:rsidRDefault="00264A2A" w:rsidP="00657FE1">
      <w:pPr>
        <w:pStyle w:val="Heading2"/>
      </w:pPr>
      <w:bookmarkStart w:id="193" w:name="_Toc287793686"/>
      <w:bookmarkStart w:id="194" w:name="_Toc450204013"/>
      <w:r>
        <w:t>Determining a person’s sniffing status</w:t>
      </w:r>
      <w:bookmarkEnd w:id="193"/>
      <w:bookmarkEnd w:id="194"/>
    </w:p>
    <w:p w14:paraId="024E948F" w14:textId="77777777" w:rsidR="00264A2A" w:rsidRDefault="00264A2A" w:rsidP="00657FE1">
      <w:r>
        <w:t xml:space="preserve">As of 2012 we are not using population lists to determine the number of </w:t>
      </w:r>
      <w:r w:rsidR="00A51A90">
        <w:t xml:space="preserve">people sniffing </w:t>
      </w:r>
      <w:r>
        <w:t xml:space="preserve">in a community. We could not get access to the </w:t>
      </w:r>
      <w:proofErr w:type="gramStart"/>
      <w:r>
        <w:t>lists,</w:t>
      </w:r>
      <w:proofErr w:type="gramEnd"/>
      <w:r>
        <w:t xml:space="preserve"> or the proposal through ethics committees, so we are using a different methodology.</w:t>
      </w:r>
    </w:p>
    <w:p w14:paraId="1BA5EAF9" w14:textId="1FFA4759" w:rsidR="00264A2A" w:rsidRPr="00E962F6" w:rsidRDefault="00264A2A" w:rsidP="00657FE1">
      <w:pPr>
        <w:jc w:val="both"/>
        <w:rPr>
          <w:b/>
        </w:rPr>
      </w:pPr>
      <w:r>
        <w:t xml:space="preserve">You need to sit with your key informants and go through subdivisions of the population instead of an actual population list. For example you would first ask ‘Can you think of any little girls – primary school kids – who sniff? If a person is identified, you record </w:t>
      </w:r>
      <w:r w:rsidRPr="00B9378E">
        <w:rPr>
          <w:i/>
        </w:rPr>
        <w:t>their initials only</w:t>
      </w:r>
      <w:r>
        <w:t>. (You also need to record the first two letters of their bush name (or another identifier that works) so that you can check that you are not double counting people with the same initials)</w:t>
      </w:r>
      <w:r w:rsidR="00105E76">
        <w:t xml:space="preserve">. </w:t>
      </w:r>
      <w:r>
        <w:t xml:space="preserve">The same question is then asked about little boys from primary school and so on. </w:t>
      </w:r>
      <w:r w:rsidRPr="00E962F6">
        <w:rPr>
          <w:b/>
        </w:rPr>
        <w:t>Don’</w:t>
      </w:r>
      <w:r>
        <w:rPr>
          <w:b/>
        </w:rPr>
        <w:t xml:space="preserve">t remove the list </w:t>
      </w:r>
      <w:r w:rsidRPr="00E962F6">
        <w:rPr>
          <w:b/>
        </w:rPr>
        <w:t>of initials generated through this process from the community.</w:t>
      </w:r>
    </w:p>
    <w:p w14:paraId="47340EB4" w14:textId="77777777" w:rsidR="00264A2A" w:rsidRDefault="00264A2A" w:rsidP="00657FE1">
      <w:pPr>
        <w:jc w:val="both"/>
      </w:pPr>
      <w:r>
        <w:t>The sub-divisions of the population to use are as follows:</w:t>
      </w:r>
    </w:p>
    <w:p w14:paraId="3324DB5E" w14:textId="77777777" w:rsidR="00264A2A" w:rsidRDefault="00264A2A" w:rsidP="000F16FE">
      <w:pPr>
        <w:numPr>
          <w:ilvl w:val="0"/>
          <w:numId w:val="1"/>
        </w:numPr>
        <w:spacing w:before="0"/>
        <w:ind w:left="720"/>
        <w:jc w:val="both"/>
      </w:pPr>
      <w:r>
        <w:t>Primary school aged girls (little kids)</w:t>
      </w:r>
    </w:p>
    <w:p w14:paraId="28008608" w14:textId="77777777" w:rsidR="00264A2A" w:rsidRDefault="00264A2A" w:rsidP="000F16FE">
      <w:pPr>
        <w:numPr>
          <w:ilvl w:val="0"/>
          <w:numId w:val="1"/>
        </w:numPr>
        <w:spacing w:before="0"/>
        <w:ind w:left="720"/>
        <w:jc w:val="both"/>
      </w:pPr>
      <w:r>
        <w:t>Primary school aged boys</w:t>
      </w:r>
    </w:p>
    <w:p w14:paraId="3722B56D" w14:textId="77777777" w:rsidR="00264A2A" w:rsidRDefault="00264A2A" w:rsidP="000F16FE">
      <w:pPr>
        <w:numPr>
          <w:ilvl w:val="0"/>
          <w:numId w:val="1"/>
        </w:numPr>
        <w:spacing w:before="0"/>
        <w:ind w:left="720"/>
        <w:jc w:val="both"/>
      </w:pPr>
      <w:r>
        <w:t>Young women - high school to ‘too young to go to pub’</w:t>
      </w:r>
    </w:p>
    <w:p w14:paraId="4996EC3E" w14:textId="77777777" w:rsidR="00264A2A" w:rsidRDefault="00264A2A" w:rsidP="000F16FE">
      <w:pPr>
        <w:numPr>
          <w:ilvl w:val="0"/>
          <w:numId w:val="1"/>
        </w:numPr>
        <w:spacing w:before="0"/>
        <w:ind w:left="720"/>
        <w:jc w:val="both"/>
      </w:pPr>
      <w:proofErr w:type="spellStart"/>
      <w:r>
        <w:t>Youngfellas</w:t>
      </w:r>
      <w:proofErr w:type="spellEnd"/>
      <w:r>
        <w:t xml:space="preserve"> – high school to ‘too young to go to pub’</w:t>
      </w:r>
    </w:p>
    <w:p w14:paraId="3DF1D19A" w14:textId="77777777" w:rsidR="00264A2A" w:rsidRDefault="00264A2A" w:rsidP="000F16FE">
      <w:pPr>
        <w:numPr>
          <w:ilvl w:val="0"/>
          <w:numId w:val="1"/>
        </w:numPr>
        <w:spacing w:before="0"/>
        <w:ind w:left="720"/>
        <w:jc w:val="both"/>
      </w:pPr>
      <w:r>
        <w:t>Older women –women who can buy grog</w:t>
      </w:r>
    </w:p>
    <w:p w14:paraId="0102DAF0" w14:textId="77777777" w:rsidR="00264A2A" w:rsidRDefault="00264A2A" w:rsidP="000F16FE">
      <w:pPr>
        <w:numPr>
          <w:ilvl w:val="0"/>
          <w:numId w:val="1"/>
        </w:numPr>
        <w:spacing w:before="0"/>
        <w:ind w:left="720"/>
        <w:jc w:val="both"/>
      </w:pPr>
      <w:r>
        <w:t>Older men - men who can buy grog</w:t>
      </w:r>
    </w:p>
    <w:p w14:paraId="6595E26E" w14:textId="77777777" w:rsidR="00264A2A" w:rsidRDefault="00264A2A" w:rsidP="00657FE1">
      <w:pPr>
        <w:jc w:val="both"/>
      </w:pPr>
      <w:r>
        <w:lastRenderedPageBreak/>
        <w:t>We have chosen these population groupings and descriptions in order to try to create mutually exclusive categories, and thereby avoid possible double counting.</w:t>
      </w:r>
    </w:p>
    <w:p w14:paraId="421C8D79" w14:textId="2D148D2A" w:rsidR="00264A2A" w:rsidRDefault="00264A2A" w:rsidP="00657FE1">
      <w:pPr>
        <w:jc w:val="both"/>
      </w:pPr>
      <w:r>
        <w:t>You need to talk with three different people to determine someone’s sniffing status. If 3</w:t>
      </w:r>
      <w:r w:rsidR="00105E76">
        <w:t xml:space="preserve"> out of </w:t>
      </w:r>
      <w:r>
        <w:t>3 or 2</w:t>
      </w:r>
      <w:r w:rsidR="00105E76">
        <w:t xml:space="preserve"> out of </w:t>
      </w:r>
      <w:r>
        <w:t>3 of the key informants agree that a person is sniffing, then you record that person as a sniffer. If only one person identifies someone as a sniffer, you need to judge the strength of their assertion. For example if the person in question is a family member of your key informant, and they are well placed to know of their sniffing habits, then record that person as a sniffer, despite the fact that they have only been identified by one person. However if the single key informant is unsure, then do not mark that person as a sniffer.</w:t>
      </w:r>
    </w:p>
    <w:p w14:paraId="5C6C3565" w14:textId="77777777" w:rsidR="00264A2A" w:rsidRDefault="00264A2A" w:rsidP="00657FE1">
      <w:pPr>
        <w:pStyle w:val="Heading2"/>
      </w:pPr>
      <w:bookmarkStart w:id="195" w:name="_Toc287793687"/>
      <w:bookmarkStart w:id="196" w:name="_Toc450204014"/>
      <w:r>
        <w:t>Determining a person’s sniffing frequency</w:t>
      </w:r>
      <w:bookmarkEnd w:id="195"/>
      <w:bookmarkEnd w:id="196"/>
    </w:p>
    <w:p w14:paraId="1C2BEC2C" w14:textId="77777777" w:rsidR="00264A2A" w:rsidRDefault="00264A2A" w:rsidP="006B6FC8">
      <w:pPr>
        <w:jc w:val="both"/>
      </w:pPr>
      <w:r>
        <w:t>Once a person has been identified as a sniffer during the process of going through the population list, you need to ask how often they sniff. Use the following definitions – they are also provided in the interview guide.</w:t>
      </w:r>
    </w:p>
    <w:p w14:paraId="250D6A4A" w14:textId="77777777" w:rsidR="003F1680" w:rsidRDefault="003F1680" w:rsidP="003F1680">
      <w:pPr>
        <w:pStyle w:val="Caption"/>
        <w:keepNext/>
      </w:pPr>
    </w:p>
    <w:p w14:paraId="19FE87A1" w14:textId="3080D2AD" w:rsidR="00105E76" w:rsidRDefault="00105E76" w:rsidP="00105E76">
      <w:pPr>
        <w:pStyle w:val="Caption"/>
        <w:keepNext/>
      </w:pPr>
      <w:r>
        <w:t xml:space="preserve">Table </w:t>
      </w:r>
      <w:r w:rsidR="00640CF1">
        <w:fldChar w:fldCharType="begin"/>
      </w:r>
      <w:r w:rsidR="00640CF1">
        <w:instrText xml:space="preserve"> STYLEREF 1 \s </w:instrText>
      </w:r>
      <w:r w:rsidR="00640CF1">
        <w:fldChar w:fldCharType="separate"/>
      </w:r>
      <w:r w:rsidR="00C76914">
        <w:rPr>
          <w:noProof/>
        </w:rPr>
        <w:t>11</w:t>
      </w:r>
      <w:r w:rsidR="00640CF1">
        <w:fldChar w:fldCharType="end"/>
      </w:r>
      <w:r w:rsidR="00640CF1">
        <w:noBreakHyphen/>
      </w:r>
      <w:r w:rsidR="00640CF1">
        <w:fldChar w:fldCharType="begin"/>
      </w:r>
      <w:r w:rsidR="00640CF1">
        <w:instrText xml:space="preserve"> SEQ Table \* ARABIC \s 1 </w:instrText>
      </w:r>
      <w:r w:rsidR="00640CF1">
        <w:fldChar w:fldCharType="separate"/>
      </w:r>
      <w:r w:rsidR="00C76914">
        <w:rPr>
          <w:noProof/>
        </w:rPr>
        <w:t>1</w:t>
      </w:r>
      <w:r w:rsidR="00640CF1">
        <w:fldChar w:fldCharType="end"/>
      </w:r>
      <w:r w:rsidR="0061296F">
        <w:t>a</w:t>
      </w:r>
      <w:r>
        <w:t>:</w:t>
      </w:r>
      <w:r w:rsidRPr="008F33CC">
        <w:t xml:space="preserve"> Definition of </w:t>
      </w:r>
      <w:r>
        <w:t>non-sniffer</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09"/>
        <w:gridCol w:w="7371"/>
      </w:tblGrid>
      <w:tr w:rsidR="00105E76" w:rsidRPr="00A17A57" w14:paraId="68A5BA14" w14:textId="77777777" w:rsidTr="0009759A">
        <w:trPr>
          <w:tblHeader/>
        </w:trPr>
        <w:tc>
          <w:tcPr>
            <w:tcW w:w="1809" w:type="dxa"/>
            <w:tcBorders>
              <w:top w:val="single" w:sz="4" w:space="0" w:color="auto"/>
              <w:left w:val="single" w:sz="4" w:space="0" w:color="auto"/>
              <w:bottom w:val="single" w:sz="6" w:space="0" w:color="auto"/>
              <w:right w:val="single" w:sz="6" w:space="0" w:color="auto"/>
            </w:tcBorders>
          </w:tcPr>
          <w:p w14:paraId="54A5EF39" w14:textId="77777777" w:rsidR="00105E76" w:rsidRPr="00A17A57" w:rsidRDefault="00105E76" w:rsidP="0009759A">
            <w:pPr>
              <w:rPr>
                <w:b/>
                <w:szCs w:val="24"/>
              </w:rPr>
            </w:pPr>
            <w:r w:rsidRPr="00A17A57">
              <w:rPr>
                <w:b/>
                <w:szCs w:val="24"/>
              </w:rPr>
              <w:t>Category</w:t>
            </w:r>
          </w:p>
        </w:tc>
        <w:tc>
          <w:tcPr>
            <w:tcW w:w="7371" w:type="dxa"/>
            <w:tcBorders>
              <w:top w:val="single" w:sz="4" w:space="0" w:color="auto"/>
              <w:left w:val="single" w:sz="6" w:space="0" w:color="auto"/>
              <w:bottom w:val="single" w:sz="6" w:space="0" w:color="auto"/>
              <w:right w:val="single" w:sz="4" w:space="0" w:color="auto"/>
            </w:tcBorders>
          </w:tcPr>
          <w:p w14:paraId="7CD73F56" w14:textId="77777777" w:rsidR="00105E76" w:rsidRPr="00A17A57" w:rsidRDefault="00105E76" w:rsidP="0009759A">
            <w:pPr>
              <w:rPr>
                <w:b/>
                <w:szCs w:val="24"/>
              </w:rPr>
            </w:pPr>
            <w:r w:rsidRPr="00A17A57">
              <w:rPr>
                <w:b/>
                <w:szCs w:val="24"/>
              </w:rPr>
              <w:t>Definition</w:t>
            </w:r>
          </w:p>
        </w:tc>
      </w:tr>
      <w:tr w:rsidR="00105E76" w:rsidRPr="00A17A57" w14:paraId="2C397A5F" w14:textId="77777777" w:rsidTr="0009759A">
        <w:tc>
          <w:tcPr>
            <w:tcW w:w="1809" w:type="dxa"/>
            <w:tcBorders>
              <w:top w:val="single" w:sz="6" w:space="0" w:color="auto"/>
              <w:left w:val="single" w:sz="4" w:space="0" w:color="auto"/>
              <w:bottom w:val="single" w:sz="6" w:space="0" w:color="auto"/>
              <w:right w:val="single" w:sz="6" w:space="0" w:color="auto"/>
            </w:tcBorders>
          </w:tcPr>
          <w:p w14:paraId="38E08A6D" w14:textId="77777777" w:rsidR="00105E76" w:rsidRPr="00A17A57" w:rsidRDefault="00105E76" w:rsidP="0009759A">
            <w:pPr>
              <w:rPr>
                <w:szCs w:val="24"/>
              </w:rPr>
            </w:pPr>
            <w:r w:rsidRPr="00A17A57">
              <w:rPr>
                <w:szCs w:val="24"/>
              </w:rPr>
              <w:t>Non-sniffer</w:t>
            </w:r>
          </w:p>
        </w:tc>
        <w:tc>
          <w:tcPr>
            <w:tcW w:w="7371" w:type="dxa"/>
            <w:tcBorders>
              <w:top w:val="single" w:sz="6" w:space="0" w:color="auto"/>
              <w:left w:val="single" w:sz="6" w:space="0" w:color="auto"/>
              <w:bottom w:val="single" w:sz="6" w:space="0" w:color="auto"/>
              <w:right w:val="single" w:sz="4" w:space="0" w:color="auto"/>
            </w:tcBorders>
          </w:tcPr>
          <w:p w14:paraId="192B466D" w14:textId="77777777" w:rsidR="00105E76" w:rsidRPr="00A17A57" w:rsidRDefault="00105E76" w:rsidP="0009759A">
            <w:pPr>
              <w:rPr>
                <w:szCs w:val="24"/>
              </w:rPr>
            </w:pPr>
            <w:r w:rsidRPr="00A17A57">
              <w:rPr>
                <w:szCs w:val="24"/>
              </w:rPr>
              <w:t>Not known to have sniffed petrol or any other inhalant in past 6 months.</w:t>
            </w:r>
          </w:p>
        </w:tc>
      </w:tr>
    </w:tbl>
    <w:p w14:paraId="34185FE3" w14:textId="77777777" w:rsidR="00105E76" w:rsidRDefault="00105E76" w:rsidP="00105E76">
      <w:pPr>
        <w:spacing w:before="0"/>
        <w:rPr>
          <w:szCs w:val="24"/>
        </w:rPr>
      </w:pPr>
    </w:p>
    <w:p w14:paraId="262344FC" w14:textId="0E1AFFC9" w:rsidR="00105E76" w:rsidRDefault="00105E76" w:rsidP="00105E76">
      <w:pPr>
        <w:pStyle w:val="Caption"/>
        <w:keepNext/>
      </w:pPr>
      <w:r>
        <w:t xml:space="preserve">Table </w:t>
      </w:r>
      <w:r w:rsidR="00640CF1">
        <w:fldChar w:fldCharType="begin"/>
      </w:r>
      <w:r w:rsidR="00640CF1">
        <w:instrText xml:space="preserve"> STYLEREF 1 \s </w:instrText>
      </w:r>
      <w:r w:rsidR="00640CF1">
        <w:fldChar w:fldCharType="separate"/>
      </w:r>
      <w:r w:rsidR="00C76914">
        <w:rPr>
          <w:noProof/>
        </w:rPr>
        <w:t>11</w:t>
      </w:r>
      <w:r w:rsidR="00640CF1">
        <w:fldChar w:fldCharType="end"/>
      </w:r>
      <w:r w:rsidR="00640CF1">
        <w:noBreakHyphen/>
      </w:r>
      <w:r w:rsidR="0061296F">
        <w:t>1b</w:t>
      </w:r>
      <w:r>
        <w:t>:</w:t>
      </w:r>
      <w:r w:rsidRPr="008F33CC">
        <w:t xml:space="preserve"> Definition</w:t>
      </w:r>
      <w:r>
        <w:t>s</w:t>
      </w:r>
      <w:r w:rsidRPr="008F33CC">
        <w:t xml:space="preserve"> of </w:t>
      </w:r>
      <w:r>
        <w:t>current-sniffer</w:t>
      </w:r>
    </w:p>
    <w:p w14:paraId="321A2FE5" w14:textId="77777777" w:rsidR="00105E76" w:rsidRPr="008F33CC" w:rsidRDefault="00105E76" w:rsidP="00105E76">
      <w:pPr>
        <w:pStyle w:val="Caption"/>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3"/>
        <w:gridCol w:w="7087"/>
      </w:tblGrid>
      <w:tr w:rsidR="00105E76" w:rsidRPr="00A17A57" w14:paraId="569F1FE5" w14:textId="77777777" w:rsidTr="0009759A">
        <w:trPr>
          <w:tblHeader/>
        </w:trPr>
        <w:tc>
          <w:tcPr>
            <w:tcW w:w="2093" w:type="dxa"/>
            <w:tcBorders>
              <w:top w:val="single" w:sz="4" w:space="0" w:color="auto"/>
              <w:left w:val="single" w:sz="6" w:space="0" w:color="auto"/>
              <w:bottom w:val="single" w:sz="6" w:space="0" w:color="auto"/>
              <w:right w:val="single" w:sz="6" w:space="0" w:color="auto"/>
            </w:tcBorders>
          </w:tcPr>
          <w:p w14:paraId="31AC2E72" w14:textId="77777777" w:rsidR="00105E76" w:rsidRPr="00A17A57" w:rsidRDefault="00105E76" w:rsidP="0009759A">
            <w:pPr>
              <w:rPr>
                <w:b/>
                <w:szCs w:val="24"/>
              </w:rPr>
            </w:pPr>
            <w:r>
              <w:rPr>
                <w:b/>
                <w:szCs w:val="24"/>
              </w:rPr>
              <w:t>Category</w:t>
            </w:r>
          </w:p>
        </w:tc>
        <w:tc>
          <w:tcPr>
            <w:tcW w:w="7087" w:type="dxa"/>
            <w:tcBorders>
              <w:top w:val="single" w:sz="4" w:space="0" w:color="auto"/>
              <w:left w:val="single" w:sz="6" w:space="0" w:color="auto"/>
              <w:bottom w:val="single" w:sz="6" w:space="0" w:color="auto"/>
              <w:right w:val="single" w:sz="4" w:space="0" w:color="auto"/>
            </w:tcBorders>
          </w:tcPr>
          <w:p w14:paraId="357EA57B" w14:textId="77777777" w:rsidR="00105E76" w:rsidRPr="00A17A57" w:rsidRDefault="00105E76" w:rsidP="0009759A">
            <w:pPr>
              <w:rPr>
                <w:b/>
                <w:szCs w:val="24"/>
              </w:rPr>
            </w:pPr>
            <w:r w:rsidRPr="00A17A57">
              <w:rPr>
                <w:b/>
                <w:szCs w:val="24"/>
              </w:rPr>
              <w:t>Definition</w:t>
            </w:r>
          </w:p>
        </w:tc>
      </w:tr>
      <w:tr w:rsidR="00105E76" w:rsidRPr="00A17A57" w14:paraId="35B8E5DF" w14:textId="77777777" w:rsidTr="0009759A">
        <w:tc>
          <w:tcPr>
            <w:tcW w:w="2093" w:type="dxa"/>
            <w:tcBorders>
              <w:top w:val="single" w:sz="6" w:space="0" w:color="auto"/>
              <w:left w:val="single" w:sz="6" w:space="0" w:color="auto"/>
              <w:bottom w:val="single" w:sz="6" w:space="0" w:color="auto"/>
              <w:right w:val="single" w:sz="6" w:space="0" w:color="auto"/>
            </w:tcBorders>
          </w:tcPr>
          <w:p w14:paraId="31978795" w14:textId="77777777" w:rsidR="00105E76" w:rsidRPr="00A17A57" w:rsidRDefault="00105E76" w:rsidP="0009759A">
            <w:pPr>
              <w:rPr>
                <w:szCs w:val="24"/>
              </w:rPr>
            </w:pPr>
            <w:r>
              <w:rPr>
                <w:szCs w:val="24"/>
              </w:rPr>
              <w:t xml:space="preserve">Experimental or </w:t>
            </w:r>
            <w:r w:rsidRPr="00A17A57">
              <w:rPr>
                <w:szCs w:val="24"/>
              </w:rPr>
              <w:t xml:space="preserve">occasional </w:t>
            </w:r>
          </w:p>
        </w:tc>
        <w:tc>
          <w:tcPr>
            <w:tcW w:w="7087" w:type="dxa"/>
            <w:tcBorders>
              <w:top w:val="single" w:sz="6" w:space="0" w:color="auto"/>
              <w:left w:val="single" w:sz="6" w:space="0" w:color="auto"/>
              <w:bottom w:val="single" w:sz="6" w:space="0" w:color="auto"/>
              <w:right w:val="single" w:sz="4" w:space="0" w:color="auto"/>
            </w:tcBorders>
          </w:tcPr>
          <w:p w14:paraId="1D392E7B" w14:textId="77777777" w:rsidR="00105E76" w:rsidRPr="00A17A57" w:rsidRDefault="00105E76" w:rsidP="0009759A">
            <w:pPr>
              <w:rPr>
                <w:szCs w:val="24"/>
              </w:rPr>
            </w:pPr>
            <w:r w:rsidRPr="00A17A57">
              <w:rPr>
                <w:szCs w:val="24"/>
              </w:rPr>
              <w:t>Believed to have sniffed petrol or other inhalant in past 6 months, but no evidence of regular use.</w:t>
            </w:r>
          </w:p>
        </w:tc>
      </w:tr>
      <w:tr w:rsidR="00105E76" w:rsidRPr="00A17A57" w14:paraId="3D01D182" w14:textId="77777777" w:rsidTr="0009759A">
        <w:tc>
          <w:tcPr>
            <w:tcW w:w="2093" w:type="dxa"/>
            <w:tcBorders>
              <w:top w:val="single" w:sz="6" w:space="0" w:color="auto"/>
              <w:left w:val="single" w:sz="6" w:space="0" w:color="auto"/>
              <w:bottom w:val="single" w:sz="6" w:space="0" w:color="auto"/>
              <w:right w:val="single" w:sz="6" w:space="0" w:color="auto"/>
            </w:tcBorders>
          </w:tcPr>
          <w:p w14:paraId="115776E7" w14:textId="77777777" w:rsidR="00105E76" w:rsidRPr="00A17A57" w:rsidRDefault="00105E76" w:rsidP="0009759A">
            <w:pPr>
              <w:rPr>
                <w:szCs w:val="24"/>
              </w:rPr>
            </w:pPr>
            <w:r w:rsidRPr="00A17A57">
              <w:rPr>
                <w:szCs w:val="24"/>
              </w:rPr>
              <w:t>Regular</w:t>
            </w:r>
          </w:p>
        </w:tc>
        <w:tc>
          <w:tcPr>
            <w:tcW w:w="7087" w:type="dxa"/>
            <w:tcBorders>
              <w:top w:val="single" w:sz="6" w:space="0" w:color="auto"/>
              <w:left w:val="single" w:sz="6" w:space="0" w:color="auto"/>
              <w:bottom w:val="single" w:sz="6" w:space="0" w:color="auto"/>
              <w:right w:val="single" w:sz="4" w:space="0" w:color="auto"/>
            </w:tcBorders>
          </w:tcPr>
          <w:p w14:paraId="63793C0E" w14:textId="77777777" w:rsidR="00105E76" w:rsidRPr="00A17A57" w:rsidRDefault="00105E76" w:rsidP="0009759A">
            <w:pPr>
              <w:rPr>
                <w:szCs w:val="24"/>
              </w:rPr>
            </w:pPr>
            <w:r w:rsidRPr="00A17A57">
              <w:rPr>
                <w:szCs w:val="24"/>
              </w:rPr>
              <w:t>Believed to have sniffed petrol or other inhalant regularly over past 6 months, but does not meet criterion of heavy use (i.e. at least once a week).</w:t>
            </w:r>
          </w:p>
        </w:tc>
      </w:tr>
      <w:tr w:rsidR="00105E76" w:rsidRPr="00A17A57" w14:paraId="0FA3D085" w14:textId="77777777" w:rsidTr="0009759A">
        <w:tc>
          <w:tcPr>
            <w:tcW w:w="2093" w:type="dxa"/>
            <w:tcBorders>
              <w:top w:val="single" w:sz="6" w:space="0" w:color="auto"/>
              <w:left w:val="single" w:sz="6" w:space="0" w:color="auto"/>
              <w:bottom w:val="single" w:sz="4" w:space="0" w:color="auto"/>
              <w:right w:val="single" w:sz="6" w:space="0" w:color="auto"/>
            </w:tcBorders>
          </w:tcPr>
          <w:p w14:paraId="09CF3BB3" w14:textId="77777777" w:rsidR="00105E76" w:rsidRPr="00A17A57" w:rsidRDefault="00105E76" w:rsidP="0009759A">
            <w:pPr>
              <w:rPr>
                <w:szCs w:val="24"/>
              </w:rPr>
            </w:pPr>
            <w:r w:rsidRPr="00A17A57">
              <w:rPr>
                <w:szCs w:val="24"/>
              </w:rPr>
              <w:t>Heavy</w:t>
            </w:r>
          </w:p>
        </w:tc>
        <w:tc>
          <w:tcPr>
            <w:tcW w:w="7087" w:type="dxa"/>
            <w:tcBorders>
              <w:top w:val="single" w:sz="6" w:space="0" w:color="auto"/>
              <w:left w:val="single" w:sz="6" w:space="0" w:color="auto"/>
              <w:bottom w:val="single" w:sz="4" w:space="0" w:color="auto"/>
              <w:right w:val="single" w:sz="4" w:space="0" w:color="auto"/>
            </w:tcBorders>
          </w:tcPr>
          <w:p w14:paraId="6E3202D6" w14:textId="77777777" w:rsidR="00105E76" w:rsidRPr="00A17A57" w:rsidRDefault="00105E76" w:rsidP="0009759A">
            <w:pPr>
              <w:rPr>
                <w:szCs w:val="24"/>
              </w:rPr>
            </w:pPr>
            <w:r w:rsidRPr="00A17A57">
              <w:rPr>
                <w:szCs w:val="24"/>
              </w:rPr>
              <w:t>Has sniffed petrol or other inhalants at least weekly (whenever inhalants are available), over past 6 months.</w:t>
            </w:r>
          </w:p>
        </w:tc>
      </w:tr>
    </w:tbl>
    <w:p w14:paraId="6B408220" w14:textId="77777777" w:rsidR="00264A2A" w:rsidRDefault="00264A2A" w:rsidP="00657FE1">
      <w:pPr>
        <w:jc w:val="both"/>
      </w:pPr>
      <w:r>
        <w:t>It is likely that key informants will vary on their assessment of how often someone sniffs. Use the same system described above to determine how you describe them in your summary for each community. However if you have three different ratings from the three different key informants, then you need to decide which of the key informants is better placed to be knowledgeable about the person’s sniffing habits, and record their assessment in your data tables.</w:t>
      </w:r>
    </w:p>
    <w:p w14:paraId="24CCECCE" w14:textId="77777777" w:rsidR="00264A2A" w:rsidRDefault="00264A2A" w:rsidP="00657FE1">
      <w:pPr>
        <w:pStyle w:val="Heading2"/>
      </w:pPr>
      <w:bookmarkStart w:id="197" w:name="_Toc287793688"/>
      <w:bookmarkStart w:id="198" w:name="_Toc450204015"/>
      <w:r>
        <w:lastRenderedPageBreak/>
        <w:t>Interviews</w:t>
      </w:r>
      <w:bookmarkEnd w:id="197"/>
      <w:bookmarkEnd w:id="198"/>
    </w:p>
    <w:p w14:paraId="64A552F5" w14:textId="77777777" w:rsidR="00264A2A" w:rsidRDefault="00264A2A" w:rsidP="00657FE1">
      <w:pPr>
        <w:jc w:val="both"/>
      </w:pPr>
      <w:r>
        <w:t>There are two aims of this section of the research. The first is to find out about Opal in the community – its history, people’s perception of its impact on sniffing, and also on individuals’ lives.</w:t>
      </w:r>
    </w:p>
    <w:p w14:paraId="356C5CB8" w14:textId="77777777" w:rsidR="00264A2A" w:rsidRDefault="00264A2A" w:rsidP="00657FE1">
      <w:pPr>
        <w:jc w:val="both"/>
      </w:pPr>
      <w:r>
        <w:t>The second is to get a picture of the factors that are impacting on young people in the community, and whether the community can offer its young people options for a reasonably quality of life. The thinking behind this is that often sniffing can be interpreted as symptomatic of underlying issues, and we need to be able to provide evidence of what services are in each community that help young people deal with any of the underlying issues, and whether or not these services have any impact on sniffing.</w:t>
      </w:r>
    </w:p>
    <w:p w14:paraId="192DBEE9" w14:textId="77777777" w:rsidR="00264A2A" w:rsidRDefault="00264A2A" w:rsidP="00657FE1">
      <w:pPr>
        <w:jc w:val="both"/>
      </w:pPr>
      <w:r>
        <w:t xml:space="preserve">There are two interview guides, one for community members, and the other for service providers. You need to interview a minimum of three community members, but please try to interview all people who worry for young people’s issues. You also need to interview </w:t>
      </w:r>
      <w:r w:rsidRPr="00113525">
        <w:rPr>
          <w:b/>
        </w:rPr>
        <w:t>all</w:t>
      </w:r>
      <w:r>
        <w:t xml:space="preserve"> service providers who have a role in service delivery to young people.</w:t>
      </w:r>
    </w:p>
    <w:p w14:paraId="0B01AFBD" w14:textId="77777777" w:rsidR="00264A2A" w:rsidRDefault="00264A2A" w:rsidP="00657FE1">
      <w:pPr>
        <w:jc w:val="both"/>
      </w:pPr>
      <w:r>
        <w:t>You will need to speak with the following services:</w:t>
      </w:r>
    </w:p>
    <w:p w14:paraId="5ABF96E3" w14:textId="77777777" w:rsidR="00264A2A" w:rsidRPr="00657FE1" w:rsidRDefault="00264A2A" w:rsidP="000F16FE">
      <w:pPr>
        <w:pStyle w:val="CharCharChar"/>
        <w:numPr>
          <w:ilvl w:val="0"/>
          <w:numId w:val="8"/>
        </w:numPr>
        <w:spacing w:line="276" w:lineRule="auto"/>
        <w:rPr>
          <w:rFonts w:asciiTheme="majorHAnsi" w:eastAsia="Times New Roman" w:hAnsiTheme="majorHAnsi" w:cs="Times New Roman"/>
          <w:sz w:val="24"/>
          <w:szCs w:val="20"/>
          <w:lang w:val="en-US" w:eastAsia="en-AU"/>
        </w:rPr>
      </w:pPr>
      <w:r w:rsidRPr="00657FE1">
        <w:rPr>
          <w:rFonts w:asciiTheme="majorHAnsi" w:eastAsia="Times New Roman" w:hAnsiTheme="majorHAnsi" w:cs="Times New Roman"/>
          <w:sz w:val="24"/>
          <w:szCs w:val="20"/>
          <w:lang w:val="en-US" w:eastAsia="en-AU"/>
        </w:rPr>
        <w:t>Police</w:t>
      </w:r>
    </w:p>
    <w:p w14:paraId="030C6945" w14:textId="77777777" w:rsidR="00264A2A" w:rsidRPr="00657FE1" w:rsidRDefault="00264A2A" w:rsidP="000F16FE">
      <w:pPr>
        <w:pStyle w:val="CharCharChar"/>
        <w:numPr>
          <w:ilvl w:val="1"/>
          <w:numId w:val="8"/>
        </w:numPr>
        <w:spacing w:line="276" w:lineRule="auto"/>
        <w:rPr>
          <w:rFonts w:asciiTheme="majorHAnsi" w:eastAsia="Times New Roman" w:hAnsiTheme="majorHAnsi" w:cs="Times New Roman"/>
          <w:sz w:val="24"/>
          <w:szCs w:val="20"/>
          <w:lang w:val="en-US" w:eastAsia="en-AU"/>
        </w:rPr>
      </w:pPr>
      <w:r w:rsidRPr="00657FE1">
        <w:rPr>
          <w:rFonts w:asciiTheme="majorHAnsi" w:eastAsia="Times New Roman" w:hAnsiTheme="majorHAnsi" w:cs="Times New Roman"/>
          <w:sz w:val="24"/>
          <w:szCs w:val="20"/>
          <w:lang w:val="en-US" w:eastAsia="en-AU"/>
        </w:rPr>
        <w:t xml:space="preserve">Focus particularly on supply issues and the </w:t>
      </w:r>
      <w:proofErr w:type="spellStart"/>
      <w:r w:rsidRPr="00657FE1">
        <w:rPr>
          <w:rFonts w:asciiTheme="majorHAnsi" w:eastAsia="Times New Roman" w:hAnsiTheme="majorHAnsi" w:cs="Times New Roman"/>
          <w:sz w:val="24"/>
          <w:szCs w:val="20"/>
          <w:lang w:val="en-US" w:eastAsia="en-AU"/>
        </w:rPr>
        <w:t>behaviour</w:t>
      </w:r>
      <w:proofErr w:type="spellEnd"/>
      <w:r w:rsidRPr="00657FE1">
        <w:rPr>
          <w:rFonts w:asciiTheme="majorHAnsi" w:eastAsia="Times New Roman" w:hAnsiTheme="majorHAnsi" w:cs="Times New Roman"/>
          <w:sz w:val="24"/>
          <w:szCs w:val="20"/>
          <w:lang w:val="en-US" w:eastAsia="en-AU"/>
        </w:rPr>
        <w:t xml:space="preserve"> of young people – do they see much sniffing related offending</w:t>
      </w:r>
    </w:p>
    <w:p w14:paraId="0E2F37A3" w14:textId="77777777" w:rsidR="00264A2A" w:rsidRPr="00657FE1" w:rsidRDefault="00264A2A" w:rsidP="000F16FE">
      <w:pPr>
        <w:pStyle w:val="CharCharChar"/>
        <w:numPr>
          <w:ilvl w:val="0"/>
          <w:numId w:val="8"/>
        </w:numPr>
        <w:spacing w:line="276" w:lineRule="auto"/>
        <w:rPr>
          <w:rFonts w:asciiTheme="majorHAnsi" w:eastAsia="Times New Roman" w:hAnsiTheme="majorHAnsi" w:cs="Times New Roman"/>
          <w:sz w:val="24"/>
          <w:szCs w:val="20"/>
          <w:lang w:val="en-US" w:eastAsia="en-AU"/>
        </w:rPr>
      </w:pPr>
      <w:r w:rsidRPr="00657FE1">
        <w:rPr>
          <w:rFonts w:asciiTheme="majorHAnsi" w:eastAsia="Times New Roman" w:hAnsiTheme="majorHAnsi" w:cs="Times New Roman"/>
          <w:sz w:val="24"/>
          <w:szCs w:val="20"/>
          <w:lang w:val="en-US" w:eastAsia="en-AU"/>
        </w:rPr>
        <w:t>School staff</w:t>
      </w:r>
    </w:p>
    <w:p w14:paraId="44762B34" w14:textId="77777777" w:rsidR="00264A2A" w:rsidRPr="00657FE1" w:rsidRDefault="00264A2A" w:rsidP="000F16FE">
      <w:pPr>
        <w:pStyle w:val="CharCharChar"/>
        <w:numPr>
          <w:ilvl w:val="1"/>
          <w:numId w:val="8"/>
        </w:numPr>
        <w:spacing w:line="276" w:lineRule="auto"/>
        <w:rPr>
          <w:rFonts w:asciiTheme="majorHAnsi" w:eastAsia="Times New Roman" w:hAnsiTheme="majorHAnsi" w:cs="Times New Roman"/>
          <w:sz w:val="24"/>
          <w:szCs w:val="20"/>
          <w:lang w:val="en-US" w:eastAsia="en-AU"/>
        </w:rPr>
      </w:pPr>
      <w:r w:rsidRPr="00657FE1">
        <w:rPr>
          <w:rFonts w:asciiTheme="majorHAnsi" w:eastAsia="Times New Roman" w:hAnsiTheme="majorHAnsi" w:cs="Times New Roman"/>
          <w:sz w:val="24"/>
          <w:szCs w:val="20"/>
          <w:lang w:val="en-US" w:eastAsia="en-AU"/>
        </w:rPr>
        <w:t xml:space="preserve">Focus particularly on the impact of youth programs on school attendance, young people’s </w:t>
      </w:r>
      <w:proofErr w:type="spellStart"/>
      <w:r w:rsidRPr="00657FE1">
        <w:rPr>
          <w:rFonts w:asciiTheme="majorHAnsi" w:eastAsia="Times New Roman" w:hAnsiTheme="majorHAnsi" w:cs="Times New Roman"/>
          <w:sz w:val="24"/>
          <w:szCs w:val="20"/>
          <w:lang w:val="en-US" w:eastAsia="en-AU"/>
        </w:rPr>
        <w:t>behaviour</w:t>
      </w:r>
      <w:proofErr w:type="spellEnd"/>
      <w:r w:rsidRPr="00657FE1">
        <w:rPr>
          <w:rFonts w:asciiTheme="majorHAnsi" w:eastAsia="Times New Roman" w:hAnsiTheme="majorHAnsi" w:cs="Times New Roman"/>
          <w:sz w:val="24"/>
          <w:szCs w:val="20"/>
          <w:lang w:val="en-US" w:eastAsia="en-AU"/>
        </w:rPr>
        <w:t>.</w:t>
      </w:r>
    </w:p>
    <w:p w14:paraId="04644336" w14:textId="77777777" w:rsidR="00264A2A" w:rsidRPr="00657FE1" w:rsidRDefault="00264A2A" w:rsidP="000F16FE">
      <w:pPr>
        <w:pStyle w:val="CharCharChar"/>
        <w:numPr>
          <w:ilvl w:val="0"/>
          <w:numId w:val="8"/>
        </w:numPr>
        <w:spacing w:line="276" w:lineRule="auto"/>
        <w:rPr>
          <w:rFonts w:asciiTheme="majorHAnsi" w:eastAsia="Times New Roman" w:hAnsiTheme="majorHAnsi" w:cs="Times New Roman"/>
          <w:sz w:val="24"/>
          <w:szCs w:val="20"/>
          <w:lang w:val="en-US" w:eastAsia="en-AU"/>
        </w:rPr>
      </w:pPr>
      <w:r w:rsidRPr="00657FE1">
        <w:rPr>
          <w:rFonts w:asciiTheme="majorHAnsi" w:eastAsia="Times New Roman" w:hAnsiTheme="majorHAnsi" w:cs="Times New Roman"/>
          <w:sz w:val="24"/>
          <w:szCs w:val="20"/>
          <w:lang w:val="en-US" w:eastAsia="en-AU"/>
        </w:rPr>
        <w:t>Youth services</w:t>
      </w:r>
    </w:p>
    <w:p w14:paraId="15730F83" w14:textId="067C692E" w:rsidR="00264A2A" w:rsidRPr="00657FE1" w:rsidRDefault="00264A2A" w:rsidP="000F16FE">
      <w:pPr>
        <w:pStyle w:val="CharCharChar"/>
        <w:numPr>
          <w:ilvl w:val="0"/>
          <w:numId w:val="8"/>
        </w:numPr>
        <w:spacing w:line="276" w:lineRule="auto"/>
        <w:rPr>
          <w:rFonts w:asciiTheme="majorHAnsi" w:eastAsia="Times New Roman" w:hAnsiTheme="majorHAnsi" w:cs="Times New Roman"/>
          <w:sz w:val="24"/>
          <w:szCs w:val="20"/>
          <w:lang w:val="en-US" w:eastAsia="en-AU"/>
        </w:rPr>
      </w:pPr>
      <w:r w:rsidRPr="00657FE1">
        <w:rPr>
          <w:rFonts w:asciiTheme="majorHAnsi" w:eastAsia="Times New Roman" w:hAnsiTheme="majorHAnsi" w:cs="Times New Roman"/>
          <w:sz w:val="24"/>
          <w:szCs w:val="20"/>
          <w:lang w:val="en-US" w:eastAsia="en-AU"/>
        </w:rPr>
        <w:t>Shire</w:t>
      </w:r>
      <w:r w:rsidR="00105E76">
        <w:rPr>
          <w:rFonts w:asciiTheme="majorHAnsi" w:eastAsia="Times New Roman" w:hAnsiTheme="majorHAnsi" w:cs="Times New Roman"/>
          <w:sz w:val="24"/>
          <w:szCs w:val="20"/>
          <w:lang w:val="en-US" w:eastAsia="en-AU"/>
        </w:rPr>
        <w:t xml:space="preserve"> or </w:t>
      </w:r>
      <w:r w:rsidRPr="00657FE1">
        <w:rPr>
          <w:rFonts w:asciiTheme="majorHAnsi" w:eastAsia="Times New Roman" w:hAnsiTheme="majorHAnsi" w:cs="Times New Roman"/>
          <w:sz w:val="24"/>
          <w:szCs w:val="20"/>
          <w:lang w:val="en-US" w:eastAsia="en-AU"/>
        </w:rPr>
        <w:t>Council staff</w:t>
      </w:r>
    </w:p>
    <w:p w14:paraId="7A26E476" w14:textId="77777777" w:rsidR="00264A2A" w:rsidRPr="00657FE1" w:rsidRDefault="00264A2A" w:rsidP="000F16FE">
      <w:pPr>
        <w:numPr>
          <w:ilvl w:val="0"/>
          <w:numId w:val="8"/>
        </w:numPr>
        <w:spacing w:before="0"/>
        <w:rPr>
          <w:szCs w:val="20"/>
          <w:lang w:val="en-US" w:eastAsia="en-AU"/>
        </w:rPr>
      </w:pPr>
      <w:r w:rsidRPr="00657FE1">
        <w:rPr>
          <w:szCs w:val="20"/>
          <w:lang w:val="en-US" w:eastAsia="en-AU"/>
        </w:rPr>
        <w:t>Anyone else who has been consistently raised as someone who is knowledgeable</w:t>
      </w:r>
    </w:p>
    <w:p w14:paraId="411774D5" w14:textId="77777777" w:rsidR="00264A2A" w:rsidRDefault="00264A2A" w:rsidP="00657FE1">
      <w:pPr>
        <w:pStyle w:val="Heading2"/>
      </w:pPr>
      <w:bookmarkStart w:id="199" w:name="_Toc287793689"/>
      <w:bookmarkStart w:id="200" w:name="_Toc450204016"/>
      <w:r>
        <w:t>Report</w:t>
      </w:r>
      <w:bookmarkEnd w:id="199"/>
      <w:bookmarkEnd w:id="200"/>
      <w:r>
        <w:t xml:space="preserve"> </w:t>
      </w:r>
    </w:p>
    <w:p w14:paraId="3BE9F3DC" w14:textId="77777777" w:rsidR="00264A2A" w:rsidRPr="00113525" w:rsidRDefault="00264A2A" w:rsidP="00657FE1">
      <w:pPr>
        <w:jc w:val="both"/>
      </w:pPr>
      <w:r>
        <w:t>You will need to provide a report that has the frequency and prevalence tables filled out, and that provides a summary of the findings of your community member and service provider interviews. You will need to write this during your time in the community, as there is no budget for additional report writing time – so schedule your community time accordingly.</w:t>
      </w:r>
    </w:p>
    <w:p w14:paraId="193D08A7" w14:textId="77777777" w:rsidR="005A448B" w:rsidRDefault="006539A7" w:rsidP="00264A2A">
      <w:r>
        <w:br w:type="page"/>
      </w:r>
    </w:p>
    <w:p w14:paraId="5581BE51" w14:textId="77777777" w:rsidR="006539A7" w:rsidRDefault="006539A7" w:rsidP="006539A7">
      <w:pPr>
        <w:pStyle w:val="Heading1"/>
      </w:pPr>
      <w:bookmarkStart w:id="201" w:name="_Toc287793690"/>
      <w:bookmarkStart w:id="202" w:name="_Toc450204017"/>
      <w:r>
        <w:lastRenderedPageBreak/>
        <w:t>References</w:t>
      </w:r>
      <w:bookmarkEnd w:id="201"/>
      <w:bookmarkEnd w:id="202"/>
    </w:p>
    <w:p w14:paraId="6D6F067C" w14:textId="6DDBD024" w:rsidR="009E2487" w:rsidRPr="009E2487" w:rsidRDefault="009E2487" w:rsidP="009E2487">
      <w:pPr>
        <w:spacing w:line="240" w:lineRule="auto"/>
        <w:ind w:left="720" w:hanging="720"/>
        <w:rPr>
          <w:rFonts w:ascii="Cambria" w:hAnsi="Cambria"/>
          <w:noProof/>
        </w:rPr>
      </w:pPr>
      <w:bookmarkStart w:id="203" w:name="_ENREF_1"/>
      <w:r w:rsidRPr="009E2487">
        <w:rPr>
          <w:rFonts w:ascii="Cambria" w:hAnsi="Cambria"/>
          <w:noProof/>
        </w:rPr>
        <w:t>Burns, C., d'Abbs, P., &amp; Currie, B. (1995). Patterns of petrol sniffing and other drug use in young men from an Australian Aboriginal community in Arnhem Land, Northern</w:t>
      </w:r>
      <w:r w:rsidR="00C740FE">
        <w:rPr>
          <w:rFonts w:ascii="Cambria" w:hAnsi="Cambria"/>
          <w:noProof/>
        </w:rPr>
        <w:t> </w:t>
      </w:r>
      <w:r w:rsidRPr="009E2487">
        <w:rPr>
          <w:rFonts w:ascii="Cambria" w:hAnsi="Cambria"/>
          <w:noProof/>
        </w:rPr>
        <w:t xml:space="preserve">Territory. </w:t>
      </w:r>
      <w:r w:rsidRPr="009E2487">
        <w:rPr>
          <w:rFonts w:ascii="Cambria" w:hAnsi="Cambria"/>
          <w:i/>
          <w:noProof/>
        </w:rPr>
        <w:t>Drug Alcohol Rev, 14</w:t>
      </w:r>
      <w:r w:rsidRPr="009E2487">
        <w:rPr>
          <w:rFonts w:ascii="Cambria" w:hAnsi="Cambria"/>
          <w:noProof/>
        </w:rPr>
        <w:t xml:space="preserve">, </w:t>
      </w:r>
      <w:r w:rsidR="00105E76">
        <w:rPr>
          <w:rFonts w:ascii="Cambria" w:hAnsi="Cambria"/>
          <w:noProof/>
        </w:rPr>
        <w:t xml:space="preserve">pages </w:t>
      </w:r>
      <w:r w:rsidRPr="009E2487">
        <w:rPr>
          <w:rFonts w:ascii="Cambria" w:hAnsi="Cambria"/>
          <w:noProof/>
        </w:rPr>
        <w:t>159</w:t>
      </w:r>
      <w:r w:rsidR="00EE4133">
        <w:rPr>
          <w:rFonts w:ascii="Cambria" w:hAnsi="Cambria"/>
          <w:noProof/>
        </w:rPr>
        <w:t xml:space="preserve"> to </w:t>
      </w:r>
      <w:r w:rsidRPr="009E2487">
        <w:rPr>
          <w:rFonts w:ascii="Cambria" w:hAnsi="Cambria"/>
          <w:noProof/>
        </w:rPr>
        <w:t xml:space="preserve">169. </w:t>
      </w:r>
      <w:bookmarkEnd w:id="203"/>
    </w:p>
    <w:p w14:paraId="5758B3D0" w14:textId="11C59665" w:rsidR="009E2487" w:rsidRPr="009E2487" w:rsidRDefault="009E2487" w:rsidP="00E271A6">
      <w:pPr>
        <w:spacing w:line="240" w:lineRule="auto"/>
        <w:ind w:left="720" w:hanging="720"/>
        <w:rPr>
          <w:rFonts w:ascii="Cambria" w:hAnsi="Cambria"/>
          <w:noProof/>
        </w:rPr>
      </w:pPr>
      <w:bookmarkStart w:id="204" w:name="_ENREF_2"/>
      <w:r w:rsidRPr="009E2487">
        <w:rPr>
          <w:rFonts w:ascii="Cambria" w:hAnsi="Cambria"/>
          <w:noProof/>
        </w:rPr>
        <w:t>Commonwealth Department of Health and Ageing. (2010). Request for Tender: Office for Aboriginal and Torres Strait Islander Petrol</w:t>
      </w:r>
      <w:r w:rsidR="00ED599F">
        <w:rPr>
          <w:rFonts w:ascii="Cambria" w:hAnsi="Cambria"/>
          <w:noProof/>
        </w:rPr>
        <w:t xml:space="preserve"> Sniffing Prevention Program – </w:t>
      </w:r>
      <w:r w:rsidRPr="009E2487">
        <w:rPr>
          <w:rFonts w:ascii="Cambria" w:hAnsi="Cambria"/>
          <w:noProof/>
        </w:rPr>
        <w:t>data collection project. RFT 034/2010</w:t>
      </w:r>
      <w:r w:rsidR="00EE4133">
        <w:rPr>
          <w:rFonts w:ascii="Cambria" w:hAnsi="Cambria"/>
          <w:noProof/>
        </w:rPr>
        <w:t xml:space="preserve"> to </w:t>
      </w:r>
      <w:r w:rsidR="00105E76">
        <w:rPr>
          <w:rFonts w:ascii="Cambria" w:hAnsi="Cambria"/>
          <w:noProof/>
        </w:rPr>
        <w:t>20</w:t>
      </w:r>
      <w:r w:rsidRPr="009E2487">
        <w:rPr>
          <w:rFonts w:ascii="Cambria" w:hAnsi="Cambria"/>
          <w:noProof/>
        </w:rPr>
        <w:t>11</w:t>
      </w:r>
      <w:r w:rsidR="00866DFB">
        <w:rPr>
          <w:rFonts w:ascii="Cambria" w:hAnsi="Cambria"/>
          <w:noProof/>
        </w:rPr>
        <w:t xml:space="preserve"> (Unpublished)</w:t>
      </w:r>
      <w:r w:rsidRPr="009E2487">
        <w:rPr>
          <w:rFonts w:ascii="Cambria" w:hAnsi="Cambria"/>
          <w:noProof/>
        </w:rPr>
        <w:t>. Canberra: Department of Health and Ageing.</w:t>
      </w:r>
      <w:bookmarkEnd w:id="204"/>
    </w:p>
    <w:p w14:paraId="00F71AA4" w14:textId="77777777" w:rsidR="009E2487" w:rsidRPr="009E2487" w:rsidRDefault="009E2487" w:rsidP="009E2487">
      <w:pPr>
        <w:spacing w:line="240" w:lineRule="auto"/>
        <w:ind w:left="720" w:hanging="720"/>
        <w:rPr>
          <w:rFonts w:ascii="Cambria" w:hAnsi="Cambria"/>
          <w:noProof/>
        </w:rPr>
      </w:pPr>
      <w:bookmarkStart w:id="205" w:name="_ENREF_3"/>
      <w:r w:rsidRPr="009E2487">
        <w:rPr>
          <w:rFonts w:ascii="Cambria" w:hAnsi="Cambria"/>
          <w:noProof/>
        </w:rPr>
        <w:t>Commonwealth of Australia Senate Select Committee on Volatile Substance Fumes. (1985). Volatile Substance Abuse in Australia. Canberra: Australian Government Publishing Service.</w:t>
      </w:r>
      <w:bookmarkEnd w:id="205"/>
    </w:p>
    <w:p w14:paraId="22C5C485" w14:textId="4B65DDC1" w:rsidR="009E2487" w:rsidRPr="009E2487" w:rsidRDefault="009E2487" w:rsidP="009E2487">
      <w:pPr>
        <w:spacing w:line="240" w:lineRule="auto"/>
        <w:ind w:left="720" w:hanging="720"/>
        <w:rPr>
          <w:rFonts w:ascii="Cambria" w:hAnsi="Cambria"/>
          <w:noProof/>
        </w:rPr>
      </w:pPr>
      <w:bookmarkStart w:id="206" w:name="_ENREF_4"/>
      <w:r w:rsidRPr="009E2487">
        <w:rPr>
          <w:rFonts w:ascii="Cambria" w:hAnsi="Cambria"/>
          <w:noProof/>
        </w:rPr>
        <w:t xml:space="preserve">d'Abbs, P., &amp; MacLean, S. (2008). </w:t>
      </w:r>
      <w:hyperlink r:id="rId31" w:history="1">
        <w:r w:rsidRPr="002574D8">
          <w:rPr>
            <w:rStyle w:val="Hyperlink"/>
            <w:rFonts w:ascii="Cambria" w:hAnsi="Cambria"/>
            <w:i/>
            <w:noProof/>
          </w:rPr>
          <w:t>Volatile Substance Misuse: A Review of Interventions</w:t>
        </w:r>
      </w:hyperlink>
      <w:r w:rsidRPr="009F1ED1">
        <w:rPr>
          <w:rStyle w:val="Hyperlink"/>
        </w:rPr>
        <w:t xml:space="preserve">. </w:t>
      </w:r>
      <w:r w:rsidRPr="009E2487">
        <w:rPr>
          <w:rFonts w:ascii="Cambria" w:hAnsi="Cambria"/>
          <w:i/>
          <w:noProof/>
        </w:rPr>
        <w:t>National Drug Strategy Monograph Series No.65</w:t>
      </w:r>
      <w:r w:rsidRPr="009E2487">
        <w:rPr>
          <w:rFonts w:ascii="Cambria" w:hAnsi="Cambria"/>
          <w:noProof/>
        </w:rPr>
        <w:t>. Canberra: Australian Government Department of Health and Ageing.</w:t>
      </w:r>
      <w:bookmarkEnd w:id="206"/>
    </w:p>
    <w:p w14:paraId="1810EBFA" w14:textId="7096D470" w:rsidR="009E2487" w:rsidRPr="009E2487" w:rsidRDefault="009E2487" w:rsidP="009E2487">
      <w:pPr>
        <w:spacing w:line="240" w:lineRule="auto"/>
        <w:ind w:left="720" w:hanging="720"/>
        <w:rPr>
          <w:rFonts w:ascii="Cambria" w:hAnsi="Cambria"/>
          <w:noProof/>
        </w:rPr>
      </w:pPr>
      <w:bookmarkStart w:id="207" w:name="_ENREF_5"/>
      <w:r w:rsidRPr="009E2487">
        <w:rPr>
          <w:rFonts w:ascii="Cambria" w:hAnsi="Cambria"/>
          <w:noProof/>
        </w:rPr>
        <w:t>d'Abbs, P., MacLean, S., &amp; Brady, M. (2008). From platitudes to policies: The evolving response to volatile substance misuse in Austr</w:t>
      </w:r>
      <w:r w:rsidR="00ED599F">
        <w:rPr>
          <w:rFonts w:ascii="Cambria" w:hAnsi="Cambria"/>
          <w:noProof/>
        </w:rPr>
        <w:t>alia. In D. Moore &amp; P. Dietze (e</w:t>
      </w:r>
      <w:r w:rsidRPr="009E2487">
        <w:rPr>
          <w:rFonts w:ascii="Cambria" w:hAnsi="Cambria"/>
          <w:noProof/>
        </w:rPr>
        <w:t xml:space="preserve">ds.), </w:t>
      </w:r>
      <w:r w:rsidRPr="009E2487">
        <w:rPr>
          <w:rFonts w:ascii="Cambria" w:hAnsi="Cambria"/>
          <w:i/>
          <w:noProof/>
        </w:rPr>
        <w:t>Drugs and Public Health: Australian Perspectives on Policy and Practice</w:t>
      </w:r>
      <w:r w:rsidR="00ED599F">
        <w:rPr>
          <w:rFonts w:ascii="Cambria" w:hAnsi="Cambria"/>
          <w:noProof/>
        </w:rPr>
        <w:t xml:space="preserve"> (p</w:t>
      </w:r>
      <w:r w:rsidR="00105E76">
        <w:rPr>
          <w:rFonts w:ascii="Cambria" w:hAnsi="Cambria"/>
          <w:noProof/>
        </w:rPr>
        <w:t>ages</w:t>
      </w:r>
      <w:r w:rsidR="00ED599F">
        <w:rPr>
          <w:rFonts w:ascii="Cambria" w:hAnsi="Cambria"/>
          <w:noProof/>
        </w:rPr>
        <w:t> </w:t>
      </w:r>
      <w:r w:rsidRPr="009E2487">
        <w:rPr>
          <w:rFonts w:ascii="Cambria" w:hAnsi="Cambria"/>
          <w:noProof/>
        </w:rPr>
        <w:t>39</w:t>
      </w:r>
      <w:r w:rsidR="00EE4133">
        <w:rPr>
          <w:rFonts w:ascii="Cambria" w:hAnsi="Cambria"/>
          <w:noProof/>
        </w:rPr>
        <w:t xml:space="preserve"> to </w:t>
      </w:r>
      <w:r w:rsidRPr="009E2487">
        <w:rPr>
          <w:rFonts w:ascii="Cambria" w:hAnsi="Cambria"/>
          <w:noProof/>
        </w:rPr>
        <w:t>48). South Melbourne: Oxford University Press.</w:t>
      </w:r>
      <w:bookmarkEnd w:id="207"/>
    </w:p>
    <w:p w14:paraId="5C3983A3" w14:textId="77777777" w:rsidR="009E2487" w:rsidRDefault="009E2487" w:rsidP="009E2487">
      <w:pPr>
        <w:spacing w:line="240" w:lineRule="auto"/>
        <w:ind w:left="720" w:hanging="720"/>
        <w:rPr>
          <w:rFonts w:ascii="Cambria" w:hAnsi="Cambria"/>
          <w:noProof/>
        </w:rPr>
      </w:pPr>
      <w:bookmarkStart w:id="208" w:name="_ENREF_6"/>
      <w:r w:rsidRPr="009E2487">
        <w:rPr>
          <w:rFonts w:ascii="Cambria" w:hAnsi="Cambria"/>
          <w:noProof/>
        </w:rPr>
        <w:t>d'Abbs, P., &amp; Shaw, G. (2007). Data Collection for the Petrol Sniffing Prevention Program: A Report for the Commonwealth Department of Health and Ageing (Unpublished). Cairns: James Cook University.</w:t>
      </w:r>
      <w:bookmarkEnd w:id="208"/>
    </w:p>
    <w:p w14:paraId="257BF40C" w14:textId="78E0165B" w:rsidR="008334AB" w:rsidRPr="009E2487" w:rsidRDefault="008334AB" w:rsidP="009E2487">
      <w:pPr>
        <w:spacing w:line="240" w:lineRule="auto"/>
        <w:ind w:left="720" w:hanging="720"/>
        <w:rPr>
          <w:rFonts w:ascii="Cambria" w:hAnsi="Cambria"/>
          <w:noProof/>
        </w:rPr>
      </w:pPr>
      <w:r>
        <w:rPr>
          <w:rFonts w:ascii="Cambria" w:hAnsi="Cambria"/>
          <w:noProof/>
        </w:rPr>
        <w:t xml:space="preserve">d’Abbs, P., &amp; Shaw, G (2007a) </w:t>
      </w:r>
      <w:r w:rsidRPr="003917E4">
        <w:rPr>
          <w:rFonts w:ascii="Cambria" w:hAnsi="Cambria"/>
          <w:noProof/>
        </w:rPr>
        <w:t>Data Collection (2005</w:t>
      </w:r>
      <w:r w:rsidR="00EE4133">
        <w:rPr>
          <w:rFonts w:ascii="Cambria" w:hAnsi="Cambria"/>
          <w:noProof/>
        </w:rPr>
        <w:t xml:space="preserve"> to </w:t>
      </w:r>
      <w:r w:rsidRPr="003917E4">
        <w:rPr>
          <w:rFonts w:ascii="Cambria" w:hAnsi="Cambria"/>
          <w:noProof/>
        </w:rPr>
        <w:t>2007) for the Petrol Sniffing Prevention Program: A Report for the Commonwealth Department of Health and Ageing: Report Summary</w:t>
      </w:r>
      <w:r w:rsidR="00866DFB">
        <w:rPr>
          <w:rFonts w:ascii="Cambria" w:hAnsi="Cambria"/>
          <w:noProof/>
        </w:rPr>
        <w:t>. [See Appendix One in this Report]</w:t>
      </w:r>
    </w:p>
    <w:p w14:paraId="1F4E3AD7" w14:textId="04050FD4" w:rsidR="009E2487" w:rsidRPr="009E2487" w:rsidRDefault="009E2487" w:rsidP="009E2487">
      <w:pPr>
        <w:spacing w:line="240" w:lineRule="auto"/>
        <w:ind w:left="720" w:hanging="720"/>
        <w:rPr>
          <w:rFonts w:ascii="Cambria" w:hAnsi="Cambria"/>
          <w:noProof/>
        </w:rPr>
      </w:pPr>
      <w:bookmarkStart w:id="209" w:name="_ENREF_7"/>
      <w:r w:rsidRPr="009E2487">
        <w:rPr>
          <w:rFonts w:ascii="Cambria" w:hAnsi="Cambria"/>
          <w:noProof/>
        </w:rPr>
        <w:t>d'Abbs, P., &amp; Shaw, G. (2008a). Evaluation of the Impact o</w:t>
      </w:r>
      <w:r w:rsidR="00866DFB">
        <w:rPr>
          <w:rFonts w:ascii="Cambria" w:hAnsi="Cambria"/>
          <w:noProof/>
        </w:rPr>
        <w:t>f Opal fuel: A R</w:t>
      </w:r>
      <w:r w:rsidRPr="009E2487">
        <w:rPr>
          <w:rFonts w:ascii="Cambria" w:hAnsi="Cambria"/>
          <w:noProof/>
        </w:rPr>
        <w:t>eport for the Commonwealth Department of Health and Ageing</w:t>
      </w:r>
      <w:r w:rsidR="00866DFB">
        <w:rPr>
          <w:rFonts w:ascii="Cambria" w:hAnsi="Cambria"/>
          <w:noProof/>
        </w:rPr>
        <w:t xml:space="preserve"> (Unpublished)</w:t>
      </w:r>
      <w:r w:rsidRPr="009E2487">
        <w:rPr>
          <w:rFonts w:ascii="Cambria" w:hAnsi="Cambria"/>
          <w:noProof/>
        </w:rPr>
        <w:t>. Cairns: James Cook University.</w:t>
      </w:r>
      <w:bookmarkEnd w:id="209"/>
    </w:p>
    <w:p w14:paraId="173412B7" w14:textId="76285300" w:rsidR="009E2487" w:rsidRPr="009E2487" w:rsidRDefault="009E2487" w:rsidP="009E2487">
      <w:pPr>
        <w:spacing w:line="240" w:lineRule="auto"/>
        <w:ind w:left="720" w:hanging="720"/>
        <w:rPr>
          <w:rFonts w:ascii="Cambria" w:hAnsi="Cambria"/>
          <w:noProof/>
        </w:rPr>
      </w:pPr>
      <w:bookmarkStart w:id="210" w:name="_ENREF_8"/>
      <w:r w:rsidRPr="009E2487">
        <w:rPr>
          <w:rFonts w:ascii="Cambria" w:hAnsi="Cambria"/>
          <w:noProof/>
        </w:rPr>
        <w:t xml:space="preserve">d'Abbs, P., &amp; Shaw, G. (2008b). Executive Summary of the 'Evaluation of the Impact of Opal fuel' written by d'Abbs and Shaw for the Commonwealth Department of Health and Ageing, October 2008. </w:t>
      </w:r>
      <w:bookmarkEnd w:id="210"/>
      <w:r w:rsidR="00866DFB">
        <w:rPr>
          <w:rFonts w:ascii="Cambria" w:hAnsi="Cambria"/>
          <w:noProof/>
        </w:rPr>
        <w:t xml:space="preserve">[See Appendix One in this Report] </w:t>
      </w:r>
    </w:p>
    <w:p w14:paraId="43BEAA55" w14:textId="413F0551" w:rsidR="009E2487" w:rsidRPr="009E2487" w:rsidRDefault="009E2487" w:rsidP="009E2487">
      <w:pPr>
        <w:spacing w:line="240" w:lineRule="auto"/>
        <w:ind w:left="720" w:hanging="720"/>
        <w:rPr>
          <w:rFonts w:ascii="Cambria" w:hAnsi="Cambria"/>
          <w:noProof/>
        </w:rPr>
      </w:pPr>
      <w:bookmarkStart w:id="211" w:name="_ENREF_9"/>
      <w:r w:rsidRPr="009E2487">
        <w:rPr>
          <w:rFonts w:ascii="Cambria" w:hAnsi="Cambria"/>
          <w:noProof/>
        </w:rPr>
        <w:t xml:space="preserve">d'Abbs, P., &amp; Shaw, G. (2013). </w:t>
      </w:r>
      <w:hyperlink r:id="rId32" w:history="1">
        <w:r w:rsidRPr="002574D8">
          <w:rPr>
            <w:rStyle w:val="Hyperlink"/>
            <w:rFonts w:ascii="Cambria" w:hAnsi="Cambria"/>
            <w:i/>
            <w:noProof/>
          </w:rPr>
          <w:t>Monitoring trends in prevalence of petrol sniffing in selected Aboriginal communities: an interim report</w:t>
        </w:r>
      </w:hyperlink>
      <w:r w:rsidR="002574D8">
        <w:rPr>
          <w:rFonts w:ascii="Cambria" w:hAnsi="Cambria"/>
          <w:noProof/>
        </w:rPr>
        <w:t>.</w:t>
      </w:r>
      <w:r w:rsidRPr="009E2487">
        <w:rPr>
          <w:rFonts w:ascii="Cambria" w:hAnsi="Cambria"/>
          <w:noProof/>
        </w:rPr>
        <w:t xml:space="preserve"> Report prepared for the Department of Health and Ageing. Darwin: Menzies School of Health Research.</w:t>
      </w:r>
      <w:bookmarkEnd w:id="211"/>
    </w:p>
    <w:p w14:paraId="04994D08" w14:textId="47C68AEF" w:rsidR="009E2487" w:rsidRPr="009E2487" w:rsidRDefault="009E2487" w:rsidP="009E2487">
      <w:pPr>
        <w:spacing w:line="240" w:lineRule="auto"/>
        <w:ind w:left="720" w:hanging="720"/>
        <w:rPr>
          <w:rFonts w:ascii="Cambria" w:hAnsi="Cambria"/>
          <w:noProof/>
        </w:rPr>
      </w:pPr>
      <w:bookmarkStart w:id="212" w:name="_ENREF_10"/>
      <w:r w:rsidRPr="009E2487">
        <w:rPr>
          <w:rFonts w:ascii="Cambria" w:hAnsi="Cambria"/>
          <w:noProof/>
        </w:rPr>
        <w:t xml:space="preserve">Nelson, L. M., Longstreth, W. T. J., Koepsell, T. D., &amp; van Belle, G. (1990). Proxy respondents in epidemiologic research. </w:t>
      </w:r>
      <w:r w:rsidRPr="009E2487">
        <w:rPr>
          <w:rFonts w:ascii="Cambria" w:hAnsi="Cambria"/>
          <w:i/>
          <w:noProof/>
        </w:rPr>
        <w:t>Epidemiolog Rev, 12</w:t>
      </w:r>
      <w:r w:rsidRPr="009E2487">
        <w:rPr>
          <w:rFonts w:ascii="Cambria" w:hAnsi="Cambria"/>
          <w:noProof/>
        </w:rPr>
        <w:t xml:space="preserve">, </w:t>
      </w:r>
      <w:r w:rsidR="00105E76">
        <w:rPr>
          <w:rFonts w:ascii="Cambria" w:hAnsi="Cambria"/>
          <w:noProof/>
        </w:rPr>
        <w:t xml:space="preserve">pages </w:t>
      </w:r>
      <w:r w:rsidRPr="009E2487">
        <w:rPr>
          <w:rFonts w:ascii="Cambria" w:hAnsi="Cambria"/>
          <w:noProof/>
        </w:rPr>
        <w:t>71</w:t>
      </w:r>
      <w:r w:rsidR="00EE4133">
        <w:rPr>
          <w:rFonts w:ascii="Cambria" w:hAnsi="Cambria"/>
          <w:noProof/>
        </w:rPr>
        <w:t xml:space="preserve"> to </w:t>
      </w:r>
      <w:r w:rsidRPr="009E2487">
        <w:rPr>
          <w:rFonts w:ascii="Cambria" w:hAnsi="Cambria"/>
          <w:noProof/>
        </w:rPr>
        <w:t xml:space="preserve">86. </w:t>
      </w:r>
      <w:bookmarkEnd w:id="212"/>
    </w:p>
    <w:p w14:paraId="082CF0B2" w14:textId="77777777" w:rsidR="009E2487" w:rsidRPr="009E2487" w:rsidRDefault="009E2487" w:rsidP="009E2487">
      <w:pPr>
        <w:spacing w:line="240" w:lineRule="auto"/>
        <w:ind w:left="720" w:hanging="720"/>
        <w:rPr>
          <w:rFonts w:ascii="Cambria" w:hAnsi="Cambria"/>
          <w:noProof/>
        </w:rPr>
      </w:pPr>
      <w:bookmarkStart w:id="213" w:name="_ENREF_11"/>
      <w:r w:rsidRPr="009E2487">
        <w:rPr>
          <w:rFonts w:ascii="Cambria" w:hAnsi="Cambria"/>
          <w:noProof/>
        </w:rPr>
        <w:t xml:space="preserve">Shaw, G., Biven, A., Gray, D., Mosey, A., Stearne, A., &amp; Perry, J. (2004). </w:t>
      </w:r>
      <w:r w:rsidRPr="009E2487">
        <w:rPr>
          <w:rFonts w:ascii="Cambria" w:hAnsi="Cambria"/>
          <w:i/>
          <w:noProof/>
        </w:rPr>
        <w:t>An Evaluation of the Comgas Scheme</w:t>
      </w:r>
      <w:r w:rsidRPr="009E2487">
        <w:rPr>
          <w:rFonts w:ascii="Cambria" w:hAnsi="Cambria"/>
          <w:noProof/>
        </w:rPr>
        <w:t>. Canberra: Australian Government Department of Health and Ageing.</w:t>
      </w:r>
      <w:bookmarkEnd w:id="213"/>
    </w:p>
    <w:p w14:paraId="3F1A8666" w14:textId="77777777" w:rsidR="009E2487" w:rsidRPr="009E2487" w:rsidRDefault="009E2487" w:rsidP="009E2487">
      <w:pPr>
        <w:spacing w:line="240" w:lineRule="auto"/>
        <w:ind w:left="720" w:hanging="720"/>
        <w:rPr>
          <w:rFonts w:ascii="Cambria" w:hAnsi="Cambria"/>
          <w:noProof/>
        </w:rPr>
      </w:pPr>
      <w:bookmarkStart w:id="214" w:name="_ENREF_12"/>
      <w:r w:rsidRPr="009E2487">
        <w:rPr>
          <w:rFonts w:ascii="Cambria" w:hAnsi="Cambria"/>
          <w:noProof/>
        </w:rPr>
        <w:t xml:space="preserve">Zinberg, N. E. (1984). </w:t>
      </w:r>
      <w:r w:rsidRPr="009E2487">
        <w:rPr>
          <w:rFonts w:ascii="Cambria" w:hAnsi="Cambria"/>
          <w:i/>
          <w:noProof/>
        </w:rPr>
        <w:t>Drug, Set, and Setting: the Basis for Controlled Intoxicant Use</w:t>
      </w:r>
      <w:r w:rsidRPr="009E2487">
        <w:rPr>
          <w:rFonts w:ascii="Cambria" w:hAnsi="Cambria"/>
          <w:noProof/>
        </w:rPr>
        <w:t>. New</w:t>
      </w:r>
      <w:r w:rsidR="00C740FE">
        <w:rPr>
          <w:rFonts w:ascii="Cambria" w:hAnsi="Cambria"/>
          <w:noProof/>
        </w:rPr>
        <w:t> </w:t>
      </w:r>
      <w:r w:rsidRPr="009E2487">
        <w:rPr>
          <w:rFonts w:ascii="Cambria" w:hAnsi="Cambria"/>
          <w:noProof/>
        </w:rPr>
        <w:t>Haven: Yale University Press.</w:t>
      </w:r>
      <w:bookmarkEnd w:id="214"/>
    </w:p>
    <w:sectPr w:rsidR="009E2487" w:rsidRPr="009E2487" w:rsidSect="007164E1">
      <w:headerReference w:type="even" r:id="rId33"/>
      <w:headerReference w:type="default" r:id="rId34"/>
      <w:footerReference w:type="default" r:id="rId35"/>
      <w:headerReference w:type="first" r:id="rId3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48629C" w15:done="0"/>
  <w15:commentEx w15:paraId="2ED5CAE5" w15:done="0"/>
  <w15:commentEx w15:paraId="56DAC345" w15:done="0"/>
  <w15:commentEx w15:paraId="7E0D0877" w15:paraIdParent="56DAC345" w15:done="0"/>
  <w15:commentEx w15:paraId="14A74D84" w15:done="0"/>
  <w15:commentEx w15:paraId="701AAB1C" w15:paraIdParent="14A74D84" w15:done="0"/>
  <w15:commentEx w15:paraId="46DA4163" w15:done="0"/>
  <w15:commentEx w15:paraId="7AE5E92D" w15:paraIdParent="46DA4163" w15:done="0"/>
  <w15:commentEx w15:paraId="784B6805" w15:done="0"/>
  <w15:commentEx w15:paraId="5D0B3D93" w15:done="0"/>
  <w15:commentEx w15:paraId="7C8DABEA" w15:done="0"/>
  <w15:commentEx w15:paraId="68BD5B90" w15:paraIdParent="7C8DABEA" w15:done="0"/>
  <w15:commentEx w15:paraId="3590916C" w15:done="0"/>
  <w15:commentEx w15:paraId="6BF57996" w15:done="0"/>
  <w15:commentEx w15:paraId="14807159" w15:done="0"/>
  <w15:commentEx w15:paraId="69619D6D" w15:done="0"/>
  <w15:commentEx w15:paraId="77E38730" w15:paraIdParent="69619D6D" w15:done="0"/>
  <w15:commentEx w15:paraId="7935FDC9" w15:done="0"/>
  <w15:commentEx w15:paraId="3D7C559D" w15:done="0"/>
  <w15:commentEx w15:paraId="68FFCA75" w15:done="0"/>
  <w15:commentEx w15:paraId="628717E2" w15:paraIdParent="68FFCA75" w15:done="0"/>
  <w15:commentEx w15:paraId="159E507A" w15:done="0"/>
  <w15:commentEx w15:paraId="6D7805AF" w15:done="0"/>
  <w15:commentEx w15:paraId="51A83522" w15:paraIdParent="6D7805AF" w15:done="0"/>
  <w15:commentEx w15:paraId="2C486CFD" w15:done="0"/>
  <w15:commentEx w15:paraId="7A554745" w15:done="0"/>
  <w15:commentEx w15:paraId="0B229F70" w15:paraIdParent="7A554745" w15:done="0"/>
  <w15:commentEx w15:paraId="07E962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3580E" w14:textId="77777777" w:rsidR="00A71404" w:rsidRDefault="00A71404" w:rsidP="00947418">
      <w:pPr>
        <w:spacing w:before="0" w:line="240" w:lineRule="auto"/>
      </w:pPr>
      <w:r>
        <w:separator/>
      </w:r>
    </w:p>
  </w:endnote>
  <w:endnote w:type="continuationSeparator" w:id="0">
    <w:p w14:paraId="70978A93" w14:textId="77777777" w:rsidR="00A71404" w:rsidRDefault="00A71404" w:rsidP="0094741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AD97" w14:textId="77777777" w:rsidR="00A71404" w:rsidRDefault="00A71404" w:rsidP="008B7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825E42" w14:textId="77777777" w:rsidR="00A71404" w:rsidRDefault="00A71404" w:rsidP="008B71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90037" w14:textId="77777777" w:rsidR="00A71404" w:rsidRDefault="00A71404" w:rsidP="008B7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A1AAC" w14:textId="77777777" w:rsidR="00A71404" w:rsidRDefault="00A71404" w:rsidP="008B710F">
    <w:pPr>
      <w:pStyle w:val="Footer"/>
      <w:ind w:right="360"/>
      <w:jc w:val="right"/>
    </w:pPr>
  </w:p>
  <w:p w14:paraId="603DE00B" w14:textId="77777777" w:rsidR="00A71404" w:rsidRDefault="00A714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158363"/>
      <w:docPartObj>
        <w:docPartGallery w:val="Page Numbers (Bottom of Page)"/>
        <w:docPartUnique/>
      </w:docPartObj>
    </w:sdtPr>
    <w:sdtEndPr>
      <w:rPr>
        <w:noProof/>
      </w:rPr>
    </w:sdtEndPr>
    <w:sdtContent>
      <w:p w14:paraId="7CC80499" w14:textId="52F3E408" w:rsidR="00A71404" w:rsidRDefault="00A71404">
        <w:pPr>
          <w:pStyle w:val="Footer"/>
          <w:jc w:val="right"/>
        </w:pPr>
        <w:r>
          <w:fldChar w:fldCharType="begin"/>
        </w:r>
        <w:r>
          <w:instrText xml:space="preserve"> PAGE   \* MERGEFORMAT </w:instrText>
        </w:r>
        <w:r>
          <w:fldChar w:fldCharType="separate"/>
        </w:r>
        <w:r w:rsidR="006C470B">
          <w:rPr>
            <w:noProof/>
          </w:rPr>
          <w:t>77</w:t>
        </w:r>
        <w:r>
          <w:rPr>
            <w:noProof/>
          </w:rPr>
          <w:fldChar w:fldCharType="end"/>
        </w:r>
      </w:p>
    </w:sdtContent>
  </w:sdt>
  <w:p w14:paraId="20655C04" w14:textId="77777777" w:rsidR="00A71404" w:rsidRDefault="00A714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8F16F" w14:textId="77777777" w:rsidR="00A71404" w:rsidRDefault="00A71404" w:rsidP="00947418">
      <w:pPr>
        <w:spacing w:before="0" w:line="240" w:lineRule="auto"/>
      </w:pPr>
      <w:r>
        <w:separator/>
      </w:r>
    </w:p>
  </w:footnote>
  <w:footnote w:type="continuationSeparator" w:id="0">
    <w:p w14:paraId="68597470" w14:textId="77777777" w:rsidR="00A71404" w:rsidRDefault="00A71404" w:rsidP="00947418">
      <w:pPr>
        <w:spacing w:before="0" w:line="240" w:lineRule="auto"/>
      </w:pPr>
      <w:r>
        <w:continuationSeparator/>
      </w:r>
    </w:p>
  </w:footnote>
  <w:footnote w:id="1">
    <w:p w14:paraId="71B17ACF" w14:textId="77777777" w:rsidR="00A71404" w:rsidRPr="00DA7DA1" w:rsidRDefault="00A71404" w:rsidP="001A7598">
      <w:pPr>
        <w:pStyle w:val="FootnoteText"/>
        <w:rPr>
          <w:lang w:val="en-US"/>
        </w:rPr>
      </w:pPr>
      <w:r>
        <w:rPr>
          <w:rStyle w:val="FootnoteReference"/>
        </w:rPr>
        <w:footnoteRef/>
      </w:r>
      <w:r>
        <w:t xml:space="preserve"> </w:t>
      </w:r>
      <w:r>
        <w:rPr>
          <w:lang w:val="en-US"/>
        </w:rPr>
        <w:t>Under a change of government that followed the 2013 federal election in Australia, responsibility for the project was transferred to the Petrol Sniffing Strategy Section in the Department of the Prime Minister and Cabinet.</w:t>
      </w:r>
    </w:p>
  </w:footnote>
  <w:footnote w:id="2">
    <w:p w14:paraId="40C13F33" w14:textId="77777777" w:rsidR="00A71404" w:rsidRPr="00DA7DA1" w:rsidRDefault="00A71404">
      <w:pPr>
        <w:pStyle w:val="FootnoteText"/>
        <w:rPr>
          <w:lang w:val="en-US"/>
        </w:rPr>
      </w:pPr>
      <w:r>
        <w:rPr>
          <w:rStyle w:val="FootnoteReference"/>
        </w:rPr>
        <w:footnoteRef/>
      </w:r>
      <w:r>
        <w:t xml:space="preserve"> </w:t>
      </w:r>
      <w:r>
        <w:rPr>
          <w:lang w:val="en-US"/>
        </w:rPr>
        <w:t>Under a change of government that followed the 2013 federal election in Australia, responsibility for the project was transferred to the Petrol Sniffing Strategy Section in the Department of the Prime Minister and Cabinet.</w:t>
      </w:r>
    </w:p>
  </w:footnote>
  <w:footnote w:id="3">
    <w:p w14:paraId="50A265DD" w14:textId="0BBFF220" w:rsidR="00A71404" w:rsidRPr="00E36435" w:rsidRDefault="00A71404" w:rsidP="008F33CC">
      <w:pPr>
        <w:pStyle w:val="FootnoteText"/>
      </w:pPr>
      <w:r w:rsidRPr="00E36435">
        <w:rPr>
          <w:rStyle w:val="FootnoteReference"/>
        </w:rPr>
        <w:footnoteRef/>
      </w:r>
      <w:r w:rsidRPr="00E36435">
        <w:t xml:space="preserve"> </w:t>
      </w:r>
      <w:r w:rsidRPr="00427C11">
        <w:t xml:space="preserve">The report of this study, entitled </w:t>
      </w:r>
      <w:r w:rsidRPr="00427C11">
        <w:rPr>
          <w:u w:val="single"/>
        </w:rPr>
        <w:t>Data Collection for the Petrol Sniffing Prevention Program</w:t>
      </w:r>
      <w:r w:rsidRPr="00427C11">
        <w:t xml:space="preserve"> </w:t>
      </w:r>
      <w:r w:rsidRPr="00A75B4D">
        <w:fldChar w:fldCharType="begin"/>
      </w:r>
      <w:r w:rsidRPr="00E36435">
        <w:instrText xml:space="preserve"> ADDIN EN.CITE &lt;EndNote&gt;&lt;Cite&gt;&lt;Author&gt;d&amp;apos;Abbs&lt;/Author&gt;&lt;Year&gt;2007&lt;/Year&gt;&lt;RecNum&gt;2402&lt;/RecNum&gt;&lt;DisplayText&gt;(d&amp;apos;Abbs &amp;amp; Shaw, 2007)&lt;/DisplayText&gt;&lt;record&gt;&lt;rec-number&gt;2402&lt;/rec-number&gt;&lt;foreign-keys&gt;&lt;key app="EN" db-id="d02drxda6apd53erserp9p0zfspz0r55er5d"&gt;2402&lt;/key&gt;&lt;/foreign-keys&gt;&lt;ref-type name="Report"&gt;27&lt;/ref-type&gt;&lt;contributors&gt;&lt;authors&gt;&lt;author&gt;d&amp;apos;Abbs, Peter&lt;/author&gt;&lt;author&gt;Shaw, Gillian&lt;/author&gt;&lt;/authors&gt;&lt;/contributors&gt;&lt;titles&gt;&lt;title&gt;Data Collection for the Petrol Sniffing Prevention Program: A Report for the Commonwealth Department of Health and Ageing (Unpublished)&lt;/title&gt;&lt;/titles&gt;&lt;keywords&gt;&lt;keyword&gt;petrol sniffing&lt;/keyword&gt;&lt;keyword&gt;vsm&lt;/keyword&gt;&lt;keyword&gt;opal&lt;/keyword&gt;&lt;/keywords&gt;&lt;dates&gt;&lt;year&gt;2007&lt;/year&gt;&lt;/dates&gt;&lt;pub-location&gt;Cairns&lt;/pub-location&gt;&lt;publisher&gt;James Cook University&lt;/publisher&gt;&lt;label&gt;pdf copy in \petrol\Opal eval phase 1\Opal final report;Data collection for the PSPP_4.08.07_v4.w; also word copy in same directory; also pdf copy in \electronic library\inhalants and in \cv\writings on inhalants. Pdf copy of the summary is at electronic library\inhalants &lt;/label&gt;&lt;urls&gt;&lt;/urls&gt;&lt;/record&gt;&lt;/Cite&gt;&lt;/EndNote&gt;</w:instrText>
      </w:r>
      <w:r w:rsidRPr="00A75B4D">
        <w:fldChar w:fldCharType="separate"/>
      </w:r>
      <w:r w:rsidRPr="00E36435">
        <w:rPr>
          <w:noProof/>
        </w:rPr>
        <w:t>(</w:t>
      </w:r>
      <w:hyperlink w:anchor="_ENREF_6" w:tooltip="d'Abbs, 2007 #2402" w:history="1">
        <w:r w:rsidRPr="00E36435">
          <w:rPr>
            <w:noProof/>
          </w:rPr>
          <w:t>d'Abbs &amp; Shaw, 2007</w:t>
        </w:r>
      </w:hyperlink>
      <w:r w:rsidRPr="00E36435">
        <w:rPr>
          <w:noProof/>
        </w:rPr>
        <w:t>)</w:t>
      </w:r>
      <w:r w:rsidRPr="00A75B4D">
        <w:fldChar w:fldCharType="end"/>
      </w:r>
      <w:r w:rsidRPr="00E36435">
        <w:t xml:space="preserve">, was not published in full because it contained information about specific, identifiable communities. However, a summary report </w:t>
      </w:r>
      <w:r>
        <w:t>(</w:t>
      </w:r>
      <w:proofErr w:type="spellStart"/>
      <w:r>
        <w:t>d’Abbs</w:t>
      </w:r>
      <w:proofErr w:type="spellEnd"/>
      <w:r>
        <w:t xml:space="preserve"> and Shaw, 2007a) </w:t>
      </w:r>
      <w:r w:rsidRPr="00E36435">
        <w:t xml:space="preserve">with de-identified data was </w:t>
      </w:r>
      <w:r>
        <w:t xml:space="preserve">previously </w:t>
      </w:r>
      <w:r w:rsidRPr="00E36435">
        <w:t xml:space="preserve">made available on the </w:t>
      </w:r>
      <w:r>
        <w:t>Department of Health &amp; Ageing (</w:t>
      </w:r>
      <w:proofErr w:type="spellStart"/>
      <w:r>
        <w:t>DoHA</w:t>
      </w:r>
      <w:proofErr w:type="spellEnd"/>
      <w:r>
        <w:t>)</w:t>
      </w:r>
      <w:r w:rsidRPr="00E36435">
        <w:t xml:space="preserve"> website</w:t>
      </w:r>
      <w:r>
        <w:t xml:space="preserve"> and is now available on the Department of Prime Minister and Cabinet (PM&amp;C) website.</w:t>
      </w:r>
      <w:r w:rsidRPr="00E36435">
        <w:t xml:space="preserve"> </w:t>
      </w:r>
      <w:r>
        <w:t>T</w:t>
      </w:r>
      <w:r w:rsidRPr="00E36435">
        <w:t xml:space="preserve">he summary is </w:t>
      </w:r>
      <w:r>
        <w:t xml:space="preserve">also </w:t>
      </w:r>
      <w:r w:rsidRPr="00E36435">
        <w:t>reproduced in this report in Appendix One</w:t>
      </w:r>
      <w:r>
        <w:t xml:space="preserve"> on page </w:t>
      </w:r>
      <w:r>
        <w:fldChar w:fldCharType="begin"/>
      </w:r>
      <w:r>
        <w:instrText xml:space="preserve"> PAGEREF _Ref454006307 \h </w:instrText>
      </w:r>
      <w:r>
        <w:fldChar w:fldCharType="separate"/>
      </w:r>
      <w:r>
        <w:rPr>
          <w:noProof/>
        </w:rPr>
        <w:t>52</w:t>
      </w:r>
      <w:r>
        <w:fldChar w:fldCharType="end"/>
      </w:r>
      <w:r w:rsidRPr="00E36435">
        <w:t>.</w:t>
      </w:r>
    </w:p>
  </w:footnote>
  <w:footnote w:id="4">
    <w:p w14:paraId="012A9D11" w14:textId="1DD83EC6" w:rsidR="00A71404" w:rsidRDefault="00A71404" w:rsidP="008F33CC">
      <w:pPr>
        <w:spacing w:before="0"/>
      </w:pPr>
      <w:r w:rsidRPr="00E36435">
        <w:rPr>
          <w:rStyle w:val="FootnoteReference"/>
        </w:rPr>
        <w:footnoteRef/>
      </w:r>
      <w:r w:rsidRPr="00E36435">
        <w:t xml:space="preserve"> </w:t>
      </w:r>
      <w:r w:rsidRPr="00E36435">
        <w:rPr>
          <w:sz w:val="20"/>
          <w:szCs w:val="20"/>
        </w:rPr>
        <w:t xml:space="preserve">The results of this study were reported in </w:t>
      </w:r>
      <w:proofErr w:type="spellStart"/>
      <w:r w:rsidRPr="00E36435">
        <w:rPr>
          <w:sz w:val="20"/>
          <w:szCs w:val="20"/>
        </w:rPr>
        <w:t>d’Abbs</w:t>
      </w:r>
      <w:proofErr w:type="spellEnd"/>
      <w:r w:rsidRPr="00E36435">
        <w:rPr>
          <w:sz w:val="20"/>
          <w:szCs w:val="20"/>
        </w:rPr>
        <w:t xml:space="preserve"> and Shaw </w:t>
      </w:r>
      <w:r w:rsidRPr="00E36435">
        <w:rPr>
          <w:sz w:val="20"/>
          <w:szCs w:val="20"/>
        </w:rPr>
        <w:fldChar w:fldCharType="begin"/>
      </w:r>
      <w:r w:rsidRPr="00E36435">
        <w:rPr>
          <w:sz w:val="20"/>
          <w:szCs w:val="20"/>
        </w:rPr>
        <w:instrText xml:space="preserve"> ADDIN EN.CITE &lt;EndNote&gt;&lt;Cite ExcludeAuth="1"&gt;&lt;Year&gt;2008&lt;/Year&gt;&lt;RecNum&gt;2795&lt;/RecNum&gt;&lt;DisplayText&gt;(2008a)&lt;/DisplayText&gt;&lt;record&gt;&lt;rec-number&gt;2795&lt;/rec-number&gt;&lt;foreign-keys&gt;&lt;key app="EN" db-id="d02drxda6apd53erserp9p0zfspz0r55er5d"&gt;2795&lt;/key&gt;&lt;/foreign-keys&gt;&lt;ref-type name="Report"&gt;27&lt;/ref-type&gt;&lt;contributors&gt;&lt;authors&gt;&lt;author&gt;d&amp;apos;Abbs, Peter&lt;/author&gt;&lt;author&gt;Shaw, Gillian&lt;/author&gt;&lt;/authors&gt;&lt;/contributors&gt;&lt;titles&gt;&lt;title&gt;Evaluation of the Impact of Opal fuel: A report for the Commonwealth Department of Health and Ageing&lt;/title&gt;&lt;/titles&gt;&lt;keywords&gt;&lt;keyword&gt;petrol sniffing&lt;/keyword&gt;&lt;keyword&gt;vsm&lt;/keyword&gt;&lt;keyword&gt;vsa&lt;/keyword&gt;&lt;/keywords&gt;&lt;dates&gt;&lt;year&gt;2008&lt;/year&gt;&lt;/dates&gt;&lt;pub-location&gt;Cairns&lt;/pub-location&gt;&lt;publisher&gt;School of Public Health, Tropical Medicine &amp;amp; Rehabilitation Sciences, James Cook University&lt;/publisher&gt;&lt;label&gt;pdf copy in \electronic library\inhalants&lt;/label&gt;&lt;urls&gt;&lt;/urls&gt;&lt;/record&gt;&lt;/Cite&gt;&lt;/EndNote&gt;</w:instrText>
      </w:r>
      <w:r w:rsidRPr="00E36435">
        <w:rPr>
          <w:sz w:val="20"/>
          <w:szCs w:val="20"/>
        </w:rPr>
        <w:fldChar w:fldCharType="separate"/>
      </w:r>
      <w:r w:rsidRPr="00E36435">
        <w:rPr>
          <w:noProof/>
          <w:sz w:val="20"/>
          <w:szCs w:val="20"/>
        </w:rPr>
        <w:t>(</w:t>
      </w:r>
      <w:hyperlink w:anchor="_ENREF_7" w:tooltip="d'Abbs, 2008 #2795" w:history="1">
        <w:r w:rsidRPr="00427C11">
          <w:rPr>
            <w:noProof/>
            <w:sz w:val="20"/>
            <w:szCs w:val="20"/>
          </w:rPr>
          <w:t>2008a</w:t>
        </w:r>
      </w:hyperlink>
      <w:r w:rsidRPr="00E36435">
        <w:rPr>
          <w:noProof/>
          <w:sz w:val="20"/>
          <w:szCs w:val="20"/>
        </w:rPr>
        <w:t>)</w:t>
      </w:r>
      <w:r w:rsidRPr="00E36435">
        <w:rPr>
          <w:sz w:val="20"/>
          <w:szCs w:val="20"/>
        </w:rPr>
        <w:fldChar w:fldCharType="end"/>
      </w:r>
      <w:r w:rsidRPr="00E36435">
        <w:rPr>
          <w:sz w:val="20"/>
          <w:szCs w:val="20"/>
        </w:rPr>
        <w:t>. Again, because individual communities could be identified, the report has not been released in full, although a summary of findings was published</w:t>
      </w:r>
      <w:r>
        <w:rPr>
          <w:sz w:val="20"/>
          <w:szCs w:val="20"/>
        </w:rPr>
        <w:t xml:space="preserve"> (</w:t>
      </w:r>
      <w:proofErr w:type="spellStart"/>
      <w:r>
        <w:rPr>
          <w:sz w:val="20"/>
          <w:szCs w:val="20"/>
        </w:rPr>
        <w:t>d’Abbs</w:t>
      </w:r>
      <w:proofErr w:type="spellEnd"/>
      <w:r>
        <w:rPr>
          <w:sz w:val="20"/>
          <w:szCs w:val="20"/>
        </w:rPr>
        <w:t xml:space="preserve"> and Shaw, 2008b)</w:t>
      </w:r>
      <w:r w:rsidRPr="00E36435">
        <w:rPr>
          <w:sz w:val="20"/>
          <w:szCs w:val="20"/>
        </w:rPr>
        <w:t>. This summary is also reproduced in Appendix One</w:t>
      </w:r>
      <w:r>
        <w:rPr>
          <w:sz w:val="20"/>
          <w:szCs w:val="20"/>
        </w:rPr>
        <w:t xml:space="preserve"> </w:t>
      </w:r>
      <w:r w:rsidRPr="00BD46DB">
        <w:rPr>
          <w:sz w:val="20"/>
          <w:szCs w:val="20"/>
        </w:rPr>
        <w:t xml:space="preserve">on page </w:t>
      </w:r>
      <w:r w:rsidRPr="00BD46DB">
        <w:rPr>
          <w:sz w:val="20"/>
          <w:szCs w:val="20"/>
        </w:rPr>
        <w:fldChar w:fldCharType="begin"/>
      </w:r>
      <w:r w:rsidRPr="00BD46DB">
        <w:rPr>
          <w:sz w:val="20"/>
          <w:szCs w:val="20"/>
        </w:rPr>
        <w:instrText xml:space="preserve"> PAGEREF _Ref454006307 \h </w:instrText>
      </w:r>
      <w:r w:rsidRPr="00BD46DB">
        <w:rPr>
          <w:sz w:val="20"/>
          <w:szCs w:val="20"/>
        </w:rPr>
      </w:r>
      <w:r w:rsidRPr="00BD46DB">
        <w:rPr>
          <w:sz w:val="20"/>
          <w:szCs w:val="20"/>
        </w:rPr>
        <w:fldChar w:fldCharType="separate"/>
      </w:r>
      <w:r w:rsidRPr="00BD46DB">
        <w:rPr>
          <w:sz w:val="20"/>
          <w:szCs w:val="20"/>
        </w:rPr>
        <w:t>52</w:t>
      </w:r>
      <w:r w:rsidRPr="00BD46DB">
        <w:rPr>
          <w:sz w:val="20"/>
          <w:szCs w:val="20"/>
        </w:rPr>
        <w:fldChar w:fldCharType="end"/>
      </w:r>
      <w:r>
        <w:rPr>
          <w:sz w:val="20"/>
          <w:szCs w:val="20"/>
        </w:rPr>
        <w:t xml:space="preserve"> and is available on the PM&amp;C website</w:t>
      </w:r>
      <w:r w:rsidRPr="00E36435">
        <w:rPr>
          <w:sz w:val="20"/>
          <w:szCs w:val="20"/>
        </w:rPr>
        <w:t>.</w:t>
      </w:r>
      <w:r>
        <w:t xml:space="preserve"> </w:t>
      </w:r>
    </w:p>
    <w:p w14:paraId="5AD8371E" w14:textId="77777777" w:rsidR="00A71404" w:rsidRDefault="00A71404" w:rsidP="008F33CC">
      <w:pPr>
        <w:pStyle w:val="FootnoteText"/>
      </w:pPr>
    </w:p>
  </w:footnote>
  <w:footnote w:id="5">
    <w:p w14:paraId="55D12EE9" w14:textId="77777777" w:rsidR="00A71404" w:rsidRPr="00F55653" w:rsidRDefault="00A71404" w:rsidP="00E954CF">
      <w:pPr>
        <w:pStyle w:val="FootnoteText"/>
        <w:rPr>
          <w:lang w:val="en-US"/>
        </w:rPr>
      </w:pPr>
      <w:r>
        <w:rPr>
          <w:rStyle w:val="FootnoteReference"/>
        </w:rPr>
        <w:footnoteRef/>
      </w:r>
      <w:r>
        <w:t xml:space="preserve"> </w:t>
      </w:r>
      <w:r>
        <w:rPr>
          <w:lang w:val="en-US"/>
        </w:rPr>
        <w:t xml:space="preserve">In an earlier, Interim Report, we reviewed trends in petrol sniffing prevalence over the four time periods using a sample of 15 communities </w:t>
      </w:r>
      <w:r>
        <w:rPr>
          <w:lang w:val="en-US"/>
        </w:rPr>
        <w:fldChar w:fldCharType="begin"/>
      </w:r>
      <w:r>
        <w:rPr>
          <w:lang w:val="en-US"/>
        </w:rPr>
        <w:instrText xml:space="preserve"> ADDIN EN.CITE &lt;EndNote&gt;&lt;Cite&gt;&lt;Author&gt;d&amp;apos;Abbs&lt;/Author&gt;&lt;Year&gt;2013&lt;/Year&gt;&lt;RecNum&gt;4257&lt;/RecNum&gt;&lt;DisplayText&gt;(d&amp;apos;Abbs &amp;amp; Shaw, 2013)&lt;/DisplayText&gt;&lt;record&gt;&lt;rec-number&gt;4257&lt;/rec-number&gt;&lt;foreign-keys&gt;&lt;key app="EN" db-id="d02drxda6apd53erserp9p0zfspz0r55er5d"&gt;4257&lt;/key&gt;&lt;/foreign-keys&gt;&lt;ref-type name="Report"&gt;27&lt;/ref-type&gt;&lt;contributors&gt;&lt;authors&gt;&lt;author&gt;d&amp;apos;Abbs, Peter&lt;/author&gt;&lt;author&gt;Shaw, Gillian&lt;/author&gt;&lt;/authors&gt;&lt;/contributors&gt;&lt;titles&gt;&lt;title&gt;Monitoring trends in prevalence of petrol sniffing in selected Aboriginal communities: an interim report. Report prepared for the Department of Health and Ageing&lt;/title&gt;&lt;/titles&gt;&lt;keywords&gt;&lt;keyword&gt;petrol sniffing&lt;/keyword&gt;&lt;keyword&gt;vsa&lt;/keyword&gt;&lt;/keywords&gt;&lt;dates&gt;&lt;year&gt;2013&lt;/year&gt;&lt;/dates&gt;&lt;pub-location&gt;Darwin&lt;/pub-location&gt;&lt;publisher&gt;Menzies School of Health Research&lt;/publisher&gt;&lt;label&gt;copy in \electronic library\inhalants\opal laf\d&amp;apos;abbs &amp;amp; shaw 2013 PSPP interim report and in \petrol\2010 pspp evaluation\report\april 2013 report and in cv\writings on inhalants&lt;/label&gt;&lt;urls&gt;&lt;related-urls&gt;&lt;url&gt;http://www.dpmc.gov.au/PUBLICATIONS/docs/monitoring_trends_petrol_sniffing_interim_report.pdf (accessed 31 January 2014)&lt;/url&gt;&lt;/related-urls&gt;&lt;/urls&gt;&lt;/record&gt;&lt;/Cite&gt;&lt;/EndNote&gt;</w:instrText>
      </w:r>
      <w:r>
        <w:rPr>
          <w:lang w:val="en-US"/>
        </w:rPr>
        <w:fldChar w:fldCharType="separate"/>
      </w:r>
      <w:r>
        <w:rPr>
          <w:noProof/>
          <w:lang w:val="en-US"/>
        </w:rPr>
        <w:t>(</w:t>
      </w:r>
      <w:hyperlink w:anchor="_ENREF_9" w:tooltip="d'Abbs, 2013 #4257" w:history="1">
        <w:r>
          <w:rPr>
            <w:noProof/>
            <w:lang w:val="en-US"/>
          </w:rPr>
          <w:t>d'Abbs &amp; Shaw, 2013</w:t>
        </w:r>
      </w:hyperlink>
      <w:r>
        <w:rPr>
          <w:noProof/>
          <w:lang w:val="en-US"/>
        </w:rPr>
        <w:t>)</w:t>
      </w:r>
      <w:r>
        <w:rPr>
          <w:lang w:val="en-US"/>
        </w:rPr>
        <w:fldChar w:fldCharType="end"/>
      </w:r>
      <w:r>
        <w:rPr>
          <w:lang w:val="en-US"/>
        </w:rPr>
        <w:t xml:space="preserve">, rather than the 17 being used here. The reason for the discrepancy is that in two communities, data is </w:t>
      </w:r>
      <w:proofErr w:type="gramStart"/>
      <w:r w:rsidRPr="00E36435">
        <w:rPr>
          <w:lang w:val="en-US"/>
        </w:rPr>
        <w:t>incomplete,</w:t>
      </w:r>
      <w:proofErr w:type="gramEnd"/>
      <w:r w:rsidRPr="00E36435">
        <w:rPr>
          <w:lang w:val="en-US"/>
        </w:rPr>
        <w:t xml:space="preserve"> however it is adequate for present purposes</w:t>
      </w:r>
      <w:r w:rsidRPr="00427C11">
        <w:rPr>
          <w:lang w:val="en-US"/>
        </w:rPr>
        <w:t>, so we have now included these two in the sample.</w:t>
      </w:r>
    </w:p>
  </w:footnote>
  <w:footnote w:id="6">
    <w:p w14:paraId="131609ED" w14:textId="77777777" w:rsidR="00A71404" w:rsidRPr="001A4D48" w:rsidRDefault="00A71404" w:rsidP="009E7F72">
      <w:pPr>
        <w:pStyle w:val="FootnoteText"/>
        <w:rPr>
          <w:lang w:val="en-US"/>
        </w:rPr>
      </w:pPr>
      <w:r>
        <w:rPr>
          <w:rStyle w:val="FootnoteReference"/>
        </w:rPr>
        <w:footnoteRef/>
      </w:r>
      <w:r>
        <w:t xml:space="preserve"> </w:t>
      </w:r>
      <w:r>
        <w:rPr>
          <w:lang w:val="en-US"/>
        </w:rPr>
        <w:t>In the 12 communities that were added to the sample in 2013, LAF was available in only two (although it has since been introduced into a third community), reflecting their reason for being added to the sample: to gather baseline data. The 12 communities have been kept separate from the main analysis for purposes of comparability over time.</w:t>
      </w:r>
    </w:p>
  </w:footnote>
  <w:footnote w:id="7">
    <w:p w14:paraId="6096B987" w14:textId="77777777" w:rsidR="00A71404" w:rsidRPr="001A395A" w:rsidRDefault="00A71404" w:rsidP="008F33CC">
      <w:pPr>
        <w:pStyle w:val="FootnoteText"/>
        <w:rPr>
          <w:lang w:val="en-US"/>
        </w:rPr>
      </w:pPr>
      <w:r>
        <w:rPr>
          <w:rStyle w:val="FootnoteReference"/>
        </w:rPr>
        <w:footnoteRef/>
      </w:r>
      <w:r>
        <w:t xml:space="preserve"> </w:t>
      </w:r>
      <w:r>
        <w:rPr>
          <w:lang w:val="en-US"/>
        </w:rPr>
        <w:t>www.researchware.com.</w:t>
      </w:r>
    </w:p>
  </w:footnote>
  <w:footnote w:id="8">
    <w:p w14:paraId="11585C2B" w14:textId="77777777" w:rsidR="00A71404" w:rsidRPr="00905C5F" w:rsidRDefault="00A71404">
      <w:pPr>
        <w:pStyle w:val="FootnoteText"/>
        <w:rPr>
          <w:i/>
          <w:lang w:val="en-US"/>
        </w:rPr>
      </w:pPr>
      <w:r>
        <w:rPr>
          <w:rStyle w:val="FootnoteReference"/>
        </w:rPr>
        <w:footnoteRef/>
      </w:r>
      <w:r>
        <w:t xml:space="preserve"> </w:t>
      </w:r>
      <w:r>
        <w:rPr>
          <w:lang w:val="en-US"/>
        </w:rPr>
        <w:t xml:space="preserve">In his original, seminal monograph on the subject, </w:t>
      </w:r>
      <w:proofErr w:type="spellStart"/>
      <w:r>
        <w:rPr>
          <w:lang w:val="en-US"/>
        </w:rPr>
        <w:t>Zinberg</w:t>
      </w:r>
      <w:proofErr w:type="spellEnd"/>
      <w:r>
        <w:rPr>
          <w:lang w:val="en-US"/>
        </w:rPr>
        <w:t xml:space="preserve"> labeled these three factors as </w:t>
      </w:r>
      <w:r>
        <w:rPr>
          <w:i/>
          <w:lang w:val="en-US"/>
        </w:rPr>
        <w:t xml:space="preserve">drug, set </w:t>
      </w:r>
      <w:r>
        <w:rPr>
          <w:lang w:val="en-US"/>
        </w:rPr>
        <w:t xml:space="preserve">and </w:t>
      </w:r>
      <w:r>
        <w:rPr>
          <w:i/>
          <w:lang w:val="en-US"/>
        </w:rPr>
        <w:t>setting.</w:t>
      </w:r>
    </w:p>
  </w:footnote>
  <w:footnote w:id="9">
    <w:p w14:paraId="05D49539" w14:textId="77777777" w:rsidR="00A71404" w:rsidRDefault="00A71404">
      <w:pPr>
        <w:pStyle w:val="FootnoteText"/>
      </w:pPr>
      <w:r>
        <w:rPr>
          <w:rStyle w:val="FootnoteReference"/>
        </w:rPr>
        <w:footnoteRef/>
      </w:r>
      <w:r>
        <w:t xml:space="preserve"> 16 communities have LAF, and 1 has no fuel of any kind.</w:t>
      </w:r>
    </w:p>
  </w:footnote>
  <w:footnote w:id="10">
    <w:p w14:paraId="5844986F" w14:textId="77777777" w:rsidR="00A71404" w:rsidRPr="00912BFB" w:rsidRDefault="00A71404" w:rsidP="00CB57A1">
      <w:pPr>
        <w:pStyle w:val="FootnoteText"/>
        <w:rPr>
          <w:lang w:val="en-US"/>
        </w:rPr>
      </w:pPr>
      <w:r>
        <w:rPr>
          <w:rStyle w:val="FootnoteReference"/>
        </w:rPr>
        <w:footnoteRef/>
      </w:r>
      <w:r>
        <w:t xml:space="preserve"> </w:t>
      </w:r>
      <w:r>
        <w:rPr>
          <w:lang w:val="en-US"/>
        </w:rPr>
        <w:t>Strictly speaking, we should also note that NT Central Australia also recorded a rise at this time, but since it was an increase from 1 sniffer to 2 sniffers, we have excluded the change as trivial for present purposes.</w:t>
      </w:r>
    </w:p>
  </w:footnote>
  <w:footnote w:id="11">
    <w:p w14:paraId="5D6E1867" w14:textId="3DA53F8E" w:rsidR="00A71404" w:rsidRPr="003707CE" w:rsidRDefault="00A71404">
      <w:pPr>
        <w:pStyle w:val="FootnoteText"/>
        <w:rPr>
          <w:lang w:val="en-US"/>
        </w:rPr>
      </w:pPr>
      <w:r>
        <w:rPr>
          <w:rStyle w:val="FootnoteReference"/>
        </w:rPr>
        <w:footnoteRef/>
      </w:r>
      <w:r>
        <w:rPr>
          <w:lang w:val="en-US"/>
        </w:rPr>
        <w:t>Throughout most of this report we use the term low aromatic unleaded fuel (LAF). Here, however, we have used the specific term ‘Opal’, since the comments and views being reported here refer specifically to Opal fuel.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F3E8E" w14:textId="77777777" w:rsidR="00A71404" w:rsidRPr="008D62A1" w:rsidRDefault="00A71404" w:rsidP="008B710F">
    <w:pPr>
      <w:pStyle w:val="Header"/>
      <w:jc w:val="center"/>
      <w:rPr>
        <w:i/>
      </w:rPr>
    </w:pPr>
    <w:r>
      <w:rPr>
        <w:i/>
      </w:rPr>
      <w:t>Final</w:t>
    </w:r>
    <w:r w:rsidRPr="008D62A1">
      <w:rPr>
        <w:i/>
      </w:rPr>
      <w:t xml:space="preserve"> report for the Petrol Sniffing P</w:t>
    </w:r>
    <w:r>
      <w:rPr>
        <w:i/>
      </w:rPr>
      <w:t>revention Program, March 2015</w:t>
    </w:r>
  </w:p>
  <w:p w14:paraId="55FFBB34" w14:textId="77777777" w:rsidR="00A71404" w:rsidRDefault="00A714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5AA67" w14:textId="77777777" w:rsidR="00A71404" w:rsidRDefault="00A714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C28F1" w14:textId="77777777" w:rsidR="00A71404" w:rsidRDefault="00A714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9ED9" w14:textId="77777777" w:rsidR="00A71404" w:rsidRDefault="00A714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3AC3"/>
    <w:multiLevelType w:val="hybridMultilevel"/>
    <w:tmpl w:val="1056F7A0"/>
    <w:lvl w:ilvl="0" w:tplc="0C09000F">
      <w:start w:val="1"/>
      <w:numFmt w:val="decimal"/>
      <w:lvlText w:val="%1."/>
      <w:lvlJc w:val="left"/>
      <w:pPr>
        <w:tabs>
          <w:tab w:val="num" w:pos="833"/>
        </w:tabs>
        <w:ind w:left="833" w:hanging="360"/>
      </w:pPr>
      <w:rPr>
        <w:rFonts w:hint="default"/>
      </w:rPr>
    </w:lvl>
    <w:lvl w:ilvl="1" w:tplc="0C090019" w:tentative="1">
      <w:start w:val="1"/>
      <w:numFmt w:val="lowerLetter"/>
      <w:lvlText w:val="%2."/>
      <w:lvlJc w:val="left"/>
      <w:pPr>
        <w:tabs>
          <w:tab w:val="num" w:pos="1553"/>
        </w:tabs>
        <w:ind w:left="1553" w:hanging="360"/>
      </w:pPr>
    </w:lvl>
    <w:lvl w:ilvl="2" w:tplc="0C09001B" w:tentative="1">
      <w:start w:val="1"/>
      <w:numFmt w:val="lowerRoman"/>
      <w:lvlText w:val="%3."/>
      <w:lvlJc w:val="right"/>
      <w:pPr>
        <w:tabs>
          <w:tab w:val="num" w:pos="2273"/>
        </w:tabs>
        <w:ind w:left="2273" w:hanging="180"/>
      </w:pPr>
    </w:lvl>
    <w:lvl w:ilvl="3" w:tplc="0C09000F" w:tentative="1">
      <w:start w:val="1"/>
      <w:numFmt w:val="decimal"/>
      <w:lvlText w:val="%4."/>
      <w:lvlJc w:val="left"/>
      <w:pPr>
        <w:tabs>
          <w:tab w:val="num" w:pos="2993"/>
        </w:tabs>
        <w:ind w:left="2993" w:hanging="360"/>
      </w:pPr>
    </w:lvl>
    <w:lvl w:ilvl="4" w:tplc="0C090019" w:tentative="1">
      <w:start w:val="1"/>
      <w:numFmt w:val="lowerLetter"/>
      <w:lvlText w:val="%5."/>
      <w:lvlJc w:val="left"/>
      <w:pPr>
        <w:tabs>
          <w:tab w:val="num" w:pos="3713"/>
        </w:tabs>
        <w:ind w:left="3713" w:hanging="360"/>
      </w:pPr>
    </w:lvl>
    <w:lvl w:ilvl="5" w:tplc="0C09001B" w:tentative="1">
      <w:start w:val="1"/>
      <w:numFmt w:val="lowerRoman"/>
      <w:lvlText w:val="%6."/>
      <w:lvlJc w:val="right"/>
      <w:pPr>
        <w:tabs>
          <w:tab w:val="num" w:pos="4433"/>
        </w:tabs>
        <w:ind w:left="4433" w:hanging="180"/>
      </w:pPr>
    </w:lvl>
    <w:lvl w:ilvl="6" w:tplc="0C09000F" w:tentative="1">
      <w:start w:val="1"/>
      <w:numFmt w:val="decimal"/>
      <w:lvlText w:val="%7."/>
      <w:lvlJc w:val="left"/>
      <w:pPr>
        <w:tabs>
          <w:tab w:val="num" w:pos="5153"/>
        </w:tabs>
        <w:ind w:left="5153" w:hanging="360"/>
      </w:pPr>
    </w:lvl>
    <w:lvl w:ilvl="7" w:tplc="0C090019" w:tentative="1">
      <w:start w:val="1"/>
      <w:numFmt w:val="lowerLetter"/>
      <w:lvlText w:val="%8."/>
      <w:lvlJc w:val="left"/>
      <w:pPr>
        <w:tabs>
          <w:tab w:val="num" w:pos="5873"/>
        </w:tabs>
        <w:ind w:left="5873" w:hanging="360"/>
      </w:pPr>
    </w:lvl>
    <w:lvl w:ilvl="8" w:tplc="0C09001B" w:tentative="1">
      <w:start w:val="1"/>
      <w:numFmt w:val="lowerRoman"/>
      <w:lvlText w:val="%9."/>
      <w:lvlJc w:val="right"/>
      <w:pPr>
        <w:tabs>
          <w:tab w:val="num" w:pos="6593"/>
        </w:tabs>
        <w:ind w:left="6593" w:hanging="180"/>
      </w:pPr>
    </w:lvl>
  </w:abstractNum>
  <w:abstractNum w:abstractNumId="1">
    <w:nsid w:val="08085C91"/>
    <w:multiLevelType w:val="hybridMultilevel"/>
    <w:tmpl w:val="01EC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9171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30867B8"/>
    <w:multiLevelType w:val="hybridMultilevel"/>
    <w:tmpl w:val="8490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6217FB"/>
    <w:multiLevelType w:val="hybridMultilevel"/>
    <w:tmpl w:val="AF4C7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367DD1"/>
    <w:multiLevelType w:val="hybridMultilevel"/>
    <w:tmpl w:val="2CE6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765C29"/>
    <w:multiLevelType w:val="hybridMultilevel"/>
    <w:tmpl w:val="B1B2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900D98"/>
    <w:multiLevelType w:val="hybridMultilevel"/>
    <w:tmpl w:val="596043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56607957"/>
    <w:multiLevelType w:val="hybridMultilevel"/>
    <w:tmpl w:val="8E48C1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61677373"/>
    <w:multiLevelType w:val="hybridMultilevel"/>
    <w:tmpl w:val="94ECAE04"/>
    <w:lvl w:ilvl="0" w:tplc="445C0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4434A2"/>
    <w:multiLevelType w:val="hybridMultilevel"/>
    <w:tmpl w:val="D21E7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752D0267"/>
    <w:multiLevelType w:val="hybridMultilevel"/>
    <w:tmpl w:val="D64EF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E8473BD"/>
    <w:multiLevelType w:val="hybridMultilevel"/>
    <w:tmpl w:val="B59A8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6"/>
  </w:num>
  <w:num w:numId="8">
    <w:abstractNumId w:val="10"/>
  </w:num>
  <w:num w:numId="9">
    <w:abstractNumId w:val="12"/>
  </w:num>
  <w:num w:numId="10">
    <w:abstractNumId w:val="8"/>
  </w:num>
  <w:num w:numId="11">
    <w:abstractNumId w:val="4"/>
  </w:num>
  <w:num w:numId="12">
    <w:abstractNumId w:val="2"/>
  </w:num>
  <w:num w:numId="13">
    <w:abstractNumId w:val="9"/>
  </w:num>
  <w:num w:numId="14">
    <w:abstractNumId w:val="2"/>
  </w:num>
  <w:num w:numId="15">
    <w:abstractNumId w:val="2"/>
  </w:num>
  <w:num w:numId="16">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an Wild">
    <w15:presenceInfo w15:providerId="None" w15:userId="Gian Wi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05DD58E-F3CC-4F4E-86A4-586D27B5A3C7}"/>
    <w:docVar w:name="dgnword-eventsink" w:val="143156984"/>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02drxda6apd53erserp9p0zfspz0r55er5d&quot;&gt;Pdalibrev_080513&lt;record-ids&gt;&lt;item&gt;301&lt;/item&gt;&lt;item&gt;1082&lt;/item&gt;&lt;item&gt;1670&lt;/item&gt;&lt;item&gt;1996&lt;/item&gt;&lt;item&gt;2402&lt;/item&gt;&lt;item&gt;2480&lt;/item&gt;&lt;item&gt;2512&lt;/item&gt;&lt;item&gt;2795&lt;/item&gt;&lt;item&gt;2798&lt;/item&gt;&lt;item&gt;3076&lt;/item&gt;&lt;item&gt;3887&lt;/item&gt;&lt;item&gt;4257&lt;/item&gt;&lt;/record-ids&gt;&lt;/item&gt;&lt;/Libraries&gt;"/>
  </w:docVars>
  <w:rsids>
    <w:rsidRoot w:val="00BB602D"/>
    <w:rsid w:val="0000044E"/>
    <w:rsid w:val="00001041"/>
    <w:rsid w:val="00001437"/>
    <w:rsid w:val="000028C5"/>
    <w:rsid w:val="00005EC2"/>
    <w:rsid w:val="0000657A"/>
    <w:rsid w:val="00006B46"/>
    <w:rsid w:val="00010F25"/>
    <w:rsid w:val="00011927"/>
    <w:rsid w:val="000119BD"/>
    <w:rsid w:val="0001275A"/>
    <w:rsid w:val="00012F51"/>
    <w:rsid w:val="00013365"/>
    <w:rsid w:val="00013AEA"/>
    <w:rsid w:val="000168AC"/>
    <w:rsid w:val="00016C6E"/>
    <w:rsid w:val="000170C8"/>
    <w:rsid w:val="00017804"/>
    <w:rsid w:val="00023120"/>
    <w:rsid w:val="00024DB4"/>
    <w:rsid w:val="00026EE0"/>
    <w:rsid w:val="00027E61"/>
    <w:rsid w:val="000302E8"/>
    <w:rsid w:val="00030B34"/>
    <w:rsid w:val="000322E2"/>
    <w:rsid w:val="00032B5E"/>
    <w:rsid w:val="0003491F"/>
    <w:rsid w:val="0003601E"/>
    <w:rsid w:val="00037E44"/>
    <w:rsid w:val="00041B71"/>
    <w:rsid w:val="00042FB9"/>
    <w:rsid w:val="0004715F"/>
    <w:rsid w:val="00050C08"/>
    <w:rsid w:val="00050C1B"/>
    <w:rsid w:val="00052018"/>
    <w:rsid w:val="000526A8"/>
    <w:rsid w:val="0005417A"/>
    <w:rsid w:val="00054C72"/>
    <w:rsid w:val="000553F1"/>
    <w:rsid w:val="00063452"/>
    <w:rsid w:val="0006404A"/>
    <w:rsid w:val="00067BD5"/>
    <w:rsid w:val="00072112"/>
    <w:rsid w:val="00072367"/>
    <w:rsid w:val="0007429E"/>
    <w:rsid w:val="00074C87"/>
    <w:rsid w:val="00077E28"/>
    <w:rsid w:val="00080919"/>
    <w:rsid w:val="00080B72"/>
    <w:rsid w:val="0008133A"/>
    <w:rsid w:val="0008223E"/>
    <w:rsid w:val="00082ED2"/>
    <w:rsid w:val="00083035"/>
    <w:rsid w:val="0008351F"/>
    <w:rsid w:val="00085454"/>
    <w:rsid w:val="00085C0F"/>
    <w:rsid w:val="00093329"/>
    <w:rsid w:val="00093E6D"/>
    <w:rsid w:val="00094C1F"/>
    <w:rsid w:val="0009759A"/>
    <w:rsid w:val="00097BF0"/>
    <w:rsid w:val="000A0414"/>
    <w:rsid w:val="000A0D1E"/>
    <w:rsid w:val="000A3975"/>
    <w:rsid w:val="000A52D1"/>
    <w:rsid w:val="000A5ECF"/>
    <w:rsid w:val="000A6192"/>
    <w:rsid w:val="000A68B2"/>
    <w:rsid w:val="000B03DC"/>
    <w:rsid w:val="000B3353"/>
    <w:rsid w:val="000B35B7"/>
    <w:rsid w:val="000C097A"/>
    <w:rsid w:val="000C0C6F"/>
    <w:rsid w:val="000C2356"/>
    <w:rsid w:val="000C254C"/>
    <w:rsid w:val="000C3C91"/>
    <w:rsid w:val="000C3FE6"/>
    <w:rsid w:val="000C56BB"/>
    <w:rsid w:val="000C6FA5"/>
    <w:rsid w:val="000C7DBF"/>
    <w:rsid w:val="000D199D"/>
    <w:rsid w:val="000D3680"/>
    <w:rsid w:val="000D36E5"/>
    <w:rsid w:val="000D3DB1"/>
    <w:rsid w:val="000D48B5"/>
    <w:rsid w:val="000D590A"/>
    <w:rsid w:val="000D6377"/>
    <w:rsid w:val="000E1397"/>
    <w:rsid w:val="000E1CC8"/>
    <w:rsid w:val="000E1F3C"/>
    <w:rsid w:val="000E278D"/>
    <w:rsid w:val="000E3B4B"/>
    <w:rsid w:val="000E4008"/>
    <w:rsid w:val="000E4594"/>
    <w:rsid w:val="000E47D5"/>
    <w:rsid w:val="000E4FAB"/>
    <w:rsid w:val="000E5DF6"/>
    <w:rsid w:val="000E63A3"/>
    <w:rsid w:val="000E7534"/>
    <w:rsid w:val="000E75E2"/>
    <w:rsid w:val="000E7FC8"/>
    <w:rsid w:val="000F16FE"/>
    <w:rsid w:val="000F1B55"/>
    <w:rsid w:val="000F1D1C"/>
    <w:rsid w:val="000F1F02"/>
    <w:rsid w:val="000F626E"/>
    <w:rsid w:val="000F65F5"/>
    <w:rsid w:val="000F6B04"/>
    <w:rsid w:val="001000A9"/>
    <w:rsid w:val="001004AF"/>
    <w:rsid w:val="001019A6"/>
    <w:rsid w:val="001059FD"/>
    <w:rsid w:val="00105E76"/>
    <w:rsid w:val="00106746"/>
    <w:rsid w:val="00106900"/>
    <w:rsid w:val="001114D9"/>
    <w:rsid w:val="001125F2"/>
    <w:rsid w:val="00117653"/>
    <w:rsid w:val="0012018E"/>
    <w:rsid w:val="00120CEE"/>
    <w:rsid w:val="00121F32"/>
    <w:rsid w:val="00122893"/>
    <w:rsid w:val="00123EA6"/>
    <w:rsid w:val="0012418A"/>
    <w:rsid w:val="00124DCA"/>
    <w:rsid w:val="0012758E"/>
    <w:rsid w:val="001340F3"/>
    <w:rsid w:val="001347D5"/>
    <w:rsid w:val="00134F7C"/>
    <w:rsid w:val="0013608C"/>
    <w:rsid w:val="0014418D"/>
    <w:rsid w:val="00147428"/>
    <w:rsid w:val="001474D6"/>
    <w:rsid w:val="00151893"/>
    <w:rsid w:val="00152575"/>
    <w:rsid w:val="00152ADD"/>
    <w:rsid w:val="00153E10"/>
    <w:rsid w:val="001544B4"/>
    <w:rsid w:val="00160572"/>
    <w:rsid w:val="0016698B"/>
    <w:rsid w:val="00166A11"/>
    <w:rsid w:val="00166B7F"/>
    <w:rsid w:val="00170F95"/>
    <w:rsid w:val="00174851"/>
    <w:rsid w:val="00174A0C"/>
    <w:rsid w:val="00175BEC"/>
    <w:rsid w:val="00177256"/>
    <w:rsid w:val="001808F6"/>
    <w:rsid w:val="0018107B"/>
    <w:rsid w:val="001842C4"/>
    <w:rsid w:val="00184380"/>
    <w:rsid w:val="00185598"/>
    <w:rsid w:val="00191749"/>
    <w:rsid w:val="00191BC9"/>
    <w:rsid w:val="00191ED2"/>
    <w:rsid w:val="00193A71"/>
    <w:rsid w:val="001940E8"/>
    <w:rsid w:val="00194493"/>
    <w:rsid w:val="00195E1D"/>
    <w:rsid w:val="001968C4"/>
    <w:rsid w:val="00197056"/>
    <w:rsid w:val="001A1AC5"/>
    <w:rsid w:val="001A2ECA"/>
    <w:rsid w:val="001A395A"/>
    <w:rsid w:val="001A3C43"/>
    <w:rsid w:val="001A43A5"/>
    <w:rsid w:val="001A4B27"/>
    <w:rsid w:val="001A4D48"/>
    <w:rsid w:val="001A60C6"/>
    <w:rsid w:val="001A62FE"/>
    <w:rsid w:val="001A63E3"/>
    <w:rsid w:val="001A7598"/>
    <w:rsid w:val="001A792A"/>
    <w:rsid w:val="001B0A25"/>
    <w:rsid w:val="001B1CE3"/>
    <w:rsid w:val="001B5286"/>
    <w:rsid w:val="001B572B"/>
    <w:rsid w:val="001B59F2"/>
    <w:rsid w:val="001B6588"/>
    <w:rsid w:val="001B6ECA"/>
    <w:rsid w:val="001C0BA5"/>
    <w:rsid w:val="001C290A"/>
    <w:rsid w:val="001C3F0F"/>
    <w:rsid w:val="001C421C"/>
    <w:rsid w:val="001C4BD7"/>
    <w:rsid w:val="001C547B"/>
    <w:rsid w:val="001C60A5"/>
    <w:rsid w:val="001C6311"/>
    <w:rsid w:val="001C66B3"/>
    <w:rsid w:val="001C6C38"/>
    <w:rsid w:val="001C7B5C"/>
    <w:rsid w:val="001D0066"/>
    <w:rsid w:val="001D1118"/>
    <w:rsid w:val="001D259B"/>
    <w:rsid w:val="001D3768"/>
    <w:rsid w:val="001D43FA"/>
    <w:rsid w:val="001D4637"/>
    <w:rsid w:val="001D5D5F"/>
    <w:rsid w:val="001D611A"/>
    <w:rsid w:val="001D7E8D"/>
    <w:rsid w:val="001E05EC"/>
    <w:rsid w:val="001E0609"/>
    <w:rsid w:val="001E0BD3"/>
    <w:rsid w:val="001E27CC"/>
    <w:rsid w:val="001E3A9A"/>
    <w:rsid w:val="001E52B2"/>
    <w:rsid w:val="001E5A3D"/>
    <w:rsid w:val="001E5E4D"/>
    <w:rsid w:val="001E614F"/>
    <w:rsid w:val="001E6A35"/>
    <w:rsid w:val="001F03BF"/>
    <w:rsid w:val="001F0C14"/>
    <w:rsid w:val="001F173E"/>
    <w:rsid w:val="001F1A93"/>
    <w:rsid w:val="001F2CF9"/>
    <w:rsid w:val="001F5CF9"/>
    <w:rsid w:val="00201008"/>
    <w:rsid w:val="00201444"/>
    <w:rsid w:val="00201A16"/>
    <w:rsid w:val="0020545F"/>
    <w:rsid w:val="00214CA9"/>
    <w:rsid w:val="0021554F"/>
    <w:rsid w:val="002168BA"/>
    <w:rsid w:val="00216D0E"/>
    <w:rsid w:val="00220C90"/>
    <w:rsid w:val="00222CC5"/>
    <w:rsid w:val="00224A16"/>
    <w:rsid w:val="0022617C"/>
    <w:rsid w:val="00226C14"/>
    <w:rsid w:val="00232345"/>
    <w:rsid w:val="0023383F"/>
    <w:rsid w:val="002345DB"/>
    <w:rsid w:val="00234816"/>
    <w:rsid w:val="00235D22"/>
    <w:rsid w:val="002377EA"/>
    <w:rsid w:val="0024033E"/>
    <w:rsid w:val="002405A4"/>
    <w:rsid w:val="00241A5E"/>
    <w:rsid w:val="00241AB6"/>
    <w:rsid w:val="00250223"/>
    <w:rsid w:val="002504B8"/>
    <w:rsid w:val="002566F7"/>
    <w:rsid w:val="002574D8"/>
    <w:rsid w:val="00257BC3"/>
    <w:rsid w:val="0026245D"/>
    <w:rsid w:val="002624B8"/>
    <w:rsid w:val="00264A2A"/>
    <w:rsid w:val="00264F8C"/>
    <w:rsid w:val="002660C6"/>
    <w:rsid w:val="00267658"/>
    <w:rsid w:val="0027076B"/>
    <w:rsid w:val="00272330"/>
    <w:rsid w:val="00274414"/>
    <w:rsid w:val="0027471C"/>
    <w:rsid w:val="0028093A"/>
    <w:rsid w:val="00280BE3"/>
    <w:rsid w:val="00281733"/>
    <w:rsid w:val="00281E61"/>
    <w:rsid w:val="00284A9E"/>
    <w:rsid w:val="00284C68"/>
    <w:rsid w:val="002868D2"/>
    <w:rsid w:val="002872DE"/>
    <w:rsid w:val="00290E54"/>
    <w:rsid w:val="00291A80"/>
    <w:rsid w:val="002923A0"/>
    <w:rsid w:val="00292B0A"/>
    <w:rsid w:val="00293B09"/>
    <w:rsid w:val="0029720C"/>
    <w:rsid w:val="002A079A"/>
    <w:rsid w:val="002A1DD6"/>
    <w:rsid w:val="002A20A6"/>
    <w:rsid w:val="002A2B8F"/>
    <w:rsid w:val="002A3431"/>
    <w:rsid w:val="002A3A42"/>
    <w:rsid w:val="002A74DE"/>
    <w:rsid w:val="002A7843"/>
    <w:rsid w:val="002B1EC9"/>
    <w:rsid w:val="002B48AE"/>
    <w:rsid w:val="002B59AA"/>
    <w:rsid w:val="002B7692"/>
    <w:rsid w:val="002B7CB6"/>
    <w:rsid w:val="002C0239"/>
    <w:rsid w:val="002C0E3E"/>
    <w:rsid w:val="002C2FE5"/>
    <w:rsid w:val="002C47F7"/>
    <w:rsid w:val="002C4EB1"/>
    <w:rsid w:val="002C5CFB"/>
    <w:rsid w:val="002D08D5"/>
    <w:rsid w:val="002D6AE6"/>
    <w:rsid w:val="002D7226"/>
    <w:rsid w:val="002D7DCD"/>
    <w:rsid w:val="002E0CBD"/>
    <w:rsid w:val="002E33A9"/>
    <w:rsid w:val="002E3DD0"/>
    <w:rsid w:val="002E4B4E"/>
    <w:rsid w:val="002E5DB8"/>
    <w:rsid w:val="002F0DBB"/>
    <w:rsid w:val="002F1379"/>
    <w:rsid w:val="002F14BC"/>
    <w:rsid w:val="002F18B9"/>
    <w:rsid w:val="002F237A"/>
    <w:rsid w:val="002F3280"/>
    <w:rsid w:val="002F5132"/>
    <w:rsid w:val="002F5F94"/>
    <w:rsid w:val="002F6DD5"/>
    <w:rsid w:val="002F724A"/>
    <w:rsid w:val="002F79A9"/>
    <w:rsid w:val="00300305"/>
    <w:rsid w:val="0030204B"/>
    <w:rsid w:val="003041F0"/>
    <w:rsid w:val="003050F0"/>
    <w:rsid w:val="0030514F"/>
    <w:rsid w:val="00305899"/>
    <w:rsid w:val="003109F4"/>
    <w:rsid w:val="003128DB"/>
    <w:rsid w:val="0031303B"/>
    <w:rsid w:val="00313EE3"/>
    <w:rsid w:val="00314A06"/>
    <w:rsid w:val="00315154"/>
    <w:rsid w:val="003169EF"/>
    <w:rsid w:val="003176A7"/>
    <w:rsid w:val="00320892"/>
    <w:rsid w:val="00321BEE"/>
    <w:rsid w:val="0032235B"/>
    <w:rsid w:val="00322770"/>
    <w:rsid w:val="003233F7"/>
    <w:rsid w:val="00323634"/>
    <w:rsid w:val="0032405F"/>
    <w:rsid w:val="0032528A"/>
    <w:rsid w:val="00325CDD"/>
    <w:rsid w:val="00326740"/>
    <w:rsid w:val="003274C7"/>
    <w:rsid w:val="00334E77"/>
    <w:rsid w:val="00342191"/>
    <w:rsid w:val="00342661"/>
    <w:rsid w:val="00350236"/>
    <w:rsid w:val="00350731"/>
    <w:rsid w:val="00351495"/>
    <w:rsid w:val="00353E6B"/>
    <w:rsid w:val="0035495D"/>
    <w:rsid w:val="00360FC2"/>
    <w:rsid w:val="00361D03"/>
    <w:rsid w:val="00362143"/>
    <w:rsid w:val="0036474F"/>
    <w:rsid w:val="00364E82"/>
    <w:rsid w:val="00365DF6"/>
    <w:rsid w:val="0036611D"/>
    <w:rsid w:val="003661A8"/>
    <w:rsid w:val="00367379"/>
    <w:rsid w:val="003707CE"/>
    <w:rsid w:val="00373A97"/>
    <w:rsid w:val="00376EAC"/>
    <w:rsid w:val="003774E3"/>
    <w:rsid w:val="00377EB0"/>
    <w:rsid w:val="00381508"/>
    <w:rsid w:val="00382091"/>
    <w:rsid w:val="003832A6"/>
    <w:rsid w:val="00385BF7"/>
    <w:rsid w:val="00387877"/>
    <w:rsid w:val="00391035"/>
    <w:rsid w:val="003917E4"/>
    <w:rsid w:val="00393C02"/>
    <w:rsid w:val="003954B6"/>
    <w:rsid w:val="0039664B"/>
    <w:rsid w:val="00396FCF"/>
    <w:rsid w:val="00397C9C"/>
    <w:rsid w:val="003A028B"/>
    <w:rsid w:val="003A2954"/>
    <w:rsid w:val="003A6C97"/>
    <w:rsid w:val="003B18F2"/>
    <w:rsid w:val="003B3870"/>
    <w:rsid w:val="003B38FC"/>
    <w:rsid w:val="003B4470"/>
    <w:rsid w:val="003B4753"/>
    <w:rsid w:val="003B5C2F"/>
    <w:rsid w:val="003B6F26"/>
    <w:rsid w:val="003C24F9"/>
    <w:rsid w:val="003C2AA5"/>
    <w:rsid w:val="003C3716"/>
    <w:rsid w:val="003C7E34"/>
    <w:rsid w:val="003D03AC"/>
    <w:rsid w:val="003D07E1"/>
    <w:rsid w:val="003D0FD3"/>
    <w:rsid w:val="003D156D"/>
    <w:rsid w:val="003D6B0A"/>
    <w:rsid w:val="003E22FA"/>
    <w:rsid w:val="003E2AAB"/>
    <w:rsid w:val="003E2EA5"/>
    <w:rsid w:val="003E47D1"/>
    <w:rsid w:val="003F0841"/>
    <w:rsid w:val="003F1236"/>
    <w:rsid w:val="003F1680"/>
    <w:rsid w:val="003F3FE6"/>
    <w:rsid w:val="003F4354"/>
    <w:rsid w:val="003F4368"/>
    <w:rsid w:val="003F4E02"/>
    <w:rsid w:val="003F4FDF"/>
    <w:rsid w:val="003F5475"/>
    <w:rsid w:val="003F5481"/>
    <w:rsid w:val="003F57B3"/>
    <w:rsid w:val="003F7412"/>
    <w:rsid w:val="003F7C93"/>
    <w:rsid w:val="003F7D14"/>
    <w:rsid w:val="004005F2"/>
    <w:rsid w:val="0040076B"/>
    <w:rsid w:val="00400927"/>
    <w:rsid w:val="0040374C"/>
    <w:rsid w:val="0040430B"/>
    <w:rsid w:val="0040763E"/>
    <w:rsid w:val="0040775E"/>
    <w:rsid w:val="00407AFE"/>
    <w:rsid w:val="00411052"/>
    <w:rsid w:val="00411586"/>
    <w:rsid w:val="00412FFE"/>
    <w:rsid w:val="004155EF"/>
    <w:rsid w:val="004168FA"/>
    <w:rsid w:val="00417A7C"/>
    <w:rsid w:val="004211D6"/>
    <w:rsid w:val="00421EEE"/>
    <w:rsid w:val="00423E3F"/>
    <w:rsid w:val="00424A93"/>
    <w:rsid w:val="004255B3"/>
    <w:rsid w:val="00426F2B"/>
    <w:rsid w:val="00427C11"/>
    <w:rsid w:val="00430455"/>
    <w:rsid w:val="00431093"/>
    <w:rsid w:val="0043250A"/>
    <w:rsid w:val="00432817"/>
    <w:rsid w:val="0043338A"/>
    <w:rsid w:val="0043681D"/>
    <w:rsid w:val="00437207"/>
    <w:rsid w:val="004403E0"/>
    <w:rsid w:val="00440E8C"/>
    <w:rsid w:val="00445EE3"/>
    <w:rsid w:val="00446CBE"/>
    <w:rsid w:val="00447B61"/>
    <w:rsid w:val="00447FC1"/>
    <w:rsid w:val="00447FEA"/>
    <w:rsid w:val="00450DE7"/>
    <w:rsid w:val="004515D1"/>
    <w:rsid w:val="00451E09"/>
    <w:rsid w:val="00454413"/>
    <w:rsid w:val="004549CB"/>
    <w:rsid w:val="004550F3"/>
    <w:rsid w:val="00456E7A"/>
    <w:rsid w:val="00460537"/>
    <w:rsid w:val="00461DD3"/>
    <w:rsid w:val="00467939"/>
    <w:rsid w:val="004719E9"/>
    <w:rsid w:val="00472094"/>
    <w:rsid w:val="004722C7"/>
    <w:rsid w:val="00472B53"/>
    <w:rsid w:val="004739D0"/>
    <w:rsid w:val="00473A76"/>
    <w:rsid w:val="00474023"/>
    <w:rsid w:val="00474ACA"/>
    <w:rsid w:val="00480C4C"/>
    <w:rsid w:val="004817B4"/>
    <w:rsid w:val="00481A0A"/>
    <w:rsid w:val="004833E5"/>
    <w:rsid w:val="00484618"/>
    <w:rsid w:val="00485C78"/>
    <w:rsid w:val="00487502"/>
    <w:rsid w:val="00487B3A"/>
    <w:rsid w:val="00487C76"/>
    <w:rsid w:val="00490AA4"/>
    <w:rsid w:val="004924FF"/>
    <w:rsid w:val="00492EF2"/>
    <w:rsid w:val="00493AD6"/>
    <w:rsid w:val="00494613"/>
    <w:rsid w:val="00494F7D"/>
    <w:rsid w:val="004960B4"/>
    <w:rsid w:val="004A419F"/>
    <w:rsid w:val="004A60BE"/>
    <w:rsid w:val="004A74D7"/>
    <w:rsid w:val="004B2CB6"/>
    <w:rsid w:val="004B3FF6"/>
    <w:rsid w:val="004B405F"/>
    <w:rsid w:val="004B62F3"/>
    <w:rsid w:val="004B64ED"/>
    <w:rsid w:val="004C0388"/>
    <w:rsid w:val="004C0A86"/>
    <w:rsid w:val="004C1D97"/>
    <w:rsid w:val="004C4C6C"/>
    <w:rsid w:val="004C4FC4"/>
    <w:rsid w:val="004C59BF"/>
    <w:rsid w:val="004C5A75"/>
    <w:rsid w:val="004C6407"/>
    <w:rsid w:val="004C736F"/>
    <w:rsid w:val="004D0427"/>
    <w:rsid w:val="004D06AD"/>
    <w:rsid w:val="004D07FD"/>
    <w:rsid w:val="004D10A1"/>
    <w:rsid w:val="004D204E"/>
    <w:rsid w:val="004D26A5"/>
    <w:rsid w:val="004D3C3E"/>
    <w:rsid w:val="004D5B43"/>
    <w:rsid w:val="004D5F58"/>
    <w:rsid w:val="004E24C4"/>
    <w:rsid w:val="004E2527"/>
    <w:rsid w:val="004E27D7"/>
    <w:rsid w:val="004E284B"/>
    <w:rsid w:val="004E4446"/>
    <w:rsid w:val="004E4ACE"/>
    <w:rsid w:val="004E6D75"/>
    <w:rsid w:val="004F0BAA"/>
    <w:rsid w:val="004F16FE"/>
    <w:rsid w:val="004F1A19"/>
    <w:rsid w:val="004F1D55"/>
    <w:rsid w:val="004F1E59"/>
    <w:rsid w:val="004F30F7"/>
    <w:rsid w:val="004F334F"/>
    <w:rsid w:val="004F5E2D"/>
    <w:rsid w:val="004F6126"/>
    <w:rsid w:val="004F7DE7"/>
    <w:rsid w:val="0050069B"/>
    <w:rsid w:val="00501E7D"/>
    <w:rsid w:val="00503BA1"/>
    <w:rsid w:val="00504913"/>
    <w:rsid w:val="00504F5B"/>
    <w:rsid w:val="005050FF"/>
    <w:rsid w:val="00506700"/>
    <w:rsid w:val="005101F5"/>
    <w:rsid w:val="00513493"/>
    <w:rsid w:val="00513CD0"/>
    <w:rsid w:val="00514B30"/>
    <w:rsid w:val="005178E8"/>
    <w:rsid w:val="00520744"/>
    <w:rsid w:val="005242A8"/>
    <w:rsid w:val="005242B7"/>
    <w:rsid w:val="00524DD5"/>
    <w:rsid w:val="00526D75"/>
    <w:rsid w:val="00527DD1"/>
    <w:rsid w:val="005306D4"/>
    <w:rsid w:val="00530827"/>
    <w:rsid w:val="0053099E"/>
    <w:rsid w:val="00530F7D"/>
    <w:rsid w:val="0053320E"/>
    <w:rsid w:val="0053405C"/>
    <w:rsid w:val="00535C6B"/>
    <w:rsid w:val="0054012D"/>
    <w:rsid w:val="00542CA3"/>
    <w:rsid w:val="00543895"/>
    <w:rsid w:val="005464FE"/>
    <w:rsid w:val="0054661D"/>
    <w:rsid w:val="00550FE4"/>
    <w:rsid w:val="005520C4"/>
    <w:rsid w:val="00554163"/>
    <w:rsid w:val="00554BA5"/>
    <w:rsid w:val="0055555C"/>
    <w:rsid w:val="00556AC4"/>
    <w:rsid w:val="00556F8B"/>
    <w:rsid w:val="005601F8"/>
    <w:rsid w:val="005615D7"/>
    <w:rsid w:val="005628D9"/>
    <w:rsid w:val="005631C4"/>
    <w:rsid w:val="00566B8E"/>
    <w:rsid w:val="00571186"/>
    <w:rsid w:val="005746E4"/>
    <w:rsid w:val="00574A1A"/>
    <w:rsid w:val="00576410"/>
    <w:rsid w:val="00576709"/>
    <w:rsid w:val="005767A9"/>
    <w:rsid w:val="005769FF"/>
    <w:rsid w:val="00577945"/>
    <w:rsid w:val="005801A4"/>
    <w:rsid w:val="00581261"/>
    <w:rsid w:val="005818E0"/>
    <w:rsid w:val="00581F87"/>
    <w:rsid w:val="00582AE9"/>
    <w:rsid w:val="00583EC4"/>
    <w:rsid w:val="00584E32"/>
    <w:rsid w:val="005857FF"/>
    <w:rsid w:val="0058596A"/>
    <w:rsid w:val="00586DCC"/>
    <w:rsid w:val="005870F3"/>
    <w:rsid w:val="00593EC8"/>
    <w:rsid w:val="00594AD8"/>
    <w:rsid w:val="00594DB1"/>
    <w:rsid w:val="00594FB8"/>
    <w:rsid w:val="005957C1"/>
    <w:rsid w:val="005958ED"/>
    <w:rsid w:val="005A01A2"/>
    <w:rsid w:val="005A0A7A"/>
    <w:rsid w:val="005A0C9E"/>
    <w:rsid w:val="005A1BE3"/>
    <w:rsid w:val="005A1E03"/>
    <w:rsid w:val="005A41A3"/>
    <w:rsid w:val="005A448B"/>
    <w:rsid w:val="005A5446"/>
    <w:rsid w:val="005A5B11"/>
    <w:rsid w:val="005A64E4"/>
    <w:rsid w:val="005A6E06"/>
    <w:rsid w:val="005B15A2"/>
    <w:rsid w:val="005B15F5"/>
    <w:rsid w:val="005B1729"/>
    <w:rsid w:val="005B3A85"/>
    <w:rsid w:val="005B5DC2"/>
    <w:rsid w:val="005B7051"/>
    <w:rsid w:val="005B71CE"/>
    <w:rsid w:val="005B72CF"/>
    <w:rsid w:val="005C25DE"/>
    <w:rsid w:val="005C2E42"/>
    <w:rsid w:val="005C5094"/>
    <w:rsid w:val="005C6901"/>
    <w:rsid w:val="005D17DC"/>
    <w:rsid w:val="005D2B39"/>
    <w:rsid w:val="005D72B7"/>
    <w:rsid w:val="005D749E"/>
    <w:rsid w:val="005E1BF0"/>
    <w:rsid w:val="005E1E45"/>
    <w:rsid w:val="005E4480"/>
    <w:rsid w:val="005E75C5"/>
    <w:rsid w:val="005F0117"/>
    <w:rsid w:val="005F019A"/>
    <w:rsid w:val="005F2992"/>
    <w:rsid w:val="005F3929"/>
    <w:rsid w:val="005F5557"/>
    <w:rsid w:val="005F5B2C"/>
    <w:rsid w:val="005F63F3"/>
    <w:rsid w:val="005F73B2"/>
    <w:rsid w:val="00600769"/>
    <w:rsid w:val="00600E44"/>
    <w:rsid w:val="006017DC"/>
    <w:rsid w:val="00602B12"/>
    <w:rsid w:val="00604B3F"/>
    <w:rsid w:val="006066C9"/>
    <w:rsid w:val="0061070B"/>
    <w:rsid w:val="00611EE0"/>
    <w:rsid w:val="0061296F"/>
    <w:rsid w:val="00614F3A"/>
    <w:rsid w:val="006162CA"/>
    <w:rsid w:val="0061742C"/>
    <w:rsid w:val="00617A48"/>
    <w:rsid w:val="00620B35"/>
    <w:rsid w:val="00620B3A"/>
    <w:rsid w:val="006210C7"/>
    <w:rsid w:val="006212F5"/>
    <w:rsid w:val="006213F5"/>
    <w:rsid w:val="006229A7"/>
    <w:rsid w:val="00632476"/>
    <w:rsid w:val="00632DF8"/>
    <w:rsid w:val="0063670C"/>
    <w:rsid w:val="006401A9"/>
    <w:rsid w:val="0064069D"/>
    <w:rsid w:val="00640CAA"/>
    <w:rsid w:val="00640CF1"/>
    <w:rsid w:val="0064215C"/>
    <w:rsid w:val="00643606"/>
    <w:rsid w:val="006443A4"/>
    <w:rsid w:val="00645902"/>
    <w:rsid w:val="00650275"/>
    <w:rsid w:val="00650D79"/>
    <w:rsid w:val="00651E16"/>
    <w:rsid w:val="006539A7"/>
    <w:rsid w:val="00653D33"/>
    <w:rsid w:val="00653EB6"/>
    <w:rsid w:val="00654DA5"/>
    <w:rsid w:val="006571F8"/>
    <w:rsid w:val="00657FE1"/>
    <w:rsid w:val="00660505"/>
    <w:rsid w:val="0066251C"/>
    <w:rsid w:val="00664E4D"/>
    <w:rsid w:val="00665B06"/>
    <w:rsid w:val="006666C0"/>
    <w:rsid w:val="00666F27"/>
    <w:rsid w:val="006678CF"/>
    <w:rsid w:val="00670981"/>
    <w:rsid w:val="0067147D"/>
    <w:rsid w:val="00671B3C"/>
    <w:rsid w:val="00672B5F"/>
    <w:rsid w:val="0067334E"/>
    <w:rsid w:val="0067541E"/>
    <w:rsid w:val="0067604A"/>
    <w:rsid w:val="006819A8"/>
    <w:rsid w:val="006821C0"/>
    <w:rsid w:val="006825A8"/>
    <w:rsid w:val="0068311A"/>
    <w:rsid w:val="00684E5C"/>
    <w:rsid w:val="00685C0A"/>
    <w:rsid w:val="0068713B"/>
    <w:rsid w:val="00687FF5"/>
    <w:rsid w:val="006901FF"/>
    <w:rsid w:val="00690B3D"/>
    <w:rsid w:val="006917B2"/>
    <w:rsid w:val="006932B3"/>
    <w:rsid w:val="006936A6"/>
    <w:rsid w:val="006944ED"/>
    <w:rsid w:val="00694966"/>
    <w:rsid w:val="00695C08"/>
    <w:rsid w:val="006A1337"/>
    <w:rsid w:val="006B0D5F"/>
    <w:rsid w:val="006B1A04"/>
    <w:rsid w:val="006B1A49"/>
    <w:rsid w:val="006B2152"/>
    <w:rsid w:val="006B2F85"/>
    <w:rsid w:val="006B472D"/>
    <w:rsid w:val="006B4CAA"/>
    <w:rsid w:val="006B5879"/>
    <w:rsid w:val="006B6FC8"/>
    <w:rsid w:val="006B7DBF"/>
    <w:rsid w:val="006C0BA9"/>
    <w:rsid w:val="006C1777"/>
    <w:rsid w:val="006C267B"/>
    <w:rsid w:val="006C3329"/>
    <w:rsid w:val="006C3E2E"/>
    <w:rsid w:val="006C46E5"/>
    <w:rsid w:val="006C470B"/>
    <w:rsid w:val="006C4D13"/>
    <w:rsid w:val="006C6E96"/>
    <w:rsid w:val="006D28D1"/>
    <w:rsid w:val="006D3D9B"/>
    <w:rsid w:val="006D4540"/>
    <w:rsid w:val="006D4EB2"/>
    <w:rsid w:val="006D575E"/>
    <w:rsid w:val="006D7757"/>
    <w:rsid w:val="006E0274"/>
    <w:rsid w:val="006E1F92"/>
    <w:rsid w:val="006E2ABC"/>
    <w:rsid w:val="006E3D36"/>
    <w:rsid w:val="006E4187"/>
    <w:rsid w:val="006E6850"/>
    <w:rsid w:val="006E7ABE"/>
    <w:rsid w:val="006E7C6C"/>
    <w:rsid w:val="006F01D7"/>
    <w:rsid w:val="006F096D"/>
    <w:rsid w:val="006F1CAB"/>
    <w:rsid w:val="006F2EEE"/>
    <w:rsid w:val="006F4268"/>
    <w:rsid w:val="006F4D3B"/>
    <w:rsid w:val="006F5547"/>
    <w:rsid w:val="006F6E3D"/>
    <w:rsid w:val="007014C4"/>
    <w:rsid w:val="00702A99"/>
    <w:rsid w:val="00703450"/>
    <w:rsid w:val="00703A50"/>
    <w:rsid w:val="00703C3B"/>
    <w:rsid w:val="0070630A"/>
    <w:rsid w:val="00706989"/>
    <w:rsid w:val="00706EB5"/>
    <w:rsid w:val="007118B6"/>
    <w:rsid w:val="00712767"/>
    <w:rsid w:val="0071415C"/>
    <w:rsid w:val="00714F11"/>
    <w:rsid w:val="007164E1"/>
    <w:rsid w:val="00717185"/>
    <w:rsid w:val="007203C7"/>
    <w:rsid w:val="007218A8"/>
    <w:rsid w:val="00723134"/>
    <w:rsid w:val="007233B3"/>
    <w:rsid w:val="007240E7"/>
    <w:rsid w:val="00724B3F"/>
    <w:rsid w:val="00725769"/>
    <w:rsid w:val="0072628A"/>
    <w:rsid w:val="00726A9E"/>
    <w:rsid w:val="00727B0E"/>
    <w:rsid w:val="00731A11"/>
    <w:rsid w:val="007329B9"/>
    <w:rsid w:val="00732DD3"/>
    <w:rsid w:val="007419F1"/>
    <w:rsid w:val="00741F0A"/>
    <w:rsid w:val="00742320"/>
    <w:rsid w:val="00742FF2"/>
    <w:rsid w:val="007504D8"/>
    <w:rsid w:val="00754323"/>
    <w:rsid w:val="00755A49"/>
    <w:rsid w:val="00756034"/>
    <w:rsid w:val="00756FEB"/>
    <w:rsid w:val="00764DF8"/>
    <w:rsid w:val="00765BA2"/>
    <w:rsid w:val="00766C9C"/>
    <w:rsid w:val="00767063"/>
    <w:rsid w:val="00767590"/>
    <w:rsid w:val="00767E76"/>
    <w:rsid w:val="00771901"/>
    <w:rsid w:val="00772F14"/>
    <w:rsid w:val="00773063"/>
    <w:rsid w:val="00776153"/>
    <w:rsid w:val="0077648B"/>
    <w:rsid w:val="00777515"/>
    <w:rsid w:val="00780D7F"/>
    <w:rsid w:val="00782132"/>
    <w:rsid w:val="007828FC"/>
    <w:rsid w:val="00783C38"/>
    <w:rsid w:val="00785967"/>
    <w:rsid w:val="0078685A"/>
    <w:rsid w:val="0078689A"/>
    <w:rsid w:val="00787744"/>
    <w:rsid w:val="00787FD5"/>
    <w:rsid w:val="00790C4A"/>
    <w:rsid w:val="00791577"/>
    <w:rsid w:val="00793AD6"/>
    <w:rsid w:val="0079412E"/>
    <w:rsid w:val="007947BF"/>
    <w:rsid w:val="0079562E"/>
    <w:rsid w:val="00795ECB"/>
    <w:rsid w:val="007961D8"/>
    <w:rsid w:val="007A3018"/>
    <w:rsid w:val="007A5850"/>
    <w:rsid w:val="007B08FF"/>
    <w:rsid w:val="007B0F40"/>
    <w:rsid w:val="007B1BC1"/>
    <w:rsid w:val="007B35EF"/>
    <w:rsid w:val="007B4E37"/>
    <w:rsid w:val="007B6372"/>
    <w:rsid w:val="007C1301"/>
    <w:rsid w:val="007C14F1"/>
    <w:rsid w:val="007C1F22"/>
    <w:rsid w:val="007C4615"/>
    <w:rsid w:val="007C6094"/>
    <w:rsid w:val="007C6E2A"/>
    <w:rsid w:val="007C6E92"/>
    <w:rsid w:val="007C7996"/>
    <w:rsid w:val="007D1F27"/>
    <w:rsid w:val="007D2DC8"/>
    <w:rsid w:val="007D3D92"/>
    <w:rsid w:val="007D470C"/>
    <w:rsid w:val="007D7198"/>
    <w:rsid w:val="007D7218"/>
    <w:rsid w:val="007D74E8"/>
    <w:rsid w:val="007D7C51"/>
    <w:rsid w:val="007E03AA"/>
    <w:rsid w:val="007E2B16"/>
    <w:rsid w:val="007E5ADE"/>
    <w:rsid w:val="007E6531"/>
    <w:rsid w:val="007F0962"/>
    <w:rsid w:val="007F0E96"/>
    <w:rsid w:val="007F1BEC"/>
    <w:rsid w:val="007F5963"/>
    <w:rsid w:val="007F6762"/>
    <w:rsid w:val="007F74E1"/>
    <w:rsid w:val="007F7AC9"/>
    <w:rsid w:val="008004CC"/>
    <w:rsid w:val="00801A50"/>
    <w:rsid w:val="00803E1B"/>
    <w:rsid w:val="00804B4E"/>
    <w:rsid w:val="00804BEB"/>
    <w:rsid w:val="00806DB7"/>
    <w:rsid w:val="00810A79"/>
    <w:rsid w:val="00811CDE"/>
    <w:rsid w:val="0081473F"/>
    <w:rsid w:val="00814987"/>
    <w:rsid w:val="008165A3"/>
    <w:rsid w:val="00817786"/>
    <w:rsid w:val="00817BBF"/>
    <w:rsid w:val="00820B79"/>
    <w:rsid w:val="00820E53"/>
    <w:rsid w:val="00821A23"/>
    <w:rsid w:val="008234CC"/>
    <w:rsid w:val="00824861"/>
    <w:rsid w:val="008278D4"/>
    <w:rsid w:val="00827C97"/>
    <w:rsid w:val="008334AB"/>
    <w:rsid w:val="0083380F"/>
    <w:rsid w:val="00833E02"/>
    <w:rsid w:val="00833F30"/>
    <w:rsid w:val="00834E1F"/>
    <w:rsid w:val="00836A81"/>
    <w:rsid w:val="0083757B"/>
    <w:rsid w:val="0083791D"/>
    <w:rsid w:val="00837D4A"/>
    <w:rsid w:val="0084052D"/>
    <w:rsid w:val="008424DA"/>
    <w:rsid w:val="008444FA"/>
    <w:rsid w:val="008470BE"/>
    <w:rsid w:val="008478BF"/>
    <w:rsid w:val="00847933"/>
    <w:rsid w:val="008504A3"/>
    <w:rsid w:val="00850C04"/>
    <w:rsid w:val="00851001"/>
    <w:rsid w:val="00851A98"/>
    <w:rsid w:val="00852D73"/>
    <w:rsid w:val="00853924"/>
    <w:rsid w:val="008573EE"/>
    <w:rsid w:val="00857A59"/>
    <w:rsid w:val="00861D78"/>
    <w:rsid w:val="00862FE5"/>
    <w:rsid w:val="008663BA"/>
    <w:rsid w:val="008666DF"/>
    <w:rsid w:val="00866DFB"/>
    <w:rsid w:val="0086779A"/>
    <w:rsid w:val="008677F3"/>
    <w:rsid w:val="00867911"/>
    <w:rsid w:val="00867E88"/>
    <w:rsid w:val="00867EFE"/>
    <w:rsid w:val="008704CB"/>
    <w:rsid w:val="00870908"/>
    <w:rsid w:val="00871BDA"/>
    <w:rsid w:val="00871E75"/>
    <w:rsid w:val="00874134"/>
    <w:rsid w:val="00874F7E"/>
    <w:rsid w:val="00877839"/>
    <w:rsid w:val="0088017A"/>
    <w:rsid w:val="008804C0"/>
    <w:rsid w:val="0088312C"/>
    <w:rsid w:val="008843B4"/>
    <w:rsid w:val="008862C8"/>
    <w:rsid w:val="00886C15"/>
    <w:rsid w:val="00890F6D"/>
    <w:rsid w:val="0089209E"/>
    <w:rsid w:val="008920CB"/>
    <w:rsid w:val="00892129"/>
    <w:rsid w:val="0089283D"/>
    <w:rsid w:val="00892BC1"/>
    <w:rsid w:val="00892EE8"/>
    <w:rsid w:val="00894424"/>
    <w:rsid w:val="00895EAC"/>
    <w:rsid w:val="008A058B"/>
    <w:rsid w:val="008A09B6"/>
    <w:rsid w:val="008A50C6"/>
    <w:rsid w:val="008A542D"/>
    <w:rsid w:val="008A630A"/>
    <w:rsid w:val="008A79EE"/>
    <w:rsid w:val="008A7FA2"/>
    <w:rsid w:val="008B02DA"/>
    <w:rsid w:val="008B2510"/>
    <w:rsid w:val="008B2796"/>
    <w:rsid w:val="008B2E2E"/>
    <w:rsid w:val="008B60D4"/>
    <w:rsid w:val="008B710F"/>
    <w:rsid w:val="008B7ACD"/>
    <w:rsid w:val="008C0252"/>
    <w:rsid w:val="008C0525"/>
    <w:rsid w:val="008C1C12"/>
    <w:rsid w:val="008C2661"/>
    <w:rsid w:val="008C2A51"/>
    <w:rsid w:val="008C3EA1"/>
    <w:rsid w:val="008C4F77"/>
    <w:rsid w:val="008C5AFB"/>
    <w:rsid w:val="008D0AA1"/>
    <w:rsid w:val="008D2A0C"/>
    <w:rsid w:val="008D45B7"/>
    <w:rsid w:val="008D6C9A"/>
    <w:rsid w:val="008E0713"/>
    <w:rsid w:val="008E0912"/>
    <w:rsid w:val="008E24E7"/>
    <w:rsid w:val="008E4664"/>
    <w:rsid w:val="008E4810"/>
    <w:rsid w:val="008E5048"/>
    <w:rsid w:val="008E5717"/>
    <w:rsid w:val="008E599B"/>
    <w:rsid w:val="008E5B0D"/>
    <w:rsid w:val="008E6235"/>
    <w:rsid w:val="008E6B0A"/>
    <w:rsid w:val="008E6E3B"/>
    <w:rsid w:val="008E7F97"/>
    <w:rsid w:val="008F0C62"/>
    <w:rsid w:val="008F1AA5"/>
    <w:rsid w:val="008F31F6"/>
    <w:rsid w:val="008F33CC"/>
    <w:rsid w:val="008F3FC9"/>
    <w:rsid w:val="008F4890"/>
    <w:rsid w:val="008F6D93"/>
    <w:rsid w:val="0090000B"/>
    <w:rsid w:val="0090158C"/>
    <w:rsid w:val="00901A76"/>
    <w:rsid w:val="00903A1B"/>
    <w:rsid w:val="00904433"/>
    <w:rsid w:val="00904B7E"/>
    <w:rsid w:val="00904DB0"/>
    <w:rsid w:val="00905C5F"/>
    <w:rsid w:val="009068AC"/>
    <w:rsid w:val="00907FF4"/>
    <w:rsid w:val="00910356"/>
    <w:rsid w:val="00911F42"/>
    <w:rsid w:val="00912BFB"/>
    <w:rsid w:val="0091372E"/>
    <w:rsid w:val="00913F6B"/>
    <w:rsid w:val="00914438"/>
    <w:rsid w:val="00915B33"/>
    <w:rsid w:val="00916DF4"/>
    <w:rsid w:val="009213A3"/>
    <w:rsid w:val="00921F2A"/>
    <w:rsid w:val="0092686E"/>
    <w:rsid w:val="00927C5A"/>
    <w:rsid w:val="00930572"/>
    <w:rsid w:val="00932289"/>
    <w:rsid w:val="0093533E"/>
    <w:rsid w:val="00935AD6"/>
    <w:rsid w:val="00940B66"/>
    <w:rsid w:val="00942032"/>
    <w:rsid w:val="0094446F"/>
    <w:rsid w:val="00944E55"/>
    <w:rsid w:val="0094726D"/>
    <w:rsid w:val="00947418"/>
    <w:rsid w:val="00947AAB"/>
    <w:rsid w:val="00951D35"/>
    <w:rsid w:val="009528A2"/>
    <w:rsid w:val="00952EBC"/>
    <w:rsid w:val="00956718"/>
    <w:rsid w:val="00957005"/>
    <w:rsid w:val="00957025"/>
    <w:rsid w:val="00957653"/>
    <w:rsid w:val="0095791F"/>
    <w:rsid w:val="00957B14"/>
    <w:rsid w:val="0096098E"/>
    <w:rsid w:val="009621FD"/>
    <w:rsid w:val="00962429"/>
    <w:rsid w:val="00966973"/>
    <w:rsid w:val="00966ABF"/>
    <w:rsid w:val="009671D8"/>
    <w:rsid w:val="00967E16"/>
    <w:rsid w:val="00971758"/>
    <w:rsid w:val="00973512"/>
    <w:rsid w:val="00973A91"/>
    <w:rsid w:val="00975EEE"/>
    <w:rsid w:val="00976B40"/>
    <w:rsid w:val="00977EC6"/>
    <w:rsid w:val="0098021F"/>
    <w:rsid w:val="00981202"/>
    <w:rsid w:val="00985920"/>
    <w:rsid w:val="00986262"/>
    <w:rsid w:val="009903D0"/>
    <w:rsid w:val="00990FD7"/>
    <w:rsid w:val="00991884"/>
    <w:rsid w:val="00991E89"/>
    <w:rsid w:val="009922D4"/>
    <w:rsid w:val="00992644"/>
    <w:rsid w:val="009950DE"/>
    <w:rsid w:val="009978F5"/>
    <w:rsid w:val="009A2741"/>
    <w:rsid w:val="009A3EF1"/>
    <w:rsid w:val="009A682B"/>
    <w:rsid w:val="009A70B4"/>
    <w:rsid w:val="009B21E7"/>
    <w:rsid w:val="009B5670"/>
    <w:rsid w:val="009C0475"/>
    <w:rsid w:val="009C394C"/>
    <w:rsid w:val="009C3B58"/>
    <w:rsid w:val="009C475E"/>
    <w:rsid w:val="009C4934"/>
    <w:rsid w:val="009C49CA"/>
    <w:rsid w:val="009C50E5"/>
    <w:rsid w:val="009C5D6F"/>
    <w:rsid w:val="009C69E7"/>
    <w:rsid w:val="009C77FA"/>
    <w:rsid w:val="009C79D3"/>
    <w:rsid w:val="009D0631"/>
    <w:rsid w:val="009D3C34"/>
    <w:rsid w:val="009D41B2"/>
    <w:rsid w:val="009D41E0"/>
    <w:rsid w:val="009D4F60"/>
    <w:rsid w:val="009D539A"/>
    <w:rsid w:val="009D5900"/>
    <w:rsid w:val="009D5EC2"/>
    <w:rsid w:val="009E1C56"/>
    <w:rsid w:val="009E208C"/>
    <w:rsid w:val="009E23B2"/>
    <w:rsid w:val="009E2487"/>
    <w:rsid w:val="009E5178"/>
    <w:rsid w:val="009E5B4B"/>
    <w:rsid w:val="009E7B54"/>
    <w:rsid w:val="009E7F72"/>
    <w:rsid w:val="009F11B1"/>
    <w:rsid w:val="009F167A"/>
    <w:rsid w:val="009F1ED1"/>
    <w:rsid w:val="009F2F89"/>
    <w:rsid w:val="009F32B8"/>
    <w:rsid w:val="009F396C"/>
    <w:rsid w:val="009F7926"/>
    <w:rsid w:val="00A01F79"/>
    <w:rsid w:val="00A02857"/>
    <w:rsid w:val="00A03D76"/>
    <w:rsid w:val="00A04283"/>
    <w:rsid w:val="00A04E3D"/>
    <w:rsid w:val="00A06BD0"/>
    <w:rsid w:val="00A11F02"/>
    <w:rsid w:val="00A12790"/>
    <w:rsid w:val="00A12DE6"/>
    <w:rsid w:val="00A15464"/>
    <w:rsid w:val="00A17A57"/>
    <w:rsid w:val="00A21593"/>
    <w:rsid w:val="00A222DD"/>
    <w:rsid w:val="00A225B3"/>
    <w:rsid w:val="00A22D04"/>
    <w:rsid w:val="00A25E1D"/>
    <w:rsid w:val="00A26B1F"/>
    <w:rsid w:val="00A273B7"/>
    <w:rsid w:val="00A307A2"/>
    <w:rsid w:val="00A31345"/>
    <w:rsid w:val="00A325E8"/>
    <w:rsid w:val="00A329E2"/>
    <w:rsid w:val="00A33DB7"/>
    <w:rsid w:val="00A3505D"/>
    <w:rsid w:val="00A3607F"/>
    <w:rsid w:val="00A36DDF"/>
    <w:rsid w:val="00A40344"/>
    <w:rsid w:val="00A42086"/>
    <w:rsid w:val="00A43D5C"/>
    <w:rsid w:val="00A44C97"/>
    <w:rsid w:val="00A469DF"/>
    <w:rsid w:val="00A50245"/>
    <w:rsid w:val="00A50396"/>
    <w:rsid w:val="00A51A90"/>
    <w:rsid w:val="00A523C6"/>
    <w:rsid w:val="00A54CD0"/>
    <w:rsid w:val="00A56A7E"/>
    <w:rsid w:val="00A6187C"/>
    <w:rsid w:val="00A61F7E"/>
    <w:rsid w:val="00A6265B"/>
    <w:rsid w:val="00A63609"/>
    <w:rsid w:val="00A6386A"/>
    <w:rsid w:val="00A63CA7"/>
    <w:rsid w:val="00A67C5C"/>
    <w:rsid w:val="00A70AEC"/>
    <w:rsid w:val="00A70FD4"/>
    <w:rsid w:val="00A71404"/>
    <w:rsid w:val="00A716F5"/>
    <w:rsid w:val="00A724D3"/>
    <w:rsid w:val="00A7267C"/>
    <w:rsid w:val="00A72B32"/>
    <w:rsid w:val="00A7349A"/>
    <w:rsid w:val="00A74969"/>
    <w:rsid w:val="00A74F1E"/>
    <w:rsid w:val="00A7551D"/>
    <w:rsid w:val="00A75B4D"/>
    <w:rsid w:val="00A77677"/>
    <w:rsid w:val="00A8016E"/>
    <w:rsid w:val="00A82112"/>
    <w:rsid w:val="00A82873"/>
    <w:rsid w:val="00A83773"/>
    <w:rsid w:val="00A84521"/>
    <w:rsid w:val="00A84B84"/>
    <w:rsid w:val="00A84C6B"/>
    <w:rsid w:val="00A85D81"/>
    <w:rsid w:val="00A8634D"/>
    <w:rsid w:val="00A9180D"/>
    <w:rsid w:val="00A92F9D"/>
    <w:rsid w:val="00A9508F"/>
    <w:rsid w:val="00A95497"/>
    <w:rsid w:val="00A963C3"/>
    <w:rsid w:val="00A964EC"/>
    <w:rsid w:val="00AA2BD3"/>
    <w:rsid w:val="00AA3609"/>
    <w:rsid w:val="00AA3836"/>
    <w:rsid w:val="00AA42B4"/>
    <w:rsid w:val="00AA66CA"/>
    <w:rsid w:val="00AB0720"/>
    <w:rsid w:val="00AB340B"/>
    <w:rsid w:val="00AB34FF"/>
    <w:rsid w:val="00AB4337"/>
    <w:rsid w:val="00AB4610"/>
    <w:rsid w:val="00AB6F66"/>
    <w:rsid w:val="00AB76F5"/>
    <w:rsid w:val="00AC1090"/>
    <w:rsid w:val="00AC2007"/>
    <w:rsid w:val="00AC2EAE"/>
    <w:rsid w:val="00AC3A8B"/>
    <w:rsid w:val="00AC424B"/>
    <w:rsid w:val="00AC65FD"/>
    <w:rsid w:val="00AD07D0"/>
    <w:rsid w:val="00AD0E37"/>
    <w:rsid w:val="00AD22E0"/>
    <w:rsid w:val="00AD294B"/>
    <w:rsid w:val="00AD33DC"/>
    <w:rsid w:val="00AD6ED0"/>
    <w:rsid w:val="00AD72D7"/>
    <w:rsid w:val="00AE042E"/>
    <w:rsid w:val="00AE0D8E"/>
    <w:rsid w:val="00AE1A71"/>
    <w:rsid w:val="00AE20CE"/>
    <w:rsid w:val="00AE23E5"/>
    <w:rsid w:val="00AE3935"/>
    <w:rsid w:val="00AE3CF7"/>
    <w:rsid w:val="00AE4A50"/>
    <w:rsid w:val="00AE526F"/>
    <w:rsid w:val="00AF1DC6"/>
    <w:rsid w:val="00AF2EDF"/>
    <w:rsid w:val="00AF3360"/>
    <w:rsid w:val="00AF4A03"/>
    <w:rsid w:val="00AF57AC"/>
    <w:rsid w:val="00B00DD8"/>
    <w:rsid w:val="00B02789"/>
    <w:rsid w:val="00B062A6"/>
    <w:rsid w:val="00B0648D"/>
    <w:rsid w:val="00B10351"/>
    <w:rsid w:val="00B11801"/>
    <w:rsid w:val="00B122C9"/>
    <w:rsid w:val="00B14904"/>
    <w:rsid w:val="00B15F0E"/>
    <w:rsid w:val="00B161B6"/>
    <w:rsid w:val="00B16C14"/>
    <w:rsid w:val="00B20A07"/>
    <w:rsid w:val="00B22CEF"/>
    <w:rsid w:val="00B26AEC"/>
    <w:rsid w:val="00B302A7"/>
    <w:rsid w:val="00B36611"/>
    <w:rsid w:val="00B3684C"/>
    <w:rsid w:val="00B37266"/>
    <w:rsid w:val="00B3741C"/>
    <w:rsid w:val="00B41D33"/>
    <w:rsid w:val="00B44A0E"/>
    <w:rsid w:val="00B44EB4"/>
    <w:rsid w:val="00B45AD8"/>
    <w:rsid w:val="00B46BA9"/>
    <w:rsid w:val="00B47325"/>
    <w:rsid w:val="00B4772D"/>
    <w:rsid w:val="00B508BF"/>
    <w:rsid w:val="00B513E9"/>
    <w:rsid w:val="00B51730"/>
    <w:rsid w:val="00B52289"/>
    <w:rsid w:val="00B52447"/>
    <w:rsid w:val="00B5553D"/>
    <w:rsid w:val="00B55561"/>
    <w:rsid w:val="00B55DAB"/>
    <w:rsid w:val="00B56BBF"/>
    <w:rsid w:val="00B57837"/>
    <w:rsid w:val="00B57CF1"/>
    <w:rsid w:val="00B625A7"/>
    <w:rsid w:val="00B63197"/>
    <w:rsid w:val="00B63E62"/>
    <w:rsid w:val="00B70ACF"/>
    <w:rsid w:val="00B7102C"/>
    <w:rsid w:val="00B722C0"/>
    <w:rsid w:val="00B74C8C"/>
    <w:rsid w:val="00B85616"/>
    <w:rsid w:val="00B857E9"/>
    <w:rsid w:val="00B902E8"/>
    <w:rsid w:val="00B9093F"/>
    <w:rsid w:val="00B979B5"/>
    <w:rsid w:val="00BA251E"/>
    <w:rsid w:val="00BA474D"/>
    <w:rsid w:val="00BA5010"/>
    <w:rsid w:val="00BA52D2"/>
    <w:rsid w:val="00BA6809"/>
    <w:rsid w:val="00BB2AC6"/>
    <w:rsid w:val="00BB2C57"/>
    <w:rsid w:val="00BB4E4E"/>
    <w:rsid w:val="00BB602D"/>
    <w:rsid w:val="00BB6084"/>
    <w:rsid w:val="00BB61E7"/>
    <w:rsid w:val="00BC0D18"/>
    <w:rsid w:val="00BC64D2"/>
    <w:rsid w:val="00BC65C8"/>
    <w:rsid w:val="00BD0784"/>
    <w:rsid w:val="00BD284E"/>
    <w:rsid w:val="00BD3FE4"/>
    <w:rsid w:val="00BD46DB"/>
    <w:rsid w:val="00BD5335"/>
    <w:rsid w:val="00BD5521"/>
    <w:rsid w:val="00BD6BFA"/>
    <w:rsid w:val="00BD6C92"/>
    <w:rsid w:val="00BD6F01"/>
    <w:rsid w:val="00BD756C"/>
    <w:rsid w:val="00BD792D"/>
    <w:rsid w:val="00BE044D"/>
    <w:rsid w:val="00BE172F"/>
    <w:rsid w:val="00BE1A06"/>
    <w:rsid w:val="00BE4C76"/>
    <w:rsid w:val="00BE64C1"/>
    <w:rsid w:val="00BF040C"/>
    <w:rsid w:val="00BF0FC0"/>
    <w:rsid w:val="00BF25DE"/>
    <w:rsid w:val="00BF3070"/>
    <w:rsid w:val="00BF3384"/>
    <w:rsid w:val="00BF40C7"/>
    <w:rsid w:val="00BF4B21"/>
    <w:rsid w:val="00BF4BCE"/>
    <w:rsid w:val="00BF6CAD"/>
    <w:rsid w:val="00C00F1E"/>
    <w:rsid w:val="00C00F98"/>
    <w:rsid w:val="00C01341"/>
    <w:rsid w:val="00C0201C"/>
    <w:rsid w:val="00C034E1"/>
    <w:rsid w:val="00C04E87"/>
    <w:rsid w:val="00C05CA0"/>
    <w:rsid w:val="00C06B0A"/>
    <w:rsid w:val="00C07236"/>
    <w:rsid w:val="00C07374"/>
    <w:rsid w:val="00C115DC"/>
    <w:rsid w:val="00C12889"/>
    <w:rsid w:val="00C129A9"/>
    <w:rsid w:val="00C129CA"/>
    <w:rsid w:val="00C14F9F"/>
    <w:rsid w:val="00C158D6"/>
    <w:rsid w:val="00C15F74"/>
    <w:rsid w:val="00C167AD"/>
    <w:rsid w:val="00C238C6"/>
    <w:rsid w:val="00C23D2B"/>
    <w:rsid w:val="00C24D57"/>
    <w:rsid w:val="00C25559"/>
    <w:rsid w:val="00C25709"/>
    <w:rsid w:val="00C25A7A"/>
    <w:rsid w:val="00C25EB7"/>
    <w:rsid w:val="00C270DF"/>
    <w:rsid w:val="00C27298"/>
    <w:rsid w:val="00C315C0"/>
    <w:rsid w:val="00C31F71"/>
    <w:rsid w:val="00C320D5"/>
    <w:rsid w:val="00C3262B"/>
    <w:rsid w:val="00C32A36"/>
    <w:rsid w:val="00C33D6F"/>
    <w:rsid w:val="00C34747"/>
    <w:rsid w:val="00C35140"/>
    <w:rsid w:val="00C35A05"/>
    <w:rsid w:val="00C36149"/>
    <w:rsid w:val="00C36223"/>
    <w:rsid w:val="00C3750E"/>
    <w:rsid w:val="00C40F2E"/>
    <w:rsid w:val="00C41CE6"/>
    <w:rsid w:val="00C41F6D"/>
    <w:rsid w:val="00C43ECE"/>
    <w:rsid w:val="00C46C9D"/>
    <w:rsid w:val="00C4738E"/>
    <w:rsid w:val="00C476AF"/>
    <w:rsid w:val="00C47BD3"/>
    <w:rsid w:val="00C5000C"/>
    <w:rsid w:val="00C51BEE"/>
    <w:rsid w:val="00C5275C"/>
    <w:rsid w:val="00C53DE9"/>
    <w:rsid w:val="00C54409"/>
    <w:rsid w:val="00C55A24"/>
    <w:rsid w:val="00C56FAF"/>
    <w:rsid w:val="00C617D1"/>
    <w:rsid w:val="00C62E2F"/>
    <w:rsid w:val="00C640F5"/>
    <w:rsid w:val="00C6488B"/>
    <w:rsid w:val="00C67574"/>
    <w:rsid w:val="00C70C84"/>
    <w:rsid w:val="00C72B83"/>
    <w:rsid w:val="00C740FE"/>
    <w:rsid w:val="00C7566B"/>
    <w:rsid w:val="00C76914"/>
    <w:rsid w:val="00C76CD5"/>
    <w:rsid w:val="00C77007"/>
    <w:rsid w:val="00C80750"/>
    <w:rsid w:val="00C80990"/>
    <w:rsid w:val="00C81D63"/>
    <w:rsid w:val="00C81DA6"/>
    <w:rsid w:val="00C82880"/>
    <w:rsid w:val="00C83BAE"/>
    <w:rsid w:val="00C84FF2"/>
    <w:rsid w:val="00C859CA"/>
    <w:rsid w:val="00C863C7"/>
    <w:rsid w:val="00C90D5B"/>
    <w:rsid w:val="00C918C8"/>
    <w:rsid w:val="00C91BD0"/>
    <w:rsid w:val="00C92289"/>
    <w:rsid w:val="00C964CA"/>
    <w:rsid w:val="00C96739"/>
    <w:rsid w:val="00CA0041"/>
    <w:rsid w:val="00CA0AD8"/>
    <w:rsid w:val="00CA13A2"/>
    <w:rsid w:val="00CA1507"/>
    <w:rsid w:val="00CA27A1"/>
    <w:rsid w:val="00CA3D00"/>
    <w:rsid w:val="00CB254D"/>
    <w:rsid w:val="00CB3918"/>
    <w:rsid w:val="00CB52D2"/>
    <w:rsid w:val="00CB57A1"/>
    <w:rsid w:val="00CB7140"/>
    <w:rsid w:val="00CC1001"/>
    <w:rsid w:val="00CC285E"/>
    <w:rsid w:val="00CC4E47"/>
    <w:rsid w:val="00CC4E87"/>
    <w:rsid w:val="00CC4F98"/>
    <w:rsid w:val="00CC6A94"/>
    <w:rsid w:val="00CD25BA"/>
    <w:rsid w:val="00CD28EC"/>
    <w:rsid w:val="00CD3D35"/>
    <w:rsid w:val="00CD3F58"/>
    <w:rsid w:val="00CD4D92"/>
    <w:rsid w:val="00CD4F3A"/>
    <w:rsid w:val="00CD6B5F"/>
    <w:rsid w:val="00CD6B92"/>
    <w:rsid w:val="00CE10DD"/>
    <w:rsid w:val="00CE11E4"/>
    <w:rsid w:val="00CE124F"/>
    <w:rsid w:val="00CE4AF3"/>
    <w:rsid w:val="00CE5ECC"/>
    <w:rsid w:val="00CF0396"/>
    <w:rsid w:val="00CF1BAC"/>
    <w:rsid w:val="00CF5283"/>
    <w:rsid w:val="00CF6C37"/>
    <w:rsid w:val="00CF7EB5"/>
    <w:rsid w:val="00D00002"/>
    <w:rsid w:val="00D01B52"/>
    <w:rsid w:val="00D028E1"/>
    <w:rsid w:val="00D03823"/>
    <w:rsid w:val="00D03AFD"/>
    <w:rsid w:val="00D05651"/>
    <w:rsid w:val="00D0634C"/>
    <w:rsid w:val="00D07494"/>
    <w:rsid w:val="00D07569"/>
    <w:rsid w:val="00D07BFE"/>
    <w:rsid w:val="00D119F0"/>
    <w:rsid w:val="00D11C39"/>
    <w:rsid w:val="00D122A9"/>
    <w:rsid w:val="00D123D8"/>
    <w:rsid w:val="00D148D4"/>
    <w:rsid w:val="00D14C30"/>
    <w:rsid w:val="00D150BB"/>
    <w:rsid w:val="00D16BF9"/>
    <w:rsid w:val="00D1710E"/>
    <w:rsid w:val="00D21EC2"/>
    <w:rsid w:val="00D24D62"/>
    <w:rsid w:val="00D25367"/>
    <w:rsid w:val="00D263F5"/>
    <w:rsid w:val="00D30F87"/>
    <w:rsid w:val="00D3139E"/>
    <w:rsid w:val="00D3225F"/>
    <w:rsid w:val="00D326DF"/>
    <w:rsid w:val="00D33D1B"/>
    <w:rsid w:val="00D34A1C"/>
    <w:rsid w:val="00D36CDD"/>
    <w:rsid w:val="00D407A6"/>
    <w:rsid w:val="00D407C4"/>
    <w:rsid w:val="00D409A3"/>
    <w:rsid w:val="00D40E1B"/>
    <w:rsid w:val="00D41BB8"/>
    <w:rsid w:val="00D42A0A"/>
    <w:rsid w:val="00D42BA2"/>
    <w:rsid w:val="00D45266"/>
    <w:rsid w:val="00D4638B"/>
    <w:rsid w:val="00D466E0"/>
    <w:rsid w:val="00D475BF"/>
    <w:rsid w:val="00D47F56"/>
    <w:rsid w:val="00D55837"/>
    <w:rsid w:val="00D55936"/>
    <w:rsid w:val="00D55B16"/>
    <w:rsid w:val="00D5762E"/>
    <w:rsid w:val="00D57937"/>
    <w:rsid w:val="00D579A7"/>
    <w:rsid w:val="00D57BD7"/>
    <w:rsid w:val="00D613A4"/>
    <w:rsid w:val="00D61AE8"/>
    <w:rsid w:val="00D620AE"/>
    <w:rsid w:val="00D62354"/>
    <w:rsid w:val="00D62F82"/>
    <w:rsid w:val="00D63295"/>
    <w:rsid w:val="00D633BA"/>
    <w:rsid w:val="00D66C18"/>
    <w:rsid w:val="00D72940"/>
    <w:rsid w:val="00D73440"/>
    <w:rsid w:val="00D77902"/>
    <w:rsid w:val="00D77D5B"/>
    <w:rsid w:val="00D842AA"/>
    <w:rsid w:val="00D8643C"/>
    <w:rsid w:val="00D878B9"/>
    <w:rsid w:val="00D87976"/>
    <w:rsid w:val="00D87DE0"/>
    <w:rsid w:val="00D9250E"/>
    <w:rsid w:val="00D932EB"/>
    <w:rsid w:val="00D93AD1"/>
    <w:rsid w:val="00D95F17"/>
    <w:rsid w:val="00D96367"/>
    <w:rsid w:val="00D977E9"/>
    <w:rsid w:val="00DA1951"/>
    <w:rsid w:val="00DA29A1"/>
    <w:rsid w:val="00DA2EFF"/>
    <w:rsid w:val="00DA6109"/>
    <w:rsid w:val="00DA7DA1"/>
    <w:rsid w:val="00DB0776"/>
    <w:rsid w:val="00DB0D55"/>
    <w:rsid w:val="00DB1790"/>
    <w:rsid w:val="00DB1E61"/>
    <w:rsid w:val="00DB2C64"/>
    <w:rsid w:val="00DB3AF6"/>
    <w:rsid w:val="00DB40C6"/>
    <w:rsid w:val="00DB699D"/>
    <w:rsid w:val="00DB7DB2"/>
    <w:rsid w:val="00DC1106"/>
    <w:rsid w:val="00DC2458"/>
    <w:rsid w:val="00DC340C"/>
    <w:rsid w:val="00DC4215"/>
    <w:rsid w:val="00DC46C5"/>
    <w:rsid w:val="00DC78CC"/>
    <w:rsid w:val="00DC78EB"/>
    <w:rsid w:val="00DD027E"/>
    <w:rsid w:val="00DD1DFD"/>
    <w:rsid w:val="00DD20FA"/>
    <w:rsid w:val="00DD3CD6"/>
    <w:rsid w:val="00DD5CAD"/>
    <w:rsid w:val="00DD5FC2"/>
    <w:rsid w:val="00DD66B5"/>
    <w:rsid w:val="00DE04D9"/>
    <w:rsid w:val="00DE1A17"/>
    <w:rsid w:val="00DE1A5E"/>
    <w:rsid w:val="00DE256C"/>
    <w:rsid w:val="00DE332E"/>
    <w:rsid w:val="00DE6CE3"/>
    <w:rsid w:val="00DF2E04"/>
    <w:rsid w:val="00DF7629"/>
    <w:rsid w:val="00E00838"/>
    <w:rsid w:val="00E00879"/>
    <w:rsid w:val="00E012DC"/>
    <w:rsid w:val="00E02C45"/>
    <w:rsid w:val="00E034D6"/>
    <w:rsid w:val="00E03669"/>
    <w:rsid w:val="00E0379B"/>
    <w:rsid w:val="00E040B6"/>
    <w:rsid w:val="00E04E2F"/>
    <w:rsid w:val="00E05155"/>
    <w:rsid w:val="00E058DB"/>
    <w:rsid w:val="00E05B54"/>
    <w:rsid w:val="00E0612E"/>
    <w:rsid w:val="00E079C2"/>
    <w:rsid w:val="00E114EE"/>
    <w:rsid w:val="00E133BE"/>
    <w:rsid w:val="00E15C8F"/>
    <w:rsid w:val="00E226FC"/>
    <w:rsid w:val="00E229BF"/>
    <w:rsid w:val="00E2369C"/>
    <w:rsid w:val="00E2672F"/>
    <w:rsid w:val="00E271A6"/>
    <w:rsid w:val="00E31018"/>
    <w:rsid w:val="00E3250F"/>
    <w:rsid w:val="00E330F9"/>
    <w:rsid w:val="00E33BCE"/>
    <w:rsid w:val="00E33D22"/>
    <w:rsid w:val="00E33D8B"/>
    <w:rsid w:val="00E33E50"/>
    <w:rsid w:val="00E353A7"/>
    <w:rsid w:val="00E35FEF"/>
    <w:rsid w:val="00E36435"/>
    <w:rsid w:val="00E365A0"/>
    <w:rsid w:val="00E400C6"/>
    <w:rsid w:val="00E40171"/>
    <w:rsid w:val="00E415D1"/>
    <w:rsid w:val="00E41A3A"/>
    <w:rsid w:val="00E426EC"/>
    <w:rsid w:val="00E445F6"/>
    <w:rsid w:val="00E44B05"/>
    <w:rsid w:val="00E44D7C"/>
    <w:rsid w:val="00E46164"/>
    <w:rsid w:val="00E462A5"/>
    <w:rsid w:val="00E46CE7"/>
    <w:rsid w:val="00E46D08"/>
    <w:rsid w:val="00E5121A"/>
    <w:rsid w:val="00E546FF"/>
    <w:rsid w:val="00E54D06"/>
    <w:rsid w:val="00E557FA"/>
    <w:rsid w:val="00E57224"/>
    <w:rsid w:val="00E60C00"/>
    <w:rsid w:val="00E62BE5"/>
    <w:rsid w:val="00E646C6"/>
    <w:rsid w:val="00E66546"/>
    <w:rsid w:val="00E70038"/>
    <w:rsid w:val="00E70888"/>
    <w:rsid w:val="00E70B5E"/>
    <w:rsid w:val="00E739DA"/>
    <w:rsid w:val="00E73F35"/>
    <w:rsid w:val="00E7417C"/>
    <w:rsid w:val="00E807A4"/>
    <w:rsid w:val="00E81C04"/>
    <w:rsid w:val="00E83A79"/>
    <w:rsid w:val="00E84E90"/>
    <w:rsid w:val="00E85577"/>
    <w:rsid w:val="00E85919"/>
    <w:rsid w:val="00E90EC7"/>
    <w:rsid w:val="00E925A7"/>
    <w:rsid w:val="00E93F5A"/>
    <w:rsid w:val="00E954CF"/>
    <w:rsid w:val="00E9620D"/>
    <w:rsid w:val="00EA1B25"/>
    <w:rsid w:val="00EA2B49"/>
    <w:rsid w:val="00EA34A7"/>
    <w:rsid w:val="00EA4122"/>
    <w:rsid w:val="00EA55EE"/>
    <w:rsid w:val="00EA5B9B"/>
    <w:rsid w:val="00EA75AA"/>
    <w:rsid w:val="00EB02B1"/>
    <w:rsid w:val="00EB1027"/>
    <w:rsid w:val="00EB25AB"/>
    <w:rsid w:val="00EB40A9"/>
    <w:rsid w:val="00EB4380"/>
    <w:rsid w:val="00EB5853"/>
    <w:rsid w:val="00EC482D"/>
    <w:rsid w:val="00EC6616"/>
    <w:rsid w:val="00EC7392"/>
    <w:rsid w:val="00ED0DEC"/>
    <w:rsid w:val="00ED34A7"/>
    <w:rsid w:val="00ED3E50"/>
    <w:rsid w:val="00ED45A0"/>
    <w:rsid w:val="00ED49F3"/>
    <w:rsid w:val="00ED4D86"/>
    <w:rsid w:val="00ED522F"/>
    <w:rsid w:val="00ED599F"/>
    <w:rsid w:val="00EE08CC"/>
    <w:rsid w:val="00EE0DEE"/>
    <w:rsid w:val="00EE4133"/>
    <w:rsid w:val="00EE43EE"/>
    <w:rsid w:val="00EE67F4"/>
    <w:rsid w:val="00EE71C1"/>
    <w:rsid w:val="00EE7D11"/>
    <w:rsid w:val="00EF2070"/>
    <w:rsid w:val="00EF2426"/>
    <w:rsid w:val="00EF2876"/>
    <w:rsid w:val="00EF3646"/>
    <w:rsid w:val="00EF3CD3"/>
    <w:rsid w:val="00EF502D"/>
    <w:rsid w:val="00EF5757"/>
    <w:rsid w:val="00EF6B8D"/>
    <w:rsid w:val="00EF71FE"/>
    <w:rsid w:val="00EF7FEA"/>
    <w:rsid w:val="00F00E3A"/>
    <w:rsid w:val="00F036A2"/>
    <w:rsid w:val="00F044EF"/>
    <w:rsid w:val="00F057BE"/>
    <w:rsid w:val="00F05D23"/>
    <w:rsid w:val="00F05F84"/>
    <w:rsid w:val="00F06E3D"/>
    <w:rsid w:val="00F07835"/>
    <w:rsid w:val="00F122A6"/>
    <w:rsid w:val="00F12A57"/>
    <w:rsid w:val="00F13FDB"/>
    <w:rsid w:val="00F15D64"/>
    <w:rsid w:val="00F16EFB"/>
    <w:rsid w:val="00F20DEF"/>
    <w:rsid w:val="00F21A36"/>
    <w:rsid w:val="00F2460A"/>
    <w:rsid w:val="00F25945"/>
    <w:rsid w:val="00F31F5B"/>
    <w:rsid w:val="00F326F8"/>
    <w:rsid w:val="00F3375A"/>
    <w:rsid w:val="00F3480A"/>
    <w:rsid w:val="00F34DE9"/>
    <w:rsid w:val="00F3514C"/>
    <w:rsid w:val="00F351A0"/>
    <w:rsid w:val="00F35DE7"/>
    <w:rsid w:val="00F3676D"/>
    <w:rsid w:val="00F36DFB"/>
    <w:rsid w:val="00F3717D"/>
    <w:rsid w:val="00F40070"/>
    <w:rsid w:val="00F40EAD"/>
    <w:rsid w:val="00F41220"/>
    <w:rsid w:val="00F41F00"/>
    <w:rsid w:val="00F43CAA"/>
    <w:rsid w:val="00F464ED"/>
    <w:rsid w:val="00F50973"/>
    <w:rsid w:val="00F50A42"/>
    <w:rsid w:val="00F513AF"/>
    <w:rsid w:val="00F51F1B"/>
    <w:rsid w:val="00F5208B"/>
    <w:rsid w:val="00F537C0"/>
    <w:rsid w:val="00F541CD"/>
    <w:rsid w:val="00F54908"/>
    <w:rsid w:val="00F54A21"/>
    <w:rsid w:val="00F54EF5"/>
    <w:rsid w:val="00F55653"/>
    <w:rsid w:val="00F5611C"/>
    <w:rsid w:val="00F56E5B"/>
    <w:rsid w:val="00F670DB"/>
    <w:rsid w:val="00F702E1"/>
    <w:rsid w:val="00F719D3"/>
    <w:rsid w:val="00F73045"/>
    <w:rsid w:val="00F73C3B"/>
    <w:rsid w:val="00F74E2D"/>
    <w:rsid w:val="00F75492"/>
    <w:rsid w:val="00F75821"/>
    <w:rsid w:val="00F75AA3"/>
    <w:rsid w:val="00F75F73"/>
    <w:rsid w:val="00F8187B"/>
    <w:rsid w:val="00F8590D"/>
    <w:rsid w:val="00F87011"/>
    <w:rsid w:val="00F90308"/>
    <w:rsid w:val="00F906C4"/>
    <w:rsid w:val="00F9090D"/>
    <w:rsid w:val="00F926F3"/>
    <w:rsid w:val="00F92E6C"/>
    <w:rsid w:val="00F94E23"/>
    <w:rsid w:val="00F964F5"/>
    <w:rsid w:val="00F9663F"/>
    <w:rsid w:val="00F97AFE"/>
    <w:rsid w:val="00FA1A63"/>
    <w:rsid w:val="00FA2330"/>
    <w:rsid w:val="00FA2509"/>
    <w:rsid w:val="00FA2B8F"/>
    <w:rsid w:val="00FA4DC0"/>
    <w:rsid w:val="00FA4DC3"/>
    <w:rsid w:val="00FA5F4C"/>
    <w:rsid w:val="00FA6237"/>
    <w:rsid w:val="00FB0237"/>
    <w:rsid w:val="00FB0409"/>
    <w:rsid w:val="00FB30B3"/>
    <w:rsid w:val="00FB5580"/>
    <w:rsid w:val="00FB7A55"/>
    <w:rsid w:val="00FC1BB3"/>
    <w:rsid w:val="00FC29E0"/>
    <w:rsid w:val="00FC3A24"/>
    <w:rsid w:val="00FC42CE"/>
    <w:rsid w:val="00FC4E08"/>
    <w:rsid w:val="00FC6702"/>
    <w:rsid w:val="00FC6D72"/>
    <w:rsid w:val="00FD0D31"/>
    <w:rsid w:val="00FD2A6D"/>
    <w:rsid w:val="00FD3BAA"/>
    <w:rsid w:val="00FD4C3A"/>
    <w:rsid w:val="00FD65BA"/>
    <w:rsid w:val="00FE2CDF"/>
    <w:rsid w:val="00FE2CF1"/>
    <w:rsid w:val="00FE3103"/>
    <w:rsid w:val="00FE3513"/>
    <w:rsid w:val="00FE4198"/>
    <w:rsid w:val="00FE43E2"/>
    <w:rsid w:val="00FE45C0"/>
    <w:rsid w:val="00FE6659"/>
    <w:rsid w:val="00FE6945"/>
    <w:rsid w:val="00FF07B7"/>
    <w:rsid w:val="00FF1160"/>
    <w:rsid w:val="00FF1C70"/>
    <w:rsid w:val="00FF1D42"/>
    <w:rsid w:val="00FF443C"/>
    <w:rsid w:val="00FF481E"/>
    <w:rsid w:val="00FF4ABC"/>
    <w:rsid w:val="00FF4D1B"/>
    <w:rsid w:val="00FF6A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E9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91F"/>
    <w:rPr>
      <w:rFonts w:asciiTheme="majorHAnsi" w:hAnsiTheme="majorHAnsi"/>
      <w:sz w:val="24"/>
    </w:rPr>
  </w:style>
  <w:style w:type="paragraph" w:styleId="Heading1">
    <w:name w:val="heading 1"/>
    <w:basedOn w:val="Normal"/>
    <w:next w:val="Normal"/>
    <w:link w:val="Heading1Char"/>
    <w:uiPriority w:val="9"/>
    <w:qFormat/>
    <w:rsid w:val="003D156D"/>
    <w:pPr>
      <w:keepNext/>
      <w:keepLines/>
      <w:numPr>
        <w:numId w:val="12"/>
      </w:numPr>
      <w:spacing w:before="480"/>
      <w:outlineLvl w:val="0"/>
    </w:pPr>
    <w:rPr>
      <w:rFonts w:eastAsiaTheme="majorEastAsia" w:cstheme="majorBidi"/>
      <w:b/>
      <w:bCs/>
      <w:color w:val="4F81BD" w:themeColor="accent1"/>
      <w:sz w:val="28"/>
      <w:szCs w:val="28"/>
    </w:rPr>
  </w:style>
  <w:style w:type="paragraph" w:styleId="Heading2">
    <w:name w:val="heading 2"/>
    <w:basedOn w:val="Normal"/>
    <w:next w:val="Normal"/>
    <w:link w:val="Heading2Char"/>
    <w:uiPriority w:val="9"/>
    <w:unhideWhenUsed/>
    <w:qFormat/>
    <w:rsid w:val="00AF4A03"/>
    <w:pPr>
      <w:keepNext/>
      <w:keepLines/>
      <w:numPr>
        <w:ilvl w:val="1"/>
        <w:numId w:val="12"/>
      </w:numPr>
      <w:outlineLvl w:val="1"/>
    </w:pPr>
    <w:rPr>
      <w:rFonts w:eastAsiaTheme="majorEastAsia" w:cstheme="majorBidi"/>
      <w:b/>
      <w:bCs/>
      <w:noProof/>
      <w:color w:val="4F81BD" w:themeColor="accent1"/>
      <w:sz w:val="26"/>
      <w:szCs w:val="26"/>
    </w:rPr>
  </w:style>
  <w:style w:type="paragraph" w:styleId="Heading3">
    <w:name w:val="heading 3"/>
    <w:basedOn w:val="Normal"/>
    <w:next w:val="Normal"/>
    <w:link w:val="Heading3Char"/>
    <w:uiPriority w:val="9"/>
    <w:unhideWhenUsed/>
    <w:qFormat/>
    <w:rsid w:val="0050069B"/>
    <w:pPr>
      <w:keepNext/>
      <w:keepLines/>
      <w:numPr>
        <w:ilvl w:val="2"/>
        <w:numId w:val="12"/>
      </w:numPr>
      <w:outlineLvl w:val="2"/>
    </w:pPr>
    <w:rPr>
      <w:rFonts w:eastAsiaTheme="majorEastAsia" w:cstheme="majorBidi"/>
      <w:b/>
      <w:bCs/>
      <w:color w:val="4F81BD" w:themeColor="accent1"/>
      <w:szCs w:val="24"/>
    </w:rPr>
  </w:style>
  <w:style w:type="paragraph" w:styleId="Heading4">
    <w:name w:val="heading 4"/>
    <w:basedOn w:val="Normal"/>
    <w:next w:val="Normal"/>
    <w:link w:val="Heading4Char"/>
    <w:uiPriority w:val="9"/>
    <w:unhideWhenUsed/>
    <w:qFormat/>
    <w:rsid w:val="008B2796"/>
    <w:pPr>
      <w:keepNext/>
      <w:keepLines/>
      <w:numPr>
        <w:ilvl w:val="3"/>
        <w:numId w:val="12"/>
      </w:numPr>
      <w:outlineLvl w:val="3"/>
    </w:pPr>
    <w:rPr>
      <w:rFonts w:eastAsiaTheme="majorEastAsia" w:cstheme="majorBidi"/>
      <w:b/>
      <w:bCs/>
      <w:i/>
      <w:iCs/>
      <w:color w:val="76923C" w:themeColor="accent3" w:themeShade="BF"/>
    </w:rPr>
  </w:style>
  <w:style w:type="paragraph" w:styleId="Heading5">
    <w:name w:val="heading 5"/>
    <w:basedOn w:val="Normal"/>
    <w:next w:val="Normal"/>
    <w:link w:val="Heading5Char"/>
    <w:uiPriority w:val="9"/>
    <w:semiHidden/>
    <w:unhideWhenUsed/>
    <w:qFormat/>
    <w:rsid w:val="00E739DA"/>
    <w:pPr>
      <w:keepNext/>
      <w:keepLines/>
      <w:numPr>
        <w:ilvl w:val="4"/>
        <w:numId w:val="12"/>
      </w:numPr>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E739DA"/>
    <w:pPr>
      <w:keepNext/>
      <w:keepLines/>
      <w:numPr>
        <w:ilvl w:val="5"/>
        <w:numId w:val="12"/>
      </w:numPr>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E739DA"/>
    <w:pPr>
      <w:keepNext/>
      <w:keepLines/>
      <w:numPr>
        <w:ilvl w:val="6"/>
        <w:numId w:val="12"/>
      </w:numPr>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E739DA"/>
    <w:pPr>
      <w:keepNext/>
      <w:keepLines/>
      <w:numPr>
        <w:ilvl w:val="7"/>
        <w:numId w:val="12"/>
      </w:numPr>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739DA"/>
    <w:pPr>
      <w:keepNext/>
      <w:keepLines/>
      <w:numPr>
        <w:ilvl w:val="8"/>
        <w:numId w:val="12"/>
      </w:numPr>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F33CC"/>
    <w:pPr>
      <w:spacing w:before="0"/>
    </w:pPr>
    <w:rPr>
      <w:rFonts w:eastAsia="SimSun" w:cs="Times New Roman"/>
      <w:b/>
      <w:bCs/>
      <w:szCs w:val="24"/>
      <w:lang w:val="en-US" w:eastAsia="zh-CN"/>
    </w:rPr>
  </w:style>
  <w:style w:type="paragraph" w:styleId="BalloonText">
    <w:name w:val="Balloon Text"/>
    <w:basedOn w:val="Normal"/>
    <w:link w:val="BalloonTextChar"/>
    <w:uiPriority w:val="99"/>
    <w:semiHidden/>
    <w:unhideWhenUsed/>
    <w:rsid w:val="00FE351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513"/>
    <w:rPr>
      <w:rFonts w:ascii="Tahoma" w:hAnsi="Tahoma" w:cs="Tahoma"/>
      <w:sz w:val="16"/>
      <w:szCs w:val="16"/>
    </w:rPr>
  </w:style>
  <w:style w:type="table" w:styleId="TableGrid">
    <w:name w:val="Table Grid"/>
    <w:basedOn w:val="TableNormal"/>
    <w:uiPriority w:val="59"/>
    <w:rsid w:val="00FE351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9068AC"/>
    <w:pPr>
      <w:spacing w:before="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uiPriority w:val="9"/>
    <w:rsid w:val="00AF4A03"/>
    <w:rPr>
      <w:rFonts w:asciiTheme="majorHAnsi" w:eastAsiaTheme="majorEastAsia" w:hAnsiTheme="majorHAnsi" w:cstheme="majorBidi"/>
      <w:b/>
      <w:bCs/>
      <w:noProof/>
      <w:color w:val="4F81BD" w:themeColor="accent1"/>
      <w:sz w:val="26"/>
      <w:szCs w:val="26"/>
    </w:rPr>
  </w:style>
  <w:style w:type="paragraph" w:styleId="FootnoteText">
    <w:name w:val="footnote text"/>
    <w:basedOn w:val="Normal"/>
    <w:link w:val="FootnoteTextChar"/>
    <w:uiPriority w:val="99"/>
    <w:unhideWhenUsed/>
    <w:rsid w:val="00947418"/>
    <w:pPr>
      <w:spacing w:before="0" w:line="240" w:lineRule="auto"/>
    </w:pPr>
    <w:rPr>
      <w:sz w:val="20"/>
      <w:szCs w:val="20"/>
    </w:rPr>
  </w:style>
  <w:style w:type="character" w:customStyle="1" w:styleId="FootnoteTextChar">
    <w:name w:val="Footnote Text Char"/>
    <w:basedOn w:val="DefaultParagraphFont"/>
    <w:link w:val="FootnoteText"/>
    <w:uiPriority w:val="99"/>
    <w:rsid w:val="00947418"/>
    <w:rPr>
      <w:sz w:val="20"/>
      <w:szCs w:val="20"/>
    </w:rPr>
  </w:style>
  <w:style w:type="character" w:styleId="FootnoteReference">
    <w:name w:val="footnote reference"/>
    <w:basedOn w:val="DefaultParagraphFont"/>
    <w:uiPriority w:val="99"/>
    <w:unhideWhenUsed/>
    <w:rsid w:val="00947418"/>
    <w:rPr>
      <w:vertAlign w:val="superscript"/>
    </w:rPr>
  </w:style>
  <w:style w:type="character" w:customStyle="1" w:styleId="Heading3Char">
    <w:name w:val="Heading 3 Char"/>
    <w:basedOn w:val="DefaultParagraphFont"/>
    <w:link w:val="Heading3"/>
    <w:uiPriority w:val="9"/>
    <w:rsid w:val="0050069B"/>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uiPriority w:val="99"/>
    <w:semiHidden/>
    <w:unhideWhenUsed/>
    <w:rsid w:val="003F5475"/>
    <w:rPr>
      <w:sz w:val="16"/>
      <w:szCs w:val="16"/>
    </w:rPr>
  </w:style>
  <w:style w:type="paragraph" w:styleId="CommentText">
    <w:name w:val="annotation text"/>
    <w:basedOn w:val="Normal"/>
    <w:link w:val="CommentTextChar"/>
    <w:uiPriority w:val="99"/>
    <w:semiHidden/>
    <w:unhideWhenUsed/>
    <w:rsid w:val="003F5475"/>
    <w:pPr>
      <w:spacing w:line="240" w:lineRule="auto"/>
    </w:pPr>
    <w:rPr>
      <w:sz w:val="20"/>
      <w:szCs w:val="20"/>
    </w:rPr>
  </w:style>
  <w:style w:type="character" w:customStyle="1" w:styleId="CommentTextChar">
    <w:name w:val="Comment Text Char"/>
    <w:basedOn w:val="DefaultParagraphFont"/>
    <w:link w:val="CommentText"/>
    <w:uiPriority w:val="99"/>
    <w:semiHidden/>
    <w:rsid w:val="003F5475"/>
    <w:rPr>
      <w:sz w:val="20"/>
      <w:szCs w:val="20"/>
    </w:rPr>
  </w:style>
  <w:style w:type="paragraph" w:styleId="CommentSubject">
    <w:name w:val="annotation subject"/>
    <w:basedOn w:val="CommentText"/>
    <w:next w:val="CommentText"/>
    <w:link w:val="CommentSubjectChar"/>
    <w:uiPriority w:val="99"/>
    <w:semiHidden/>
    <w:unhideWhenUsed/>
    <w:rsid w:val="003F5475"/>
    <w:rPr>
      <w:b/>
      <w:bCs/>
    </w:rPr>
  </w:style>
  <w:style w:type="character" w:customStyle="1" w:styleId="CommentSubjectChar">
    <w:name w:val="Comment Subject Char"/>
    <w:basedOn w:val="CommentTextChar"/>
    <w:link w:val="CommentSubject"/>
    <w:uiPriority w:val="99"/>
    <w:semiHidden/>
    <w:rsid w:val="003F5475"/>
    <w:rPr>
      <w:b/>
      <w:bCs/>
      <w:sz w:val="20"/>
      <w:szCs w:val="20"/>
    </w:rPr>
  </w:style>
  <w:style w:type="character" w:customStyle="1" w:styleId="Heading1Char">
    <w:name w:val="Heading 1 Char"/>
    <w:basedOn w:val="DefaultParagraphFont"/>
    <w:link w:val="Heading1"/>
    <w:uiPriority w:val="9"/>
    <w:rsid w:val="003D156D"/>
    <w:rPr>
      <w:rFonts w:asciiTheme="majorHAnsi" w:eastAsiaTheme="majorEastAsia" w:hAnsiTheme="majorHAnsi" w:cstheme="majorBidi"/>
      <w:b/>
      <w:bCs/>
      <w:color w:val="4F81BD" w:themeColor="accent1"/>
      <w:sz w:val="28"/>
      <w:szCs w:val="28"/>
    </w:rPr>
  </w:style>
  <w:style w:type="character" w:customStyle="1" w:styleId="normalchar">
    <w:name w:val="normal_char"/>
    <w:basedOn w:val="DefaultParagraphFont"/>
    <w:rsid w:val="00D77D5B"/>
    <w:rPr>
      <w:color w:val="auto"/>
    </w:rPr>
  </w:style>
  <w:style w:type="paragraph" w:customStyle="1" w:styleId="Body">
    <w:name w:val="Body"/>
    <w:basedOn w:val="Normal"/>
    <w:rsid w:val="00D77D5B"/>
    <w:pPr>
      <w:widowControl w:val="0"/>
      <w:spacing w:before="240" w:line="240" w:lineRule="auto"/>
    </w:pPr>
    <w:rPr>
      <w:rFonts w:ascii="Times" w:eastAsia="Times New Roman" w:hAnsi="Times" w:cs="Times New Roman"/>
      <w:sz w:val="26"/>
      <w:szCs w:val="20"/>
      <w:lang w:eastAsia="en-AU"/>
    </w:rPr>
  </w:style>
  <w:style w:type="paragraph" w:customStyle="1" w:styleId="StyleBefore0pt">
    <w:name w:val="Style Before:  0 pt"/>
    <w:basedOn w:val="Normal"/>
    <w:rsid w:val="00C47BD3"/>
    <w:pPr>
      <w:widowControl w:val="0"/>
      <w:spacing w:before="0" w:line="240" w:lineRule="auto"/>
    </w:pPr>
    <w:rPr>
      <w:rFonts w:ascii="Arial" w:eastAsia="Times New Roman" w:hAnsi="Arial" w:cs="Times New Roman"/>
      <w:szCs w:val="20"/>
      <w:lang w:eastAsia="en-AU"/>
    </w:rPr>
  </w:style>
  <w:style w:type="paragraph" w:styleId="ListParagraph">
    <w:name w:val="List Paragraph"/>
    <w:basedOn w:val="Normal"/>
    <w:uiPriority w:val="34"/>
    <w:qFormat/>
    <w:rsid w:val="00C47BD3"/>
    <w:pPr>
      <w:ind w:left="720"/>
      <w:contextualSpacing/>
    </w:pPr>
  </w:style>
  <w:style w:type="paragraph" w:styleId="Header">
    <w:name w:val="header"/>
    <w:basedOn w:val="Normal"/>
    <w:link w:val="HeaderChar"/>
    <w:uiPriority w:val="99"/>
    <w:unhideWhenUsed/>
    <w:rsid w:val="001B0A2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B0A25"/>
  </w:style>
  <w:style w:type="paragraph" w:styleId="Footer">
    <w:name w:val="footer"/>
    <w:basedOn w:val="Normal"/>
    <w:link w:val="FooterChar"/>
    <w:uiPriority w:val="99"/>
    <w:unhideWhenUsed/>
    <w:rsid w:val="001B0A25"/>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B0A25"/>
  </w:style>
  <w:style w:type="character" w:customStyle="1" w:styleId="Heading4Char">
    <w:name w:val="Heading 4 Char"/>
    <w:basedOn w:val="DefaultParagraphFont"/>
    <w:link w:val="Heading4"/>
    <w:uiPriority w:val="9"/>
    <w:rsid w:val="008B2796"/>
    <w:rPr>
      <w:rFonts w:asciiTheme="majorHAnsi" w:eastAsiaTheme="majorEastAsia" w:hAnsiTheme="majorHAnsi" w:cstheme="majorBidi"/>
      <w:b/>
      <w:bCs/>
      <w:i/>
      <w:iCs/>
      <w:color w:val="76923C" w:themeColor="accent3" w:themeShade="BF"/>
      <w:sz w:val="24"/>
    </w:rPr>
  </w:style>
  <w:style w:type="character" w:styleId="Hyperlink">
    <w:name w:val="Hyperlink"/>
    <w:basedOn w:val="DefaultParagraphFont"/>
    <w:uiPriority w:val="99"/>
    <w:unhideWhenUsed/>
    <w:rsid w:val="00911F42"/>
    <w:rPr>
      <w:color w:val="0000FF"/>
      <w:u w:val="single"/>
    </w:rPr>
  </w:style>
  <w:style w:type="character" w:styleId="FollowedHyperlink">
    <w:name w:val="FollowedHyperlink"/>
    <w:basedOn w:val="DefaultParagraphFont"/>
    <w:uiPriority w:val="99"/>
    <w:semiHidden/>
    <w:unhideWhenUsed/>
    <w:rsid w:val="00911F42"/>
    <w:rPr>
      <w:color w:val="800080"/>
      <w:u w:val="single"/>
    </w:rPr>
  </w:style>
  <w:style w:type="paragraph" w:customStyle="1" w:styleId="xl63">
    <w:name w:val="xl63"/>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b/>
      <w:bCs/>
      <w:sz w:val="20"/>
      <w:szCs w:val="20"/>
    </w:rPr>
  </w:style>
  <w:style w:type="paragraph" w:customStyle="1" w:styleId="xl64">
    <w:name w:val="xl64"/>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b/>
      <w:bCs/>
      <w:sz w:val="20"/>
      <w:szCs w:val="20"/>
    </w:rPr>
  </w:style>
  <w:style w:type="paragraph" w:customStyle="1" w:styleId="xl65">
    <w:name w:val="xl65"/>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rPr>
  </w:style>
  <w:style w:type="paragraph" w:customStyle="1" w:styleId="xl66">
    <w:name w:val="xl66"/>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sz w:val="20"/>
      <w:szCs w:val="20"/>
    </w:rPr>
  </w:style>
  <w:style w:type="paragraph" w:customStyle="1" w:styleId="xl67">
    <w:name w:val="xl67"/>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0"/>
      <w:szCs w:val="20"/>
    </w:rPr>
  </w:style>
  <w:style w:type="paragraph" w:customStyle="1" w:styleId="xl68">
    <w:name w:val="xl68"/>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color w:val="000000"/>
      <w:sz w:val="20"/>
      <w:szCs w:val="20"/>
    </w:rPr>
  </w:style>
  <w:style w:type="character" w:customStyle="1" w:styleId="Heading5Char">
    <w:name w:val="Heading 5 Char"/>
    <w:basedOn w:val="DefaultParagraphFont"/>
    <w:link w:val="Heading5"/>
    <w:uiPriority w:val="9"/>
    <w:semiHidden/>
    <w:rsid w:val="00E739D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E739DA"/>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739D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739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739DA"/>
    <w:rPr>
      <w:rFonts w:asciiTheme="majorHAnsi" w:eastAsiaTheme="majorEastAsia" w:hAnsiTheme="majorHAnsi" w:cstheme="majorBidi"/>
      <w:i/>
      <w:iCs/>
      <w:color w:val="404040" w:themeColor="text1" w:themeTint="BF"/>
      <w:sz w:val="20"/>
      <w:szCs w:val="20"/>
    </w:rPr>
  </w:style>
  <w:style w:type="paragraph" w:customStyle="1" w:styleId="msolistparagraph0">
    <w:name w:val="msolistparagraph"/>
    <w:basedOn w:val="Normal"/>
    <w:rsid w:val="00264A2A"/>
    <w:pPr>
      <w:spacing w:before="0" w:line="240" w:lineRule="auto"/>
      <w:ind w:left="720"/>
    </w:pPr>
    <w:rPr>
      <w:rFonts w:ascii="Calibri" w:eastAsia="Calibri" w:hAnsi="Calibri" w:cs="Times New Roman"/>
      <w:sz w:val="22"/>
      <w:lang w:eastAsia="en-AU"/>
    </w:rPr>
  </w:style>
  <w:style w:type="paragraph" w:customStyle="1" w:styleId="CharCharChar">
    <w:name w:val="Char Char Char"/>
    <w:basedOn w:val="Normal"/>
    <w:rsid w:val="00264A2A"/>
    <w:pPr>
      <w:spacing w:before="0" w:line="240" w:lineRule="auto"/>
    </w:pPr>
    <w:rPr>
      <w:rFonts w:ascii="Arial" w:eastAsia="Calibri" w:hAnsi="Arial" w:cs="Arial"/>
      <w:sz w:val="22"/>
    </w:rPr>
  </w:style>
  <w:style w:type="paragraph" w:styleId="Title">
    <w:name w:val="Title"/>
    <w:basedOn w:val="Normal"/>
    <w:next w:val="Normal"/>
    <w:link w:val="TitleChar"/>
    <w:uiPriority w:val="10"/>
    <w:qFormat/>
    <w:rsid w:val="00EF6B8D"/>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6B8D"/>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EF6B8D"/>
  </w:style>
  <w:style w:type="paragraph" w:styleId="TOC1">
    <w:name w:val="toc 1"/>
    <w:basedOn w:val="Normal"/>
    <w:next w:val="Normal"/>
    <w:autoRedefine/>
    <w:uiPriority w:val="39"/>
    <w:unhideWhenUsed/>
    <w:rsid w:val="007B1BC1"/>
    <w:pPr>
      <w:spacing w:before="120"/>
    </w:pPr>
    <w:rPr>
      <w:b/>
      <w:color w:val="548DD4"/>
      <w:szCs w:val="24"/>
    </w:rPr>
  </w:style>
  <w:style w:type="paragraph" w:styleId="TOC2">
    <w:name w:val="toc 2"/>
    <w:basedOn w:val="Normal"/>
    <w:next w:val="Normal"/>
    <w:autoRedefine/>
    <w:uiPriority w:val="39"/>
    <w:unhideWhenUsed/>
    <w:rsid w:val="007B1BC1"/>
    <w:pPr>
      <w:spacing w:before="0"/>
    </w:pPr>
    <w:rPr>
      <w:rFonts w:asciiTheme="minorHAnsi" w:hAnsiTheme="minorHAnsi"/>
      <w:sz w:val="22"/>
    </w:rPr>
  </w:style>
  <w:style w:type="paragraph" w:styleId="TOC3">
    <w:name w:val="toc 3"/>
    <w:basedOn w:val="Normal"/>
    <w:next w:val="Normal"/>
    <w:autoRedefine/>
    <w:uiPriority w:val="39"/>
    <w:unhideWhenUsed/>
    <w:rsid w:val="007B1BC1"/>
    <w:pPr>
      <w:spacing w:before="0"/>
      <w:ind w:left="240"/>
    </w:pPr>
    <w:rPr>
      <w:rFonts w:asciiTheme="minorHAnsi" w:hAnsiTheme="minorHAnsi"/>
      <w:i/>
      <w:sz w:val="22"/>
    </w:rPr>
  </w:style>
  <w:style w:type="paragraph" w:styleId="TOC4">
    <w:name w:val="toc 4"/>
    <w:basedOn w:val="Normal"/>
    <w:next w:val="Normal"/>
    <w:autoRedefine/>
    <w:uiPriority w:val="39"/>
    <w:unhideWhenUsed/>
    <w:rsid w:val="007B1BC1"/>
    <w:pPr>
      <w:pBdr>
        <w:between w:val="double" w:sz="6" w:space="0" w:color="auto"/>
      </w:pBdr>
      <w:spacing w:before="0"/>
      <w:ind w:left="480"/>
    </w:pPr>
    <w:rPr>
      <w:rFonts w:asciiTheme="minorHAnsi" w:hAnsiTheme="minorHAnsi"/>
      <w:sz w:val="20"/>
      <w:szCs w:val="20"/>
    </w:rPr>
  </w:style>
  <w:style w:type="paragraph" w:styleId="TOC5">
    <w:name w:val="toc 5"/>
    <w:basedOn w:val="Normal"/>
    <w:next w:val="Normal"/>
    <w:autoRedefine/>
    <w:uiPriority w:val="39"/>
    <w:unhideWhenUsed/>
    <w:rsid w:val="007B1BC1"/>
    <w:pPr>
      <w:pBdr>
        <w:between w:val="double" w:sz="6" w:space="0" w:color="auto"/>
      </w:pBdr>
      <w:spacing w:before="0"/>
      <w:ind w:left="720"/>
    </w:pPr>
    <w:rPr>
      <w:rFonts w:asciiTheme="minorHAnsi" w:hAnsiTheme="minorHAnsi"/>
      <w:sz w:val="20"/>
      <w:szCs w:val="20"/>
    </w:rPr>
  </w:style>
  <w:style w:type="paragraph" w:styleId="TOC6">
    <w:name w:val="toc 6"/>
    <w:basedOn w:val="Normal"/>
    <w:next w:val="Normal"/>
    <w:autoRedefine/>
    <w:uiPriority w:val="39"/>
    <w:unhideWhenUsed/>
    <w:rsid w:val="007B1BC1"/>
    <w:pPr>
      <w:pBdr>
        <w:between w:val="double" w:sz="6" w:space="0" w:color="auto"/>
      </w:pBdr>
      <w:spacing w:before="0"/>
      <w:ind w:left="960"/>
    </w:pPr>
    <w:rPr>
      <w:rFonts w:asciiTheme="minorHAnsi" w:hAnsiTheme="minorHAnsi"/>
      <w:sz w:val="20"/>
      <w:szCs w:val="20"/>
    </w:rPr>
  </w:style>
  <w:style w:type="paragraph" w:styleId="TOC7">
    <w:name w:val="toc 7"/>
    <w:basedOn w:val="Normal"/>
    <w:next w:val="Normal"/>
    <w:autoRedefine/>
    <w:uiPriority w:val="39"/>
    <w:unhideWhenUsed/>
    <w:rsid w:val="007B1BC1"/>
    <w:pPr>
      <w:pBdr>
        <w:between w:val="double" w:sz="6" w:space="0" w:color="auto"/>
      </w:pBdr>
      <w:spacing w:before="0"/>
      <w:ind w:left="1200"/>
    </w:pPr>
    <w:rPr>
      <w:rFonts w:asciiTheme="minorHAnsi" w:hAnsiTheme="minorHAnsi"/>
      <w:sz w:val="20"/>
      <w:szCs w:val="20"/>
    </w:rPr>
  </w:style>
  <w:style w:type="paragraph" w:styleId="TOC8">
    <w:name w:val="toc 8"/>
    <w:basedOn w:val="Normal"/>
    <w:next w:val="Normal"/>
    <w:autoRedefine/>
    <w:uiPriority w:val="39"/>
    <w:unhideWhenUsed/>
    <w:rsid w:val="007B1BC1"/>
    <w:pPr>
      <w:pBdr>
        <w:between w:val="double" w:sz="6" w:space="0" w:color="auto"/>
      </w:pBdr>
      <w:spacing w:before="0"/>
      <w:ind w:left="1440"/>
    </w:pPr>
    <w:rPr>
      <w:rFonts w:asciiTheme="minorHAnsi" w:hAnsiTheme="minorHAnsi"/>
      <w:sz w:val="20"/>
      <w:szCs w:val="20"/>
    </w:rPr>
  </w:style>
  <w:style w:type="paragraph" w:styleId="TOC9">
    <w:name w:val="toc 9"/>
    <w:basedOn w:val="Normal"/>
    <w:next w:val="Normal"/>
    <w:autoRedefine/>
    <w:uiPriority w:val="39"/>
    <w:unhideWhenUsed/>
    <w:rsid w:val="007B1BC1"/>
    <w:pPr>
      <w:pBdr>
        <w:between w:val="double" w:sz="6" w:space="0" w:color="auto"/>
      </w:pBdr>
      <w:spacing w:before="0"/>
      <w:ind w:left="1680"/>
    </w:pPr>
    <w:rPr>
      <w:rFonts w:asciiTheme="minorHAnsi" w:hAnsiTheme="minorHAnsi"/>
      <w:sz w:val="20"/>
      <w:szCs w:val="20"/>
    </w:rPr>
  </w:style>
  <w:style w:type="table" w:styleId="LightShading-Accent5">
    <w:name w:val="Light Shading Accent 5"/>
    <w:basedOn w:val="TableNormal"/>
    <w:uiPriority w:val="60"/>
    <w:rsid w:val="00966ABF"/>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966ABF"/>
    <w:pPr>
      <w:spacing w:before="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Quote">
    <w:name w:val="Quote"/>
    <w:basedOn w:val="Normal"/>
    <w:next w:val="Normal"/>
    <w:link w:val="QuoteChar"/>
    <w:uiPriority w:val="29"/>
    <w:qFormat/>
    <w:rsid w:val="00AF4A03"/>
    <w:pPr>
      <w:spacing w:after="120"/>
      <w:ind w:left="360" w:right="360"/>
    </w:pPr>
    <w:rPr>
      <w:rFonts w:ascii="Arial" w:eastAsia="Times New Roman" w:hAnsi="Arial" w:cs="Arial"/>
      <w:i/>
      <w:iCs/>
      <w:sz w:val="22"/>
      <w:lang w:val="en-US" w:bidi="en-US"/>
    </w:rPr>
  </w:style>
  <w:style w:type="character" w:customStyle="1" w:styleId="QuoteChar">
    <w:name w:val="Quote Char"/>
    <w:basedOn w:val="DefaultParagraphFont"/>
    <w:link w:val="Quote"/>
    <w:uiPriority w:val="29"/>
    <w:rsid w:val="00AF4A03"/>
    <w:rPr>
      <w:rFonts w:ascii="Arial" w:eastAsia="Times New Roman" w:hAnsi="Arial" w:cs="Arial"/>
      <w:i/>
      <w:iCs/>
      <w:lang w:val="en-US" w:bidi="en-US"/>
    </w:rPr>
  </w:style>
  <w:style w:type="paragraph" w:styleId="Revision">
    <w:name w:val="Revision"/>
    <w:hidden/>
    <w:uiPriority w:val="99"/>
    <w:semiHidden/>
    <w:rsid w:val="0039664B"/>
    <w:pPr>
      <w:spacing w:before="0" w:line="240" w:lineRule="auto"/>
    </w:pPr>
    <w:rPr>
      <w:rFonts w:asciiTheme="majorHAnsi" w:hAnsiTheme="majorHAnsi"/>
      <w:sz w:val="24"/>
    </w:rPr>
  </w:style>
  <w:style w:type="table" w:customStyle="1" w:styleId="TableGridLight1">
    <w:name w:val="Table Grid Light1"/>
    <w:basedOn w:val="TableNormal"/>
    <w:uiPriority w:val="40"/>
    <w:rsid w:val="00EE08C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91F"/>
    <w:rPr>
      <w:rFonts w:asciiTheme="majorHAnsi" w:hAnsiTheme="majorHAnsi"/>
      <w:sz w:val="24"/>
    </w:rPr>
  </w:style>
  <w:style w:type="paragraph" w:styleId="Heading1">
    <w:name w:val="heading 1"/>
    <w:basedOn w:val="Normal"/>
    <w:next w:val="Normal"/>
    <w:link w:val="Heading1Char"/>
    <w:uiPriority w:val="9"/>
    <w:qFormat/>
    <w:rsid w:val="003D156D"/>
    <w:pPr>
      <w:keepNext/>
      <w:keepLines/>
      <w:numPr>
        <w:numId w:val="12"/>
      </w:numPr>
      <w:spacing w:before="480"/>
      <w:outlineLvl w:val="0"/>
    </w:pPr>
    <w:rPr>
      <w:rFonts w:eastAsiaTheme="majorEastAsia" w:cstheme="majorBidi"/>
      <w:b/>
      <w:bCs/>
      <w:color w:val="4F81BD" w:themeColor="accent1"/>
      <w:sz w:val="28"/>
      <w:szCs w:val="28"/>
    </w:rPr>
  </w:style>
  <w:style w:type="paragraph" w:styleId="Heading2">
    <w:name w:val="heading 2"/>
    <w:basedOn w:val="Normal"/>
    <w:next w:val="Normal"/>
    <w:link w:val="Heading2Char"/>
    <w:uiPriority w:val="9"/>
    <w:unhideWhenUsed/>
    <w:qFormat/>
    <w:rsid w:val="00AF4A03"/>
    <w:pPr>
      <w:keepNext/>
      <w:keepLines/>
      <w:numPr>
        <w:ilvl w:val="1"/>
        <w:numId w:val="12"/>
      </w:numPr>
      <w:outlineLvl w:val="1"/>
    </w:pPr>
    <w:rPr>
      <w:rFonts w:eastAsiaTheme="majorEastAsia" w:cstheme="majorBidi"/>
      <w:b/>
      <w:bCs/>
      <w:noProof/>
      <w:color w:val="4F81BD" w:themeColor="accent1"/>
      <w:sz w:val="26"/>
      <w:szCs w:val="26"/>
    </w:rPr>
  </w:style>
  <w:style w:type="paragraph" w:styleId="Heading3">
    <w:name w:val="heading 3"/>
    <w:basedOn w:val="Normal"/>
    <w:next w:val="Normal"/>
    <w:link w:val="Heading3Char"/>
    <w:uiPriority w:val="9"/>
    <w:unhideWhenUsed/>
    <w:qFormat/>
    <w:rsid w:val="0050069B"/>
    <w:pPr>
      <w:keepNext/>
      <w:keepLines/>
      <w:numPr>
        <w:ilvl w:val="2"/>
        <w:numId w:val="12"/>
      </w:numPr>
      <w:outlineLvl w:val="2"/>
    </w:pPr>
    <w:rPr>
      <w:rFonts w:eastAsiaTheme="majorEastAsia" w:cstheme="majorBidi"/>
      <w:b/>
      <w:bCs/>
      <w:color w:val="4F81BD" w:themeColor="accent1"/>
      <w:szCs w:val="24"/>
    </w:rPr>
  </w:style>
  <w:style w:type="paragraph" w:styleId="Heading4">
    <w:name w:val="heading 4"/>
    <w:basedOn w:val="Normal"/>
    <w:next w:val="Normal"/>
    <w:link w:val="Heading4Char"/>
    <w:uiPriority w:val="9"/>
    <w:unhideWhenUsed/>
    <w:qFormat/>
    <w:rsid w:val="008B2796"/>
    <w:pPr>
      <w:keepNext/>
      <w:keepLines/>
      <w:numPr>
        <w:ilvl w:val="3"/>
        <w:numId w:val="12"/>
      </w:numPr>
      <w:outlineLvl w:val="3"/>
    </w:pPr>
    <w:rPr>
      <w:rFonts w:eastAsiaTheme="majorEastAsia" w:cstheme="majorBidi"/>
      <w:b/>
      <w:bCs/>
      <w:i/>
      <w:iCs/>
      <w:color w:val="76923C" w:themeColor="accent3" w:themeShade="BF"/>
    </w:rPr>
  </w:style>
  <w:style w:type="paragraph" w:styleId="Heading5">
    <w:name w:val="heading 5"/>
    <w:basedOn w:val="Normal"/>
    <w:next w:val="Normal"/>
    <w:link w:val="Heading5Char"/>
    <w:uiPriority w:val="9"/>
    <w:semiHidden/>
    <w:unhideWhenUsed/>
    <w:qFormat/>
    <w:rsid w:val="00E739DA"/>
    <w:pPr>
      <w:keepNext/>
      <w:keepLines/>
      <w:numPr>
        <w:ilvl w:val="4"/>
        <w:numId w:val="12"/>
      </w:numPr>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E739DA"/>
    <w:pPr>
      <w:keepNext/>
      <w:keepLines/>
      <w:numPr>
        <w:ilvl w:val="5"/>
        <w:numId w:val="12"/>
      </w:numPr>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E739DA"/>
    <w:pPr>
      <w:keepNext/>
      <w:keepLines/>
      <w:numPr>
        <w:ilvl w:val="6"/>
        <w:numId w:val="12"/>
      </w:numPr>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E739DA"/>
    <w:pPr>
      <w:keepNext/>
      <w:keepLines/>
      <w:numPr>
        <w:ilvl w:val="7"/>
        <w:numId w:val="12"/>
      </w:numPr>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739DA"/>
    <w:pPr>
      <w:keepNext/>
      <w:keepLines/>
      <w:numPr>
        <w:ilvl w:val="8"/>
        <w:numId w:val="12"/>
      </w:numPr>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F33CC"/>
    <w:pPr>
      <w:spacing w:before="0"/>
    </w:pPr>
    <w:rPr>
      <w:rFonts w:eastAsia="SimSun" w:cs="Times New Roman"/>
      <w:b/>
      <w:bCs/>
      <w:szCs w:val="24"/>
      <w:lang w:val="en-US" w:eastAsia="zh-CN"/>
    </w:rPr>
  </w:style>
  <w:style w:type="paragraph" w:styleId="BalloonText">
    <w:name w:val="Balloon Text"/>
    <w:basedOn w:val="Normal"/>
    <w:link w:val="BalloonTextChar"/>
    <w:uiPriority w:val="99"/>
    <w:semiHidden/>
    <w:unhideWhenUsed/>
    <w:rsid w:val="00FE351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513"/>
    <w:rPr>
      <w:rFonts w:ascii="Tahoma" w:hAnsi="Tahoma" w:cs="Tahoma"/>
      <w:sz w:val="16"/>
      <w:szCs w:val="16"/>
    </w:rPr>
  </w:style>
  <w:style w:type="table" w:styleId="TableGrid">
    <w:name w:val="Table Grid"/>
    <w:basedOn w:val="TableNormal"/>
    <w:uiPriority w:val="59"/>
    <w:rsid w:val="00FE351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9068AC"/>
    <w:pPr>
      <w:spacing w:before="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uiPriority w:val="9"/>
    <w:rsid w:val="00AF4A03"/>
    <w:rPr>
      <w:rFonts w:asciiTheme="majorHAnsi" w:eastAsiaTheme="majorEastAsia" w:hAnsiTheme="majorHAnsi" w:cstheme="majorBidi"/>
      <w:b/>
      <w:bCs/>
      <w:noProof/>
      <w:color w:val="4F81BD" w:themeColor="accent1"/>
      <w:sz w:val="26"/>
      <w:szCs w:val="26"/>
    </w:rPr>
  </w:style>
  <w:style w:type="paragraph" w:styleId="FootnoteText">
    <w:name w:val="footnote text"/>
    <w:basedOn w:val="Normal"/>
    <w:link w:val="FootnoteTextChar"/>
    <w:uiPriority w:val="99"/>
    <w:unhideWhenUsed/>
    <w:rsid w:val="00947418"/>
    <w:pPr>
      <w:spacing w:before="0" w:line="240" w:lineRule="auto"/>
    </w:pPr>
    <w:rPr>
      <w:sz w:val="20"/>
      <w:szCs w:val="20"/>
    </w:rPr>
  </w:style>
  <w:style w:type="character" w:customStyle="1" w:styleId="FootnoteTextChar">
    <w:name w:val="Footnote Text Char"/>
    <w:basedOn w:val="DefaultParagraphFont"/>
    <w:link w:val="FootnoteText"/>
    <w:uiPriority w:val="99"/>
    <w:rsid w:val="00947418"/>
    <w:rPr>
      <w:sz w:val="20"/>
      <w:szCs w:val="20"/>
    </w:rPr>
  </w:style>
  <w:style w:type="character" w:styleId="FootnoteReference">
    <w:name w:val="footnote reference"/>
    <w:basedOn w:val="DefaultParagraphFont"/>
    <w:uiPriority w:val="99"/>
    <w:unhideWhenUsed/>
    <w:rsid w:val="00947418"/>
    <w:rPr>
      <w:vertAlign w:val="superscript"/>
    </w:rPr>
  </w:style>
  <w:style w:type="character" w:customStyle="1" w:styleId="Heading3Char">
    <w:name w:val="Heading 3 Char"/>
    <w:basedOn w:val="DefaultParagraphFont"/>
    <w:link w:val="Heading3"/>
    <w:uiPriority w:val="9"/>
    <w:rsid w:val="0050069B"/>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uiPriority w:val="99"/>
    <w:semiHidden/>
    <w:unhideWhenUsed/>
    <w:rsid w:val="003F5475"/>
    <w:rPr>
      <w:sz w:val="16"/>
      <w:szCs w:val="16"/>
    </w:rPr>
  </w:style>
  <w:style w:type="paragraph" w:styleId="CommentText">
    <w:name w:val="annotation text"/>
    <w:basedOn w:val="Normal"/>
    <w:link w:val="CommentTextChar"/>
    <w:uiPriority w:val="99"/>
    <w:semiHidden/>
    <w:unhideWhenUsed/>
    <w:rsid w:val="003F5475"/>
    <w:pPr>
      <w:spacing w:line="240" w:lineRule="auto"/>
    </w:pPr>
    <w:rPr>
      <w:sz w:val="20"/>
      <w:szCs w:val="20"/>
    </w:rPr>
  </w:style>
  <w:style w:type="character" w:customStyle="1" w:styleId="CommentTextChar">
    <w:name w:val="Comment Text Char"/>
    <w:basedOn w:val="DefaultParagraphFont"/>
    <w:link w:val="CommentText"/>
    <w:uiPriority w:val="99"/>
    <w:semiHidden/>
    <w:rsid w:val="003F5475"/>
    <w:rPr>
      <w:sz w:val="20"/>
      <w:szCs w:val="20"/>
    </w:rPr>
  </w:style>
  <w:style w:type="paragraph" w:styleId="CommentSubject">
    <w:name w:val="annotation subject"/>
    <w:basedOn w:val="CommentText"/>
    <w:next w:val="CommentText"/>
    <w:link w:val="CommentSubjectChar"/>
    <w:uiPriority w:val="99"/>
    <w:semiHidden/>
    <w:unhideWhenUsed/>
    <w:rsid w:val="003F5475"/>
    <w:rPr>
      <w:b/>
      <w:bCs/>
    </w:rPr>
  </w:style>
  <w:style w:type="character" w:customStyle="1" w:styleId="CommentSubjectChar">
    <w:name w:val="Comment Subject Char"/>
    <w:basedOn w:val="CommentTextChar"/>
    <w:link w:val="CommentSubject"/>
    <w:uiPriority w:val="99"/>
    <w:semiHidden/>
    <w:rsid w:val="003F5475"/>
    <w:rPr>
      <w:b/>
      <w:bCs/>
      <w:sz w:val="20"/>
      <w:szCs w:val="20"/>
    </w:rPr>
  </w:style>
  <w:style w:type="character" w:customStyle="1" w:styleId="Heading1Char">
    <w:name w:val="Heading 1 Char"/>
    <w:basedOn w:val="DefaultParagraphFont"/>
    <w:link w:val="Heading1"/>
    <w:uiPriority w:val="9"/>
    <w:rsid w:val="003D156D"/>
    <w:rPr>
      <w:rFonts w:asciiTheme="majorHAnsi" w:eastAsiaTheme="majorEastAsia" w:hAnsiTheme="majorHAnsi" w:cstheme="majorBidi"/>
      <w:b/>
      <w:bCs/>
      <w:color w:val="4F81BD" w:themeColor="accent1"/>
      <w:sz w:val="28"/>
      <w:szCs w:val="28"/>
    </w:rPr>
  </w:style>
  <w:style w:type="character" w:customStyle="1" w:styleId="normalchar">
    <w:name w:val="normal_char"/>
    <w:basedOn w:val="DefaultParagraphFont"/>
    <w:rsid w:val="00D77D5B"/>
    <w:rPr>
      <w:color w:val="auto"/>
    </w:rPr>
  </w:style>
  <w:style w:type="paragraph" w:customStyle="1" w:styleId="Body">
    <w:name w:val="Body"/>
    <w:basedOn w:val="Normal"/>
    <w:rsid w:val="00D77D5B"/>
    <w:pPr>
      <w:widowControl w:val="0"/>
      <w:spacing w:before="240" w:line="240" w:lineRule="auto"/>
    </w:pPr>
    <w:rPr>
      <w:rFonts w:ascii="Times" w:eastAsia="Times New Roman" w:hAnsi="Times" w:cs="Times New Roman"/>
      <w:sz w:val="26"/>
      <w:szCs w:val="20"/>
      <w:lang w:eastAsia="en-AU"/>
    </w:rPr>
  </w:style>
  <w:style w:type="paragraph" w:customStyle="1" w:styleId="StyleBefore0pt">
    <w:name w:val="Style Before:  0 pt"/>
    <w:basedOn w:val="Normal"/>
    <w:rsid w:val="00C47BD3"/>
    <w:pPr>
      <w:widowControl w:val="0"/>
      <w:spacing w:before="0" w:line="240" w:lineRule="auto"/>
    </w:pPr>
    <w:rPr>
      <w:rFonts w:ascii="Arial" w:eastAsia="Times New Roman" w:hAnsi="Arial" w:cs="Times New Roman"/>
      <w:szCs w:val="20"/>
      <w:lang w:eastAsia="en-AU"/>
    </w:rPr>
  </w:style>
  <w:style w:type="paragraph" w:styleId="ListParagraph">
    <w:name w:val="List Paragraph"/>
    <w:basedOn w:val="Normal"/>
    <w:uiPriority w:val="34"/>
    <w:qFormat/>
    <w:rsid w:val="00C47BD3"/>
    <w:pPr>
      <w:ind w:left="720"/>
      <w:contextualSpacing/>
    </w:pPr>
  </w:style>
  <w:style w:type="paragraph" w:styleId="Header">
    <w:name w:val="header"/>
    <w:basedOn w:val="Normal"/>
    <w:link w:val="HeaderChar"/>
    <w:uiPriority w:val="99"/>
    <w:unhideWhenUsed/>
    <w:rsid w:val="001B0A2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B0A25"/>
  </w:style>
  <w:style w:type="paragraph" w:styleId="Footer">
    <w:name w:val="footer"/>
    <w:basedOn w:val="Normal"/>
    <w:link w:val="FooterChar"/>
    <w:uiPriority w:val="99"/>
    <w:unhideWhenUsed/>
    <w:rsid w:val="001B0A25"/>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B0A25"/>
  </w:style>
  <w:style w:type="character" w:customStyle="1" w:styleId="Heading4Char">
    <w:name w:val="Heading 4 Char"/>
    <w:basedOn w:val="DefaultParagraphFont"/>
    <w:link w:val="Heading4"/>
    <w:uiPriority w:val="9"/>
    <w:rsid w:val="008B2796"/>
    <w:rPr>
      <w:rFonts w:asciiTheme="majorHAnsi" w:eastAsiaTheme="majorEastAsia" w:hAnsiTheme="majorHAnsi" w:cstheme="majorBidi"/>
      <w:b/>
      <w:bCs/>
      <w:i/>
      <w:iCs/>
      <w:color w:val="76923C" w:themeColor="accent3" w:themeShade="BF"/>
      <w:sz w:val="24"/>
    </w:rPr>
  </w:style>
  <w:style w:type="character" w:styleId="Hyperlink">
    <w:name w:val="Hyperlink"/>
    <w:basedOn w:val="DefaultParagraphFont"/>
    <w:uiPriority w:val="99"/>
    <w:unhideWhenUsed/>
    <w:rsid w:val="00911F42"/>
    <w:rPr>
      <w:color w:val="0000FF"/>
      <w:u w:val="single"/>
    </w:rPr>
  </w:style>
  <w:style w:type="character" w:styleId="FollowedHyperlink">
    <w:name w:val="FollowedHyperlink"/>
    <w:basedOn w:val="DefaultParagraphFont"/>
    <w:uiPriority w:val="99"/>
    <w:semiHidden/>
    <w:unhideWhenUsed/>
    <w:rsid w:val="00911F42"/>
    <w:rPr>
      <w:color w:val="800080"/>
      <w:u w:val="single"/>
    </w:rPr>
  </w:style>
  <w:style w:type="paragraph" w:customStyle="1" w:styleId="xl63">
    <w:name w:val="xl63"/>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b/>
      <w:bCs/>
      <w:sz w:val="20"/>
      <w:szCs w:val="20"/>
    </w:rPr>
  </w:style>
  <w:style w:type="paragraph" w:customStyle="1" w:styleId="xl64">
    <w:name w:val="xl64"/>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b/>
      <w:bCs/>
      <w:sz w:val="20"/>
      <w:szCs w:val="20"/>
    </w:rPr>
  </w:style>
  <w:style w:type="paragraph" w:customStyle="1" w:styleId="xl65">
    <w:name w:val="xl65"/>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rPr>
  </w:style>
  <w:style w:type="paragraph" w:customStyle="1" w:styleId="xl66">
    <w:name w:val="xl66"/>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sz w:val="20"/>
      <w:szCs w:val="20"/>
    </w:rPr>
  </w:style>
  <w:style w:type="paragraph" w:customStyle="1" w:styleId="xl67">
    <w:name w:val="xl67"/>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0"/>
      <w:szCs w:val="20"/>
    </w:rPr>
  </w:style>
  <w:style w:type="paragraph" w:customStyle="1" w:styleId="xl68">
    <w:name w:val="xl68"/>
    <w:basedOn w:val="Normal"/>
    <w:rsid w:val="00911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color w:val="000000"/>
      <w:sz w:val="20"/>
      <w:szCs w:val="20"/>
    </w:rPr>
  </w:style>
  <w:style w:type="character" w:customStyle="1" w:styleId="Heading5Char">
    <w:name w:val="Heading 5 Char"/>
    <w:basedOn w:val="DefaultParagraphFont"/>
    <w:link w:val="Heading5"/>
    <w:uiPriority w:val="9"/>
    <w:semiHidden/>
    <w:rsid w:val="00E739D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E739DA"/>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739D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739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739DA"/>
    <w:rPr>
      <w:rFonts w:asciiTheme="majorHAnsi" w:eastAsiaTheme="majorEastAsia" w:hAnsiTheme="majorHAnsi" w:cstheme="majorBidi"/>
      <w:i/>
      <w:iCs/>
      <w:color w:val="404040" w:themeColor="text1" w:themeTint="BF"/>
      <w:sz w:val="20"/>
      <w:szCs w:val="20"/>
    </w:rPr>
  </w:style>
  <w:style w:type="paragraph" w:customStyle="1" w:styleId="msolistparagraph0">
    <w:name w:val="msolistparagraph"/>
    <w:basedOn w:val="Normal"/>
    <w:rsid w:val="00264A2A"/>
    <w:pPr>
      <w:spacing w:before="0" w:line="240" w:lineRule="auto"/>
      <w:ind w:left="720"/>
    </w:pPr>
    <w:rPr>
      <w:rFonts w:ascii="Calibri" w:eastAsia="Calibri" w:hAnsi="Calibri" w:cs="Times New Roman"/>
      <w:sz w:val="22"/>
      <w:lang w:eastAsia="en-AU"/>
    </w:rPr>
  </w:style>
  <w:style w:type="paragraph" w:customStyle="1" w:styleId="CharCharChar">
    <w:name w:val="Char Char Char"/>
    <w:basedOn w:val="Normal"/>
    <w:rsid w:val="00264A2A"/>
    <w:pPr>
      <w:spacing w:before="0" w:line="240" w:lineRule="auto"/>
    </w:pPr>
    <w:rPr>
      <w:rFonts w:ascii="Arial" w:eastAsia="Calibri" w:hAnsi="Arial" w:cs="Arial"/>
      <w:sz w:val="22"/>
    </w:rPr>
  </w:style>
  <w:style w:type="paragraph" w:styleId="Title">
    <w:name w:val="Title"/>
    <w:basedOn w:val="Normal"/>
    <w:next w:val="Normal"/>
    <w:link w:val="TitleChar"/>
    <w:uiPriority w:val="10"/>
    <w:qFormat/>
    <w:rsid w:val="00EF6B8D"/>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6B8D"/>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EF6B8D"/>
  </w:style>
  <w:style w:type="paragraph" w:styleId="TOC1">
    <w:name w:val="toc 1"/>
    <w:basedOn w:val="Normal"/>
    <w:next w:val="Normal"/>
    <w:autoRedefine/>
    <w:uiPriority w:val="39"/>
    <w:unhideWhenUsed/>
    <w:rsid w:val="007B1BC1"/>
    <w:pPr>
      <w:spacing w:before="120"/>
    </w:pPr>
    <w:rPr>
      <w:b/>
      <w:color w:val="548DD4"/>
      <w:szCs w:val="24"/>
    </w:rPr>
  </w:style>
  <w:style w:type="paragraph" w:styleId="TOC2">
    <w:name w:val="toc 2"/>
    <w:basedOn w:val="Normal"/>
    <w:next w:val="Normal"/>
    <w:autoRedefine/>
    <w:uiPriority w:val="39"/>
    <w:unhideWhenUsed/>
    <w:rsid w:val="007B1BC1"/>
    <w:pPr>
      <w:spacing w:before="0"/>
    </w:pPr>
    <w:rPr>
      <w:rFonts w:asciiTheme="minorHAnsi" w:hAnsiTheme="minorHAnsi"/>
      <w:sz w:val="22"/>
    </w:rPr>
  </w:style>
  <w:style w:type="paragraph" w:styleId="TOC3">
    <w:name w:val="toc 3"/>
    <w:basedOn w:val="Normal"/>
    <w:next w:val="Normal"/>
    <w:autoRedefine/>
    <w:uiPriority w:val="39"/>
    <w:unhideWhenUsed/>
    <w:rsid w:val="007B1BC1"/>
    <w:pPr>
      <w:spacing w:before="0"/>
      <w:ind w:left="240"/>
    </w:pPr>
    <w:rPr>
      <w:rFonts w:asciiTheme="minorHAnsi" w:hAnsiTheme="minorHAnsi"/>
      <w:i/>
      <w:sz w:val="22"/>
    </w:rPr>
  </w:style>
  <w:style w:type="paragraph" w:styleId="TOC4">
    <w:name w:val="toc 4"/>
    <w:basedOn w:val="Normal"/>
    <w:next w:val="Normal"/>
    <w:autoRedefine/>
    <w:uiPriority w:val="39"/>
    <w:unhideWhenUsed/>
    <w:rsid w:val="007B1BC1"/>
    <w:pPr>
      <w:pBdr>
        <w:between w:val="double" w:sz="6" w:space="0" w:color="auto"/>
      </w:pBdr>
      <w:spacing w:before="0"/>
      <w:ind w:left="480"/>
    </w:pPr>
    <w:rPr>
      <w:rFonts w:asciiTheme="minorHAnsi" w:hAnsiTheme="minorHAnsi"/>
      <w:sz w:val="20"/>
      <w:szCs w:val="20"/>
    </w:rPr>
  </w:style>
  <w:style w:type="paragraph" w:styleId="TOC5">
    <w:name w:val="toc 5"/>
    <w:basedOn w:val="Normal"/>
    <w:next w:val="Normal"/>
    <w:autoRedefine/>
    <w:uiPriority w:val="39"/>
    <w:unhideWhenUsed/>
    <w:rsid w:val="007B1BC1"/>
    <w:pPr>
      <w:pBdr>
        <w:between w:val="double" w:sz="6" w:space="0" w:color="auto"/>
      </w:pBdr>
      <w:spacing w:before="0"/>
      <w:ind w:left="720"/>
    </w:pPr>
    <w:rPr>
      <w:rFonts w:asciiTheme="minorHAnsi" w:hAnsiTheme="minorHAnsi"/>
      <w:sz w:val="20"/>
      <w:szCs w:val="20"/>
    </w:rPr>
  </w:style>
  <w:style w:type="paragraph" w:styleId="TOC6">
    <w:name w:val="toc 6"/>
    <w:basedOn w:val="Normal"/>
    <w:next w:val="Normal"/>
    <w:autoRedefine/>
    <w:uiPriority w:val="39"/>
    <w:unhideWhenUsed/>
    <w:rsid w:val="007B1BC1"/>
    <w:pPr>
      <w:pBdr>
        <w:between w:val="double" w:sz="6" w:space="0" w:color="auto"/>
      </w:pBdr>
      <w:spacing w:before="0"/>
      <w:ind w:left="960"/>
    </w:pPr>
    <w:rPr>
      <w:rFonts w:asciiTheme="minorHAnsi" w:hAnsiTheme="minorHAnsi"/>
      <w:sz w:val="20"/>
      <w:szCs w:val="20"/>
    </w:rPr>
  </w:style>
  <w:style w:type="paragraph" w:styleId="TOC7">
    <w:name w:val="toc 7"/>
    <w:basedOn w:val="Normal"/>
    <w:next w:val="Normal"/>
    <w:autoRedefine/>
    <w:uiPriority w:val="39"/>
    <w:unhideWhenUsed/>
    <w:rsid w:val="007B1BC1"/>
    <w:pPr>
      <w:pBdr>
        <w:between w:val="double" w:sz="6" w:space="0" w:color="auto"/>
      </w:pBdr>
      <w:spacing w:before="0"/>
      <w:ind w:left="1200"/>
    </w:pPr>
    <w:rPr>
      <w:rFonts w:asciiTheme="minorHAnsi" w:hAnsiTheme="minorHAnsi"/>
      <w:sz w:val="20"/>
      <w:szCs w:val="20"/>
    </w:rPr>
  </w:style>
  <w:style w:type="paragraph" w:styleId="TOC8">
    <w:name w:val="toc 8"/>
    <w:basedOn w:val="Normal"/>
    <w:next w:val="Normal"/>
    <w:autoRedefine/>
    <w:uiPriority w:val="39"/>
    <w:unhideWhenUsed/>
    <w:rsid w:val="007B1BC1"/>
    <w:pPr>
      <w:pBdr>
        <w:between w:val="double" w:sz="6" w:space="0" w:color="auto"/>
      </w:pBdr>
      <w:spacing w:before="0"/>
      <w:ind w:left="1440"/>
    </w:pPr>
    <w:rPr>
      <w:rFonts w:asciiTheme="minorHAnsi" w:hAnsiTheme="minorHAnsi"/>
      <w:sz w:val="20"/>
      <w:szCs w:val="20"/>
    </w:rPr>
  </w:style>
  <w:style w:type="paragraph" w:styleId="TOC9">
    <w:name w:val="toc 9"/>
    <w:basedOn w:val="Normal"/>
    <w:next w:val="Normal"/>
    <w:autoRedefine/>
    <w:uiPriority w:val="39"/>
    <w:unhideWhenUsed/>
    <w:rsid w:val="007B1BC1"/>
    <w:pPr>
      <w:pBdr>
        <w:between w:val="double" w:sz="6" w:space="0" w:color="auto"/>
      </w:pBdr>
      <w:spacing w:before="0"/>
      <w:ind w:left="1680"/>
    </w:pPr>
    <w:rPr>
      <w:rFonts w:asciiTheme="minorHAnsi" w:hAnsiTheme="minorHAnsi"/>
      <w:sz w:val="20"/>
      <w:szCs w:val="20"/>
    </w:rPr>
  </w:style>
  <w:style w:type="table" w:styleId="LightShading-Accent5">
    <w:name w:val="Light Shading Accent 5"/>
    <w:basedOn w:val="TableNormal"/>
    <w:uiPriority w:val="60"/>
    <w:rsid w:val="00966ABF"/>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966ABF"/>
    <w:pPr>
      <w:spacing w:before="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Quote">
    <w:name w:val="Quote"/>
    <w:basedOn w:val="Normal"/>
    <w:next w:val="Normal"/>
    <w:link w:val="QuoteChar"/>
    <w:uiPriority w:val="29"/>
    <w:qFormat/>
    <w:rsid w:val="00AF4A03"/>
    <w:pPr>
      <w:spacing w:after="120"/>
      <w:ind w:left="360" w:right="360"/>
    </w:pPr>
    <w:rPr>
      <w:rFonts w:ascii="Arial" w:eastAsia="Times New Roman" w:hAnsi="Arial" w:cs="Arial"/>
      <w:i/>
      <w:iCs/>
      <w:sz w:val="22"/>
      <w:lang w:val="en-US" w:bidi="en-US"/>
    </w:rPr>
  </w:style>
  <w:style w:type="character" w:customStyle="1" w:styleId="QuoteChar">
    <w:name w:val="Quote Char"/>
    <w:basedOn w:val="DefaultParagraphFont"/>
    <w:link w:val="Quote"/>
    <w:uiPriority w:val="29"/>
    <w:rsid w:val="00AF4A03"/>
    <w:rPr>
      <w:rFonts w:ascii="Arial" w:eastAsia="Times New Roman" w:hAnsi="Arial" w:cs="Arial"/>
      <w:i/>
      <w:iCs/>
      <w:lang w:val="en-US" w:bidi="en-US"/>
    </w:rPr>
  </w:style>
  <w:style w:type="paragraph" w:styleId="Revision">
    <w:name w:val="Revision"/>
    <w:hidden/>
    <w:uiPriority w:val="99"/>
    <w:semiHidden/>
    <w:rsid w:val="0039664B"/>
    <w:pPr>
      <w:spacing w:before="0" w:line="240" w:lineRule="auto"/>
    </w:pPr>
    <w:rPr>
      <w:rFonts w:asciiTheme="majorHAnsi" w:hAnsiTheme="majorHAnsi"/>
      <w:sz w:val="24"/>
    </w:rPr>
  </w:style>
  <w:style w:type="table" w:customStyle="1" w:styleId="TableGridLight1">
    <w:name w:val="Table Grid Light1"/>
    <w:basedOn w:val="TableNormal"/>
    <w:uiPriority w:val="40"/>
    <w:rsid w:val="00EE08C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138">
      <w:bodyDiv w:val="1"/>
      <w:marLeft w:val="0"/>
      <w:marRight w:val="0"/>
      <w:marTop w:val="0"/>
      <w:marBottom w:val="0"/>
      <w:divBdr>
        <w:top w:val="none" w:sz="0" w:space="0" w:color="auto"/>
        <w:left w:val="none" w:sz="0" w:space="0" w:color="auto"/>
        <w:bottom w:val="none" w:sz="0" w:space="0" w:color="auto"/>
        <w:right w:val="none" w:sz="0" w:space="0" w:color="auto"/>
      </w:divBdr>
    </w:div>
    <w:div w:id="61494057">
      <w:bodyDiv w:val="1"/>
      <w:marLeft w:val="0"/>
      <w:marRight w:val="0"/>
      <w:marTop w:val="0"/>
      <w:marBottom w:val="0"/>
      <w:divBdr>
        <w:top w:val="none" w:sz="0" w:space="0" w:color="auto"/>
        <w:left w:val="none" w:sz="0" w:space="0" w:color="auto"/>
        <w:bottom w:val="none" w:sz="0" w:space="0" w:color="auto"/>
        <w:right w:val="none" w:sz="0" w:space="0" w:color="auto"/>
      </w:divBdr>
    </w:div>
    <w:div w:id="83188270">
      <w:bodyDiv w:val="1"/>
      <w:marLeft w:val="0"/>
      <w:marRight w:val="0"/>
      <w:marTop w:val="0"/>
      <w:marBottom w:val="0"/>
      <w:divBdr>
        <w:top w:val="none" w:sz="0" w:space="0" w:color="auto"/>
        <w:left w:val="none" w:sz="0" w:space="0" w:color="auto"/>
        <w:bottom w:val="none" w:sz="0" w:space="0" w:color="auto"/>
        <w:right w:val="none" w:sz="0" w:space="0" w:color="auto"/>
      </w:divBdr>
    </w:div>
    <w:div w:id="134758347">
      <w:bodyDiv w:val="1"/>
      <w:marLeft w:val="0"/>
      <w:marRight w:val="0"/>
      <w:marTop w:val="0"/>
      <w:marBottom w:val="0"/>
      <w:divBdr>
        <w:top w:val="none" w:sz="0" w:space="0" w:color="auto"/>
        <w:left w:val="none" w:sz="0" w:space="0" w:color="auto"/>
        <w:bottom w:val="none" w:sz="0" w:space="0" w:color="auto"/>
        <w:right w:val="none" w:sz="0" w:space="0" w:color="auto"/>
      </w:divBdr>
    </w:div>
    <w:div w:id="152766597">
      <w:bodyDiv w:val="1"/>
      <w:marLeft w:val="0"/>
      <w:marRight w:val="0"/>
      <w:marTop w:val="0"/>
      <w:marBottom w:val="0"/>
      <w:divBdr>
        <w:top w:val="none" w:sz="0" w:space="0" w:color="auto"/>
        <w:left w:val="none" w:sz="0" w:space="0" w:color="auto"/>
        <w:bottom w:val="none" w:sz="0" w:space="0" w:color="auto"/>
        <w:right w:val="none" w:sz="0" w:space="0" w:color="auto"/>
      </w:divBdr>
    </w:div>
    <w:div w:id="174226069">
      <w:bodyDiv w:val="1"/>
      <w:marLeft w:val="0"/>
      <w:marRight w:val="0"/>
      <w:marTop w:val="0"/>
      <w:marBottom w:val="0"/>
      <w:divBdr>
        <w:top w:val="none" w:sz="0" w:space="0" w:color="auto"/>
        <w:left w:val="none" w:sz="0" w:space="0" w:color="auto"/>
        <w:bottom w:val="none" w:sz="0" w:space="0" w:color="auto"/>
        <w:right w:val="none" w:sz="0" w:space="0" w:color="auto"/>
      </w:divBdr>
    </w:div>
    <w:div w:id="270210879">
      <w:bodyDiv w:val="1"/>
      <w:marLeft w:val="0"/>
      <w:marRight w:val="0"/>
      <w:marTop w:val="0"/>
      <w:marBottom w:val="0"/>
      <w:divBdr>
        <w:top w:val="none" w:sz="0" w:space="0" w:color="auto"/>
        <w:left w:val="none" w:sz="0" w:space="0" w:color="auto"/>
        <w:bottom w:val="none" w:sz="0" w:space="0" w:color="auto"/>
        <w:right w:val="none" w:sz="0" w:space="0" w:color="auto"/>
      </w:divBdr>
    </w:div>
    <w:div w:id="299311660">
      <w:bodyDiv w:val="1"/>
      <w:marLeft w:val="0"/>
      <w:marRight w:val="0"/>
      <w:marTop w:val="0"/>
      <w:marBottom w:val="0"/>
      <w:divBdr>
        <w:top w:val="none" w:sz="0" w:space="0" w:color="auto"/>
        <w:left w:val="none" w:sz="0" w:space="0" w:color="auto"/>
        <w:bottom w:val="none" w:sz="0" w:space="0" w:color="auto"/>
        <w:right w:val="none" w:sz="0" w:space="0" w:color="auto"/>
      </w:divBdr>
    </w:div>
    <w:div w:id="386876584">
      <w:bodyDiv w:val="1"/>
      <w:marLeft w:val="0"/>
      <w:marRight w:val="0"/>
      <w:marTop w:val="0"/>
      <w:marBottom w:val="0"/>
      <w:divBdr>
        <w:top w:val="none" w:sz="0" w:space="0" w:color="auto"/>
        <w:left w:val="none" w:sz="0" w:space="0" w:color="auto"/>
        <w:bottom w:val="none" w:sz="0" w:space="0" w:color="auto"/>
        <w:right w:val="none" w:sz="0" w:space="0" w:color="auto"/>
      </w:divBdr>
    </w:div>
    <w:div w:id="388504648">
      <w:bodyDiv w:val="1"/>
      <w:marLeft w:val="0"/>
      <w:marRight w:val="0"/>
      <w:marTop w:val="0"/>
      <w:marBottom w:val="0"/>
      <w:divBdr>
        <w:top w:val="none" w:sz="0" w:space="0" w:color="auto"/>
        <w:left w:val="none" w:sz="0" w:space="0" w:color="auto"/>
        <w:bottom w:val="none" w:sz="0" w:space="0" w:color="auto"/>
        <w:right w:val="none" w:sz="0" w:space="0" w:color="auto"/>
      </w:divBdr>
    </w:div>
    <w:div w:id="440689348">
      <w:bodyDiv w:val="1"/>
      <w:marLeft w:val="0"/>
      <w:marRight w:val="0"/>
      <w:marTop w:val="0"/>
      <w:marBottom w:val="0"/>
      <w:divBdr>
        <w:top w:val="none" w:sz="0" w:space="0" w:color="auto"/>
        <w:left w:val="none" w:sz="0" w:space="0" w:color="auto"/>
        <w:bottom w:val="none" w:sz="0" w:space="0" w:color="auto"/>
        <w:right w:val="none" w:sz="0" w:space="0" w:color="auto"/>
      </w:divBdr>
    </w:div>
    <w:div w:id="449789795">
      <w:bodyDiv w:val="1"/>
      <w:marLeft w:val="0"/>
      <w:marRight w:val="0"/>
      <w:marTop w:val="0"/>
      <w:marBottom w:val="0"/>
      <w:divBdr>
        <w:top w:val="none" w:sz="0" w:space="0" w:color="auto"/>
        <w:left w:val="none" w:sz="0" w:space="0" w:color="auto"/>
        <w:bottom w:val="none" w:sz="0" w:space="0" w:color="auto"/>
        <w:right w:val="none" w:sz="0" w:space="0" w:color="auto"/>
      </w:divBdr>
    </w:div>
    <w:div w:id="472871802">
      <w:bodyDiv w:val="1"/>
      <w:marLeft w:val="0"/>
      <w:marRight w:val="0"/>
      <w:marTop w:val="0"/>
      <w:marBottom w:val="0"/>
      <w:divBdr>
        <w:top w:val="none" w:sz="0" w:space="0" w:color="auto"/>
        <w:left w:val="none" w:sz="0" w:space="0" w:color="auto"/>
        <w:bottom w:val="none" w:sz="0" w:space="0" w:color="auto"/>
        <w:right w:val="none" w:sz="0" w:space="0" w:color="auto"/>
      </w:divBdr>
    </w:div>
    <w:div w:id="477384883">
      <w:bodyDiv w:val="1"/>
      <w:marLeft w:val="0"/>
      <w:marRight w:val="0"/>
      <w:marTop w:val="0"/>
      <w:marBottom w:val="0"/>
      <w:divBdr>
        <w:top w:val="none" w:sz="0" w:space="0" w:color="auto"/>
        <w:left w:val="none" w:sz="0" w:space="0" w:color="auto"/>
        <w:bottom w:val="none" w:sz="0" w:space="0" w:color="auto"/>
        <w:right w:val="none" w:sz="0" w:space="0" w:color="auto"/>
      </w:divBdr>
    </w:div>
    <w:div w:id="502357717">
      <w:bodyDiv w:val="1"/>
      <w:marLeft w:val="0"/>
      <w:marRight w:val="0"/>
      <w:marTop w:val="0"/>
      <w:marBottom w:val="0"/>
      <w:divBdr>
        <w:top w:val="none" w:sz="0" w:space="0" w:color="auto"/>
        <w:left w:val="none" w:sz="0" w:space="0" w:color="auto"/>
        <w:bottom w:val="none" w:sz="0" w:space="0" w:color="auto"/>
        <w:right w:val="none" w:sz="0" w:space="0" w:color="auto"/>
      </w:divBdr>
    </w:div>
    <w:div w:id="527067121">
      <w:bodyDiv w:val="1"/>
      <w:marLeft w:val="0"/>
      <w:marRight w:val="0"/>
      <w:marTop w:val="0"/>
      <w:marBottom w:val="0"/>
      <w:divBdr>
        <w:top w:val="none" w:sz="0" w:space="0" w:color="auto"/>
        <w:left w:val="none" w:sz="0" w:space="0" w:color="auto"/>
        <w:bottom w:val="none" w:sz="0" w:space="0" w:color="auto"/>
        <w:right w:val="none" w:sz="0" w:space="0" w:color="auto"/>
      </w:divBdr>
    </w:div>
    <w:div w:id="562760949">
      <w:bodyDiv w:val="1"/>
      <w:marLeft w:val="0"/>
      <w:marRight w:val="0"/>
      <w:marTop w:val="0"/>
      <w:marBottom w:val="0"/>
      <w:divBdr>
        <w:top w:val="none" w:sz="0" w:space="0" w:color="auto"/>
        <w:left w:val="none" w:sz="0" w:space="0" w:color="auto"/>
        <w:bottom w:val="none" w:sz="0" w:space="0" w:color="auto"/>
        <w:right w:val="none" w:sz="0" w:space="0" w:color="auto"/>
      </w:divBdr>
    </w:div>
    <w:div w:id="640114567">
      <w:bodyDiv w:val="1"/>
      <w:marLeft w:val="0"/>
      <w:marRight w:val="0"/>
      <w:marTop w:val="0"/>
      <w:marBottom w:val="0"/>
      <w:divBdr>
        <w:top w:val="none" w:sz="0" w:space="0" w:color="auto"/>
        <w:left w:val="none" w:sz="0" w:space="0" w:color="auto"/>
        <w:bottom w:val="none" w:sz="0" w:space="0" w:color="auto"/>
        <w:right w:val="none" w:sz="0" w:space="0" w:color="auto"/>
      </w:divBdr>
    </w:div>
    <w:div w:id="643388767">
      <w:bodyDiv w:val="1"/>
      <w:marLeft w:val="0"/>
      <w:marRight w:val="0"/>
      <w:marTop w:val="0"/>
      <w:marBottom w:val="0"/>
      <w:divBdr>
        <w:top w:val="none" w:sz="0" w:space="0" w:color="auto"/>
        <w:left w:val="none" w:sz="0" w:space="0" w:color="auto"/>
        <w:bottom w:val="none" w:sz="0" w:space="0" w:color="auto"/>
        <w:right w:val="none" w:sz="0" w:space="0" w:color="auto"/>
      </w:divBdr>
    </w:div>
    <w:div w:id="648166420">
      <w:bodyDiv w:val="1"/>
      <w:marLeft w:val="0"/>
      <w:marRight w:val="0"/>
      <w:marTop w:val="0"/>
      <w:marBottom w:val="0"/>
      <w:divBdr>
        <w:top w:val="none" w:sz="0" w:space="0" w:color="auto"/>
        <w:left w:val="none" w:sz="0" w:space="0" w:color="auto"/>
        <w:bottom w:val="none" w:sz="0" w:space="0" w:color="auto"/>
        <w:right w:val="none" w:sz="0" w:space="0" w:color="auto"/>
      </w:divBdr>
    </w:div>
    <w:div w:id="783186635">
      <w:bodyDiv w:val="1"/>
      <w:marLeft w:val="0"/>
      <w:marRight w:val="0"/>
      <w:marTop w:val="0"/>
      <w:marBottom w:val="0"/>
      <w:divBdr>
        <w:top w:val="none" w:sz="0" w:space="0" w:color="auto"/>
        <w:left w:val="none" w:sz="0" w:space="0" w:color="auto"/>
        <w:bottom w:val="none" w:sz="0" w:space="0" w:color="auto"/>
        <w:right w:val="none" w:sz="0" w:space="0" w:color="auto"/>
      </w:divBdr>
    </w:div>
    <w:div w:id="808978282">
      <w:bodyDiv w:val="1"/>
      <w:marLeft w:val="0"/>
      <w:marRight w:val="0"/>
      <w:marTop w:val="0"/>
      <w:marBottom w:val="0"/>
      <w:divBdr>
        <w:top w:val="none" w:sz="0" w:space="0" w:color="auto"/>
        <w:left w:val="none" w:sz="0" w:space="0" w:color="auto"/>
        <w:bottom w:val="none" w:sz="0" w:space="0" w:color="auto"/>
        <w:right w:val="none" w:sz="0" w:space="0" w:color="auto"/>
      </w:divBdr>
    </w:div>
    <w:div w:id="809438834">
      <w:bodyDiv w:val="1"/>
      <w:marLeft w:val="0"/>
      <w:marRight w:val="0"/>
      <w:marTop w:val="0"/>
      <w:marBottom w:val="0"/>
      <w:divBdr>
        <w:top w:val="none" w:sz="0" w:space="0" w:color="auto"/>
        <w:left w:val="none" w:sz="0" w:space="0" w:color="auto"/>
        <w:bottom w:val="none" w:sz="0" w:space="0" w:color="auto"/>
        <w:right w:val="none" w:sz="0" w:space="0" w:color="auto"/>
      </w:divBdr>
    </w:div>
    <w:div w:id="848064984">
      <w:bodyDiv w:val="1"/>
      <w:marLeft w:val="0"/>
      <w:marRight w:val="0"/>
      <w:marTop w:val="0"/>
      <w:marBottom w:val="0"/>
      <w:divBdr>
        <w:top w:val="none" w:sz="0" w:space="0" w:color="auto"/>
        <w:left w:val="none" w:sz="0" w:space="0" w:color="auto"/>
        <w:bottom w:val="none" w:sz="0" w:space="0" w:color="auto"/>
        <w:right w:val="none" w:sz="0" w:space="0" w:color="auto"/>
      </w:divBdr>
    </w:div>
    <w:div w:id="923147069">
      <w:bodyDiv w:val="1"/>
      <w:marLeft w:val="0"/>
      <w:marRight w:val="0"/>
      <w:marTop w:val="0"/>
      <w:marBottom w:val="0"/>
      <w:divBdr>
        <w:top w:val="none" w:sz="0" w:space="0" w:color="auto"/>
        <w:left w:val="none" w:sz="0" w:space="0" w:color="auto"/>
        <w:bottom w:val="none" w:sz="0" w:space="0" w:color="auto"/>
        <w:right w:val="none" w:sz="0" w:space="0" w:color="auto"/>
      </w:divBdr>
    </w:div>
    <w:div w:id="1048725009">
      <w:bodyDiv w:val="1"/>
      <w:marLeft w:val="0"/>
      <w:marRight w:val="0"/>
      <w:marTop w:val="0"/>
      <w:marBottom w:val="0"/>
      <w:divBdr>
        <w:top w:val="none" w:sz="0" w:space="0" w:color="auto"/>
        <w:left w:val="none" w:sz="0" w:space="0" w:color="auto"/>
        <w:bottom w:val="none" w:sz="0" w:space="0" w:color="auto"/>
        <w:right w:val="none" w:sz="0" w:space="0" w:color="auto"/>
      </w:divBdr>
    </w:div>
    <w:div w:id="1099444823">
      <w:bodyDiv w:val="1"/>
      <w:marLeft w:val="0"/>
      <w:marRight w:val="0"/>
      <w:marTop w:val="0"/>
      <w:marBottom w:val="0"/>
      <w:divBdr>
        <w:top w:val="none" w:sz="0" w:space="0" w:color="auto"/>
        <w:left w:val="none" w:sz="0" w:space="0" w:color="auto"/>
        <w:bottom w:val="none" w:sz="0" w:space="0" w:color="auto"/>
        <w:right w:val="none" w:sz="0" w:space="0" w:color="auto"/>
      </w:divBdr>
    </w:div>
    <w:div w:id="1184709073">
      <w:bodyDiv w:val="1"/>
      <w:marLeft w:val="0"/>
      <w:marRight w:val="0"/>
      <w:marTop w:val="0"/>
      <w:marBottom w:val="0"/>
      <w:divBdr>
        <w:top w:val="none" w:sz="0" w:space="0" w:color="auto"/>
        <w:left w:val="none" w:sz="0" w:space="0" w:color="auto"/>
        <w:bottom w:val="none" w:sz="0" w:space="0" w:color="auto"/>
        <w:right w:val="none" w:sz="0" w:space="0" w:color="auto"/>
      </w:divBdr>
    </w:div>
    <w:div w:id="1210342323">
      <w:bodyDiv w:val="1"/>
      <w:marLeft w:val="0"/>
      <w:marRight w:val="0"/>
      <w:marTop w:val="0"/>
      <w:marBottom w:val="0"/>
      <w:divBdr>
        <w:top w:val="none" w:sz="0" w:space="0" w:color="auto"/>
        <w:left w:val="none" w:sz="0" w:space="0" w:color="auto"/>
        <w:bottom w:val="none" w:sz="0" w:space="0" w:color="auto"/>
        <w:right w:val="none" w:sz="0" w:space="0" w:color="auto"/>
      </w:divBdr>
    </w:div>
    <w:div w:id="1303970368">
      <w:bodyDiv w:val="1"/>
      <w:marLeft w:val="0"/>
      <w:marRight w:val="0"/>
      <w:marTop w:val="0"/>
      <w:marBottom w:val="0"/>
      <w:divBdr>
        <w:top w:val="none" w:sz="0" w:space="0" w:color="auto"/>
        <w:left w:val="none" w:sz="0" w:space="0" w:color="auto"/>
        <w:bottom w:val="none" w:sz="0" w:space="0" w:color="auto"/>
        <w:right w:val="none" w:sz="0" w:space="0" w:color="auto"/>
      </w:divBdr>
    </w:div>
    <w:div w:id="1310283145">
      <w:bodyDiv w:val="1"/>
      <w:marLeft w:val="0"/>
      <w:marRight w:val="0"/>
      <w:marTop w:val="0"/>
      <w:marBottom w:val="0"/>
      <w:divBdr>
        <w:top w:val="none" w:sz="0" w:space="0" w:color="auto"/>
        <w:left w:val="none" w:sz="0" w:space="0" w:color="auto"/>
        <w:bottom w:val="none" w:sz="0" w:space="0" w:color="auto"/>
        <w:right w:val="none" w:sz="0" w:space="0" w:color="auto"/>
      </w:divBdr>
    </w:div>
    <w:div w:id="1348406982">
      <w:bodyDiv w:val="1"/>
      <w:marLeft w:val="0"/>
      <w:marRight w:val="0"/>
      <w:marTop w:val="0"/>
      <w:marBottom w:val="0"/>
      <w:divBdr>
        <w:top w:val="none" w:sz="0" w:space="0" w:color="auto"/>
        <w:left w:val="none" w:sz="0" w:space="0" w:color="auto"/>
        <w:bottom w:val="none" w:sz="0" w:space="0" w:color="auto"/>
        <w:right w:val="none" w:sz="0" w:space="0" w:color="auto"/>
      </w:divBdr>
    </w:div>
    <w:div w:id="1480616179">
      <w:bodyDiv w:val="1"/>
      <w:marLeft w:val="0"/>
      <w:marRight w:val="0"/>
      <w:marTop w:val="0"/>
      <w:marBottom w:val="0"/>
      <w:divBdr>
        <w:top w:val="none" w:sz="0" w:space="0" w:color="auto"/>
        <w:left w:val="none" w:sz="0" w:space="0" w:color="auto"/>
        <w:bottom w:val="none" w:sz="0" w:space="0" w:color="auto"/>
        <w:right w:val="none" w:sz="0" w:space="0" w:color="auto"/>
      </w:divBdr>
    </w:div>
    <w:div w:id="1536775096">
      <w:bodyDiv w:val="1"/>
      <w:marLeft w:val="0"/>
      <w:marRight w:val="0"/>
      <w:marTop w:val="0"/>
      <w:marBottom w:val="0"/>
      <w:divBdr>
        <w:top w:val="none" w:sz="0" w:space="0" w:color="auto"/>
        <w:left w:val="none" w:sz="0" w:space="0" w:color="auto"/>
        <w:bottom w:val="none" w:sz="0" w:space="0" w:color="auto"/>
        <w:right w:val="none" w:sz="0" w:space="0" w:color="auto"/>
      </w:divBdr>
    </w:div>
    <w:div w:id="1573277852">
      <w:bodyDiv w:val="1"/>
      <w:marLeft w:val="0"/>
      <w:marRight w:val="0"/>
      <w:marTop w:val="0"/>
      <w:marBottom w:val="0"/>
      <w:divBdr>
        <w:top w:val="none" w:sz="0" w:space="0" w:color="auto"/>
        <w:left w:val="none" w:sz="0" w:space="0" w:color="auto"/>
        <w:bottom w:val="none" w:sz="0" w:space="0" w:color="auto"/>
        <w:right w:val="none" w:sz="0" w:space="0" w:color="auto"/>
      </w:divBdr>
    </w:div>
    <w:div w:id="1594391691">
      <w:bodyDiv w:val="1"/>
      <w:marLeft w:val="0"/>
      <w:marRight w:val="0"/>
      <w:marTop w:val="0"/>
      <w:marBottom w:val="0"/>
      <w:divBdr>
        <w:top w:val="none" w:sz="0" w:space="0" w:color="auto"/>
        <w:left w:val="none" w:sz="0" w:space="0" w:color="auto"/>
        <w:bottom w:val="none" w:sz="0" w:space="0" w:color="auto"/>
        <w:right w:val="none" w:sz="0" w:space="0" w:color="auto"/>
      </w:divBdr>
    </w:div>
    <w:div w:id="1598640459">
      <w:bodyDiv w:val="1"/>
      <w:marLeft w:val="0"/>
      <w:marRight w:val="0"/>
      <w:marTop w:val="0"/>
      <w:marBottom w:val="0"/>
      <w:divBdr>
        <w:top w:val="none" w:sz="0" w:space="0" w:color="auto"/>
        <w:left w:val="none" w:sz="0" w:space="0" w:color="auto"/>
        <w:bottom w:val="none" w:sz="0" w:space="0" w:color="auto"/>
        <w:right w:val="none" w:sz="0" w:space="0" w:color="auto"/>
      </w:divBdr>
    </w:div>
    <w:div w:id="1647005584">
      <w:bodyDiv w:val="1"/>
      <w:marLeft w:val="0"/>
      <w:marRight w:val="0"/>
      <w:marTop w:val="0"/>
      <w:marBottom w:val="0"/>
      <w:divBdr>
        <w:top w:val="none" w:sz="0" w:space="0" w:color="auto"/>
        <w:left w:val="none" w:sz="0" w:space="0" w:color="auto"/>
        <w:bottom w:val="none" w:sz="0" w:space="0" w:color="auto"/>
        <w:right w:val="none" w:sz="0" w:space="0" w:color="auto"/>
      </w:divBdr>
    </w:div>
    <w:div w:id="1778401352">
      <w:bodyDiv w:val="1"/>
      <w:marLeft w:val="0"/>
      <w:marRight w:val="0"/>
      <w:marTop w:val="0"/>
      <w:marBottom w:val="0"/>
      <w:divBdr>
        <w:top w:val="none" w:sz="0" w:space="0" w:color="auto"/>
        <w:left w:val="none" w:sz="0" w:space="0" w:color="auto"/>
        <w:bottom w:val="none" w:sz="0" w:space="0" w:color="auto"/>
        <w:right w:val="none" w:sz="0" w:space="0" w:color="auto"/>
      </w:divBdr>
    </w:div>
    <w:div w:id="1780828255">
      <w:bodyDiv w:val="1"/>
      <w:marLeft w:val="0"/>
      <w:marRight w:val="0"/>
      <w:marTop w:val="0"/>
      <w:marBottom w:val="0"/>
      <w:divBdr>
        <w:top w:val="none" w:sz="0" w:space="0" w:color="auto"/>
        <w:left w:val="none" w:sz="0" w:space="0" w:color="auto"/>
        <w:bottom w:val="none" w:sz="0" w:space="0" w:color="auto"/>
        <w:right w:val="none" w:sz="0" w:space="0" w:color="auto"/>
      </w:divBdr>
    </w:div>
    <w:div w:id="1785538936">
      <w:bodyDiv w:val="1"/>
      <w:marLeft w:val="0"/>
      <w:marRight w:val="0"/>
      <w:marTop w:val="0"/>
      <w:marBottom w:val="0"/>
      <w:divBdr>
        <w:top w:val="none" w:sz="0" w:space="0" w:color="auto"/>
        <w:left w:val="none" w:sz="0" w:space="0" w:color="auto"/>
        <w:bottom w:val="none" w:sz="0" w:space="0" w:color="auto"/>
        <w:right w:val="none" w:sz="0" w:space="0" w:color="auto"/>
      </w:divBdr>
    </w:div>
    <w:div w:id="1846892912">
      <w:bodyDiv w:val="1"/>
      <w:marLeft w:val="0"/>
      <w:marRight w:val="0"/>
      <w:marTop w:val="0"/>
      <w:marBottom w:val="0"/>
      <w:divBdr>
        <w:top w:val="none" w:sz="0" w:space="0" w:color="auto"/>
        <w:left w:val="none" w:sz="0" w:space="0" w:color="auto"/>
        <w:bottom w:val="none" w:sz="0" w:space="0" w:color="auto"/>
        <w:right w:val="none" w:sz="0" w:space="0" w:color="auto"/>
      </w:divBdr>
    </w:div>
    <w:div w:id="1855068963">
      <w:bodyDiv w:val="1"/>
      <w:marLeft w:val="0"/>
      <w:marRight w:val="0"/>
      <w:marTop w:val="0"/>
      <w:marBottom w:val="0"/>
      <w:divBdr>
        <w:top w:val="none" w:sz="0" w:space="0" w:color="auto"/>
        <w:left w:val="none" w:sz="0" w:space="0" w:color="auto"/>
        <w:bottom w:val="none" w:sz="0" w:space="0" w:color="auto"/>
        <w:right w:val="none" w:sz="0" w:space="0" w:color="auto"/>
      </w:divBdr>
    </w:div>
    <w:div w:id="1937248661">
      <w:bodyDiv w:val="1"/>
      <w:marLeft w:val="0"/>
      <w:marRight w:val="0"/>
      <w:marTop w:val="0"/>
      <w:marBottom w:val="0"/>
      <w:divBdr>
        <w:top w:val="none" w:sz="0" w:space="0" w:color="auto"/>
        <w:left w:val="none" w:sz="0" w:space="0" w:color="auto"/>
        <w:bottom w:val="none" w:sz="0" w:space="0" w:color="auto"/>
        <w:right w:val="none" w:sz="0" w:space="0" w:color="auto"/>
      </w:divBdr>
    </w:div>
    <w:div w:id="1952275168">
      <w:bodyDiv w:val="1"/>
      <w:marLeft w:val="0"/>
      <w:marRight w:val="0"/>
      <w:marTop w:val="0"/>
      <w:marBottom w:val="0"/>
      <w:divBdr>
        <w:top w:val="none" w:sz="0" w:space="0" w:color="auto"/>
        <w:left w:val="none" w:sz="0" w:space="0" w:color="auto"/>
        <w:bottom w:val="none" w:sz="0" w:space="0" w:color="auto"/>
        <w:right w:val="none" w:sz="0" w:space="0" w:color="auto"/>
      </w:divBdr>
    </w:div>
    <w:div w:id="2006589824">
      <w:bodyDiv w:val="1"/>
      <w:marLeft w:val="0"/>
      <w:marRight w:val="0"/>
      <w:marTop w:val="0"/>
      <w:marBottom w:val="0"/>
      <w:divBdr>
        <w:top w:val="none" w:sz="0" w:space="0" w:color="auto"/>
        <w:left w:val="none" w:sz="0" w:space="0" w:color="auto"/>
        <w:bottom w:val="none" w:sz="0" w:space="0" w:color="auto"/>
        <w:right w:val="none" w:sz="0" w:space="0" w:color="auto"/>
      </w:divBdr>
    </w:div>
    <w:div w:id="20486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hyperlink" Target="http://www.dpmc.gov.au/indigenous-affairs/publication/monitoring-trends-prevalence-petrol-sniffing-selected-aboriginal-communities-interim-report" TargetMode="External"/><Relationship Id="rId37" Type="http://schemas.openxmlformats.org/officeDocument/2006/relationships/fontTable" Target="fontTable.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health.gov.au/internet/main/publishing.nsf/Content/phd-volatile-sub-misuse-mono-65-cnt" TargetMode="Externa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pmc.gov.au/indigenous-affairs/publication/monitoring-trends-prevalence-petrol-sniffing-selected-aboriginal-communities-interim-report"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25240-FF37-4748-98B3-31FF8BC8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30176</Words>
  <Characters>160236</Characters>
  <Application>Microsoft Office Word</Application>
  <DocSecurity>0</DocSecurity>
  <Lines>3409</Lines>
  <Paragraphs>2214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Shaw</dc:creator>
  <cp:lastModifiedBy>Hicks, Deborah</cp:lastModifiedBy>
  <cp:revision>2</cp:revision>
  <cp:lastPrinted>2016-05-05T02:44:00Z</cp:lastPrinted>
  <dcterms:created xsi:type="dcterms:W3CDTF">2016-08-23T02:24:00Z</dcterms:created>
  <dcterms:modified xsi:type="dcterms:W3CDTF">2016-08-23T02:24:00Z</dcterms:modified>
</cp:coreProperties>
</file>