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A97B5" w14:textId="02D72657" w:rsidR="0041600E" w:rsidRPr="00A25DA3" w:rsidRDefault="00046E9A" w:rsidP="006C1211">
      <w:pPr>
        <w:pStyle w:val="NoSpacing"/>
        <w:spacing w:line="276" w:lineRule="auto"/>
      </w:pPr>
      <w:r>
        <w:t xml:space="preserve"> </w:t>
      </w:r>
    </w:p>
    <w:p w14:paraId="17BAEB4D" w14:textId="77777777" w:rsidR="0041600E" w:rsidRPr="00A25DA3" w:rsidRDefault="0041600E" w:rsidP="00B2228B">
      <w:pPr>
        <w:rPr>
          <w:rFonts w:cs="Arial"/>
        </w:rPr>
      </w:pPr>
    </w:p>
    <w:p w14:paraId="78E195DA" w14:textId="77777777" w:rsidR="0041600E" w:rsidRPr="00A25DA3" w:rsidRDefault="0041600E" w:rsidP="00B2228B">
      <w:pPr>
        <w:rPr>
          <w:rFonts w:cs="Arial"/>
        </w:rPr>
      </w:pPr>
    </w:p>
    <w:p w14:paraId="013EC4D6" w14:textId="77777777" w:rsidR="0041600E" w:rsidRPr="00A25DA3" w:rsidRDefault="0041600E" w:rsidP="00B2228B">
      <w:pPr>
        <w:rPr>
          <w:rFonts w:cs="Arial"/>
        </w:rPr>
      </w:pPr>
    </w:p>
    <w:p w14:paraId="6011E3F0" w14:textId="77777777" w:rsidR="0041600E" w:rsidRPr="00A25DA3" w:rsidRDefault="0041600E" w:rsidP="00B2228B">
      <w:pPr>
        <w:rPr>
          <w:rFonts w:cs="Arial"/>
        </w:rPr>
      </w:pPr>
    </w:p>
    <w:p w14:paraId="29624FBF" w14:textId="77777777" w:rsidR="0041600E" w:rsidRPr="00A25DA3" w:rsidRDefault="0041600E" w:rsidP="00B2228B">
      <w:pPr>
        <w:rPr>
          <w:rFonts w:cs="Arial"/>
        </w:rPr>
      </w:pPr>
    </w:p>
    <w:p w14:paraId="3B9A245C" w14:textId="77777777" w:rsidR="0041600E" w:rsidRPr="00A25DA3" w:rsidRDefault="0041600E" w:rsidP="00B2228B">
      <w:pPr>
        <w:rPr>
          <w:rFonts w:cs="Arial"/>
        </w:rPr>
      </w:pPr>
    </w:p>
    <w:p w14:paraId="2D456A4E" w14:textId="4BD2D64D" w:rsidR="0041600E" w:rsidRPr="00A25DA3" w:rsidRDefault="00FF735F" w:rsidP="00B2228B">
      <w:pPr>
        <w:rPr>
          <w:rFonts w:cs="Arial"/>
        </w:rPr>
      </w:pPr>
      <w:r>
        <w:rPr>
          <w:noProof/>
          <w:lang w:eastAsia="en-AU"/>
        </w:rPr>
        <w:drawing>
          <wp:anchor distT="0" distB="0" distL="114300" distR="114300" simplePos="0" relativeHeight="251658241" behindDoc="0" locked="0" layoutInCell="1" allowOverlap="1" wp14:anchorId="5C8D1F9C" wp14:editId="6A1310DF">
            <wp:simplePos x="0" y="0"/>
            <wp:positionH relativeFrom="margin">
              <wp:posOffset>262972</wp:posOffset>
            </wp:positionH>
            <wp:positionV relativeFrom="paragraph">
              <wp:posOffset>19050</wp:posOffset>
            </wp:positionV>
            <wp:extent cx="4859655" cy="737870"/>
            <wp:effectExtent l="0" t="0" r="0" b="5080"/>
            <wp:wrapSquare wrapText="bothSides"/>
            <wp:docPr id="62" name="Picture 62" descr="Social Ventures Australia Consulting" title="S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ran.SVA\AppData\Local\Microsoft\Windows\Temporary Internet Files\Content.Word\SVA_Consulting_logo_2015_cmyk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9655" cy="737870"/>
                    </a:xfrm>
                    <a:prstGeom prst="rect">
                      <a:avLst/>
                    </a:prstGeom>
                    <a:noFill/>
                    <a:ln>
                      <a:noFill/>
                    </a:ln>
                  </pic:spPr>
                </pic:pic>
              </a:graphicData>
            </a:graphic>
          </wp:anchor>
        </w:drawing>
      </w:r>
    </w:p>
    <w:p w14:paraId="5B0C0D86" w14:textId="77777777" w:rsidR="0041600E" w:rsidRPr="00A25DA3" w:rsidRDefault="0041600E" w:rsidP="00B2228B">
      <w:pPr>
        <w:rPr>
          <w:rFonts w:cs="Arial"/>
        </w:rPr>
      </w:pPr>
    </w:p>
    <w:p w14:paraId="786FA9B0" w14:textId="77777777" w:rsidR="0041600E" w:rsidRPr="00A25DA3" w:rsidRDefault="0041600E" w:rsidP="00B2228B">
      <w:pPr>
        <w:rPr>
          <w:rFonts w:cs="Arial"/>
        </w:rPr>
      </w:pPr>
    </w:p>
    <w:p w14:paraId="6ECDC73C" w14:textId="7C9B0292" w:rsidR="0041600E" w:rsidRPr="00A25DA3" w:rsidRDefault="0041600E" w:rsidP="00B2228B">
      <w:pPr>
        <w:rPr>
          <w:rFonts w:cs="Arial"/>
        </w:rPr>
      </w:pPr>
    </w:p>
    <w:p w14:paraId="67614434" w14:textId="53307C4C" w:rsidR="0041600E" w:rsidRPr="00A25DA3" w:rsidRDefault="0041600E" w:rsidP="00B2228B">
      <w:pPr>
        <w:rPr>
          <w:rFonts w:cs="Arial"/>
        </w:rPr>
      </w:pPr>
    </w:p>
    <w:p w14:paraId="19825F07" w14:textId="78BBD842" w:rsidR="0041600E" w:rsidRPr="00A25DA3" w:rsidRDefault="0041600E" w:rsidP="00B2228B">
      <w:pPr>
        <w:rPr>
          <w:rFonts w:cs="Arial"/>
        </w:rPr>
      </w:pPr>
    </w:p>
    <w:p w14:paraId="398444BE" w14:textId="5FC9B760" w:rsidR="0041600E" w:rsidRPr="00A25DA3" w:rsidRDefault="000C43A0" w:rsidP="00B2228B">
      <w:pPr>
        <w:rPr>
          <w:rFonts w:cs="Arial"/>
        </w:rPr>
      </w:pPr>
      <w:r w:rsidRPr="00A25DA3">
        <w:rPr>
          <w:rFonts w:cs="Arial"/>
          <w:noProof/>
          <w:lang w:eastAsia="en-AU"/>
        </w:rPr>
        <mc:AlternateContent>
          <mc:Choice Requires="wps">
            <w:drawing>
              <wp:anchor distT="0" distB="0" distL="114300" distR="114300" simplePos="0" relativeHeight="251658240" behindDoc="0" locked="0" layoutInCell="1" allowOverlap="1" wp14:anchorId="54C3C5AF" wp14:editId="12D7B676">
                <wp:simplePos x="0" y="0"/>
                <wp:positionH relativeFrom="margin">
                  <wp:posOffset>129540</wp:posOffset>
                </wp:positionH>
                <wp:positionV relativeFrom="paragraph">
                  <wp:posOffset>6350</wp:posOffset>
                </wp:positionV>
                <wp:extent cx="5591175" cy="4480560"/>
                <wp:effectExtent l="0" t="0" r="9525" b="0"/>
                <wp:wrapNone/>
                <wp:docPr id="1" name="Text Box 1" descr="More than radio – a community asset: Social Return on Investment analyses of Indigenous Broadcasting Services&#10;METHODOLOGICAL ATTACHMENT TO REPORT&#10;" title="Text box heading"/>
                <wp:cNvGraphicFramePr/>
                <a:graphic xmlns:a="http://schemas.openxmlformats.org/drawingml/2006/main">
                  <a:graphicData uri="http://schemas.microsoft.com/office/word/2010/wordprocessingShape">
                    <wps:wsp>
                      <wps:cNvSpPr txBox="1"/>
                      <wps:spPr>
                        <a:xfrm>
                          <a:off x="0" y="0"/>
                          <a:ext cx="5591175" cy="448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37544" w14:textId="77777777" w:rsidR="004C3F18" w:rsidRPr="00277677" w:rsidRDefault="004C3F18" w:rsidP="00322661">
                            <w:pPr>
                              <w:pStyle w:val="NoSpacing"/>
                              <w:rPr>
                                <w:color w:val="002D62"/>
                                <w:sz w:val="50"/>
                                <w:szCs w:val="60"/>
                              </w:rPr>
                            </w:pPr>
                            <w:bookmarkStart w:id="0" w:name="_Toc430080897"/>
                            <w:bookmarkStart w:id="1" w:name="_Toc430080953"/>
                            <w:bookmarkStart w:id="2" w:name="_Toc430082885"/>
                            <w:bookmarkStart w:id="3" w:name="_Toc430341174"/>
                            <w:bookmarkStart w:id="4" w:name="_Toc430350395"/>
                            <w:bookmarkStart w:id="5" w:name="_Toc433875568"/>
                            <w:bookmarkStart w:id="6" w:name="_Toc433899042"/>
                            <w:bookmarkStart w:id="7" w:name="_Toc433922905"/>
                            <w:bookmarkStart w:id="8" w:name="_Toc433925845"/>
                            <w:bookmarkStart w:id="9" w:name="_Hlk494875246"/>
                            <w:bookmarkStart w:id="10" w:name="_Hlk494875247"/>
                            <w:bookmarkStart w:id="11" w:name="_Hlk494875248"/>
                            <w:r w:rsidRPr="00277677">
                              <w:rPr>
                                <w:color w:val="002D62"/>
                                <w:sz w:val="50"/>
                                <w:szCs w:val="60"/>
                              </w:rPr>
                              <w:t>More than radio – a community asset</w:t>
                            </w:r>
                            <w:r>
                              <w:rPr>
                                <w:color w:val="002D62"/>
                                <w:sz w:val="50"/>
                                <w:szCs w:val="60"/>
                              </w:rPr>
                              <w:t xml:space="preserve">: </w:t>
                            </w:r>
                            <w:r w:rsidRPr="00D36AD0">
                              <w:rPr>
                                <w:color w:val="002D62"/>
                                <w:sz w:val="50"/>
                                <w:szCs w:val="60"/>
                              </w:rPr>
                              <w:t>Social Return on Investment analyses of Indigenous Broadcasting Services</w:t>
                            </w:r>
                          </w:p>
                          <w:p w14:paraId="3E0FDB61" w14:textId="77777777" w:rsidR="004C3F18" w:rsidRPr="00322661" w:rsidRDefault="004C3F18" w:rsidP="00322661">
                            <w:pPr>
                              <w:rPr>
                                <w:b/>
                                <w:color w:val="B2BB1E" w:themeColor="background2"/>
                                <w:sz w:val="26"/>
                              </w:rPr>
                            </w:pPr>
                            <w:r w:rsidRPr="00322661">
                              <w:rPr>
                                <w:b/>
                                <w:color w:val="B2BB1E" w:themeColor="background2"/>
                                <w:sz w:val="26"/>
                              </w:rPr>
                              <w:t>METHODOLOGICAL ATTACHMENT TO REPORT</w:t>
                            </w:r>
                          </w:p>
                          <w:p w14:paraId="6B46768F" w14:textId="77777777" w:rsidR="004C3F18" w:rsidRDefault="004C3F18" w:rsidP="00322661">
                            <w:pPr>
                              <w:rPr>
                                <w:rFonts w:cs="Arial"/>
                                <w:b/>
                                <w:color w:val="002D62"/>
                                <w:sz w:val="24"/>
                                <w:szCs w:val="24"/>
                              </w:rPr>
                            </w:pPr>
                          </w:p>
                          <w:bookmarkEnd w:id="0"/>
                          <w:bookmarkEnd w:id="1"/>
                          <w:bookmarkEnd w:id="2"/>
                          <w:bookmarkEnd w:id="3"/>
                          <w:bookmarkEnd w:id="4"/>
                          <w:bookmarkEnd w:id="5"/>
                          <w:bookmarkEnd w:id="6"/>
                          <w:bookmarkEnd w:id="7"/>
                          <w:bookmarkEnd w:id="8"/>
                          <w:p w14:paraId="093F4962" w14:textId="1F936C1A" w:rsidR="004C3F18" w:rsidRDefault="004C3F18" w:rsidP="00AD7E1A">
                            <w:pPr>
                              <w:pStyle w:val="Heading4"/>
                            </w:pPr>
                            <w:r>
                              <w:t>November 2017</w:t>
                            </w:r>
                          </w:p>
                          <w:bookmarkEnd w:id="9"/>
                          <w:bookmarkEnd w:id="10"/>
                          <w:bookmarkEnd w:id="11"/>
                          <w:p w14:paraId="5463ABA7" w14:textId="0D7FEF1D" w:rsidR="004C3F18" w:rsidRDefault="004C3F18" w:rsidP="00AD7E1A">
                            <w:pPr>
                              <w:pStyle w:val="Heading4"/>
                            </w:pPr>
                          </w:p>
                          <w:p w14:paraId="0004DFC4" w14:textId="56090678" w:rsidR="004C3F18" w:rsidRDefault="004C3F18" w:rsidP="00322661"/>
                          <w:p w14:paraId="334A0023" w14:textId="38F41E8D" w:rsidR="004C3F18" w:rsidRDefault="004C3F18" w:rsidP="00322661"/>
                          <w:p w14:paraId="0844C6EA" w14:textId="518FC19E" w:rsidR="004C3F18" w:rsidRDefault="004C3F18" w:rsidP="00322661"/>
                          <w:p w14:paraId="1303B699" w14:textId="45EE2C94" w:rsidR="004C3F18" w:rsidRDefault="004C3F18" w:rsidP="00322661"/>
                          <w:p w14:paraId="5D3115D0" w14:textId="42B1D844" w:rsidR="004C3F18" w:rsidRPr="00322661" w:rsidRDefault="004C3F18" w:rsidP="00322661">
                            <w:pPr>
                              <w:rPr>
                                <w:i/>
                              </w:rPr>
                            </w:pPr>
                            <w:r>
                              <w:br/>
                            </w:r>
                            <w:r>
                              <w:rPr>
                                <w:i/>
                              </w:rPr>
                              <w:t>Report f</w:t>
                            </w:r>
                            <w:r w:rsidRPr="00322661">
                              <w:rPr>
                                <w:i/>
                              </w:rPr>
                              <w:t xml:space="preserve">unded by the </w:t>
                            </w:r>
                            <w:r>
                              <w:rPr>
                                <w:i/>
                              </w:rPr>
                              <w:t>Department of the Prime Minister &amp; Cabinet</w:t>
                            </w:r>
                          </w:p>
                          <w:p w14:paraId="01580BE9" w14:textId="77777777" w:rsidR="004C3F18" w:rsidRPr="00322661" w:rsidRDefault="004C3F18" w:rsidP="003226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C3C5AF" id="_x0000_t202" coordsize="21600,21600" o:spt="202" path="m,l,21600r21600,l21600,xe">
                <v:stroke joinstyle="miter"/>
                <v:path gradientshapeok="t" o:connecttype="rect"/>
              </v:shapetype>
              <v:shape id="Text Box 1" o:spid="_x0000_s1026" type="#_x0000_t202" alt="Title: Text box heading - Description: More than radio – a community asset: Social Return on Investment analyses of Indigenous Broadcasting Services&#10;METHODOLOGICAL ATTACHMENT TO REPORT&#10;" style="position:absolute;margin-left:10.2pt;margin-top:.5pt;width:440.25pt;height:352.8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" fillcolor="white [3201]" stroked="f" strokeweight=".5pt">
                <v:textbox>
                  <w:txbxContent>
                    <w:p w14:paraId="20D37544" w14:textId="77777777" w:rsidR="004C3F18" w:rsidRPr="00277677" w:rsidRDefault="004C3F18" w:rsidP="00322661">
                      <w:pPr>
                        <w:pStyle w:val="NoSpacing"/>
                        <w:rPr>
                          <w:color w:val="002D62"/>
                          <w:sz w:val="50"/>
                          <w:szCs w:val="60"/>
                        </w:rPr>
                      </w:pPr>
                      <w:bookmarkStart w:id="13" w:name="_Toc430080897"/>
                      <w:bookmarkStart w:id="14" w:name="_Toc430080953"/>
                      <w:bookmarkStart w:id="15" w:name="_Toc430082885"/>
                      <w:bookmarkStart w:id="16" w:name="_Toc430341174"/>
                      <w:bookmarkStart w:id="17" w:name="_Toc430350395"/>
                      <w:bookmarkStart w:id="18" w:name="_Toc433875568"/>
                      <w:bookmarkStart w:id="19" w:name="_Toc433899042"/>
                      <w:bookmarkStart w:id="20" w:name="_Toc433922905"/>
                      <w:bookmarkStart w:id="21" w:name="_Toc433925845"/>
                      <w:bookmarkStart w:id="22" w:name="_Hlk494875246"/>
                      <w:bookmarkStart w:id="23" w:name="_Hlk494875247"/>
                      <w:bookmarkStart w:id="24" w:name="_Hlk494875248"/>
                      <w:r w:rsidRPr="00277677">
                        <w:rPr>
                          <w:color w:val="002D62"/>
                          <w:sz w:val="50"/>
                          <w:szCs w:val="60"/>
                        </w:rPr>
                        <w:t>More than radio – a community asset</w:t>
                      </w:r>
                      <w:r>
                        <w:rPr>
                          <w:color w:val="002D62"/>
                          <w:sz w:val="50"/>
                          <w:szCs w:val="60"/>
                        </w:rPr>
                        <w:t xml:space="preserve">: </w:t>
                      </w:r>
                      <w:r w:rsidRPr="00D36AD0">
                        <w:rPr>
                          <w:color w:val="002D62"/>
                          <w:sz w:val="50"/>
                          <w:szCs w:val="60"/>
                        </w:rPr>
                        <w:t>Social Return on Investment analyses of Indigenous Broadcasting Services</w:t>
                      </w:r>
                    </w:p>
                    <w:p w14:paraId="3E0FDB61" w14:textId="77777777" w:rsidR="004C3F18" w:rsidRPr="00322661" w:rsidRDefault="004C3F18" w:rsidP="00322661">
                      <w:pPr>
                        <w:rPr>
                          <w:b/>
                          <w:color w:val="B2BB1E" w:themeColor="background2"/>
                          <w:sz w:val="26"/>
                        </w:rPr>
                      </w:pPr>
                      <w:r w:rsidRPr="00322661">
                        <w:rPr>
                          <w:b/>
                          <w:color w:val="B2BB1E" w:themeColor="background2"/>
                          <w:sz w:val="26"/>
                        </w:rPr>
                        <w:t>METHODOLOGICAL ATTACHMENT TO REPORT</w:t>
                      </w:r>
                    </w:p>
                    <w:p w14:paraId="6B46768F" w14:textId="77777777" w:rsidR="004C3F18" w:rsidRDefault="004C3F18" w:rsidP="00322661">
                      <w:pPr>
                        <w:rPr>
                          <w:rFonts w:cs="Arial"/>
                          <w:b/>
                          <w:color w:val="002D62"/>
                          <w:sz w:val="24"/>
                          <w:szCs w:val="24"/>
                        </w:rPr>
                      </w:pPr>
                    </w:p>
                    <w:bookmarkEnd w:id="13"/>
                    <w:bookmarkEnd w:id="14"/>
                    <w:bookmarkEnd w:id="15"/>
                    <w:bookmarkEnd w:id="16"/>
                    <w:bookmarkEnd w:id="17"/>
                    <w:bookmarkEnd w:id="18"/>
                    <w:bookmarkEnd w:id="19"/>
                    <w:bookmarkEnd w:id="20"/>
                    <w:bookmarkEnd w:id="21"/>
                    <w:p w14:paraId="093F4962" w14:textId="1F936C1A" w:rsidR="004C3F18" w:rsidRDefault="004C3F18" w:rsidP="00AD7E1A">
                      <w:pPr>
                        <w:pStyle w:val="Heading4"/>
                      </w:pPr>
                      <w:r>
                        <w:t>November 2017</w:t>
                      </w:r>
                    </w:p>
                    <w:bookmarkEnd w:id="22"/>
                    <w:bookmarkEnd w:id="23"/>
                    <w:bookmarkEnd w:id="24"/>
                    <w:p w14:paraId="5463ABA7" w14:textId="0D7FEF1D" w:rsidR="004C3F18" w:rsidRDefault="004C3F18" w:rsidP="00AD7E1A">
                      <w:pPr>
                        <w:pStyle w:val="Heading4"/>
                      </w:pPr>
                    </w:p>
                    <w:p w14:paraId="0004DFC4" w14:textId="56090678" w:rsidR="004C3F18" w:rsidRDefault="004C3F18" w:rsidP="00322661"/>
                    <w:p w14:paraId="334A0023" w14:textId="38F41E8D" w:rsidR="004C3F18" w:rsidRDefault="004C3F18" w:rsidP="00322661"/>
                    <w:p w14:paraId="0844C6EA" w14:textId="518FC19E" w:rsidR="004C3F18" w:rsidRDefault="004C3F18" w:rsidP="00322661"/>
                    <w:p w14:paraId="1303B699" w14:textId="45EE2C94" w:rsidR="004C3F18" w:rsidRDefault="004C3F18" w:rsidP="00322661"/>
                    <w:p w14:paraId="5D3115D0" w14:textId="42B1D844" w:rsidR="004C3F18" w:rsidRPr="00322661" w:rsidRDefault="004C3F18" w:rsidP="00322661">
                      <w:pPr>
                        <w:rPr>
                          <w:i/>
                        </w:rPr>
                      </w:pPr>
                      <w:r>
                        <w:br/>
                      </w:r>
                      <w:r>
                        <w:rPr>
                          <w:i/>
                        </w:rPr>
                        <w:t>Report f</w:t>
                      </w:r>
                      <w:r w:rsidRPr="00322661">
                        <w:rPr>
                          <w:i/>
                        </w:rPr>
                        <w:t xml:space="preserve">unded by the </w:t>
                      </w:r>
                      <w:r>
                        <w:rPr>
                          <w:i/>
                        </w:rPr>
                        <w:t xml:space="preserve">Department of the Prime </w:t>
                      </w:r>
                      <w:proofErr w:type="gramStart"/>
                      <w:r>
                        <w:rPr>
                          <w:i/>
                        </w:rPr>
                        <w:t>Minister &amp;</w:t>
                      </w:r>
                      <w:proofErr w:type="gramEnd"/>
                      <w:r>
                        <w:rPr>
                          <w:i/>
                        </w:rPr>
                        <w:t xml:space="preserve"> Cabinet</w:t>
                      </w:r>
                    </w:p>
                    <w:p w14:paraId="01580BE9" w14:textId="77777777" w:rsidR="004C3F18" w:rsidRPr="00322661" w:rsidRDefault="004C3F18" w:rsidP="00322661"/>
                  </w:txbxContent>
                </v:textbox>
                <w10:wrap anchorx="margin"/>
              </v:shape>
            </w:pict>
          </mc:Fallback>
        </mc:AlternateContent>
      </w:r>
    </w:p>
    <w:p w14:paraId="224E0584" w14:textId="708AF0E2" w:rsidR="0041600E" w:rsidRPr="00A25DA3" w:rsidRDefault="0041600E" w:rsidP="00B2228B">
      <w:pPr>
        <w:rPr>
          <w:rFonts w:cs="Arial"/>
        </w:rPr>
      </w:pPr>
    </w:p>
    <w:p w14:paraId="26366049" w14:textId="1A0A07DB" w:rsidR="0041600E" w:rsidRPr="00A25DA3" w:rsidRDefault="0041600E" w:rsidP="00B2228B">
      <w:pPr>
        <w:rPr>
          <w:rFonts w:cs="Arial"/>
        </w:rPr>
      </w:pPr>
    </w:p>
    <w:p w14:paraId="0F18A75D" w14:textId="09CC5833" w:rsidR="0041600E" w:rsidRPr="00A25DA3" w:rsidRDefault="0041600E" w:rsidP="00B2228B">
      <w:pPr>
        <w:rPr>
          <w:rFonts w:cs="Arial"/>
        </w:rPr>
      </w:pPr>
    </w:p>
    <w:p w14:paraId="3FD96244" w14:textId="7E5A03E6" w:rsidR="0041600E" w:rsidRPr="00A25DA3" w:rsidRDefault="0041600E" w:rsidP="00B2228B">
      <w:pPr>
        <w:rPr>
          <w:rFonts w:cs="Arial"/>
        </w:rPr>
      </w:pPr>
    </w:p>
    <w:p w14:paraId="119BAF7C" w14:textId="6450D1AF" w:rsidR="0041600E" w:rsidRPr="00A25DA3" w:rsidRDefault="0041600E" w:rsidP="00B2228B">
      <w:pPr>
        <w:rPr>
          <w:rFonts w:cs="Arial"/>
        </w:rPr>
      </w:pPr>
    </w:p>
    <w:p w14:paraId="1CA7E74A" w14:textId="32E95300" w:rsidR="0041600E" w:rsidRPr="00A25DA3" w:rsidRDefault="0041600E" w:rsidP="00B2228B">
      <w:pPr>
        <w:rPr>
          <w:rFonts w:cs="Arial"/>
        </w:rPr>
      </w:pPr>
    </w:p>
    <w:p w14:paraId="7060C10B" w14:textId="7AC51850" w:rsidR="0041600E" w:rsidRPr="00A25DA3" w:rsidRDefault="0041600E" w:rsidP="00B2228B">
      <w:pPr>
        <w:rPr>
          <w:rFonts w:cs="Arial"/>
        </w:rPr>
      </w:pPr>
    </w:p>
    <w:p w14:paraId="4ADAC7EB" w14:textId="073109B7" w:rsidR="0041600E" w:rsidRPr="00A25DA3" w:rsidRDefault="0041600E" w:rsidP="00B2228B">
      <w:pPr>
        <w:rPr>
          <w:rFonts w:cs="Arial"/>
        </w:rPr>
      </w:pPr>
    </w:p>
    <w:p w14:paraId="46346534" w14:textId="391EDF89" w:rsidR="0041600E" w:rsidRPr="00A25DA3" w:rsidRDefault="00322661" w:rsidP="00B2228B">
      <w:pPr>
        <w:rPr>
          <w:rFonts w:cs="Arial"/>
        </w:rPr>
      </w:pPr>
      <w:r>
        <w:rPr>
          <w:noProof/>
          <w:lang w:eastAsia="en-AU"/>
        </w:rPr>
        <w:drawing>
          <wp:anchor distT="0" distB="0" distL="114300" distR="114300" simplePos="0" relativeHeight="251658242" behindDoc="1" locked="0" layoutInCell="1" allowOverlap="1" wp14:anchorId="6A4695F8" wp14:editId="4DAD6A23">
            <wp:simplePos x="0" y="0"/>
            <wp:positionH relativeFrom="column">
              <wp:posOffset>269240</wp:posOffset>
            </wp:positionH>
            <wp:positionV relativeFrom="paragraph">
              <wp:posOffset>132080</wp:posOffset>
            </wp:positionV>
            <wp:extent cx="2865120" cy="1104900"/>
            <wp:effectExtent l="0" t="0" r="0" b="0"/>
            <wp:wrapTight wrapText="bothSides">
              <wp:wrapPolygon edited="0">
                <wp:start x="10197" y="0"/>
                <wp:lineTo x="8761" y="1117"/>
                <wp:lineTo x="7612" y="3724"/>
                <wp:lineTo x="7324" y="7076"/>
                <wp:lineTo x="7755" y="9683"/>
                <wp:lineTo x="10053" y="11917"/>
                <wp:lineTo x="0" y="14524"/>
                <wp:lineTo x="0" y="21228"/>
                <wp:lineTo x="862" y="21228"/>
                <wp:lineTo x="1867" y="21228"/>
                <wp:lineTo x="21399" y="21228"/>
                <wp:lineTo x="21399" y="14152"/>
                <wp:lineTo x="11346" y="11917"/>
                <wp:lineTo x="13213" y="10800"/>
                <wp:lineTo x="14218" y="7448"/>
                <wp:lineTo x="13931" y="4097"/>
                <wp:lineTo x="13213" y="2234"/>
                <wp:lineTo x="11346" y="0"/>
                <wp:lineTo x="10197" y="0"/>
              </wp:wrapPolygon>
            </wp:wrapTight>
            <wp:docPr id="7" name="Picture 7" descr="Image result for pm&amp;C logo" title="PM&a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m&amp;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120" cy="1104900"/>
                    </a:xfrm>
                    <a:prstGeom prst="rect">
                      <a:avLst/>
                    </a:prstGeom>
                    <a:noFill/>
                    <a:ln>
                      <a:noFill/>
                    </a:ln>
                  </pic:spPr>
                </pic:pic>
              </a:graphicData>
            </a:graphic>
          </wp:anchor>
        </w:drawing>
      </w:r>
    </w:p>
    <w:p w14:paraId="631B45C5" w14:textId="6603C163" w:rsidR="0041600E" w:rsidRPr="00A25DA3" w:rsidRDefault="0041600E" w:rsidP="00B2228B">
      <w:pPr>
        <w:rPr>
          <w:rFonts w:cs="Arial"/>
        </w:rPr>
      </w:pPr>
    </w:p>
    <w:p w14:paraId="28507427" w14:textId="6160F9DF" w:rsidR="00703E47" w:rsidRPr="00A25DA3" w:rsidRDefault="0041600E" w:rsidP="00B2228B">
      <w:pPr>
        <w:rPr>
          <w:rFonts w:cs="Arial"/>
        </w:rPr>
        <w:sectPr w:rsidR="00703E47" w:rsidRPr="00A25DA3" w:rsidSect="00DB1BCF">
          <w:headerReference w:type="default" r:id="rId13"/>
          <w:footerReference w:type="default" r:id="rId14"/>
          <w:headerReference w:type="first" r:id="rId15"/>
          <w:footerReference w:type="first" r:id="rId16"/>
          <w:pgSz w:w="11906" w:h="16838" w:code="9"/>
          <w:pgMar w:top="1440" w:right="1440" w:bottom="1440" w:left="1440" w:header="709" w:footer="709" w:gutter="0"/>
          <w:pgNumType w:start="0"/>
          <w:cols w:space="708"/>
          <w:titlePg/>
          <w:docGrid w:linePitch="360"/>
        </w:sectPr>
      </w:pPr>
      <w:r w:rsidRPr="00A25DA3">
        <w:rPr>
          <w:rFonts w:cs="Arial"/>
        </w:rPr>
        <w:br w:type="page"/>
      </w:r>
    </w:p>
    <w:p w14:paraId="3184D0FD" w14:textId="77777777" w:rsidR="000250FA" w:rsidRPr="00A25DA3" w:rsidRDefault="000250FA" w:rsidP="00315ED9">
      <w:pPr>
        <w:pStyle w:val="Heading1"/>
        <w:jc w:val="left"/>
        <w:rPr>
          <w:sz w:val="32"/>
        </w:rPr>
      </w:pPr>
      <w:bookmarkStart w:id="12" w:name="_Toc430080898"/>
      <w:bookmarkStart w:id="13" w:name="_Toc430080954"/>
      <w:bookmarkStart w:id="14" w:name="_Toc430082886"/>
      <w:bookmarkStart w:id="15" w:name="_Toc430341175"/>
      <w:bookmarkStart w:id="16" w:name="_Toc430350396"/>
      <w:bookmarkStart w:id="17" w:name="_Toc433875569"/>
      <w:bookmarkStart w:id="18" w:name="_Toc433899043"/>
      <w:bookmarkStart w:id="19" w:name="_Toc433922906"/>
      <w:bookmarkStart w:id="20" w:name="_Toc433925846"/>
      <w:bookmarkStart w:id="21" w:name="_Toc496864771"/>
      <w:r w:rsidRPr="00A25DA3">
        <w:rPr>
          <w:sz w:val="32"/>
        </w:rPr>
        <w:lastRenderedPageBreak/>
        <w:t xml:space="preserve">About </w:t>
      </w:r>
      <w:bookmarkEnd w:id="12"/>
      <w:bookmarkEnd w:id="13"/>
      <w:bookmarkEnd w:id="14"/>
      <w:bookmarkEnd w:id="15"/>
      <w:bookmarkEnd w:id="16"/>
      <w:bookmarkEnd w:id="17"/>
      <w:bookmarkEnd w:id="18"/>
      <w:bookmarkEnd w:id="19"/>
      <w:bookmarkEnd w:id="20"/>
      <w:r w:rsidR="00D92814" w:rsidRPr="00A25DA3">
        <w:rPr>
          <w:sz w:val="32"/>
        </w:rPr>
        <w:t>this document</w:t>
      </w:r>
      <w:bookmarkEnd w:id="21"/>
    </w:p>
    <w:p w14:paraId="4F524510" w14:textId="029049BA" w:rsidR="00D92814" w:rsidRDefault="005F5EB4" w:rsidP="00DF7126">
      <w:pPr>
        <w:rPr>
          <w:rFonts w:cs="Arial"/>
        </w:rPr>
      </w:pPr>
      <w:r w:rsidRPr="005F5EB4">
        <w:rPr>
          <w:rFonts w:cs="Arial"/>
        </w:rPr>
        <w:t xml:space="preserve">The Department of the Prime Minister &amp; Cabinet (PM&amp;C) commissioned Social Ventures Australia (SVA) Consulting to understand, </w:t>
      </w:r>
      <w:r w:rsidR="000D3BB9">
        <w:rPr>
          <w:rFonts w:cs="Arial"/>
        </w:rPr>
        <w:t>estimate</w:t>
      </w:r>
      <w:r w:rsidRPr="005F5EB4">
        <w:rPr>
          <w:rFonts w:cs="Arial"/>
        </w:rPr>
        <w:t xml:space="preserve"> and </w:t>
      </w:r>
      <w:r w:rsidR="007979AA">
        <w:rPr>
          <w:rFonts w:cs="Arial"/>
        </w:rPr>
        <w:t xml:space="preserve">forecast the </w:t>
      </w:r>
      <w:r w:rsidRPr="005F5EB4">
        <w:rPr>
          <w:rFonts w:cs="Arial"/>
        </w:rPr>
        <w:t xml:space="preserve">value from </w:t>
      </w:r>
      <w:r w:rsidR="007979AA">
        <w:rPr>
          <w:rFonts w:cs="Arial"/>
        </w:rPr>
        <w:t xml:space="preserve">their </w:t>
      </w:r>
      <w:r w:rsidRPr="005F5EB4">
        <w:rPr>
          <w:rFonts w:cs="Arial"/>
        </w:rPr>
        <w:t xml:space="preserve">investment in </w:t>
      </w:r>
      <w:r w:rsidR="000D3BB9">
        <w:rPr>
          <w:rFonts w:cs="Arial"/>
        </w:rPr>
        <w:t>PAW Media</w:t>
      </w:r>
      <w:r w:rsidR="002C3CE8">
        <w:rPr>
          <w:rFonts w:cs="Arial"/>
        </w:rPr>
        <w:t xml:space="preserve"> and Communications (PAW)</w:t>
      </w:r>
      <w:r w:rsidR="000D3BB9">
        <w:rPr>
          <w:rFonts w:cs="Arial"/>
        </w:rPr>
        <w:t>, Gadigal Information Services</w:t>
      </w:r>
      <w:r w:rsidR="002C3CE8">
        <w:rPr>
          <w:rFonts w:cs="Arial"/>
        </w:rPr>
        <w:t xml:space="preserve"> (GIS)</w:t>
      </w:r>
      <w:r w:rsidR="000D3BB9">
        <w:rPr>
          <w:rFonts w:cs="Arial"/>
        </w:rPr>
        <w:t xml:space="preserve"> and Umeewarra Media</w:t>
      </w:r>
      <w:r w:rsidR="002C3CE8">
        <w:rPr>
          <w:rFonts w:cs="Arial"/>
        </w:rPr>
        <w:t xml:space="preserve"> (Umeewarra)</w:t>
      </w:r>
      <w:r w:rsidR="000D3BB9">
        <w:rPr>
          <w:rFonts w:cs="Arial"/>
        </w:rPr>
        <w:t xml:space="preserve"> through their Indigenous broadcasting services</w:t>
      </w:r>
      <w:r w:rsidR="003B15B7">
        <w:rPr>
          <w:rFonts w:cs="Arial"/>
        </w:rPr>
        <w:t xml:space="preserve"> (IBSs)</w:t>
      </w:r>
      <w:r w:rsidR="000D3BB9">
        <w:rPr>
          <w:rFonts w:cs="Arial"/>
        </w:rPr>
        <w:t xml:space="preserve">. The Social Return on Investment (SROI) methodology was used to complete this analysis. The findings of the analysis are published in </w:t>
      </w:r>
      <w:r w:rsidR="00A842F2">
        <w:rPr>
          <w:rFonts w:cs="Arial"/>
        </w:rPr>
        <w:t xml:space="preserve">the </w:t>
      </w:r>
      <w:r w:rsidR="0099770C">
        <w:rPr>
          <w:rFonts w:cs="Arial"/>
        </w:rPr>
        <w:t xml:space="preserve">report </w:t>
      </w:r>
      <w:r w:rsidR="00BA6897">
        <w:rPr>
          <w:rFonts w:cs="Arial"/>
        </w:rPr>
        <w:t xml:space="preserve">titled </w:t>
      </w:r>
      <w:r w:rsidR="0099770C" w:rsidRPr="0099770C">
        <w:rPr>
          <w:rFonts w:cs="Arial"/>
          <w:i/>
        </w:rPr>
        <w:t>More than radio – a community asset: Social Return on Investment analyses of Indigenous Broadcasting Services</w:t>
      </w:r>
      <w:r w:rsidR="000D3BB9">
        <w:rPr>
          <w:rFonts w:cs="Arial"/>
        </w:rPr>
        <w:t xml:space="preserve">. </w:t>
      </w:r>
      <w:r w:rsidR="007979AA">
        <w:rPr>
          <w:rFonts w:cs="Arial"/>
        </w:rPr>
        <w:t xml:space="preserve">The </w:t>
      </w:r>
      <w:r w:rsidR="000D3BB9">
        <w:rPr>
          <w:rFonts w:cs="Arial"/>
        </w:rPr>
        <w:t xml:space="preserve">details of the process </w:t>
      </w:r>
      <w:r w:rsidR="007979AA">
        <w:rPr>
          <w:rFonts w:cs="Arial"/>
        </w:rPr>
        <w:t xml:space="preserve">and analyses </w:t>
      </w:r>
      <w:r w:rsidR="000D3BB9">
        <w:rPr>
          <w:rFonts w:cs="Arial"/>
        </w:rPr>
        <w:t>undertaken through</w:t>
      </w:r>
      <w:r w:rsidR="007979AA">
        <w:rPr>
          <w:rFonts w:cs="Arial"/>
        </w:rPr>
        <w:t xml:space="preserve">out this project </w:t>
      </w:r>
      <w:r w:rsidR="000D3BB9">
        <w:rPr>
          <w:rFonts w:cs="Arial"/>
        </w:rPr>
        <w:t>are published in this Methodological Attachment</w:t>
      </w:r>
      <w:r w:rsidR="00BA6897">
        <w:rPr>
          <w:rFonts w:cs="Arial"/>
        </w:rPr>
        <w:t xml:space="preserve"> and should be read in conjunction with </w:t>
      </w:r>
      <w:r w:rsidR="002C3CE8">
        <w:rPr>
          <w:rFonts w:cs="Arial"/>
        </w:rPr>
        <w:t xml:space="preserve">that </w:t>
      </w:r>
      <w:r w:rsidR="007A0388">
        <w:rPr>
          <w:rFonts w:cs="Arial"/>
        </w:rPr>
        <w:t>r</w:t>
      </w:r>
      <w:r w:rsidR="00BA6897">
        <w:rPr>
          <w:rFonts w:cs="Arial"/>
        </w:rPr>
        <w:t>eport</w:t>
      </w:r>
      <w:r w:rsidR="000D3BB9">
        <w:rPr>
          <w:rFonts w:cs="Arial"/>
        </w:rPr>
        <w:t>.</w:t>
      </w:r>
    </w:p>
    <w:p w14:paraId="223057C6" w14:textId="77777777" w:rsidR="00703E47" w:rsidRPr="00A25DA3" w:rsidRDefault="00703E47" w:rsidP="00B2228B">
      <w:pPr>
        <w:pStyle w:val="Title"/>
        <w:rPr>
          <w:rFonts w:ascii="Arial" w:hAnsi="Arial" w:cs="Arial"/>
          <w:color w:val="002D62" w:themeColor="text2"/>
          <w:sz w:val="32"/>
        </w:rPr>
      </w:pPr>
      <w:r w:rsidRPr="00A25DA3">
        <w:rPr>
          <w:rFonts w:ascii="Arial" w:hAnsi="Arial" w:cs="Arial"/>
          <w:color w:val="002D62" w:themeColor="text2"/>
          <w:sz w:val="32"/>
        </w:rPr>
        <w:br w:type="page"/>
      </w:r>
    </w:p>
    <w:p w14:paraId="33A3FC0E" w14:textId="77777777" w:rsidR="005B57F0" w:rsidRPr="00A25DA3" w:rsidRDefault="005B57F0" w:rsidP="00B2228B">
      <w:pPr>
        <w:pStyle w:val="Title"/>
        <w:rPr>
          <w:rFonts w:ascii="Arial" w:hAnsi="Arial" w:cs="Arial"/>
          <w:color w:val="002D62" w:themeColor="text2"/>
          <w:sz w:val="32"/>
        </w:rPr>
      </w:pPr>
      <w:r w:rsidRPr="00A25DA3">
        <w:rPr>
          <w:rFonts w:ascii="Arial" w:hAnsi="Arial" w:cs="Arial"/>
          <w:color w:val="002D62" w:themeColor="text2"/>
          <w:sz w:val="32"/>
        </w:rPr>
        <w:lastRenderedPageBreak/>
        <w:t>Table of Contents</w:t>
      </w:r>
    </w:p>
    <w:p w14:paraId="4A688A82" w14:textId="71BAA79B" w:rsidR="00A31942" w:rsidRPr="00A31942" w:rsidRDefault="005B57F0">
      <w:pPr>
        <w:pStyle w:val="TOC1"/>
        <w:rPr>
          <w:rFonts w:eastAsiaTheme="minorEastAsia"/>
          <w:noProof/>
          <w:sz w:val="22"/>
          <w:lang w:val="en-US"/>
        </w:rPr>
      </w:pPr>
      <w:r w:rsidRPr="00A31942">
        <w:rPr>
          <w:szCs w:val="19"/>
        </w:rPr>
        <w:fldChar w:fldCharType="begin"/>
      </w:r>
      <w:r w:rsidRPr="00A31942">
        <w:rPr>
          <w:szCs w:val="19"/>
        </w:rPr>
        <w:instrText xml:space="preserve"> TOC \o "1-2" \h \z \u </w:instrText>
      </w:r>
      <w:r w:rsidRPr="00A31942">
        <w:rPr>
          <w:szCs w:val="19"/>
        </w:rPr>
        <w:fldChar w:fldCharType="separate"/>
      </w:r>
      <w:hyperlink w:anchor="_Toc496864771" w:history="1">
        <w:r w:rsidR="00A31942" w:rsidRPr="00A31942">
          <w:rPr>
            <w:rStyle w:val="Hyperlink"/>
            <w:noProof/>
          </w:rPr>
          <w:t>About this document</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_Toc496864771 \h </w:instrText>
        </w:r>
        <w:r w:rsidR="00A31942" w:rsidRPr="00A31942">
          <w:rPr>
            <w:noProof/>
            <w:webHidden/>
          </w:rPr>
        </w:r>
        <w:r w:rsidR="00A31942" w:rsidRPr="00A31942">
          <w:rPr>
            <w:noProof/>
            <w:webHidden/>
          </w:rPr>
          <w:fldChar w:fldCharType="separate"/>
        </w:r>
        <w:r w:rsidR="00A31942" w:rsidRPr="00A31942">
          <w:rPr>
            <w:noProof/>
            <w:webHidden/>
          </w:rPr>
          <w:t>1</w:t>
        </w:r>
        <w:r w:rsidR="00A31942" w:rsidRPr="00A31942">
          <w:rPr>
            <w:noProof/>
            <w:webHidden/>
          </w:rPr>
          <w:fldChar w:fldCharType="end"/>
        </w:r>
      </w:hyperlink>
    </w:p>
    <w:p w14:paraId="27968202" w14:textId="59E75223" w:rsidR="00A31942" w:rsidRPr="00A31942" w:rsidRDefault="009F2A92">
      <w:pPr>
        <w:pStyle w:val="TOC1"/>
        <w:rPr>
          <w:rFonts w:eastAsiaTheme="minorEastAsia"/>
          <w:noProof/>
          <w:sz w:val="22"/>
          <w:lang w:val="en-US"/>
        </w:rPr>
      </w:pPr>
      <w:hyperlink w:anchor="_Toc496864772" w:history="1">
        <w:r w:rsidR="00A31942" w:rsidRPr="00A31942">
          <w:rPr>
            <w:rStyle w:val="Hyperlink"/>
            <w:noProof/>
          </w:rPr>
          <w:t>Introduction</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_Toc496864772 \h </w:instrText>
        </w:r>
        <w:r w:rsidR="00A31942" w:rsidRPr="00A31942">
          <w:rPr>
            <w:noProof/>
            <w:webHidden/>
          </w:rPr>
        </w:r>
        <w:r w:rsidR="00A31942" w:rsidRPr="00A31942">
          <w:rPr>
            <w:noProof/>
            <w:webHidden/>
          </w:rPr>
          <w:fldChar w:fldCharType="separate"/>
        </w:r>
        <w:r w:rsidR="00A31942" w:rsidRPr="00A31942">
          <w:rPr>
            <w:noProof/>
            <w:webHidden/>
          </w:rPr>
          <w:t>3</w:t>
        </w:r>
        <w:r w:rsidR="00A31942" w:rsidRPr="00A31942">
          <w:rPr>
            <w:noProof/>
            <w:webHidden/>
          </w:rPr>
          <w:fldChar w:fldCharType="end"/>
        </w:r>
      </w:hyperlink>
    </w:p>
    <w:p w14:paraId="540645F7" w14:textId="5BA7BC9E" w:rsidR="00A31942" w:rsidRPr="00A31942" w:rsidRDefault="009F2A92">
      <w:pPr>
        <w:pStyle w:val="TOC1"/>
        <w:rPr>
          <w:rFonts w:eastAsiaTheme="minorEastAsia"/>
          <w:noProof/>
          <w:sz w:val="22"/>
          <w:lang w:val="en-US"/>
        </w:rPr>
      </w:pPr>
      <w:hyperlink w:anchor="_Toc496864773" w:history="1">
        <w:r w:rsidR="00A31942" w:rsidRPr="00A31942">
          <w:rPr>
            <w:rStyle w:val="Hyperlink"/>
            <w:noProof/>
          </w:rPr>
          <w:t>1. Social Value principles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_Toc496864773 \h </w:instrText>
        </w:r>
        <w:r w:rsidR="00A31942" w:rsidRPr="00A31942">
          <w:rPr>
            <w:noProof/>
            <w:webHidden/>
          </w:rPr>
        </w:r>
        <w:r w:rsidR="00A31942" w:rsidRPr="00A31942">
          <w:rPr>
            <w:noProof/>
            <w:webHidden/>
          </w:rPr>
          <w:fldChar w:fldCharType="separate"/>
        </w:r>
        <w:r w:rsidR="00A31942" w:rsidRPr="00A31942">
          <w:rPr>
            <w:noProof/>
            <w:webHidden/>
          </w:rPr>
          <w:t>3</w:t>
        </w:r>
        <w:r w:rsidR="00A31942" w:rsidRPr="00A31942">
          <w:rPr>
            <w:noProof/>
            <w:webHidden/>
          </w:rPr>
          <w:fldChar w:fldCharType="end"/>
        </w:r>
      </w:hyperlink>
    </w:p>
    <w:p w14:paraId="0FB6FA43" w14:textId="661773E1" w:rsidR="00A31942" w:rsidRPr="00A31942" w:rsidRDefault="009F2A92">
      <w:pPr>
        <w:pStyle w:val="TOC1"/>
        <w:rPr>
          <w:rFonts w:eastAsiaTheme="minorEastAsia"/>
          <w:noProof/>
          <w:sz w:val="22"/>
          <w:lang w:val="en-US"/>
        </w:rPr>
      </w:pPr>
      <w:hyperlink w:anchor="_Toc496864774" w:history="1">
        <w:r w:rsidR="00A31942" w:rsidRPr="00A31942">
          <w:rPr>
            <w:rStyle w:val="Hyperlink"/>
            <w:noProof/>
          </w:rPr>
          <w:t>2. SROI project methodology</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_Toc496864774 \h </w:instrText>
        </w:r>
        <w:r w:rsidR="00A31942" w:rsidRPr="00A31942">
          <w:rPr>
            <w:noProof/>
            <w:webHidden/>
          </w:rPr>
        </w:r>
        <w:r w:rsidR="00A31942" w:rsidRPr="00A31942">
          <w:rPr>
            <w:noProof/>
            <w:webHidden/>
          </w:rPr>
          <w:fldChar w:fldCharType="separate"/>
        </w:r>
        <w:r w:rsidR="00A31942" w:rsidRPr="00A31942">
          <w:rPr>
            <w:noProof/>
            <w:webHidden/>
          </w:rPr>
          <w:t>4</w:t>
        </w:r>
        <w:r w:rsidR="00A31942" w:rsidRPr="00A31942">
          <w:rPr>
            <w:noProof/>
            <w:webHidden/>
          </w:rPr>
          <w:fldChar w:fldCharType="end"/>
        </w:r>
      </w:hyperlink>
    </w:p>
    <w:p w14:paraId="79AB9488" w14:textId="5F9A0805" w:rsidR="00A31942" w:rsidRPr="00A31942" w:rsidRDefault="009F2A92">
      <w:pPr>
        <w:pStyle w:val="TOC1"/>
        <w:rPr>
          <w:rFonts w:eastAsiaTheme="minorEastAsia"/>
          <w:noProof/>
          <w:sz w:val="22"/>
          <w:lang w:val="en-US"/>
        </w:rPr>
      </w:pPr>
      <w:hyperlink w:anchor="_Toc496864775" w:history="1">
        <w:r w:rsidR="00A31942" w:rsidRPr="00A31942">
          <w:rPr>
            <w:rStyle w:val="Hyperlink"/>
            <w:noProof/>
          </w:rPr>
          <w:t>3. Interview approach</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_Toc496864775 \h </w:instrText>
        </w:r>
        <w:r w:rsidR="00A31942" w:rsidRPr="00A31942">
          <w:rPr>
            <w:noProof/>
            <w:webHidden/>
          </w:rPr>
        </w:r>
        <w:r w:rsidR="00A31942" w:rsidRPr="00A31942">
          <w:rPr>
            <w:noProof/>
            <w:webHidden/>
          </w:rPr>
          <w:fldChar w:fldCharType="separate"/>
        </w:r>
        <w:r w:rsidR="00A31942" w:rsidRPr="00A31942">
          <w:rPr>
            <w:noProof/>
            <w:webHidden/>
          </w:rPr>
          <w:t>6</w:t>
        </w:r>
        <w:r w:rsidR="00A31942" w:rsidRPr="00A31942">
          <w:rPr>
            <w:noProof/>
            <w:webHidden/>
          </w:rPr>
          <w:fldChar w:fldCharType="end"/>
        </w:r>
      </w:hyperlink>
    </w:p>
    <w:p w14:paraId="466E2E73" w14:textId="4023E200" w:rsidR="00A31942" w:rsidRPr="00A31942" w:rsidRDefault="009F2A92">
      <w:pPr>
        <w:pStyle w:val="TOC1"/>
        <w:rPr>
          <w:rFonts w:eastAsiaTheme="minorEastAsia"/>
          <w:noProof/>
          <w:sz w:val="22"/>
          <w:lang w:val="en-US"/>
        </w:rPr>
      </w:pPr>
      <w:hyperlink w:anchor="_Toc496864776" w:history="1">
        <w:r w:rsidR="00A31942" w:rsidRPr="00A31942">
          <w:rPr>
            <w:rStyle w:val="Hyperlink"/>
            <w:noProof/>
          </w:rPr>
          <w:t>4. Stakeholders interviewed</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_Toc496864776 \h </w:instrText>
        </w:r>
        <w:r w:rsidR="00A31942" w:rsidRPr="00A31942">
          <w:rPr>
            <w:noProof/>
            <w:webHidden/>
          </w:rPr>
        </w:r>
        <w:r w:rsidR="00A31942" w:rsidRPr="00A31942">
          <w:rPr>
            <w:noProof/>
            <w:webHidden/>
          </w:rPr>
          <w:fldChar w:fldCharType="separate"/>
        </w:r>
        <w:r w:rsidR="00A31942" w:rsidRPr="00A31942">
          <w:rPr>
            <w:noProof/>
            <w:webHidden/>
          </w:rPr>
          <w:t>9</w:t>
        </w:r>
        <w:r w:rsidR="00A31942" w:rsidRPr="00A31942">
          <w:rPr>
            <w:noProof/>
            <w:webHidden/>
          </w:rPr>
          <w:fldChar w:fldCharType="end"/>
        </w:r>
      </w:hyperlink>
    </w:p>
    <w:p w14:paraId="0BF8D429" w14:textId="37EE9533" w:rsidR="00A31942" w:rsidRPr="00A31942" w:rsidRDefault="009F2A92">
      <w:pPr>
        <w:pStyle w:val="TOC1"/>
        <w:rPr>
          <w:rFonts w:eastAsiaTheme="minorEastAsia"/>
          <w:noProof/>
          <w:sz w:val="22"/>
          <w:lang w:val="en-US"/>
        </w:rPr>
      </w:pPr>
      <w:hyperlink w:anchor="_Toc496864777" w:history="1">
        <w:r w:rsidR="00A31942" w:rsidRPr="00A31942">
          <w:rPr>
            <w:rStyle w:val="Hyperlink"/>
            <w:noProof/>
          </w:rPr>
          <w:t>5. Stakeholder surveys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_Toc496864777 \h </w:instrText>
        </w:r>
        <w:r w:rsidR="00A31942" w:rsidRPr="00A31942">
          <w:rPr>
            <w:noProof/>
            <w:webHidden/>
          </w:rPr>
        </w:r>
        <w:r w:rsidR="00A31942" w:rsidRPr="00A31942">
          <w:rPr>
            <w:noProof/>
            <w:webHidden/>
          </w:rPr>
          <w:fldChar w:fldCharType="separate"/>
        </w:r>
        <w:r w:rsidR="00A31942" w:rsidRPr="00A31942">
          <w:rPr>
            <w:noProof/>
            <w:webHidden/>
          </w:rPr>
          <w:t>10</w:t>
        </w:r>
        <w:r w:rsidR="00A31942" w:rsidRPr="00A31942">
          <w:rPr>
            <w:noProof/>
            <w:webHidden/>
          </w:rPr>
          <w:fldChar w:fldCharType="end"/>
        </w:r>
      </w:hyperlink>
    </w:p>
    <w:p w14:paraId="63EFEF53" w14:textId="20F5CA87" w:rsidR="00A31942" w:rsidRPr="00A31942" w:rsidRDefault="009F2A92">
      <w:pPr>
        <w:pStyle w:val="TOC1"/>
        <w:rPr>
          <w:rFonts w:eastAsiaTheme="minorEastAsia"/>
          <w:noProof/>
          <w:sz w:val="22"/>
          <w:lang w:val="en-US"/>
        </w:rPr>
      </w:pPr>
      <w:hyperlink w:anchor="_Toc496864778" w:history="1">
        <w:r w:rsidR="00A31942" w:rsidRPr="00A31942">
          <w:rPr>
            <w:rStyle w:val="Hyperlink"/>
            <w:noProof/>
          </w:rPr>
          <w:t>6. Survey Results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_Toc496864778 \h </w:instrText>
        </w:r>
        <w:r w:rsidR="00A31942" w:rsidRPr="00A31942">
          <w:rPr>
            <w:noProof/>
            <w:webHidden/>
          </w:rPr>
        </w:r>
        <w:r w:rsidR="00A31942" w:rsidRPr="00A31942">
          <w:rPr>
            <w:noProof/>
            <w:webHidden/>
          </w:rPr>
          <w:fldChar w:fldCharType="separate"/>
        </w:r>
        <w:r w:rsidR="00A31942" w:rsidRPr="00A31942">
          <w:rPr>
            <w:noProof/>
            <w:webHidden/>
          </w:rPr>
          <w:t>11</w:t>
        </w:r>
        <w:r w:rsidR="00A31942" w:rsidRPr="00A31942">
          <w:rPr>
            <w:noProof/>
            <w:webHidden/>
          </w:rPr>
          <w:fldChar w:fldCharType="end"/>
        </w:r>
      </w:hyperlink>
    </w:p>
    <w:p w14:paraId="06BD3978" w14:textId="2DEF00F0" w:rsidR="00A31942" w:rsidRPr="00A31942" w:rsidRDefault="009F2A92">
      <w:pPr>
        <w:pStyle w:val="TOC1"/>
        <w:rPr>
          <w:rFonts w:eastAsiaTheme="minorEastAsia"/>
          <w:noProof/>
          <w:sz w:val="22"/>
          <w:lang w:val="en-US"/>
        </w:rPr>
      </w:pPr>
      <w:hyperlink w:anchor="_Toc496864779" w:history="1">
        <w:r w:rsidR="00A31942" w:rsidRPr="00A31942">
          <w:rPr>
            <w:rStyle w:val="Hyperlink"/>
            <w:noProof/>
          </w:rPr>
          <w:t>7. Stakeholder groups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_Toc496864779 \h </w:instrText>
        </w:r>
        <w:r w:rsidR="00A31942" w:rsidRPr="00A31942">
          <w:rPr>
            <w:noProof/>
            <w:webHidden/>
          </w:rPr>
        </w:r>
        <w:r w:rsidR="00A31942" w:rsidRPr="00A31942">
          <w:rPr>
            <w:noProof/>
            <w:webHidden/>
          </w:rPr>
          <w:fldChar w:fldCharType="separate"/>
        </w:r>
        <w:r w:rsidR="00A31942" w:rsidRPr="00A31942">
          <w:rPr>
            <w:noProof/>
            <w:webHidden/>
          </w:rPr>
          <w:t>21</w:t>
        </w:r>
        <w:r w:rsidR="00A31942" w:rsidRPr="00A31942">
          <w:rPr>
            <w:noProof/>
            <w:webHidden/>
          </w:rPr>
          <w:fldChar w:fldCharType="end"/>
        </w:r>
      </w:hyperlink>
    </w:p>
    <w:p w14:paraId="24525CCE" w14:textId="5F29881C" w:rsidR="00A31942" w:rsidRPr="00A31942" w:rsidRDefault="009F2A92">
      <w:pPr>
        <w:pStyle w:val="TOC1"/>
        <w:rPr>
          <w:rFonts w:eastAsiaTheme="minorEastAsia"/>
          <w:noProof/>
          <w:sz w:val="22"/>
          <w:lang w:val="en-US"/>
        </w:rPr>
      </w:pPr>
      <w:hyperlink w:anchor="_Toc496864780" w:history="1">
        <w:r w:rsidR="00A31942" w:rsidRPr="00A31942">
          <w:rPr>
            <w:rStyle w:val="Hyperlink"/>
            <w:noProof/>
          </w:rPr>
          <w:t>7. Estimating outcomes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_Toc496864780 \h </w:instrText>
        </w:r>
        <w:r w:rsidR="00A31942" w:rsidRPr="00A31942">
          <w:rPr>
            <w:noProof/>
            <w:webHidden/>
          </w:rPr>
        </w:r>
        <w:r w:rsidR="00A31942" w:rsidRPr="00A31942">
          <w:rPr>
            <w:noProof/>
            <w:webHidden/>
          </w:rPr>
          <w:fldChar w:fldCharType="separate"/>
        </w:r>
        <w:r w:rsidR="00A31942" w:rsidRPr="00A31942">
          <w:rPr>
            <w:noProof/>
            <w:webHidden/>
          </w:rPr>
          <w:t>23</w:t>
        </w:r>
        <w:r w:rsidR="00A31942" w:rsidRPr="00A31942">
          <w:rPr>
            <w:noProof/>
            <w:webHidden/>
          </w:rPr>
          <w:fldChar w:fldCharType="end"/>
        </w:r>
      </w:hyperlink>
    </w:p>
    <w:p w14:paraId="06BF04C2" w14:textId="216DFD14" w:rsidR="00A31942" w:rsidRPr="00A31942" w:rsidRDefault="009F2A92">
      <w:pPr>
        <w:pStyle w:val="TOC2"/>
        <w:rPr>
          <w:rFonts w:ascii="Arial" w:eastAsiaTheme="minorEastAsia" w:hAnsi="Arial" w:cs="Arial"/>
          <w:noProof/>
          <w:sz w:val="22"/>
          <w:lang w:val="en-US"/>
        </w:rPr>
      </w:pPr>
      <w:hyperlink w:anchor="_Toc496864781" w:history="1">
        <w:r w:rsidR="00A31942" w:rsidRPr="00A31942">
          <w:rPr>
            <w:rStyle w:val="Hyperlink"/>
            <w:rFonts w:ascii="Arial" w:hAnsi="Arial" w:cs="Arial"/>
            <w:noProof/>
          </w:rPr>
          <w:t>7.1 PAW</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_Toc496864781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23</w:t>
        </w:r>
        <w:r w:rsidR="00A31942" w:rsidRPr="00A31942">
          <w:rPr>
            <w:rFonts w:ascii="Arial" w:hAnsi="Arial" w:cs="Arial"/>
            <w:noProof/>
            <w:webHidden/>
          </w:rPr>
          <w:fldChar w:fldCharType="end"/>
        </w:r>
      </w:hyperlink>
    </w:p>
    <w:p w14:paraId="6926499C" w14:textId="36588B9F" w:rsidR="00A31942" w:rsidRPr="00A31942" w:rsidRDefault="009F2A92">
      <w:pPr>
        <w:pStyle w:val="TOC2"/>
        <w:rPr>
          <w:rFonts w:ascii="Arial" w:eastAsiaTheme="minorEastAsia" w:hAnsi="Arial" w:cs="Arial"/>
          <w:noProof/>
          <w:sz w:val="22"/>
          <w:lang w:val="en-US"/>
        </w:rPr>
      </w:pPr>
      <w:hyperlink w:anchor="_Toc496864782" w:history="1">
        <w:r w:rsidR="00A31942" w:rsidRPr="00A31942">
          <w:rPr>
            <w:rStyle w:val="Hyperlink"/>
            <w:rFonts w:ascii="Arial" w:hAnsi="Arial" w:cs="Arial"/>
            <w:noProof/>
          </w:rPr>
          <w:t>7.2 Umeewarra</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_Toc496864782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26</w:t>
        </w:r>
        <w:r w:rsidR="00A31942" w:rsidRPr="00A31942">
          <w:rPr>
            <w:rFonts w:ascii="Arial" w:hAnsi="Arial" w:cs="Arial"/>
            <w:noProof/>
            <w:webHidden/>
          </w:rPr>
          <w:fldChar w:fldCharType="end"/>
        </w:r>
      </w:hyperlink>
    </w:p>
    <w:p w14:paraId="7CE2DC48" w14:textId="645DB64F" w:rsidR="00A31942" w:rsidRPr="00A31942" w:rsidRDefault="009F2A92">
      <w:pPr>
        <w:pStyle w:val="TOC2"/>
        <w:rPr>
          <w:rFonts w:ascii="Arial" w:eastAsiaTheme="minorEastAsia" w:hAnsi="Arial" w:cs="Arial"/>
          <w:noProof/>
          <w:sz w:val="22"/>
          <w:lang w:val="en-US"/>
        </w:rPr>
      </w:pPr>
      <w:hyperlink w:anchor="_Toc496864783" w:history="1">
        <w:r w:rsidR="00A31942" w:rsidRPr="00A31942">
          <w:rPr>
            <w:rStyle w:val="Hyperlink"/>
            <w:rFonts w:ascii="Arial" w:hAnsi="Arial" w:cs="Arial"/>
            <w:noProof/>
          </w:rPr>
          <w:t>7.3 GIS</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_Toc496864783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28</w:t>
        </w:r>
        <w:r w:rsidR="00A31942" w:rsidRPr="00A31942">
          <w:rPr>
            <w:rFonts w:ascii="Arial" w:hAnsi="Arial" w:cs="Arial"/>
            <w:noProof/>
            <w:webHidden/>
          </w:rPr>
          <w:fldChar w:fldCharType="end"/>
        </w:r>
      </w:hyperlink>
    </w:p>
    <w:p w14:paraId="2629A49A" w14:textId="45E55822" w:rsidR="00A31942" w:rsidRPr="00A31942" w:rsidRDefault="009F2A92">
      <w:pPr>
        <w:pStyle w:val="TOC1"/>
        <w:rPr>
          <w:rFonts w:eastAsiaTheme="minorEastAsia"/>
          <w:noProof/>
          <w:sz w:val="22"/>
          <w:lang w:val="en-US"/>
        </w:rPr>
      </w:pPr>
      <w:hyperlink w:anchor="_Toc496864784" w:history="1">
        <w:r w:rsidR="00A31942" w:rsidRPr="00A31942">
          <w:rPr>
            <w:rStyle w:val="Hyperlink"/>
            <w:noProof/>
          </w:rPr>
          <w:t>8. Valuation techniques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_Toc496864784 \h </w:instrText>
        </w:r>
        <w:r w:rsidR="00A31942" w:rsidRPr="00A31942">
          <w:rPr>
            <w:noProof/>
            <w:webHidden/>
          </w:rPr>
        </w:r>
        <w:r w:rsidR="00A31942" w:rsidRPr="00A31942">
          <w:rPr>
            <w:noProof/>
            <w:webHidden/>
          </w:rPr>
          <w:fldChar w:fldCharType="separate"/>
        </w:r>
        <w:r w:rsidR="00A31942" w:rsidRPr="00A31942">
          <w:rPr>
            <w:noProof/>
            <w:webHidden/>
          </w:rPr>
          <w:t>31</w:t>
        </w:r>
        <w:r w:rsidR="00A31942" w:rsidRPr="00A31942">
          <w:rPr>
            <w:noProof/>
            <w:webHidden/>
          </w:rPr>
          <w:fldChar w:fldCharType="end"/>
        </w:r>
      </w:hyperlink>
    </w:p>
    <w:p w14:paraId="269C77E5" w14:textId="237D6D1A" w:rsidR="00A31942" w:rsidRPr="00A31942" w:rsidRDefault="009F2A92">
      <w:pPr>
        <w:pStyle w:val="TOC1"/>
        <w:rPr>
          <w:rFonts w:eastAsiaTheme="minorEastAsia"/>
          <w:noProof/>
          <w:sz w:val="22"/>
          <w:lang w:val="en-US"/>
        </w:rPr>
      </w:pPr>
      <w:hyperlink w:anchor="_Toc496864785" w:history="1">
        <w:r w:rsidR="00A31942" w:rsidRPr="00A31942">
          <w:rPr>
            <w:rStyle w:val="Hyperlink"/>
            <w:noProof/>
          </w:rPr>
          <w:t>9. Valuing outcomes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_Toc496864785 \h </w:instrText>
        </w:r>
        <w:r w:rsidR="00A31942" w:rsidRPr="00A31942">
          <w:rPr>
            <w:noProof/>
            <w:webHidden/>
          </w:rPr>
        </w:r>
        <w:r w:rsidR="00A31942" w:rsidRPr="00A31942">
          <w:rPr>
            <w:noProof/>
            <w:webHidden/>
          </w:rPr>
          <w:fldChar w:fldCharType="separate"/>
        </w:r>
        <w:r w:rsidR="00A31942" w:rsidRPr="00A31942">
          <w:rPr>
            <w:noProof/>
            <w:webHidden/>
          </w:rPr>
          <w:t>32</w:t>
        </w:r>
        <w:r w:rsidR="00A31942" w:rsidRPr="00A31942">
          <w:rPr>
            <w:noProof/>
            <w:webHidden/>
          </w:rPr>
          <w:fldChar w:fldCharType="end"/>
        </w:r>
      </w:hyperlink>
    </w:p>
    <w:p w14:paraId="5BB05EC3" w14:textId="01F1BC92" w:rsidR="00A31942" w:rsidRPr="00A31942" w:rsidRDefault="009F2A92">
      <w:pPr>
        <w:pStyle w:val="TOC2"/>
        <w:rPr>
          <w:rFonts w:ascii="Arial" w:eastAsiaTheme="minorEastAsia" w:hAnsi="Arial" w:cs="Arial"/>
          <w:noProof/>
          <w:sz w:val="22"/>
          <w:lang w:val="en-US"/>
        </w:rPr>
      </w:pPr>
      <w:hyperlink w:anchor="_Toc496864786" w:history="1">
        <w:r w:rsidR="00A31942" w:rsidRPr="00A31942">
          <w:rPr>
            <w:rStyle w:val="Hyperlink"/>
            <w:rFonts w:ascii="Arial" w:hAnsi="Arial" w:cs="Arial"/>
            <w:noProof/>
          </w:rPr>
          <w:t>9.1 PAW</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_Toc496864786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32</w:t>
        </w:r>
        <w:r w:rsidR="00A31942" w:rsidRPr="00A31942">
          <w:rPr>
            <w:rFonts w:ascii="Arial" w:hAnsi="Arial" w:cs="Arial"/>
            <w:noProof/>
            <w:webHidden/>
          </w:rPr>
          <w:fldChar w:fldCharType="end"/>
        </w:r>
      </w:hyperlink>
    </w:p>
    <w:p w14:paraId="18303F20" w14:textId="0A25FBF0" w:rsidR="00A31942" w:rsidRPr="00A31942" w:rsidRDefault="009F2A92">
      <w:pPr>
        <w:pStyle w:val="TOC2"/>
        <w:rPr>
          <w:rFonts w:ascii="Arial" w:eastAsiaTheme="minorEastAsia" w:hAnsi="Arial" w:cs="Arial"/>
          <w:noProof/>
          <w:sz w:val="22"/>
          <w:lang w:val="en-US"/>
        </w:rPr>
      </w:pPr>
      <w:hyperlink w:anchor="_Toc496864787" w:history="1">
        <w:r w:rsidR="00A31942" w:rsidRPr="00A31942">
          <w:rPr>
            <w:rStyle w:val="Hyperlink"/>
            <w:rFonts w:ascii="Arial" w:hAnsi="Arial" w:cs="Arial"/>
            <w:noProof/>
          </w:rPr>
          <w:t>9.2  Umeewarra</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_Toc496864787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36</w:t>
        </w:r>
        <w:r w:rsidR="00A31942" w:rsidRPr="00A31942">
          <w:rPr>
            <w:rFonts w:ascii="Arial" w:hAnsi="Arial" w:cs="Arial"/>
            <w:noProof/>
            <w:webHidden/>
          </w:rPr>
          <w:fldChar w:fldCharType="end"/>
        </w:r>
      </w:hyperlink>
    </w:p>
    <w:p w14:paraId="0DF271C4" w14:textId="1F43AEB5" w:rsidR="00A31942" w:rsidRPr="00A31942" w:rsidRDefault="009F2A92">
      <w:pPr>
        <w:pStyle w:val="TOC2"/>
        <w:rPr>
          <w:rFonts w:ascii="Arial" w:eastAsiaTheme="minorEastAsia" w:hAnsi="Arial" w:cs="Arial"/>
          <w:noProof/>
          <w:sz w:val="22"/>
          <w:lang w:val="en-US"/>
        </w:rPr>
      </w:pPr>
      <w:hyperlink w:anchor="_Toc496864788" w:history="1">
        <w:r w:rsidR="00A31942" w:rsidRPr="00A31942">
          <w:rPr>
            <w:rStyle w:val="Hyperlink"/>
            <w:rFonts w:ascii="Arial" w:hAnsi="Arial" w:cs="Arial"/>
            <w:noProof/>
          </w:rPr>
          <w:t>9.3 GIS</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_Toc496864788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39</w:t>
        </w:r>
        <w:r w:rsidR="00A31942" w:rsidRPr="00A31942">
          <w:rPr>
            <w:rFonts w:ascii="Arial" w:hAnsi="Arial" w:cs="Arial"/>
            <w:noProof/>
            <w:webHidden/>
          </w:rPr>
          <w:fldChar w:fldCharType="end"/>
        </w:r>
      </w:hyperlink>
    </w:p>
    <w:p w14:paraId="29031617" w14:textId="7251A135" w:rsidR="00A31942" w:rsidRPr="00A31942" w:rsidRDefault="009F2A92">
      <w:pPr>
        <w:pStyle w:val="TOC1"/>
        <w:rPr>
          <w:rFonts w:eastAsiaTheme="minorEastAsia"/>
          <w:noProof/>
          <w:sz w:val="22"/>
          <w:lang w:val="en-US"/>
        </w:rPr>
      </w:pPr>
      <w:hyperlink w:anchor="_Toc496864789" w:history="1">
        <w:r w:rsidR="00A31942" w:rsidRPr="00A31942">
          <w:rPr>
            <w:rStyle w:val="Hyperlink"/>
            <w:noProof/>
          </w:rPr>
          <w:t>10. SROI filter assumptions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_Toc496864789 \h </w:instrText>
        </w:r>
        <w:r w:rsidR="00A31942" w:rsidRPr="00A31942">
          <w:rPr>
            <w:noProof/>
            <w:webHidden/>
          </w:rPr>
        </w:r>
        <w:r w:rsidR="00A31942" w:rsidRPr="00A31942">
          <w:rPr>
            <w:noProof/>
            <w:webHidden/>
          </w:rPr>
          <w:fldChar w:fldCharType="separate"/>
        </w:r>
        <w:r w:rsidR="00A31942" w:rsidRPr="00A31942">
          <w:rPr>
            <w:noProof/>
            <w:webHidden/>
          </w:rPr>
          <w:t>43</w:t>
        </w:r>
        <w:r w:rsidR="00A31942" w:rsidRPr="00A31942">
          <w:rPr>
            <w:noProof/>
            <w:webHidden/>
          </w:rPr>
          <w:fldChar w:fldCharType="end"/>
        </w:r>
      </w:hyperlink>
    </w:p>
    <w:p w14:paraId="7673386F" w14:textId="3F3D0C0A" w:rsidR="00A31942" w:rsidRPr="00A31942" w:rsidRDefault="009F2A92">
      <w:pPr>
        <w:pStyle w:val="TOC1"/>
        <w:rPr>
          <w:rFonts w:eastAsiaTheme="minorEastAsia"/>
          <w:noProof/>
          <w:sz w:val="22"/>
          <w:lang w:val="en-US"/>
        </w:rPr>
      </w:pPr>
      <w:hyperlink w:anchor="_Toc496864790" w:history="1">
        <w:r w:rsidR="00A31942" w:rsidRPr="00A31942">
          <w:rPr>
            <w:rStyle w:val="Hyperlink"/>
            <w:noProof/>
          </w:rPr>
          <w:t>11. SROI filters</w:t>
        </w:r>
        <w:r w:rsidR="00A31942" w:rsidRPr="00A31942">
          <w:rPr>
            <w:noProof/>
            <w:webHidden/>
          </w:rPr>
          <w:tab/>
        </w:r>
        <w:r w:rsidR="00A31942" w:rsidRPr="00A31942">
          <w:rPr>
            <w:noProof/>
            <w:webHidden/>
          </w:rPr>
          <w:fldChar w:fldCharType="begin"/>
        </w:r>
        <w:r w:rsidR="00A31942" w:rsidRPr="00A31942">
          <w:rPr>
            <w:noProof/>
            <w:webHidden/>
          </w:rPr>
          <w:instrText xml:space="preserve"> PAGEREF _Toc496864790 \h </w:instrText>
        </w:r>
        <w:r w:rsidR="00A31942" w:rsidRPr="00A31942">
          <w:rPr>
            <w:noProof/>
            <w:webHidden/>
          </w:rPr>
        </w:r>
        <w:r w:rsidR="00A31942" w:rsidRPr="00A31942">
          <w:rPr>
            <w:noProof/>
            <w:webHidden/>
          </w:rPr>
          <w:fldChar w:fldCharType="separate"/>
        </w:r>
        <w:r w:rsidR="00A31942" w:rsidRPr="00A31942">
          <w:rPr>
            <w:noProof/>
            <w:webHidden/>
          </w:rPr>
          <w:t>45</w:t>
        </w:r>
        <w:r w:rsidR="00A31942" w:rsidRPr="00A31942">
          <w:rPr>
            <w:noProof/>
            <w:webHidden/>
          </w:rPr>
          <w:fldChar w:fldCharType="end"/>
        </w:r>
      </w:hyperlink>
    </w:p>
    <w:p w14:paraId="3D48F07D" w14:textId="1DFBA819" w:rsidR="00A31942" w:rsidRPr="00A31942" w:rsidRDefault="009F2A92">
      <w:pPr>
        <w:pStyle w:val="TOC2"/>
        <w:rPr>
          <w:rFonts w:ascii="Arial" w:eastAsiaTheme="minorEastAsia" w:hAnsi="Arial" w:cs="Arial"/>
          <w:noProof/>
          <w:sz w:val="22"/>
          <w:lang w:val="en-US"/>
        </w:rPr>
      </w:pPr>
      <w:hyperlink w:anchor="_Toc496864791" w:history="1">
        <w:r w:rsidR="00A31942" w:rsidRPr="00A31942">
          <w:rPr>
            <w:rStyle w:val="Hyperlink"/>
            <w:rFonts w:ascii="Arial" w:hAnsi="Arial" w:cs="Arial"/>
            <w:noProof/>
          </w:rPr>
          <w:t>11.1 PAW</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_Toc496864791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45</w:t>
        </w:r>
        <w:r w:rsidR="00A31942" w:rsidRPr="00A31942">
          <w:rPr>
            <w:rFonts w:ascii="Arial" w:hAnsi="Arial" w:cs="Arial"/>
            <w:noProof/>
            <w:webHidden/>
          </w:rPr>
          <w:fldChar w:fldCharType="end"/>
        </w:r>
      </w:hyperlink>
    </w:p>
    <w:p w14:paraId="323EB01F" w14:textId="0AB2FF32" w:rsidR="00A31942" w:rsidRPr="00A31942" w:rsidRDefault="009F2A92">
      <w:pPr>
        <w:pStyle w:val="TOC2"/>
        <w:rPr>
          <w:rFonts w:ascii="Arial" w:eastAsiaTheme="minorEastAsia" w:hAnsi="Arial" w:cs="Arial"/>
          <w:noProof/>
          <w:sz w:val="22"/>
          <w:lang w:val="en-US"/>
        </w:rPr>
      </w:pPr>
      <w:hyperlink w:anchor="_Toc496864792" w:history="1">
        <w:r w:rsidR="00A31942" w:rsidRPr="00A31942">
          <w:rPr>
            <w:rStyle w:val="Hyperlink"/>
            <w:rFonts w:ascii="Arial" w:hAnsi="Arial" w:cs="Arial"/>
            <w:noProof/>
          </w:rPr>
          <w:t>11.2 Umeewarra</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_Toc496864792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47</w:t>
        </w:r>
        <w:r w:rsidR="00A31942" w:rsidRPr="00A31942">
          <w:rPr>
            <w:rFonts w:ascii="Arial" w:hAnsi="Arial" w:cs="Arial"/>
            <w:noProof/>
            <w:webHidden/>
          </w:rPr>
          <w:fldChar w:fldCharType="end"/>
        </w:r>
      </w:hyperlink>
    </w:p>
    <w:p w14:paraId="29F75E65" w14:textId="0E0B3F24" w:rsidR="00A31942" w:rsidRPr="00A31942" w:rsidRDefault="009F2A92">
      <w:pPr>
        <w:pStyle w:val="TOC2"/>
        <w:rPr>
          <w:rFonts w:ascii="Arial" w:eastAsiaTheme="minorEastAsia" w:hAnsi="Arial" w:cs="Arial"/>
          <w:noProof/>
          <w:sz w:val="22"/>
          <w:lang w:val="en-US"/>
        </w:rPr>
      </w:pPr>
      <w:hyperlink w:anchor="_Toc496864793" w:history="1">
        <w:r w:rsidR="00A31942" w:rsidRPr="00A31942">
          <w:rPr>
            <w:rStyle w:val="Hyperlink"/>
            <w:rFonts w:ascii="Arial" w:hAnsi="Arial" w:cs="Arial"/>
            <w:noProof/>
          </w:rPr>
          <w:t>11.3 GIS</w:t>
        </w:r>
        <w:r w:rsidR="00A31942" w:rsidRPr="00A31942">
          <w:rPr>
            <w:rFonts w:ascii="Arial" w:hAnsi="Arial" w:cs="Arial"/>
            <w:noProof/>
            <w:webHidden/>
          </w:rPr>
          <w:tab/>
        </w:r>
        <w:r w:rsidR="00A31942" w:rsidRPr="00A31942">
          <w:rPr>
            <w:rFonts w:ascii="Arial" w:hAnsi="Arial" w:cs="Arial"/>
            <w:noProof/>
            <w:webHidden/>
          </w:rPr>
          <w:fldChar w:fldCharType="begin"/>
        </w:r>
        <w:r w:rsidR="00A31942" w:rsidRPr="00A31942">
          <w:rPr>
            <w:rFonts w:ascii="Arial" w:hAnsi="Arial" w:cs="Arial"/>
            <w:noProof/>
            <w:webHidden/>
          </w:rPr>
          <w:instrText xml:space="preserve"> PAGEREF _Toc496864793 \h </w:instrText>
        </w:r>
        <w:r w:rsidR="00A31942" w:rsidRPr="00A31942">
          <w:rPr>
            <w:rFonts w:ascii="Arial" w:hAnsi="Arial" w:cs="Arial"/>
            <w:noProof/>
            <w:webHidden/>
          </w:rPr>
        </w:r>
        <w:r w:rsidR="00A31942" w:rsidRPr="00A31942">
          <w:rPr>
            <w:rFonts w:ascii="Arial" w:hAnsi="Arial" w:cs="Arial"/>
            <w:noProof/>
            <w:webHidden/>
          </w:rPr>
          <w:fldChar w:fldCharType="separate"/>
        </w:r>
        <w:r w:rsidR="00A31942" w:rsidRPr="00A31942">
          <w:rPr>
            <w:rFonts w:ascii="Arial" w:hAnsi="Arial" w:cs="Arial"/>
            <w:noProof/>
            <w:webHidden/>
          </w:rPr>
          <w:t>50</w:t>
        </w:r>
        <w:r w:rsidR="00A31942" w:rsidRPr="00A31942">
          <w:rPr>
            <w:rFonts w:ascii="Arial" w:hAnsi="Arial" w:cs="Arial"/>
            <w:noProof/>
            <w:webHidden/>
          </w:rPr>
          <w:fldChar w:fldCharType="end"/>
        </w:r>
      </w:hyperlink>
    </w:p>
    <w:p w14:paraId="786E316A" w14:textId="3855B0B3" w:rsidR="0057005A" w:rsidRPr="00A25DA3" w:rsidRDefault="005B57F0" w:rsidP="0057005A">
      <w:pPr>
        <w:tabs>
          <w:tab w:val="left" w:pos="5970"/>
        </w:tabs>
        <w:rPr>
          <w:rFonts w:cs="Arial"/>
          <w:szCs w:val="20"/>
        </w:rPr>
      </w:pPr>
      <w:r w:rsidRPr="00A31942">
        <w:rPr>
          <w:rFonts w:cs="Arial"/>
          <w:sz w:val="19"/>
          <w:szCs w:val="19"/>
        </w:rPr>
        <w:fldChar w:fldCharType="end"/>
      </w:r>
      <w:r w:rsidR="0057005A" w:rsidRPr="00A25DA3">
        <w:rPr>
          <w:rFonts w:cs="Arial"/>
          <w:szCs w:val="20"/>
        </w:rPr>
        <w:tab/>
      </w:r>
    </w:p>
    <w:p w14:paraId="366AA539" w14:textId="77777777" w:rsidR="005B57F0" w:rsidRPr="0074295F" w:rsidRDefault="005B57F0" w:rsidP="0074295F">
      <w:pPr>
        <w:pStyle w:val="NoSpacing"/>
        <w:tabs>
          <w:tab w:val="left" w:pos="5970"/>
        </w:tabs>
        <w:spacing w:line="276" w:lineRule="auto"/>
        <w:rPr>
          <w:szCs w:val="20"/>
        </w:rPr>
      </w:pPr>
      <w:r w:rsidRPr="0074295F">
        <w:rPr>
          <w:szCs w:val="20"/>
        </w:rPr>
        <w:br w:type="page"/>
      </w:r>
    </w:p>
    <w:p w14:paraId="34513CF8" w14:textId="77777777" w:rsidR="000250FA" w:rsidRDefault="00912F07" w:rsidP="00B2228B">
      <w:pPr>
        <w:pStyle w:val="Heading1"/>
        <w:jc w:val="left"/>
        <w:rPr>
          <w:sz w:val="32"/>
        </w:rPr>
      </w:pPr>
      <w:bookmarkStart w:id="22" w:name="_Toc496864772"/>
      <w:bookmarkStart w:id="23" w:name="_Toc351417030"/>
      <w:r>
        <w:rPr>
          <w:sz w:val="32"/>
        </w:rPr>
        <w:lastRenderedPageBreak/>
        <w:t>Introduction</w:t>
      </w:r>
      <w:bookmarkEnd w:id="22"/>
    </w:p>
    <w:p w14:paraId="2B9CD7F4" w14:textId="735A9BCC" w:rsidR="00065A54" w:rsidRDefault="00065A54" w:rsidP="00065A54">
      <w:r>
        <w:t>This document is the M</w:t>
      </w:r>
      <w:r w:rsidR="00912F07">
        <w:t>ethodol</w:t>
      </w:r>
      <w:r>
        <w:t>ogical Attachment to the full report</w:t>
      </w:r>
      <w:r w:rsidR="0007498E">
        <w:t xml:space="preserve">: </w:t>
      </w:r>
      <w:r w:rsidR="0007498E" w:rsidRPr="0007498E">
        <w:rPr>
          <w:rFonts w:cs="Arial"/>
          <w:i/>
        </w:rPr>
        <w:t>More than radio – a community asset: Social Return on Investment analyses of Indigenous Broadcasting Services</w:t>
      </w:r>
      <w:r>
        <w:t>.  It outlines the approach, methodology, analyses and judgements made to inform the SROI analyses, insights and conclusions described in the full report.</w:t>
      </w:r>
    </w:p>
    <w:p w14:paraId="3F3684D4" w14:textId="77777777" w:rsidR="00642A03" w:rsidRPr="00447DA4" w:rsidRDefault="00447DA4" w:rsidP="00447DA4">
      <w:pPr>
        <w:pStyle w:val="Heading1"/>
        <w:jc w:val="left"/>
        <w:rPr>
          <w:sz w:val="32"/>
        </w:rPr>
      </w:pPr>
      <w:bookmarkStart w:id="24" w:name="_Toc407032416"/>
      <w:bookmarkStart w:id="25" w:name="_Toc496864773"/>
      <w:bookmarkEnd w:id="23"/>
      <w:r w:rsidRPr="00447DA4">
        <w:rPr>
          <w:bCs w:val="0"/>
          <w:sz w:val="32"/>
        </w:rPr>
        <w:t>1.</w:t>
      </w:r>
      <w:r>
        <w:rPr>
          <w:sz w:val="32"/>
        </w:rPr>
        <w:t xml:space="preserve"> </w:t>
      </w:r>
      <w:r w:rsidR="00642A03" w:rsidRPr="00447DA4">
        <w:rPr>
          <w:sz w:val="32"/>
        </w:rPr>
        <w:t>Social Value principles</w:t>
      </w:r>
      <w:bookmarkEnd w:id="24"/>
      <w:bookmarkEnd w:id="25"/>
    </w:p>
    <w:p w14:paraId="299288F7" w14:textId="1CEF084B" w:rsidR="00065A54" w:rsidRDefault="00065A54" w:rsidP="00DF7126">
      <w:pPr>
        <w:widowControl w:val="0"/>
        <w:suppressAutoHyphens/>
        <w:autoSpaceDE w:val="0"/>
        <w:autoSpaceDN w:val="0"/>
        <w:adjustRightInd w:val="0"/>
        <w:jc w:val="both"/>
        <w:textAlignment w:val="center"/>
      </w:pPr>
      <w:r>
        <w:rPr>
          <w:rFonts w:ascii="Helvetica" w:hAnsi="Helvetica" w:cs="Helvetica"/>
          <w:color w:val="000000"/>
          <w:shd w:val="clear" w:color="auto" w:fill="FFFFFF"/>
        </w:rPr>
        <w:t xml:space="preserve">The Social Value principles provide the basic building blocks for anyone who wants to make decisions that take a wider definition of value into account. </w:t>
      </w:r>
      <w:r>
        <w:t xml:space="preserve">An account of social value is a story about the changes experienced by people. It includes qualitative, quantitative and comparative information and also includes changes in relation to how they affect people’s lives. </w:t>
      </w:r>
    </w:p>
    <w:p w14:paraId="759D3E4C" w14:textId="5605311C" w:rsidR="00065A54" w:rsidRDefault="00065A54" w:rsidP="00DF7126">
      <w:pPr>
        <w:widowControl w:val="0"/>
        <w:suppressAutoHyphens/>
        <w:autoSpaceDE w:val="0"/>
        <w:autoSpaceDN w:val="0"/>
        <w:adjustRightInd w:val="0"/>
        <w:jc w:val="both"/>
        <w:textAlignment w:val="center"/>
        <w:rPr>
          <w:rFonts w:cs="Arial"/>
          <w:szCs w:val="19"/>
        </w:rPr>
      </w:pPr>
      <w:r>
        <w:rPr>
          <w:rFonts w:ascii="Helvetica" w:hAnsi="Helvetica" w:cs="Helvetica"/>
          <w:color w:val="000000"/>
          <w:shd w:val="clear" w:color="auto" w:fill="FFFFFF"/>
        </w:rPr>
        <w:t xml:space="preserve">The Social Value principles emerged from the </w:t>
      </w:r>
      <w:r w:rsidR="00642A03" w:rsidRPr="00A25DA3">
        <w:rPr>
          <w:rFonts w:cs="Arial"/>
          <w:szCs w:val="19"/>
        </w:rPr>
        <w:t>SROI methodology</w:t>
      </w:r>
      <w:r>
        <w:rPr>
          <w:rFonts w:cs="Arial"/>
          <w:szCs w:val="19"/>
        </w:rPr>
        <w:t>, which</w:t>
      </w:r>
      <w:r w:rsidR="00642A03" w:rsidRPr="00A25DA3">
        <w:rPr>
          <w:rFonts w:cs="Arial"/>
          <w:szCs w:val="19"/>
        </w:rPr>
        <w:t xml:space="preserve"> was first developed in the 1990s in the USA by the Roberts Enterprise Development Fund</w:t>
      </w:r>
      <w:r w:rsidR="00F676C4">
        <w:rPr>
          <w:rFonts w:cs="Arial"/>
          <w:szCs w:val="19"/>
        </w:rPr>
        <w:t xml:space="preserve"> (REDF)</w:t>
      </w:r>
      <w:r w:rsidR="00642A03" w:rsidRPr="00A25DA3">
        <w:rPr>
          <w:rFonts w:cs="Arial"/>
          <w:szCs w:val="19"/>
        </w:rPr>
        <w:t>. During the 2000s, the United Kingdom Office of the Third Sector provided funding to continue the development and application of the SROI methodology resulting in the formation of the SROI Network</w:t>
      </w:r>
      <w:r>
        <w:rPr>
          <w:rFonts w:cs="Arial"/>
          <w:szCs w:val="19"/>
        </w:rPr>
        <w:t>, which merged with the Social Impact Analysts Association</w:t>
      </w:r>
      <w:r w:rsidR="00315ED9">
        <w:rPr>
          <w:rFonts w:cs="Arial"/>
          <w:szCs w:val="19"/>
        </w:rPr>
        <w:t xml:space="preserve"> in 2014,</w:t>
      </w:r>
      <w:r>
        <w:rPr>
          <w:rFonts w:cs="Arial"/>
          <w:szCs w:val="19"/>
        </w:rPr>
        <w:t xml:space="preserve"> to form Social Value International (SVI). </w:t>
      </w:r>
    </w:p>
    <w:p w14:paraId="2C6BF042" w14:textId="77777777" w:rsidR="00642A03" w:rsidRPr="00A25DA3" w:rsidRDefault="00315ED9" w:rsidP="00DF7126">
      <w:pPr>
        <w:widowControl w:val="0"/>
        <w:suppressAutoHyphens/>
        <w:autoSpaceDE w:val="0"/>
        <w:autoSpaceDN w:val="0"/>
        <w:adjustRightInd w:val="0"/>
        <w:jc w:val="both"/>
        <w:textAlignment w:val="center"/>
        <w:rPr>
          <w:rFonts w:cs="Arial"/>
          <w:szCs w:val="19"/>
        </w:rPr>
      </w:pPr>
      <w:r>
        <w:rPr>
          <w:rFonts w:cs="Arial"/>
          <w:szCs w:val="19"/>
        </w:rPr>
        <w:t xml:space="preserve">SVI </w:t>
      </w:r>
      <w:r w:rsidR="00065A54" w:rsidRPr="00065A54">
        <w:rPr>
          <w:rFonts w:cs="Arial"/>
          <w:szCs w:val="19"/>
        </w:rPr>
        <w:t>is the global network</w:t>
      </w:r>
      <w:r w:rsidR="00065A54">
        <w:rPr>
          <w:rFonts w:cs="Arial"/>
          <w:szCs w:val="19"/>
        </w:rPr>
        <w:t xml:space="preserve"> </w:t>
      </w:r>
      <w:r w:rsidR="00065A54" w:rsidRPr="00065A54">
        <w:rPr>
          <w:rFonts w:cs="Arial"/>
          <w:szCs w:val="19"/>
        </w:rPr>
        <w:t xml:space="preserve">focused on social impact and social value. </w:t>
      </w:r>
      <w:r>
        <w:rPr>
          <w:rFonts w:cs="Arial"/>
          <w:szCs w:val="19"/>
        </w:rPr>
        <w:t xml:space="preserve">It is a member based organisation whose </w:t>
      </w:r>
      <w:r w:rsidR="00065A54" w:rsidRPr="00065A54">
        <w:rPr>
          <w:rFonts w:cs="Arial"/>
          <w:szCs w:val="19"/>
        </w:rPr>
        <w:t>members share a common goal: to change the</w:t>
      </w:r>
      <w:r w:rsidR="00065A54">
        <w:rPr>
          <w:rFonts w:cs="Arial"/>
          <w:szCs w:val="19"/>
        </w:rPr>
        <w:t xml:space="preserve"> </w:t>
      </w:r>
      <w:r w:rsidR="00065A54" w:rsidRPr="00065A54">
        <w:rPr>
          <w:rFonts w:cs="Arial"/>
          <w:szCs w:val="19"/>
        </w:rPr>
        <w:t>way society accounts for value.</w:t>
      </w:r>
      <w:r>
        <w:rPr>
          <w:rFonts w:cs="Arial"/>
          <w:szCs w:val="19"/>
        </w:rPr>
        <w:t xml:space="preserve"> SVI is home for the standards around social value and SROI, including the Social Value principles. </w:t>
      </w:r>
      <w:r w:rsidR="00642A03" w:rsidRPr="00A25DA3">
        <w:rPr>
          <w:rFonts w:cs="Arial"/>
          <w:szCs w:val="19"/>
        </w:rPr>
        <w:t xml:space="preserve">The Social Value principles guide SROI analyses </w:t>
      </w:r>
      <w:r w:rsidR="00065A54">
        <w:rPr>
          <w:rFonts w:cs="Arial"/>
          <w:szCs w:val="19"/>
        </w:rPr>
        <w:t xml:space="preserve">and are </w:t>
      </w:r>
      <w:r w:rsidR="00642A03" w:rsidRPr="00A25DA3">
        <w:rPr>
          <w:rFonts w:cs="Arial"/>
          <w:szCs w:val="19"/>
        </w:rPr>
        <w:t xml:space="preserve">described in Table A1.1. </w:t>
      </w:r>
    </w:p>
    <w:tbl>
      <w:tblPr>
        <w:tblW w:w="92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05"/>
        <w:gridCol w:w="1702"/>
        <w:gridCol w:w="7193"/>
      </w:tblGrid>
      <w:tr w:rsidR="00642A03" w:rsidRPr="003B15B7" w14:paraId="034CA7FF" w14:textId="77777777" w:rsidTr="00295CEE">
        <w:trPr>
          <w:trHeight w:val="208"/>
          <w:tblHeader/>
        </w:trPr>
        <w:tc>
          <w:tcPr>
            <w:tcW w:w="2007" w:type="dxa"/>
            <w:gridSpan w:val="2"/>
            <w:shd w:val="clear" w:color="auto" w:fill="002D62" w:themeFill="text2"/>
            <w:vAlign w:val="center"/>
          </w:tcPr>
          <w:p w14:paraId="43ECD730" w14:textId="1115B145" w:rsidR="00642A03" w:rsidRPr="00295CEE" w:rsidRDefault="00642A03" w:rsidP="00295CEE">
            <w:pPr>
              <w:widowControl w:val="0"/>
              <w:suppressAutoHyphens/>
              <w:autoSpaceDE w:val="0"/>
              <w:autoSpaceDN w:val="0"/>
              <w:adjustRightInd w:val="0"/>
              <w:spacing w:before="60" w:afterLines="60" w:after="144" w:line="240" w:lineRule="auto"/>
              <w:jc w:val="center"/>
              <w:textAlignment w:val="center"/>
              <w:rPr>
                <w:rFonts w:eastAsia="Times New Roman" w:cs="Arial"/>
                <w:b/>
                <w:bCs/>
                <w:color w:val="FFFFFF" w:themeColor="background1"/>
                <w:spacing w:val="2"/>
                <w:sz w:val="16"/>
                <w:szCs w:val="16"/>
                <w:lang w:val="en-GB" w:eastAsia="en-AU"/>
              </w:rPr>
            </w:pPr>
            <w:r w:rsidRPr="00295CEE">
              <w:rPr>
                <w:rFonts w:eastAsia="Times New Roman" w:cs="Arial"/>
                <w:b/>
                <w:bCs/>
                <w:color w:val="FFFFFF" w:themeColor="background1"/>
                <w:spacing w:val="2"/>
                <w:sz w:val="16"/>
                <w:szCs w:val="16"/>
                <w:lang w:val="en-GB" w:eastAsia="en-AU"/>
              </w:rPr>
              <w:t>Principle</w:t>
            </w:r>
          </w:p>
        </w:tc>
        <w:tc>
          <w:tcPr>
            <w:tcW w:w="7193" w:type="dxa"/>
            <w:shd w:val="clear" w:color="auto" w:fill="002D62" w:themeFill="text2"/>
            <w:vAlign w:val="center"/>
          </w:tcPr>
          <w:p w14:paraId="700823A7" w14:textId="083E52FA" w:rsidR="00642A03" w:rsidRPr="00295CEE" w:rsidRDefault="00642A03" w:rsidP="00295CEE">
            <w:pPr>
              <w:widowControl w:val="0"/>
              <w:suppressAutoHyphens/>
              <w:autoSpaceDE w:val="0"/>
              <w:autoSpaceDN w:val="0"/>
              <w:adjustRightInd w:val="0"/>
              <w:spacing w:before="60" w:afterLines="60" w:after="144" w:line="240" w:lineRule="auto"/>
              <w:jc w:val="center"/>
              <w:textAlignment w:val="center"/>
              <w:rPr>
                <w:rFonts w:eastAsia="Times New Roman" w:cs="Arial"/>
                <w:b/>
                <w:bCs/>
                <w:color w:val="FFFFFF" w:themeColor="background1"/>
                <w:spacing w:val="2"/>
                <w:sz w:val="16"/>
                <w:szCs w:val="16"/>
                <w:lang w:val="en-GB" w:eastAsia="en-AU"/>
              </w:rPr>
            </w:pPr>
            <w:r w:rsidRPr="00295CEE">
              <w:rPr>
                <w:rFonts w:eastAsia="Times New Roman" w:cs="Arial"/>
                <w:b/>
                <w:bCs/>
                <w:color w:val="FFFFFF" w:themeColor="background1"/>
                <w:spacing w:val="2"/>
                <w:sz w:val="16"/>
                <w:szCs w:val="16"/>
                <w:lang w:val="en-GB" w:eastAsia="en-AU"/>
              </w:rPr>
              <w:t>Definition</w:t>
            </w:r>
          </w:p>
        </w:tc>
      </w:tr>
      <w:tr w:rsidR="00642A03" w:rsidRPr="003B15B7" w14:paraId="3D092B83" w14:textId="77777777" w:rsidTr="00295CEE">
        <w:trPr>
          <w:trHeight w:val="20"/>
        </w:trPr>
        <w:tc>
          <w:tcPr>
            <w:tcW w:w="305" w:type="dxa"/>
            <w:shd w:val="clear" w:color="auto" w:fill="F2F2F2" w:themeFill="background1" w:themeFillShade="F2"/>
            <w:vAlign w:val="center"/>
          </w:tcPr>
          <w:p w14:paraId="2ED58B86"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1</w:t>
            </w:r>
          </w:p>
        </w:tc>
        <w:tc>
          <w:tcPr>
            <w:tcW w:w="1702" w:type="dxa"/>
            <w:shd w:val="clear" w:color="auto" w:fill="F2F2F2" w:themeFill="background1" w:themeFillShade="F2"/>
            <w:vAlign w:val="center"/>
          </w:tcPr>
          <w:p w14:paraId="51565BC3"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 xml:space="preserve">Involve stakeholders </w:t>
            </w:r>
          </w:p>
        </w:tc>
        <w:tc>
          <w:tcPr>
            <w:tcW w:w="7193" w:type="dxa"/>
            <w:shd w:val="clear" w:color="auto" w:fill="auto"/>
            <w:vAlign w:val="center"/>
          </w:tcPr>
          <w:p w14:paraId="790B2EA3"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 xml:space="preserve">Stakeholders should inform what gets measured and how this is measured and valued. </w:t>
            </w:r>
          </w:p>
        </w:tc>
      </w:tr>
      <w:tr w:rsidR="00642A03" w:rsidRPr="003B15B7" w14:paraId="1C11721C" w14:textId="77777777" w:rsidTr="00295CEE">
        <w:trPr>
          <w:trHeight w:val="20"/>
        </w:trPr>
        <w:tc>
          <w:tcPr>
            <w:tcW w:w="305" w:type="dxa"/>
            <w:shd w:val="clear" w:color="auto" w:fill="F2F2F2" w:themeFill="background1" w:themeFillShade="F2"/>
            <w:vAlign w:val="center"/>
          </w:tcPr>
          <w:p w14:paraId="23D703A7"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2</w:t>
            </w:r>
          </w:p>
        </w:tc>
        <w:tc>
          <w:tcPr>
            <w:tcW w:w="1702" w:type="dxa"/>
            <w:shd w:val="clear" w:color="auto" w:fill="F2F2F2" w:themeFill="background1" w:themeFillShade="F2"/>
            <w:vAlign w:val="center"/>
          </w:tcPr>
          <w:p w14:paraId="0AB3E6F4"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 xml:space="preserve">Understand what changes </w:t>
            </w:r>
          </w:p>
        </w:tc>
        <w:tc>
          <w:tcPr>
            <w:tcW w:w="7193" w:type="dxa"/>
            <w:shd w:val="clear" w:color="auto" w:fill="auto"/>
            <w:vAlign w:val="center"/>
          </w:tcPr>
          <w:p w14:paraId="32AFC47B"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 xml:space="preserve">Articulate how change is created and evaluate this through evidence gathered, recognising positive and negative changes as well as those that are intended and unintended. </w:t>
            </w:r>
          </w:p>
        </w:tc>
      </w:tr>
      <w:tr w:rsidR="00642A03" w:rsidRPr="003B15B7" w14:paraId="5E1FF1E1" w14:textId="77777777" w:rsidTr="00295CEE">
        <w:trPr>
          <w:trHeight w:val="519"/>
        </w:trPr>
        <w:tc>
          <w:tcPr>
            <w:tcW w:w="305" w:type="dxa"/>
            <w:shd w:val="clear" w:color="auto" w:fill="F2F2F2" w:themeFill="background1" w:themeFillShade="F2"/>
            <w:vAlign w:val="center"/>
          </w:tcPr>
          <w:p w14:paraId="64536453"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3</w:t>
            </w:r>
          </w:p>
        </w:tc>
        <w:tc>
          <w:tcPr>
            <w:tcW w:w="1702" w:type="dxa"/>
            <w:shd w:val="clear" w:color="auto" w:fill="F2F2F2" w:themeFill="background1" w:themeFillShade="F2"/>
            <w:vAlign w:val="center"/>
          </w:tcPr>
          <w:p w14:paraId="6E3CC148"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 xml:space="preserve">Value the things that matter </w:t>
            </w:r>
          </w:p>
        </w:tc>
        <w:tc>
          <w:tcPr>
            <w:tcW w:w="7193" w:type="dxa"/>
            <w:shd w:val="clear" w:color="auto" w:fill="auto"/>
            <w:vAlign w:val="center"/>
          </w:tcPr>
          <w:p w14:paraId="2BCFCE09" w14:textId="05EBAFAB" w:rsidR="00642A03" w:rsidRPr="00295CEE" w:rsidRDefault="00295CEE"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 xml:space="preserve">Value refers to the relative importance of different outcomes. </w:t>
            </w:r>
            <w:r>
              <w:rPr>
                <w:rFonts w:cs="Arial"/>
                <w:sz w:val="16"/>
                <w:szCs w:val="16"/>
              </w:rPr>
              <w:t>F</w:t>
            </w:r>
            <w:r w:rsidR="00642A03" w:rsidRPr="00295CEE">
              <w:rPr>
                <w:rFonts w:cs="Arial"/>
                <w:sz w:val="16"/>
                <w:szCs w:val="16"/>
              </w:rPr>
              <w:t xml:space="preserve">inancial proxies </w:t>
            </w:r>
            <w:r>
              <w:rPr>
                <w:rFonts w:cs="Arial"/>
                <w:sz w:val="16"/>
                <w:szCs w:val="16"/>
              </w:rPr>
              <w:t xml:space="preserve">are used to estimate </w:t>
            </w:r>
            <w:r w:rsidR="00642A03" w:rsidRPr="00295CEE">
              <w:rPr>
                <w:rFonts w:cs="Arial"/>
                <w:sz w:val="16"/>
                <w:szCs w:val="16"/>
              </w:rPr>
              <w:t xml:space="preserve">the value of the outcomes </w:t>
            </w:r>
            <w:r>
              <w:rPr>
                <w:rFonts w:cs="Arial"/>
                <w:sz w:val="16"/>
                <w:szCs w:val="16"/>
              </w:rPr>
              <w:t>for stakeholders</w:t>
            </w:r>
            <w:r w:rsidR="00642A03" w:rsidRPr="00295CEE">
              <w:rPr>
                <w:rFonts w:cs="Arial"/>
                <w:sz w:val="16"/>
                <w:szCs w:val="16"/>
              </w:rPr>
              <w:t>.</w:t>
            </w:r>
            <w:r>
              <w:rPr>
                <w:rFonts w:cs="Arial"/>
                <w:sz w:val="16"/>
                <w:szCs w:val="16"/>
              </w:rPr>
              <w:t xml:space="preserve"> </w:t>
            </w:r>
            <w:r w:rsidRPr="00295CEE">
              <w:rPr>
                <w:rFonts w:cs="Arial"/>
                <w:sz w:val="16"/>
                <w:szCs w:val="16"/>
              </w:rPr>
              <w:t>It is informed by stakeholders’ preferences.</w:t>
            </w:r>
          </w:p>
        </w:tc>
      </w:tr>
      <w:tr w:rsidR="00642A03" w:rsidRPr="003B15B7" w14:paraId="26E1362C" w14:textId="77777777" w:rsidTr="00295CEE">
        <w:trPr>
          <w:trHeight w:val="20"/>
        </w:trPr>
        <w:tc>
          <w:tcPr>
            <w:tcW w:w="305" w:type="dxa"/>
            <w:shd w:val="clear" w:color="auto" w:fill="F2F2F2" w:themeFill="background1" w:themeFillShade="F2"/>
            <w:vAlign w:val="center"/>
          </w:tcPr>
          <w:p w14:paraId="0A8F30F0"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4</w:t>
            </w:r>
          </w:p>
        </w:tc>
        <w:tc>
          <w:tcPr>
            <w:tcW w:w="1702" w:type="dxa"/>
            <w:shd w:val="clear" w:color="auto" w:fill="F2F2F2" w:themeFill="background1" w:themeFillShade="F2"/>
            <w:vAlign w:val="center"/>
          </w:tcPr>
          <w:p w14:paraId="325525C1"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Only include what is material</w:t>
            </w:r>
          </w:p>
        </w:tc>
        <w:tc>
          <w:tcPr>
            <w:tcW w:w="7193" w:type="dxa"/>
            <w:shd w:val="clear" w:color="auto" w:fill="auto"/>
            <w:vAlign w:val="center"/>
          </w:tcPr>
          <w:p w14:paraId="07962A4B"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Determine what information and evidence must be included in the accounts to give a true and fair picture, such that stakeholders can draw reasonable conclusions about impact.</w:t>
            </w:r>
          </w:p>
        </w:tc>
      </w:tr>
      <w:tr w:rsidR="00642A03" w:rsidRPr="003B15B7" w14:paraId="361DD9B5" w14:textId="77777777" w:rsidTr="00295CEE">
        <w:trPr>
          <w:trHeight w:val="20"/>
        </w:trPr>
        <w:tc>
          <w:tcPr>
            <w:tcW w:w="305" w:type="dxa"/>
            <w:shd w:val="clear" w:color="auto" w:fill="F2F2F2" w:themeFill="background1" w:themeFillShade="F2"/>
            <w:vAlign w:val="center"/>
          </w:tcPr>
          <w:p w14:paraId="28E7EEEE"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5</w:t>
            </w:r>
          </w:p>
        </w:tc>
        <w:tc>
          <w:tcPr>
            <w:tcW w:w="1702" w:type="dxa"/>
            <w:shd w:val="clear" w:color="auto" w:fill="F2F2F2" w:themeFill="background1" w:themeFillShade="F2"/>
            <w:vAlign w:val="center"/>
          </w:tcPr>
          <w:p w14:paraId="64C5FC19"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Do not over claim</w:t>
            </w:r>
          </w:p>
        </w:tc>
        <w:tc>
          <w:tcPr>
            <w:tcW w:w="7193" w:type="dxa"/>
            <w:shd w:val="clear" w:color="auto" w:fill="auto"/>
            <w:vAlign w:val="center"/>
          </w:tcPr>
          <w:p w14:paraId="1A652A8B"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 xml:space="preserve">Organisations should only claim the value that they are responsible for creating. </w:t>
            </w:r>
          </w:p>
        </w:tc>
      </w:tr>
      <w:tr w:rsidR="00642A03" w:rsidRPr="003B15B7" w14:paraId="4E7A0D79" w14:textId="77777777" w:rsidTr="00295CEE">
        <w:trPr>
          <w:trHeight w:val="20"/>
        </w:trPr>
        <w:tc>
          <w:tcPr>
            <w:tcW w:w="305" w:type="dxa"/>
            <w:shd w:val="clear" w:color="auto" w:fill="F2F2F2" w:themeFill="background1" w:themeFillShade="F2"/>
            <w:vAlign w:val="center"/>
          </w:tcPr>
          <w:p w14:paraId="3235CBF9"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6</w:t>
            </w:r>
          </w:p>
        </w:tc>
        <w:tc>
          <w:tcPr>
            <w:tcW w:w="1702" w:type="dxa"/>
            <w:shd w:val="clear" w:color="auto" w:fill="F2F2F2" w:themeFill="background1" w:themeFillShade="F2"/>
            <w:vAlign w:val="center"/>
          </w:tcPr>
          <w:p w14:paraId="54DED36B"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Be transparent</w:t>
            </w:r>
          </w:p>
        </w:tc>
        <w:tc>
          <w:tcPr>
            <w:tcW w:w="7193" w:type="dxa"/>
            <w:shd w:val="clear" w:color="auto" w:fill="auto"/>
            <w:vAlign w:val="center"/>
          </w:tcPr>
          <w:p w14:paraId="0361800C"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 xml:space="preserve">Demonstrate the basis on which the analysis may be considered accurate and honest and show that it will be reported to and discussed with stakeholders. </w:t>
            </w:r>
          </w:p>
        </w:tc>
      </w:tr>
      <w:tr w:rsidR="00642A03" w:rsidRPr="003B15B7" w14:paraId="73F663B7" w14:textId="77777777" w:rsidTr="00295CEE">
        <w:trPr>
          <w:trHeight w:val="70"/>
        </w:trPr>
        <w:tc>
          <w:tcPr>
            <w:tcW w:w="305" w:type="dxa"/>
            <w:shd w:val="clear" w:color="auto" w:fill="F2F2F2" w:themeFill="background1" w:themeFillShade="F2"/>
            <w:vAlign w:val="center"/>
          </w:tcPr>
          <w:p w14:paraId="3B63AEE1"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7</w:t>
            </w:r>
          </w:p>
        </w:tc>
        <w:tc>
          <w:tcPr>
            <w:tcW w:w="1702" w:type="dxa"/>
            <w:shd w:val="clear" w:color="auto" w:fill="F2F2F2" w:themeFill="background1" w:themeFillShade="F2"/>
            <w:vAlign w:val="center"/>
          </w:tcPr>
          <w:p w14:paraId="7A38B1FF"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Verify the results</w:t>
            </w:r>
          </w:p>
        </w:tc>
        <w:tc>
          <w:tcPr>
            <w:tcW w:w="7193" w:type="dxa"/>
            <w:shd w:val="clear" w:color="auto" w:fill="auto"/>
            <w:vAlign w:val="center"/>
          </w:tcPr>
          <w:p w14:paraId="6C116FAE" w14:textId="77777777" w:rsidR="00642A03" w:rsidRPr="00295CEE" w:rsidRDefault="00642A03" w:rsidP="00295CEE">
            <w:pPr>
              <w:widowControl w:val="0"/>
              <w:suppressAutoHyphens/>
              <w:autoSpaceDE w:val="0"/>
              <w:autoSpaceDN w:val="0"/>
              <w:adjustRightInd w:val="0"/>
              <w:spacing w:before="60" w:afterLines="60" w:after="144" w:line="240" w:lineRule="auto"/>
              <w:textAlignment w:val="center"/>
              <w:rPr>
                <w:rFonts w:cs="Arial"/>
                <w:sz w:val="16"/>
                <w:szCs w:val="16"/>
              </w:rPr>
            </w:pPr>
            <w:r w:rsidRPr="00295CEE">
              <w:rPr>
                <w:rFonts w:cs="Arial"/>
                <w:sz w:val="16"/>
                <w:szCs w:val="16"/>
              </w:rPr>
              <w:t>Ensure appropriate independent verification of the analysis</w:t>
            </w:r>
            <w:r w:rsidR="00F676C4" w:rsidRPr="00295CEE">
              <w:rPr>
                <w:rFonts w:cs="Arial"/>
                <w:sz w:val="16"/>
                <w:szCs w:val="16"/>
              </w:rPr>
              <w:t>, including verifying with the stakeholders who have (or will) experience the changes</w:t>
            </w:r>
            <w:r w:rsidRPr="00295CEE">
              <w:rPr>
                <w:rFonts w:cs="Arial"/>
                <w:sz w:val="16"/>
                <w:szCs w:val="16"/>
              </w:rPr>
              <w:t xml:space="preserve">. </w:t>
            </w:r>
          </w:p>
        </w:tc>
      </w:tr>
    </w:tbl>
    <w:p w14:paraId="4E5C46E9" w14:textId="77777777" w:rsidR="00642A03" w:rsidRPr="00DF7126" w:rsidRDefault="00642A03" w:rsidP="00642A03">
      <w:pPr>
        <w:spacing w:before="120" w:after="120" w:line="240" w:lineRule="auto"/>
        <w:jc w:val="both"/>
        <w:rPr>
          <w:rFonts w:eastAsia="Times New Roman" w:cs="Arial"/>
          <w:bCs/>
          <w:i/>
          <w:sz w:val="16"/>
          <w:szCs w:val="16"/>
        </w:rPr>
      </w:pPr>
      <w:r w:rsidRPr="00DF7126">
        <w:rPr>
          <w:rFonts w:cs="Arial"/>
          <w:i/>
          <w:sz w:val="16"/>
          <w:szCs w:val="16"/>
        </w:rPr>
        <w:t>Table A1.1</w:t>
      </w:r>
      <w:r w:rsidRPr="00DF7126">
        <w:rPr>
          <w:rFonts w:cs="Arial"/>
          <w:i/>
          <w:noProof/>
          <w:sz w:val="16"/>
          <w:szCs w:val="16"/>
        </w:rPr>
        <w:t xml:space="preserve"> –</w:t>
      </w:r>
      <w:r w:rsidRPr="00DF7126">
        <w:rPr>
          <w:rFonts w:cs="Arial"/>
          <w:noProof/>
          <w:sz w:val="16"/>
          <w:szCs w:val="16"/>
        </w:rPr>
        <w:t xml:space="preserve"> </w:t>
      </w:r>
      <w:r w:rsidR="00133A80" w:rsidRPr="00DF7126">
        <w:rPr>
          <w:rFonts w:eastAsia="Times New Roman" w:cs="Arial"/>
          <w:bCs/>
          <w:i/>
          <w:sz w:val="16"/>
          <w:szCs w:val="16"/>
        </w:rPr>
        <w:t>Social Value</w:t>
      </w:r>
      <w:r w:rsidRPr="00DF7126">
        <w:rPr>
          <w:rFonts w:eastAsia="Times New Roman" w:cs="Arial"/>
          <w:bCs/>
          <w:i/>
          <w:sz w:val="16"/>
          <w:szCs w:val="16"/>
        </w:rPr>
        <w:t xml:space="preserve"> Principles</w:t>
      </w:r>
    </w:p>
    <w:p w14:paraId="451933FB" w14:textId="7359E4C3" w:rsidR="00B758D1" w:rsidRDefault="00B758D1">
      <w:pPr>
        <w:rPr>
          <w:rFonts w:eastAsia="Times New Roman" w:cs="Arial"/>
          <w:bCs/>
          <w:i/>
          <w:sz w:val="16"/>
          <w:szCs w:val="20"/>
        </w:rPr>
      </w:pPr>
      <w:r>
        <w:rPr>
          <w:rFonts w:eastAsia="Times New Roman" w:cs="Arial"/>
          <w:bCs/>
          <w:i/>
          <w:sz w:val="16"/>
          <w:szCs w:val="20"/>
        </w:rPr>
        <w:br w:type="page"/>
      </w:r>
    </w:p>
    <w:p w14:paraId="72EC0E21" w14:textId="77777777" w:rsidR="00133A80" w:rsidRPr="00447DA4" w:rsidRDefault="00447DA4" w:rsidP="00447DA4">
      <w:pPr>
        <w:pStyle w:val="Heading1"/>
        <w:jc w:val="left"/>
        <w:rPr>
          <w:sz w:val="32"/>
        </w:rPr>
      </w:pPr>
      <w:bookmarkStart w:id="26" w:name="_Toc407032417"/>
      <w:bookmarkStart w:id="27" w:name="_Toc496864774"/>
      <w:r>
        <w:rPr>
          <w:sz w:val="32"/>
        </w:rPr>
        <w:lastRenderedPageBreak/>
        <w:t xml:space="preserve">2. </w:t>
      </w:r>
      <w:r w:rsidR="00065A54">
        <w:rPr>
          <w:sz w:val="32"/>
        </w:rPr>
        <w:t>SROI p</w:t>
      </w:r>
      <w:r w:rsidR="00A25DA3" w:rsidRPr="00447DA4">
        <w:rPr>
          <w:sz w:val="32"/>
        </w:rPr>
        <w:t xml:space="preserve">roject </w:t>
      </w:r>
      <w:r w:rsidR="00133A80" w:rsidRPr="00447DA4">
        <w:rPr>
          <w:sz w:val="32"/>
        </w:rPr>
        <w:t>methodology</w:t>
      </w:r>
      <w:bookmarkEnd w:id="26"/>
      <w:bookmarkEnd w:id="27"/>
    </w:p>
    <w:p w14:paraId="64E7020B" w14:textId="77777777" w:rsidR="00133A80" w:rsidRPr="00A11351" w:rsidRDefault="00065A54" w:rsidP="00A11351">
      <w:pPr>
        <w:jc w:val="both"/>
        <w:rPr>
          <w:rFonts w:cs="Arial"/>
          <w:szCs w:val="20"/>
        </w:rPr>
      </w:pPr>
      <w:r>
        <w:rPr>
          <w:rFonts w:cs="Arial"/>
          <w:szCs w:val="20"/>
        </w:rPr>
        <w:t xml:space="preserve">The SROI methodology </w:t>
      </w:r>
      <w:r w:rsidR="00F676C4">
        <w:rPr>
          <w:rFonts w:cs="Arial"/>
          <w:szCs w:val="20"/>
        </w:rPr>
        <w:t>requires</w:t>
      </w:r>
      <w:r>
        <w:rPr>
          <w:rFonts w:cs="Arial"/>
          <w:szCs w:val="20"/>
        </w:rPr>
        <w:t xml:space="preserve"> the application of the Social Value principles. </w:t>
      </w:r>
      <w:r w:rsidR="00133A80" w:rsidRPr="00A25DA3">
        <w:rPr>
          <w:rFonts w:cs="Arial"/>
          <w:szCs w:val="20"/>
        </w:rPr>
        <w:t xml:space="preserve">The </w:t>
      </w:r>
      <w:r>
        <w:rPr>
          <w:rFonts w:cs="Arial"/>
          <w:szCs w:val="20"/>
        </w:rPr>
        <w:t xml:space="preserve">SROI </w:t>
      </w:r>
      <w:r w:rsidR="00133A80" w:rsidRPr="00A25DA3">
        <w:rPr>
          <w:rFonts w:cs="Arial"/>
          <w:szCs w:val="20"/>
        </w:rPr>
        <w:t>analys</w:t>
      </w:r>
      <w:r w:rsidR="00CC0211">
        <w:rPr>
          <w:rFonts w:cs="Arial"/>
          <w:szCs w:val="20"/>
        </w:rPr>
        <w:t>e</w:t>
      </w:r>
      <w:r w:rsidR="00133A80" w:rsidRPr="00A25DA3">
        <w:rPr>
          <w:rFonts w:cs="Arial"/>
          <w:szCs w:val="20"/>
        </w:rPr>
        <w:t>s ha</w:t>
      </w:r>
      <w:r>
        <w:rPr>
          <w:rFonts w:cs="Arial"/>
          <w:szCs w:val="20"/>
        </w:rPr>
        <w:t>ve</w:t>
      </w:r>
      <w:r w:rsidR="00133A80" w:rsidRPr="00A25DA3">
        <w:rPr>
          <w:rFonts w:cs="Arial"/>
          <w:szCs w:val="20"/>
        </w:rPr>
        <w:t xml:space="preserve"> been completed across six stages and is presented in Figure A2.1 below. </w:t>
      </w:r>
      <w:r w:rsidR="00B9064B">
        <w:rPr>
          <w:rFonts w:cs="Arial"/>
          <w:szCs w:val="20"/>
        </w:rPr>
        <w:t>Although represented sequentially, the process is iterative by design.</w:t>
      </w:r>
    </w:p>
    <w:p w14:paraId="0D465C28" w14:textId="77777777" w:rsidR="00133A80" w:rsidRPr="005F5EB4" w:rsidRDefault="00F83442" w:rsidP="00295CEE">
      <w:pPr>
        <w:spacing w:line="240" w:lineRule="auto"/>
        <w:jc w:val="both"/>
        <w:rPr>
          <w:rFonts w:eastAsia="Times New Roman" w:cs="Arial"/>
          <w:i/>
          <w:sz w:val="16"/>
          <w:szCs w:val="16"/>
        </w:rPr>
      </w:pPr>
      <w:r>
        <w:rPr>
          <w:noProof/>
          <w:lang w:eastAsia="en-AU"/>
        </w:rPr>
        <w:drawing>
          <wp:inline distT="0" distB="0" distL="0" distR="0" wp14:anchorId="58FEE8E2" wp14:editId="6C8AEE7C">
            <wp:extent cx="5731510" cy="645160"/>
            <wp:effectExtent l="0" t="0" r="2540" b="2540"/>
            <wp:docPr id="4" name="Picture 4" descr="Arrows depicting the 6 stages of project methodolgy" title="Figure A2.1 – Stages of project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645160"/>
                    </a:xfrm>
                    <a:prstGeom prst="rect">
                      <a:avLst/>
                    </a:prstGeom>
                  </pic:spPr>
                </pic:pic>
              </a:graphicData>
            </a:graphic>
          </wp:inline>
        </w:drawing>
      </w:r>
      <w:r w:rsidR="00133A80" w:rsidRPr="005F5EB4">
        <w:rPr>
          <w:rFonts w:eastAsia="Times New Roman" w:cs="Arial"/>
          <w:i/>
          <w:sz w:val="16"/>
          <w:szCs w:val="16"/>
        </w:rPr>
        <w:t>Figure A2.1 – Stages of project methodology</w:t>
      </w:r>
    </w:p>
    <w:p w14:paraId="5F4A1D2E" w14:textId="0E79996B" w:rsidR="00A11351" w:rsidRDefault="0099770C" w:rsidP="00133A80">
      <w:pPr>
        <w:spacing w:after="0" w:line="240" w:lineRule="auto"/>
        <w:jc w:val="both"/>
        <w:rPr>
          <w:rFonts w:eastAsia="Times New Roman" w:cs="Arial"/>
          <w:szCs w:val="16"/>
        </w:rPr>
      </w:pPr>
      <w:r>
        <w:rPr>
          <w:rFonts w:cs="Arial"/>
          <w:szCs w:val="19"/>
        </w:rPr>
        <w:t xml:space="preserve">The output from each </w:t>
      </w:r>
      <w:r w:rsidR="00A11351">
        <w:rPr>
          <w:rFonts w:cs="Arial"/>
          <w:szCs w:val="19"/>
        </w:rPr>
        <w:t xml:space="preserve">stage was tested with </w:t>
      </w:r>
      <w:r w:rsidR="00855D07">
        <w:rPr>
          <w:rFonts w:cs="Arial"/>
          <w:szCs w:val="19"/>
        </w:rPr>
        <w:t xml:space="preserve">PM&amp;C </w:t>
      </w:r>
      <w:r w:rsidR="00A11351">
        <w:rPr>
          <w:rFonts w:cs="Arial"/>
          <w:szCs w:val="19"/>
        </w:rPr>
        <w:t xml:space="preserve">and other key stakeholders. </w:t>
      </w:r>
      <w:r w:rsidR="00A11351" w:rsidRPr="00A11351">
        <w:rPr>
          <w:rFonts w:eastAsia="Times New Roman" w:cs="Arial"/>
          <w:szCs w:val="16"/>
        </w:rPr>
        <w:t xml:space="preserve">An overview of </w:t>
      </w:r>
      <w:r w:rsidR="00A11351">
        <w:rPr>
          <w:rFonts w:eastAsia="Times New Roman" w:cs="Arial"/>
          <w:szCs w:val="16"/>
        </w:rPr>
        <w:t>each stage</w:t>
      </w:r>
      <w:r w:rsidR="00A11351" w:rsidRPr="00A11351">
        <w:rPr>
          <w:rFonts w:eastAsia="Times New Roman" w:cs="Arial"/>
          <w:szCs w:val="16"/>
        </w:rPr>
        <w:t xml:space="preserve"> is provided below.</w:t>
      </w:r>
    </w:p>
    <w:p w14:paraId="394E65D2" w14:textId="77777777" w:rsidR="00A11351" w:rsidRPr="00A11351" w:rsidRDefault="00A11351" w:rsidP="00133A80">
      <w:pPr>
        <w:spacing w:after="0" w:line="240" w:lineRule="auto"/>
        <w:jc w:val="both"/>
        <w:rPr>
          <w:rFonts w:eastAsia="Times New Roman" w:cs="Arial"/>
          <w:i/>
          <w:szCs w:val="16"/>
        </w:rPr>
      </w:pPr>
    </w:p>
    <w:p w14:paraId="0FA509A6" w14:textId="77777777" w:rsidR="00A11351" w:rsidRPr="00A57A4E" w:rsidRDefault="00A11351" w:rsidP="00DF7126">
      <w:pPr>
        <w:jc w:val="both"/>
        <w:rPr>
          <w:rFonts w:cs="Arial"/>
          <w:b/>
          <w:szCs w:val="20"/>
        </w:rPr>
      </w:pPr>
      <w:r w:rsidRPr="00A57A4E">
        <w:rPr>
          <w:rFonts w:cs="Arial"/>
          <w:b/>
          <w:szCs w:val="20"/>
        </w:rPr>
        <w:t>Stage 1: Scope the project</w:t>
      </w:r>
    </w:p>
    <w:p w14:paraId="496FEF69" w14:textId="44147501" w:rsidR="00A11351" w:rsidRPr="00A57A4E" w:rsidRDefault="00A11351" w:rsidP="00DF7126">
      <w:pPr>
        <w:jc w:val="both"/>
        <w:rPr>
          <w:rFonts w:cs="Arial"/>
          <w:szCs w:val="20"/>
        </w:rPr>
      </w:pPr>
      <w:r w:rsidRPr="00A57A4E">
        <w:rPr>
          <w:rFonts w:cs="Arial"/>
          <w:szCs w:val="20"/>
        </w:rPr>
        <w:t xml:space="preserve">This initial stage involved the scoping of the project including </w:t>
      </w:r>
      <w:r w:rsidR="00855D07" w:rsidRPr="00A57A4E">
        <w:rPr>
          <w:rFonts w:cs="Arial"/>
          <w:szCs w:val="20"/>
        </w:rPr>
        <w:t xml:space="preserve">its </w:t>
      </w:r>
      <w:r w:rsidRPr="00A57A4E">
        <w:rPr>
          <w:rFonts w:cs="Arial"/>
          <w:szCs w:val="20"/>
        </w:rPr>
        <w:t xml:space="preserve">boundaries, </w:t>
      </w:r>
      <w:r w:rsidR="00855D07" w:rsidRPr="00A57A4E">
        <w:rPr>
          <w:rFonts w:cs="Arial"/>
          <w:szCs w:val="20"/>
        </w:rPr>
        <w:t xml:space="preserve">the </w:t>
      </w:r>
      <w:r w:rsidRPr="00A57A4E">
        <w:rPr>
          <w:rFonts w:cs="Arial"/>
          <w:szCs w:val="20"/>
        </w:rPr>
        <w:t xml:space="preserve">timing for </w:t>
      </w:r>
      <w:r w:rsidR="00855D07" w:rsidRPr="00A57A4E">
        <w:rPr>
          <w:rFonts w:cs="Arial"/>
          <w:szCs w:val="20"/>
        </w:rPr>
        <w:t xml:space="preserve">the </w:t>
      </w:r>
      <w:r w:rsidRPr="00A57A4E">
        <w:rPr>
          <w:rFonts w:cs="Arial"/>
          <w:szCs w:val="20"/>
        </w:rPr>
        <w:t>analys</w:t>
      </w:r>
      <w:r w:rsidR="00855D07" w:rsidRPr="00A57A4E">
        <w:rPr>
          <w:rFonts w:cs="Arial"/>
          <w:szCs w:val="20"/>
        </w:rPr>
        <w:t>e</w:t>
      </w:r>
      <w:r w:rsidRPr="00A57A4E">
        <w:rPr>
          <w:rFonts w:cs="Arial"/>
          <w:szCs w:val="20"/>
        </w:rPr>
        <w:t xml:space="preserve">s, </w:t>
      </w:r>
      <w:r w:rsidR="00855D07" w:rsidRPr="00A57A4E">
        <w:rPr>
          <w:rFonts w:cs="Arial"/>
          <w:szCs w:val="20"/>
        </w:rPr>
        <w:t xml:space="preserve">identifying key </w:t>
      </w:r>
      <w:r w:rsidRPr="00A57A4E">
        <w:rPr>
          <w:rFonts w:cs="Arial"/>
          <w:szCs w:val="20"/>
        </w:rPr>
        <w:t xml:space="preserve">stakeholders and defining </w:t>
      </w:r>
      <w:r w:rsidR="00855D07" w:rsidRPr="00A57A4E">
        <w:rPr>
          <w:rFonts w:cs="Arial"/>
          <w:szCs w:val="20"/>
        </w:rPr>
        <w:t xml:space="preserve">which </w:t>
      </w:r>
      <w:r w:rsidRPr="00A57A4E">
        <w:rPr>
          <w:rFonts w:cs="Arial"/>
          <w:szCs w:val="20"/>
        </w:rPr>
        <w:t>investment</w:t>
      </w:r>
      <w:r w:rsidR="00855D07" w:rsidRPr="00A57A4E">
        <w:rPr>
          <w:rFonts w:cs="Arial"/>
          <w:szCs w:val="20"/>
        </w:rPr>
        <w:t xml:space="preserve">s were to be included. This process was undertaken collaboratively with PM&amp;C. The scope of the project is outlined in </w:t>
      </w:r>
      <w:r w:rsidR="00676145">
        <w:rPr>
          <w:rFonts w:cs="Arial"/>
          <w:szCs w:val="20"/>
        </w:rPr>
        <w:t>s</w:t>
      </w:r>
      <w:r w:rsidR="00855D07" w:rsidRPr="00A57A4E">
        <w:rPr>
          <w:rFonts w:cs="Arial"/>
          <w:szCs w:val="20"/>
        </w:rPr>
        <w:t>ection 1 of the</w:t>
      </w:r>
      <w:r w:rsidR="0007498E">
        <w:rPr>
          <w:rFonts w:cs="Arial"/>
          <w:szCs w:val="20"/>
        </w:rPr>
        <w:t xml:space="preserve"> </w:t>
      </w:r>
      <w:r w:rsidR="0007498E">
        <w:rPr>
          <w:rFonts w:cs="Arial"/>
        </w:rPr>
        <w:t>r</w:t>
      </w:r>
      <w:r w:rsidR="00A842F2" w:rsidRPr="0007498E">
        <w:rPr>
          <w:rFonts w:cs="Arial"/>
        </w:rPr>
        <w:t>eport</w:t>
      </w:r>
      <w:r w:rsidR="0007498E">
        <w:rPr>
          <w:rFonts w:cs="Arial"/>
        </w:rPr>
        <w:t>.</w:t>
      </w:r>
    </w:p>
    <w:p w14:paraId="66405B45" w14:textId="77777777" w:rsidR="00855D07" w:rsidRPr="00A57A4E" w:rsidRDefault="00855D07" w:rsidP="00DF7126">
      <w:pPr>
        <w:jc w:val="both"/>
        <w:rPr>
          <w:rFonts w:cs="Arial"/>
          <w:szCs w:val="20"/>
        </w:rPr>
      </w:pPr>
      <w:r w:rsidRPr="00A57A4E">
        <w:rPr>
          <w:rFonts w:cs="Arial"/>
          <w:b/>
          <w:szCs w:val="20"/>
        </w:rPr>
        <w:t>Stage 2: Understand the impact</w:t>
      </w:r>
    </w:p>
    <w:p w14:paraId="4DFA54E3" w14:textId="7B92A76F" w:rsidR="00855D07" w:rsidRPr="00A57A4E" w:rsidRDefault="00855D07" w:rsidP="00DF7126">
      <w:pPr>
        <w:jc w:val="both"/>
        <w:rPr>
          <w:rFonts w:cs="Arial"/>
          <w:szCs w:val="20"/>
        </w:rPr>
      </w:pPr>
      <w:r w:rsidRPr="00A57A4E">
        <w:rPr>
          <w:rFonts w:cs="Arial"/>
          <w:szCs w:val="20"/>
        </w:rPr>
        <w:t>This stage involved engaging with stakeholders to understand the outcomes that are forecast to be generated through the services. Engagements were carried out in Port Augusta (Umeewarra), Yuendumu and Laramba (PAW), Sydney (</w:t>
      </w:r>
      <w:r w:rsidR="00D33B0E">
        <w:rPr>
          <w:rFonts w:cs="Arial"/>
          <w:szCs w:val="20"/>
        </w:rPr>
        <w:t>GIS</w:t>
      </w:r>
      <w:r w:rsidRPr="00A57A4E">
        <w:rPr>
          <w:rFonts w:cs="Arial"/>
          <w:szCs w:val="20"/>
        </w:rPr>
        <w:t>) and over the phone. Stakeholder engagements included testing the relationship between objectives, inputs and outcomes and developing a lo</w:t>
      </w:r>
      <w:r w:rsidR="00614A0F">
        <w:rPr>
          <w:rFonts w:cs="Arial"/>
          <w:szCs w:val="20"/>
        </w:rPr>
        <w:t>gic model (or theory of change)</w:t>
      </w:r>
      <w:r w:rsidR="00CC0211">
        <w:rPr>
          <w:rFonts w:cs="Arial"/>
          <w:szCs w:val="20"/>
        </w:rPr>
        <w:t xml:space="preserve">. </w:t>
      </w:r>
      <w:r w:rsidRPr="00A57A4E">
        <w:rPr>
          <w:rFonts w:cs="Arial"/>
          <w:szCs w:val="20"/>
        </w:rPr>
        <w:t>We sought to understand each of the following:</w:t>
      </w:r>
    </w:p>
    <w:p w14:paraId="179754BF" w14:textId="77777777" w:rsidR="00855D07" w:rsidRPr="00A57A4E" w:rsidRDefault="00855D07" w:rsidP="00295CEE">
      <w:pPr>
        <w:pStyle w:val="Bulletedlist"/>
        <w:numPr>
          <w:ilvl w:val="0"/>
          <w:numId w:val="5"/>
        </w:numPr>
        <w:spacing w:line="276" w:lineRule="auto"/>
        <w:ind w:left="714" w:hanging="357"/>
        <w:contextualSpacing/>
        <w:rPr>
          <w:szCs w:val="20"/>
        </w:rPr>
      </w:pPr>
      <w:r w:rsidRPr="00A57A4E">
        <w:rPr>
          <w:szCs w:val="20"/>
        </w:rPr>
        <w:t>What are the changes that matter most to stakeholders?</w:t>
      </w:r>
    </w:p>
    <w:p w14:paraId="239AD36B" w14:textId="77777777" w:rsidR="00855D07" w:rsidRPr="00A57A4E" w:rsidRDefault="00855D07" w:rsidP="00295CEE">
      <w:pPr>
        <w:pStyle w:val="Bulletedlist"/>
        <w:numPr>
          <w:ilvl w:val="0"/>
          <w:numId w:val="5"/>
        </w:numPr>
        <w:spacing w:line="276" w:lineRule="auto"/>
        <w:ind w:left="714" w:hanging="357"/>
        <w:contextualSpacing/>
        <w:rPr>
          <w:szCs w:val="20"/>
        </w:rPr>
      </w:pPr>
      <w:r w:rsidRPr="00A57A4E">
        <w:rPr>
          <w:szCs w:val="20"/>
        </w:rPr>
        <w:t>What are the changes that matter most to stakeholders and have occurred within the investment period being analysed?</w:t>
      </w:r>
    </w:p>
    <w:p w14:paraId="05AD73E9" w14:textId="77777777" w:rsidR="00855D07" w:rsidRPr="00A57A4E" w:rsidRDefault="00855D07" w:rsidP="00295CEE">
      <w:pPr>
        <w:pStyle w:val="Bulletedlist"/>
        <w:numPr>
          <w:ilvl w:val="0"/>
          <w:numId w:val="5"/>
        </w:numPr>
        <w:spacing w:line="276" w:lineRule="auto"/>
        <w:ind w:left="714" w:hanging="357"/>
        <w:contextualSpacing/>
        <w:rPr>
          <w:szCs w:val="20"/>
        </w:rPr>
      </w:pPr>
      <w:r w:rsidRPr="00A57A4E">
        <w:rPr>
          <w:szCs w:val="20"/>
        </w:rPr>
        <w:t>Have any negative or unintended changes occurred as a result of the investment?</w:t>
      </w:r>
    </w:p>
    <w:p w14:paraId="6A44626C" w14:textId="77777777" w:rsidR="00855D07" w:rsidRPr="00A57A4E" w:rsidRDefault="00855D07" w:rsidP="00295CEE">
      <w:pPr>
        <w:pStyle w:val="Bulletedlist"/>
        <w:numPr>
          <w:ilvl w:val="0"/>
          <w:numId w:val="5"/>
        </w:numPr>
        <w:spacing w:line="276" w:lineRule="auto"/>
        <w:ind w:left="714" w:hanging="357"/>
        <w:contextualSpacing/>
        <w:rPr>
          <w:szCs w:val="20"/>
        </w:rPr>
      </w:pPr>
      <w:r w:rsidRPr="00A57A4E">
        <w:rPr>
          <w:szCs w:val="20"/>
        </w:rPr>
        <w:t xml:space="preserve">What are the links between the activities and different changes that are expected to be experienced by stakeholders? </w:t>
      </w:r>
    </w:p>
    <w:p w14:paraId="5C80AC96" w14:textId="77777777" w:rsidR="00642A03" w:rsidRDefault="00855D07" w:rsidP="00295CEE">
      <w:pPr>
        <w:pStyle w:val="Bulletedlist"/>
        <w:numPr>
          <w:ilvl w:val="0"/>
          <w:numId w:val="5"/>
        </w:numPr>
        <w:spacing w:line="276" w:lineRule="auto"/>
        <w:ind w:left="714" w:hanging="357"/>
        <w:contextualSpacing/>
        <w:rPr>
          <w:szCs w:val="20"/>
        </w:rPr>
      </w:pPr>
      <w:r w:rsidRPr="00A57A4E">
        <w:rPr>
          <w:szCs w:val="20"/>
        </w:rPr>
        <w:t>Are the changes consistent between stakeholder groups?</w:t>
      </w:r>
    </w:p>
    <w:p w14:paraId="4F69F126" w14:textId="3C569FB0" w:rsidR="00CC0211" w:rsidRPr="00CC0211" w:rsidRDefault="00CC0211" w:rsidP="00CC0211">
      <w:pPr>
        <w:jc w:val="both"/>
        <w:rPr>
          <w:rFonts w:cs="Arial"/>
          <w:szCs w:val="20"/>
        </w:rPr>
      </w:pPr>
      <w:r>
        <w:rPr>
          <w:rFonts w:cs="Arial"/>
          <w:szCs w:val="20"/>
        </w:rPr>
        <w:t xml:space="preserve">We also tested these findings with the broader Indigenous Broadcasting Sector, </w:t>
      </w:r>
      <w:r w:rsidR="0007498E">
        <w:rPr>
          <w:rFonts w:cs="Arial"/>
          <w:szCs w:val="20"/>
        </w:rPr>
        <w:t>in order</w:t>
      </w:r>
      <w:r>
        <w:rPr>
          <w:rFonts w:cs="Arial"/>
          <w:szCs w:val="20"/>
        </w:rPr>
        <w:t xml:space="preserve"> to determine how representative they were of the impact being created across the sector.</w:t>
      </w:r>
    </w:p>
    <w:p w14:paraId="2E5525E8" w14:textId="77777777" w:rsidR="00855D07" w:rsidRPr="00A57A4E" w:rsidRDefault="00855D07" w:rsidP="00855D07">
      <w:pPr>
        <w:jc w:val="both"/>
        <w:rPr>
          <w:rFonts w:cs="Arial"/>
          <w:szCs w:val="20"/>
        </w:rPr>
      </w:pPr>
      <w:r w:rsidRPr="00A57A4E">
        <w:rPr>
          <w:rFonts w:cs="Arial"/>
          <w:b/>
          <w:szCs w:val="20"/>
        </w:rPr>
        <w:t>Stage 3: Estimate t</w:t>
      </w:r>
      <w:bookmarkStart w:id="28" w:name="_GoBack"/>
      <w:bookmarkEnd w:id="28"/>
      <w:r w:rsidRPr="00A57A4E">
        <w:rPr>
          <w:rFonts w:cs="Arial"/>
          <w:b/>
          <w:szCs w:val="20"/>
        </w:rPr>
        <w:t>he impact</w:t>
      </w:r>
    </w:p>
    <w:p w14:paraId="139C0CBA" w14:textId="2573FE59" w:rsidR="00855D07" w:rsidRPr="00A57A4E" w:rsidRDefault="00855D07" w:rsidP="00757FBF">
      <w:pPr>
        <w:tabs>
          <w:tab w:val="left" w:pos="284"/>
          <w:tab w:val="left" w:pos="2434"/>
        </w:tabs>
        <w:rPr>
          <w:rFonts w:cs="Arial"/>
          <w:szCs w:val="20"/>
        </w:rPr>
      </w:pPr>
      <w:r w:rsidRPr="00A57A4E">
        <w:rPr>
          <w:rFonts w:cs="Arial"/>
          <w:szCs w:val="20"/>
        </w:rPr>
        <w:t>This stage involved identifying and estimating the outcomes forecast to be experienced by stakeholders through the services. It required identifying which stakeholder group was likely to experience each outcome and how many stakeholders are likely to experience those outcomes. We then consider</w:t>
      </w:r>
      <w:r w:rsidR="00A57A4E" w:rsidRPr="00A57A4E">
        <w:rPr>
          <w:rFonts w:cs="Arial"/>
          <w:szCs w:val="20"/>
        </w:rPr>
        <w:t>ed</w:t>
      </w:r>
      <w:r w:rsidRPr="00A57A4E">
        <w:rPr>
          <w:rFonts w:cs="Arial"/>
          <w:szCs w:val="20"/>
        </w:rPr>
        <w:t xml:space="preserve"> </w:t>
      </w:r>
      <w:r w:rsidR="00A57A4E" w:rsidRPr="00A57A4E">
        <w:rPr>
          <w:rFonts w:cs="Arial"/>
          <w:szCs w:val="20"/>
        </w:rPr>
        <w:t>and identified the data to estimate the quantity of impact for stakeholders.</w:t>
      </w:r>
    </w:p>
    <w:p w14:paraId="64A0EE12" w14:textId="77777777" w:rsidR="00A57A4E" w:rsidRPr="00A57A4E" w:rsidRDefault="00A57A4E" w:rsidP="00A57A4E">
      <w:pPr>
        <w:jc w:val="both"/>
        <w:rPr>
          <w:rFonts w:cs="Arial"/>
          <w:b/>
          <w:szCs w:val="20"/>
        </w:rPr>
      </w:pPr>
      <w:r w:rsidRPr="00A57A4E">
        <w:rPr>
          <w:rFonts w:cs="Arial"/>
          <w:b/>
          <w:szCs w:val="20"/>
        </w:rPr>
        <w:t>Stage 4: Value the impact</w:t>
      </w:r>
    </w:p>
    <w:p w14:paraId="0CDA12B7" w14:textId="6DF168FB" w:rsidR="00A57A4E" w:rsidRPr="00A57A4E" w:rsidRDefault="00A57A4E" w:rsidP="00295CEE">
      <w:pPr>
        <w:widowControl w:val="0"/>
        <w:suppressAutoHyphens/>
        <w:autoSpaceDE w:val="0"/>
        <w:autoSpaceDN w:val="0"/>
        <w:adjustRightInd w:val="0"/>
        <w:textAlignment w:val="center"/>
        <w:rPr>
          <w:rFonts w:cs="Arial"/>
          <w:szCs w:val="20"/>
        </w:rPr>
      </w:pPr>
      <w:r w:rsidRPr="00A57A4E">
        <w:rPr>
          <w:rFonts w:cs="Arial"/>
          <w:szCs w:val="20"/>
        </w:rPr>
        <w:t>In this stage</w:t>
      </w:r>
      <w:r w:rsidR="00D33B0E">
        <w:rPr>
          <w:rFonts w:cs="Arial"/>
          <w:szCs w:val="20"/>
        </w:rPr>
        <w:t>,</w:t>
      </w:r>
      <w:r w:rsidRPr="00A57A4E">
        <w:rPr>
          <w:rFonts w:cs="Arial"/>
          <w:szCs w:val="20"/>
        </w:rPr>
        <w:t xml:space="preserve"> we identified the material outcomes experienced by stakeholders and the relevant indicators and financial proxies to </w:t>
      </w:r>
      <w:r w:rsidR="007D600E">
        <w:rPr>
          <w:rFonts w:cs="Arial"/>
          <w:szCs w:val="20"/>
        </w:rPr>
        <w:t xml:space="preserve">estimate and </w:t>
      </w:r>
      <w:r w:rsidRPr="00A57A4E">
        <w:rPr>
          <w:rFonts w:cs="Arial"/>
          <w:szCs w:val="20"/>
        </w:rPr>
        <w:t xml:space="preserve">value those outcomes. We also </w:t>
      </w:r>
      <w:r w:rsidR="007D600E">
        <w:rPr>
          <w:rFonts w:cs="Arial"/>
          <w:szCs w:val="20"/>
        </w:rPr>
        <w:t xml:space="preserve">judged whether the outcomes </w:t>
      </w:r>
      <w:r w:rsidRPr="00A57A4E">
        <w:rPr>
          <w:rFonts w:cs="Arial"/>
          <w:szCs w:val="20"/>
        </w:rPr>
        <w:t>would have happened anyway or are a result of other factors. To do so we considered the following questions:</w:t>
      </w:r>
    </w:p>
    <w:p w14:paraId="250CB8B8" w14:textId="77777777" w:rsidR="00A57A4E" w:rsidRPr="00A57A4E" w:rsidRDefault="00A57A4E" w:rsidP="00295CEE">
      <w:pPr>
        <w:pStyle w:val="Bulletedlist"/>
        <w:numPr>
          <w:ilvl w:val="0"/>
          <w:numId w:val="5"/>
        </w:numPr>
        <w:spacing w:line="276" w:lineRule="auto"/>
        <w:ind w:left="714" w:hanging="357"/>
        <w:contextualSpacing/>
        <w:rPr>
          <w:szCs w:val="20"/>
        </w:rPr>
      </w:pPr>
      <w:r w:rsidRPr="00A57A4E">
        <w:rPr>
          <w:szCs w:val="20"/>
        </w:rPr>
        <w:t>What is the relative importance of each change?</w:t>
      </w:r>
    </w:p>
    <w:p w14:paraId="74173432" w14:textId="77777777" w:rsidR="00A57A4E" w:rsidRPr="00A57A4E" w:rsidRDefault="00A57A4E" w:rsidP="00295CEE">
      <w:pPr>
        <w:pStyle w:val="Bulletedlist"/>
        <w:numPr>
          <w:ilvl w:val="0"/>
          <w:numId w:val="5"/>
        </w:numPr>
        <w:spacing w:line="276" w:lineRule="auto"/>
        <w:ind w:left="714" w:hanging="357"/>
        <w:contextualSpacing/>
        <w:rPr>
          <w:szCs w:val="20"/>
        </w:rPr>
      </w:pPr>
      <w:r w:rsidRPr="00A57A4E">
        <w:rPr>
          <w:szCs w:val="20"/>
        </w:rPr>
        <w:lastRenderedPageBreak/>
        <w:t>What is the value of the changes that are experienced by different stakeholders?</w:t>
      </w:r>
    </w:p>
    <w:p w14:paraId="393A5BB3" w14:textId="77777777" w:rsidR="00A57A4E" w:rsidRPr="00A57A4E" w:rsidRDefault="00A57A4E" w:rsidP="00295CEE">
      <w:pPr>
        <w:pStyle w:val="Bulletedlist"/>
        <w:numPr>
          <w:ilvl w:val="0"/>
          <w:numId w:val="5"/>
        </w:numPr>
        <w:spacing w:line="276" w:lineRule="auto"/>
        <w:ind w:left="714" w:hanging="357"/>
        <w:contextualSpacing/>
        <w:rPr>
          <w:szCs w:val="20"/>
        </w:rPr>
      </w:pPr>
      <w:r w:rsidRPr="00A57A4E">
        <w:rPr>
          <w:szCs w:val="20"/>
        </w:rPr>
        <w:t>Using financial proxies, how valuable is a particular change?</w:t>
      </w:r>
    </w:p>
    <w:p w14:paraId="0EDCAD7C" w14:textId="77777777" w:rsidR="00A57A4E" w:rsidRPr="00A57A4E" w:rsidRDefault="00A57A4E" w:rsidP="00295CEE">
      <w:pPr>
        <w:pStyle w:val="Bulletedlist"/>
        <w:numPr>
          <w:ilvl w:val="0"/>
          <w:numId w:val="5"/>
        </w:numPr>
        <w:spacing w:line="276" w:lineRule="auto"/>
        <w:ind w:left="714" w:hanging="357"/>
        <w:contextualSpacing/>
        <w:rPr>
          <w:szCs w:val="20"/>
        </w:rPr>
      </w:pPr>
      <w:r w:rsidRPr="00A57A4E">
        <w:rPr>
          <w:szCs w:val="20"/>
        </w:rPr>
        <w:t>How long would the change last for (duration) and does it change over time (drop off)?</w:t>
      </w:r>
    </w:p>
    <w:p w14:paraId="42F81E27" w14:textId="77777777" w:rsidR="00A57A4E" w:rsidRPr="00A57A4E" w:rsidRDefault="00A57A4E" w:rsidP="00295CEE">
      <w:pPr>
        <w:pStyle w:val="Bulletedlist"/>
        <w:numPr>
          <w:ilvl w:val="0"/>
          <w:numId w:val="5"/>
        </w:numPr>
        <w:spacing w:line="276" w:lineRule="auto"/>
        <w:ind w:left="714" w:hanging="357"/>
        <w:contextualSpacing/>
        <w:rPr>
          <w:szCs w:val="20"/>
        </w:rPr>
      </w:pPr>
      <w:r w:rsidRPr="00A57A4E">
        <w:rPr>
          <w:szCs w:val="20"/>
        </w:rPr>
        <w:t>Would this value have been created anyway (deadweight)?</w:t>
      </w:r>
    </w:p>
    <w:p w14:paraId="43A9892C" w14:textId="77777777" w:rsidR="00A57A4E" w:rsidRPr="00A57A4E" w:rsidRDefault="00A57A4E" w:rsidP="00295CEE">
      <w:pPr>
        <w:pStyle w:val="Bulletedlist"/>
        <w:numPr>
          <w:ilvl w:val="0"/>
          <w:numId w:val="5"/>
        </w:numPr>
        <w:spacing w:line="276" w:lineRule="auto"/>
        <w:ind w:left="714" w:hanging="357"/>
        <w:contextualSpacing/>
        <w:rPr>
          <w:szCs w:val="20"/>
        </w:rPr>
      </w:pPr>
      <w:r w:rsidRPr="00A57A4E">
        <w:rPr>
          <w:szCs w:val="20"/>
        </w:rPr>
        <w:t xml:space="preserve">Who else is forecast to be contributing to the value being created (attribution)? </w:t>
      </w:r>
    </w:p>
    <w:p w14:paraId="5A003001" w14:textId="77777777" w:rsidR="00A57A4E" w:rsidRPr="00A57A4E" w:rsidRDefault="00A57A4E" w:rsidP="00295CEE">
      <w:pPr>
        <w:pStyle w:val="Bulletedlist"/>
        <w:numPr>
          <w:ilvl w:val="0"/>
          <w:numId w:val="5"/>
        </w:numPr>
        <w:spacing w:line="276" w:lineRule="auto"/>
        <w:ind w:left="714" w:hanging="357"/>
        <w:contextualSpacing/>
        <w:rPr>
          <w:szCs w:val="20"/>
        </w:rPr>
      </w:pPr>
      <w:r w:rsidRPr="00A57A4E">
        <w:rPr>
          <w:szCs w:val="20"/>
        </w:rPr>
        <w:t>Would this value creation displace other value being created (displacement)?</w:t>
      </w:r>
    </w:p>
    <w:p w14:paraId="543E7A18" w14:textId="77777777" w:rsidR="00133A80" w:rsidRPr="00A57A4E" w:rsidRDefault="00A57A4E" w:rsidP="00A57A4E">
      <w:pPr>
        <w:tabs>
          <w:tab w:val="left" w:pos="284"/>
          <w:tab w:val="left" w:pos="2434"/>
        </w:tabs>
        <w:rPr>
          <w:rFonts w:eastAsia="Times New Roman" w:cs="Arial"/>
          <w:b/>
          <w:szCs w:val="20"/>
        </w:rPr>
      </w:pPr>
      <w:r w:rsidRPr="00A57A4E">
        <w:rPr>
          <w:rFonts w:eastAsia="Times New Roman" w:cs="Arial"/>
          <w:b/>
          <w:szCs w:val="20"/>
        </w:rPr>
        <w:t>Stage 5: Calculate the SROI</w:t>
      </w:r>
    </w:p>
    <w:p w14:paraId="7BDEBB7D" w14:textId="231404D1" w:rsidR="00A57A4E" w:rsidRPr="00A57A4E" w:rsidRDefault="00A57A4E" w:rsidP="00A57A4E">
      <w:pPr>
        <w:pStyle w:val="NoSpacing"/>
        <w:tabs>
          <w:tab w:val="left" w:pos="284"/>
          <w:tab w:val="left" w:pos="2434"/>
        </w:tabs>
        <w:spacing w:line="276" w:lineRule="auto"/>
        <w:rPr>
          <w:szCs w:val="20"/>
        </w:rPr>
      </w:pPr>
      <w:r w:rsidRPr="00A57A4E">
        <w:rPr>
          <w:rFonts w:eastAsia="Times New Roman"/>
          <w:szCs w:val="20"/>
        </w:rPr>
        <w:t xml:space="preserve">Through this stage we calculated the </w:t>
      </w:r>
      <w:r w:rsidR="00D33B0E">
        <w:rPr>
          <w:rFonts w:eastAsia="Times New Roman"/>
          <w:szCs w:val="20"/>
        </w:rPr>
        <w:t>SROI</w:t>
      </w:r>
      <w:r w:rsidRPr="00A57A4E">
        <w:rPr>
          <w:rFonts w:eastAsia="Times New Roman"/>
          <w:szCs w:val="20"/>
        </w:rPr>
        <w:t xml:space="preserve"> </w:t>
      </w:r>
      <w:r w:rsidR="007D600E">
        <w:rPr>
          <w:rFonts w:eastAsia="Times New Roman"/>
          <w:szCs w:val="20"/>
        </w:rPr>
        <w:t>r</w:t>
      </w:r>
      <w:r w:rsidRPr="00A57A4E">
        <w:rPr>
          <w:rFonts w:eastAsia="Times New Roman"/>
          <w:szCs w:val="20"/>
        </w:rPr>
        <w:t xml:space="preserve">atio forecast for each of the three services by </w:t>
      </w:r>
      <w:r w:rsidRPr="00A57A4E">
        <w:rPr>
          <w:szCs w:val="20"/>
        </w:rPr>
        <w:t xml:space="preserve">calculating the value of the material outcomes and comparing </w:t>
      </w:r>
      <w:r w:rsidR="007D600E">
        <w:rPr>
          <w:szCs w:val="20"/>
        </w:rPr>
        <w:t xml:space="preserve">it </w:t>
      </w:r>
      <w:r w:rsidRPr="00A57A4E">
        <w:rPr>
          <w:szCs w:val="20"/>
        </w:rPr>
        <w:t xml:space="preserve">to the </w:t>
      </w:r>
      <w:r w:rsidR="007D600E">
        <w:rPr>
          <w:szCs w:val="20"/>
        </w:rPr>
        <w:t xml:space="preserve">total </w:t>
      </w:r>
      <w:r w:rsidRPr="00A57A4E">
        <w:rPr>
          <w:szCs w:val="20"/>
        </w:rPr>
        <w:t xml:space="preserve">investment </w:t>
      </w:r>
      <w:r w:rsidR="007D600E">
        <w:rPr>
          <w:szCs w:val="20"/>
        </w:rPr>
        <w:t xml:space="preserve">(funding, commercial contracts, volunteer time) </w:t>
      </w:r>
      <w:r w:rsidRPr="00A57A4E">
        <w:rPr>
          <w:szCs w:val="20"/>
        </w:rPr>
        <w:t>in each of the services</w:t>
      </w:r>
      <w:r w:rsidR="007D600E">
        <w:rPr>
          <w:szCs w:val="20"/>
        </w:rPr>
        <w:t>.</w:t>
      </w:r>
    </w:p>
    <w:p w14:paraId="2ACBA345" w14:textId="77777777" w:rsidR="00A57A4E" w:rsidRPr="00A57A4E" w:rsidRDefault="00A57A4E" w:rsidP="00A57A4E">
      <w:pPr>
        <w:pStyle w:val="NoSpacing"/>
        <w:tabs>
          <w:tab w:val="left" w:pos="284"/>
          <w:tab w:val="left" w:pos="2434"/>
        </w:tabs>
        <w:spacing w:line="276" w:lineRule="auto"/>
        <w:rPr>
          <w:b/>
          <w:szCs w:val="20"/>
        </w:rPr>
      </w:pPr>
      <w:r w:rsidRPr="00A57A4E">
        <w:rPr>
          <w:b/>
          <w:szCs w:val="20"/>
        </w:rPr>
        <w:t>Stage 6: Reporting</w:t>
      </w:r>
    </w:p>
    <w:p w14:paraId="61436774" w14:textId="5B44FBD9" w:rsidR="00A57A4E" w:rsidRPr="00A57A4E" w:rsidRDefault="00A57A4E" w:rsidP="00A57A4E">
      <w:pPr>
        <w:pStyle w:val="NoSpacing"/>
        <w:tabs>
          <w:tab w:val="left" w:pos="284"/>
          <w:tab w:val="left" w:pos="2434"/>
        </w:tabs>
        <w:spacing w:line="276" w:lineRule="auto"/>
        <w:rPr>
          <w:rFonts w:eastAsia="Times New Roman"/>
          <w:b/>
          <w:i/>
          <w:szCs w:val="20"/>
        </w:rPr>
      </w:pPr>
      <w:r w:rsidRPr="00A57A4E">
        <w:rPr>
          <w:szCs w:val="20"/>
        </w:rPr>
        <w:t xml:space="preserve">In this final phase, the analyses were synthesised and key findings documented through this </w:t>
      </w:r>
      <w:r w:rsidR="00BA6897">
        <w:rPr>
          <w:szCs w:val="20"/>
        </w:rPr>
        <w:t>M</w:t>
      </w:r>
      <w:r w:rsidRPr="00A57A4E">
        <w:rPr>
          <w:szCs w:val="20"/>
        </w:rPr>
        <w:t xml:space="preserve">ethodological </w:t>
      </w:r>
      <w:r w:rsidR="00BA6897">
        <w:rPr>
          <w:szCs w:val="20"/>
        </w:rPr>
        <w:t>A</w:t>
      </w:r>
      <w:r w:rsidRPr="00A57A4E">
        <w:rPr>
          <w:szCs w:val="20"/>
        </w:rPr>
        <w:t>ttachment</w:t>
      </w:r>
      <w:r w:rsidR="007D600E">
        <w:rPr>
          <w:szCs w:val="20"/>
        </w:rPr>
        <w:t xml:space="preserve"> and </w:t>
      </w:r>
      <w:r w:rsidR="00BA6897">
        <w:rPr>
          <w:szCs w:val="20"/>
        </w:rPr>
        <w:t xml:space="preserve">the report titled </w:t>
      </w:r>
      <w:r w:rsidR="00BA6897" w:rsidRPr="0099770C">
        <w:rPr>
          <w:i/>
        </w:rPr>
        <w:t>More than radio – a community asset: Social Return on Investment analyses of Indigenous Broadcasting Services</w:t>
      </w:r>
      <w:r w:rsidR="007D600E">
        <w:rPr>
          <w:szCs w:val="20"/>
        </w:rPr>
        <w:t xml:space="preserve">. </w:t>
      </w:r>
    </w:p>
    <w:p w14:paraId="71E4C1BA" w14:textId="77777777" w:rsidR="00133A80" w:rsidRPr="00A57A4E" w:rsidRDefault="00133A80" w:rsidP="00757FBF">
      <w:pPr>
        <w:tabs>
          <w:tab w:val="left" w:pos="284"/>
          <w:tab w:val="left" w:pos="2434"/>
        </w:tabs>
        <w:rPr>
          <w:rFonts w:cs="Arial"/>
          <w:szCs w:val="20"/>
        </w:rPr>
      </w:pPr>
    </w:p>
    <w:p w14:paraId="6FE8EEAF" w14:textId="77777777" w:rsidR="00133A80" w:rsidRPr="00A25DA3" w:rsidRDefault="00133A80" w:rsidP="00757FBF">
      <w:pPr>
        <w:tabs>
          <w:tab w:val="left" w:pos="284"/>
          <w:tab w:val="left" w:pos="2434"/>
        </w:tabs>
        <w:rPr>
          <w:rFonts w:cs="Arial"/>
          <w:szCs w:val="20"/>
        </w:rPr>
        <w:sectPr w:rsidR="00133A80" w:rsidRPr="00A25DA3" w:rsidSect="00DB1BCF">
          <w:headerReference w:type="even" r:id="rId18"/>
          <w:footerReference w:type="even" r:id="rId19"/>
          <w:footerReference w:type="first" r:id="rId20"/>
          <w:pgSz w:w="11906" w:h="16838" w:code="9"/>
          <w:pgMar w:top="1440" w:right="1440" w:bottom="1440" w:left="1440" w:header="709" w:footer="465" w:gutter="0"/>
          <w:cols w:space="708"/>
          <w:docGrid w:linePitch="360"/>
        </w:sectPr>
      </w:pPr>
    </w:p>
    <w:p w14:paraId="5619A1FD" w14:textId="77777777" w:rsidR="00133A80" w:rsidRPr="00447DA4" w:rsidRDefault="00447DA4" w:rsidP="00447DA4">
      <w:pPr>
        <w:pStyle w:val="Heading1"/>
        <w:jc w:val="left"/>
        <w:rPr>
          <w:bCs w:val="0"/>
          <w:sz w:val="32"/>
        </w:rPr>
      </w:pPr>
      <w:bookmarkStart w:id="29" w:name="_Toc407032418"/>
      <w:bookmarkStart w:id="30" w:name="_Toc496864775"/>
      <w:r>
        <w:rPr>
          <w:bCs w:val="0"/>
          <w:sz w:val="32"/>
        </w:rPr>
        <w:lastRenderedPageBreak/>
        <w:t xml:space="preserve">3. </w:t>
      </w:r>
      <w:r w:rsidR="00133A80" w:rsidRPr="00447DA4">
        <w:rPr>
          <w:bCs w:val="0"/>
          <w:sz w:val="32"/>
        </w:rPr>
        <w:t xml:space="preserve">Interview </w:t>
      </w:r>
      <w:bookmarkEnd w:id="29"/>
      <w:r w:rsidR="007D600E">
        <w:rPr>
          <w:bCs w:val="0"/>
          <w:sz w:val="32"/>
        </w:rPr>
        <w:t>approach</w:t>
      </w:r>
      <w:bookmarkEnd w:id="30"/>
    </w:p>
    <w:p w14:paraId="30684ED6" w14:textId="34345391" w:rsidR="00D903DC" w:rsidRPr="00D903DC" w:rsidRDefault="00A57A4E" w:rsidP="00A842F2">
      <w:pPr>
        <w:rPr>
          <w:rFonts w:cs="Arial"/>
          <w:szCs w:val="20"/>
        </w:rPr>
      </w:pPr>
      <w:r>
        <w:t xml:space="preserve">Interviews were conducted with </w:t>
      </w:r>
      <w:r w:rsidR="00553DD7">
        <w:rPr>
          <w:rFonts w:cs="Arial"/>
          <w:szCs w:val="20"/>
        </w:rPr>
        <w:t>s</w:t>
      </w:r>
      <w:r w:rsidRPr="00A17516">
        <w:rPr>
          <w:rFonts w:cs="Arial"/>
          <w:szCs w:val="20"/>
        </w:rPr>
        <w:t xml:space="preserve">takeholders impacted by the three </w:t>
      </w:r>
      <w:r w:rsidR="00B758D1">
        <w:rPr>
          <w:rFonts w:cs="Arial"/>
          <w:szCs w:val="20"/>
        </w:rPr>
        <w:t>IBS</w:t>
      </w:r>
      <w:r w:rsidRPr="00A17516">
        <w:rPr>
          <w:rFonts w:cs="Arial"/>
          <w:szCs w:val="20"/>
        </w:rPr>
        <w:t>s</w:t>
      </w:r>
      <w:r w:rsidR="00553DD7">
        <w:rPr>
          <w:rFonts w:cs="Arial"/>
          <w:szCs w:val="20"/>
        </w:rPr>
        <w:t xml:space="preserve"> and o</w:t>
      </w:r>
      <w:r w:rsidRPr="00A17516">
        <w:rPr>
          <w:rFonts w:cs="Arial"/>
          <w:szCs w:val="20"/>
        </w:rPr>
        <w:t>ther key stakeholders in the Indigenous Broadcasting and Media sector</w:t>
      </w:r>
      <w:r w:rsidR="00553DD7">
        <w:rPr>
          <w:rFonts w:cs="Arial"/>
          <w:szCs w:val="20"/>
        </w:rPr>
        <w:t xml:space="preserve">. </w:t>
      </w:r>
      <w:r w:rsidR="00D903DC">
        <w:rPr>
          <w:rFonts w:cs="Arial"/>
          <w:szCs w:val="20"/>
        </w:rPr>
        <w:t>Our interview approach is outlined below.</w:t>
      </w:r>
    </w:p>
    <w:p w14:paraId="2CA53F1C" w14:textId="5676BE5C" w:rsidR="00A57A4E" w:rsidRPr="00D903DC" w:rsidRDefault="00A57A4E" w:rsidP="00D903DC">
      <w:pPr>
        <w:jc w:val="both"/>
        <w:rPr>
          <w:rFonts w:cs="Arial"/>
          <w:b/>
          <w:szCs w:val="20"/>
        </w:rPr>
      </w:pPr>
      <w:r w:rsidRPr="00A57A4E">
        <w:rPr>
          <w:rFonts w:cs="Arial"/>
          <w:b/>
          <w:szCs w:val="20"/>
        </w:rPr>
        <w:t xml:space="preserve">Stakeholders impacted by the three </w:t>
      </w:r>
      <w:r w:rsidR="00B758D1">
        <w:rPr>
          <w:rFonts w:cs="Arial"/>
          <w:b/>
          <w:szCs w:val="20"/>
        </w:rPr>
        <w:t>IBSs</w:t>
      </w:r>
    </w:p>
    <w:tbl>
      <w:tblPr>
        <w:tblStyle w:val="SROIreport"/>
        <w:tblW w:w="0" w:type="auto"/>
        <w:tblLayout w:type="fixed"/>
        <w:tblLook w:val="04A0" w:firstRow="1" w:lastRow="0" w:firstColumn="1" w:lastColumn="0" w:noHBand="0" w:noVBand="1"/>
        <w:tblCaption w:val="Stakeholders impacted by the three IBSs"/>
        <w:tblDescription w:val="Table of key features and Approaches for stakeholders impacted by the three IBSs."/>
      </w:tblPr>
      <w:tblGrid>
        <w:gridCol w:w="2263"/>
        <w:gridCol w:w="6753"/>
      </w:tblGrid>
      <w:tr w:rsidR="00430760" w:rsidRPr="003B15B7" w14:paraId="6D9C94D1" w14:textId="77777777" w:rsidTr="005B18A5">
        <w:trPr>
          <w:cnfStyle w:val="100000000000" w:firstRow="1" w:lastRow="0" w:firstColumn="0" w:lastColumn="0" w:oddVBand="0" w:evenVBand="0" w:oddHBand="0" w:evenHBand="0" w:firstRowFirstColumn="0" w:firstRowLastColumn="0" w:lastRowFirstColumn="0" w:lastRowLastColumn="0"/>
          <w:tblHeader/>
        </w:trPr>
        <w:tc>
          <w:tcPr>
            <w:tcW w:w="2263" w:type="dxa"/>
          </w:tcPr>
          <w:p w14:paraId="5A72E711" w14:textId="77777777" w:rsidR="00430760" w:rsidRPr="00295CEE" w:rsidRDefault="00430760" w:rsidP="00295CEE">
            <w:pPr>
              <w:jc w:val="center"/>
              <w:rPr>
                <w:sz w:val="16"/>
                <w:szCs w:val="16"/>
              </w:rPr>
            </w:pPr>
            <w:r w:rsidRPr="00295CEE">
              <w:rPr>
                <w:sz w:val="16"/>
                <w:szCs w:val="16"/>
              </w:rPr>
              <w:t>Key feature</w:t>
            </w:r>
          </w:p>
        </w:tc>
        <w:tc>
          <w:tcPr>
            <w:tcW w:w="6753" w:type="dxa"/>
          </w:tcPr>
          <w:p w14:paraId="05176579" w14:textId="77777777" w:rsidR="00430760" w:rsidRPr="00295CEE" w:rsidRDefault="00430760" w:rsidP="00295CEE">
            <w:pPr>
              <w:jc w:val="center"/>
              <w:rPr>
                <w:sz w:val="16"/>
                <w:szCs w:val="16"/>
              </w:rPr>
            </w:pPr>
            <w:r w:rsidRPr="00295CEE">
              <w:rPr>
                <w:sz w:val="16"/>
                <w:szCs w:val="16"/>
              </w:rPr>
              <w:t>Approach</w:t>
            </w:r>
          </w:p>
        </w:tc>
      </w:tr>
      <w:tr w:rsidR="00034159" w:rsidRPr="003B15B7" w14:paraId="3E017A71" w14:textId="77777777" w:rsidTr="00295CEE">
        <w:tc>
          <w:tcPr>
            <w:tcW w:w="0" w:type="dxa"/>
          </w:tcPr>
          <w:p w14:paraId="2B06092B" w14:textId="77777777" w:rsidR="00034159" w:rsidRPr="00295CEE" w:rsidRDefault="00034159" w:rsidP="00295CEE">
            <w:pPr>
              <w:spacing w:afterLines="60" w:after="144"/>
              <w:rPr>
                <w:rFonts w:eastAsia="Times New Roman"/>
                <w:sz w:val="16"/>
                <w:szCs w:val="16"/>
                <w:lang w:eastAsia="en-AU"/>
              </w:rPr>
            </w:pPr>
            <w:r w:rsidRPr="00295CEE">
              <w:rPr>
                <w:rFonts w:eastAsia="Times New Roman" w:cs="Arial"/>
                <w:sz w:val="16"/>
                <w:szCs w:val="16"/>
                <w:lang w:eastAsia="en-AU"/>
              </w:rPr>
              <w:t>Purpose</w:t>
            </w:r>
          </w:p>
        </w:tc>
        <w:tc>
          <w:tcPr>
            <w:tcW w:w="0" w:type="dxa"/>
            <w:shd w:val="clear" w:color="auto" w:fill="FFFFFF" w:themeFill="background1"/>
          </w:tcPr>
          <w:p w14:paraId="219A782F" w14:textId="0B15797D" w:rsidR="00034159" w:rsidRPr="00295CEE" w:rsidRDefault="00034159" w:rsidP="00295CEE">
            <w:pPr>
              <w:pStyle w:val="ListParagraph"/>
              <w:numPr>
                <w:ilvl w:val="0"/>
                <w:numId w:val="17"/>
              </w:numPr>
              <w:spacing w:afterLines="60" w:after="144"/>
              <w:ind w:left="357" w:hanging="357"/>
              <w:rPr>
                <w:rFonts w:ascii="Arial" w:hAnsi="Arial" w:cs="Arial"/>
                <w:sz w:val="16"/>
                <w:szCs w:val="16"/>
              </w:rPr>
            </w:pPr>
            <w:r w:rsidRPr="00295CEE">
              <w:rPr>
                <w:rFonts w:ascii="Arial" w:hAnsi="Arial" w:cs="Arial"/>
                <w:sz w:val="16"/>
                <w:szCs w:val="16"/>
              </w:rPr>
              <w:t xml:space="preserve">To understand the impact resulting from PAW, </w:t>
            </w:r>
            <w:r w:rsidR="00B758D1" w:rsidRPr="003B15B7">
              <w:rPr>
                <w:rFonts w:ascii="Arial" w:hAnsi="Arial" w:cs="Arial"/>
                <w:sz w:val="16"/>
                <w:szCs w:val="16"/>
              </w:rPr>
              <w:t>GIS</w:t>
            </w:r>
            <w:r w:rsidRPr="00295CEE">
              <w:rPr>
                <w:rFonts w:ascii="Arial" w:hAnsi="Arial" w:cs="Arial"/>
                <w:sz w:val="16"/>
                <w:szCs w:val="16"/>
              </w:rPr>
              <w:t xml:space="preserve"> and Umeewarra</w:t>
            </w:r>
            <w:r w:rsidR="00B758D1" w:rsidRPr="003B15B7">
              <w:rPr>
                <w:rFonts w:ascii="Arial" w:hAnsi="Arial" w:cs="Arial"/>
                <w:sz w:val="16"/>
                <w:szCs w:val="16"/>
              </w:rPr>
              <w:t>’s</w:t>
            </w:r>
            <w:r w:rsidRPr="00295CEE">
              <w:rPr>
                <w:rFonts w:ascii="Arial" w:hAnsi="Arial" w:cs="Arial"/>
                <w:sz w:val="16"/>
                <w:szCs w:val="16"/>
              </w:rPr>
              <w:t xml:space="preserve"> </w:t>
            </w:r>
            <w:r w:rsidR="003B15B7">
              <w:rPr>
                <w:rFonts w:ascii="Arial" w:hAnsi="Arial" w:cs="Arial"/>
                <w:sz w:val="16"/>
                <w:szCs w:val="16"/>
              </w:rPr>
              <w:t>IBS</w:t>
            </w:r>
            <w:r w:rsidRPr="00295CEE">
              <w:rPr>
                <w:rFonts w:ascii="Arial" w:hAnsi="Arial" w:cs="Arial"/>
                <w:sz w:val="16"/>
                <w:szCs w:val="16"/>
              </w:rPr>
              <w:t>s.</w:t>
            </w:r>
          </w:p>
        </w:tc>
      </w:tr>
      <w:tr w:rsidR="00430760" w:rsidRPr="003B15B7" w14:paraId="5855D1B9" w14:textId="77777777" w:rsidTr="00295CEE">
        <w:tc>
          <w:tcPr>
            <w:tcW w:w="0" w:type="dxa"/>
          </w:tcPr>
          <w:p w14:paraId="59C312F2" w14:textId="77777777" w:rsidR="00430760" w:rsidRPr="00295CEE" w:rsidRDefault="00430760" w:rsidP="00295CEE">
            <w:pPr>
              <w:spacing w:afterLines="60" w:after="144"/>
              <w:rPr>
                <w:rFonts w:eastAsia="Times New Roman"/>
                <w:sz w:val="16"/>
                <w:szCs w:val="16"/>
                <w:lang w:eastAsia="en-AU"/>
              </w:rPr>
            </w:pPr>
            <w:r w:rsidRPr="00295CEE">
              <w:rPr>
                <w:rFonts w:eastAsia="Times New Roman" w:cs="Arial"/>
                <w:sz w:val="16"/>
                <w:szCs w:val="16"/>
                <w:lang w:eastAsia="en-AU"/>
              </w:rPr>
              <w:t>Timing and location</w:t>
            </w:r>
          </w:p>
        </w:tc>
        <w:tc>
          <w:tcPr>
            <w:tcW w:w="0" w:type="dxa"/>
            <w:shd w:val="clear" w:color="auto" w:fill="FFFFFF" w:themeFill="background1"/>
          </w:tcPr>
          <w:p w14:paraId="2BBABC36" w14:textId="77777777" w:rsidR="00E75FBC" w:rsidRPr="00295CEE" w:rsidRDefault="00E75FBC" w:rsidP="00295CEE">
            <w:pPr>
              <w:pStyle w:val="ListParagraph"/>
              <w:numPr>
                <w:ilvl w:val="0"/>
                <w:numId w:val="17"/>
              </w:numPr>
              <w:spacing w:afterLines="60" w:after="144"/>
              <w:ind w:left="357" w:hanging="357"/>
              <w:rPr>
                <w:rFonts w:ascii="Arial" w:hAnsi="Arial" w:cs="Arial"/>
                <w:sz w:val="16"/>
                <w:szCs w:val="16"/>
              </w:rPr>
            </w:pPr>
            <w:r w:rsidRPr="00295CEE">
              <w:rPr>
                <w:rFonts w:ascii="Arial" w:hAnsi="Arial" w:cs="Arial"/>
                <w:sz w:val="16"/>
                <w:szCs w:val="16"/>
              </w:rPr>
              <w:t>Interviews were conducted between May and September 2017.</w:t>
            </w:r>
          </w:p>
          <w:p w14:paraId="35D3257B" w14:textId="1FDEF650" w:rsidR="00E75FBC" w:rsidRPr="00295CEE" w:rsidRDefault="00430760" w:rsidP="00295CEE">
            <w:pPr>
              <w:pStyle w:val="ListParagraph"/>
              <w:numPr>
                <w:ilvl w:val="0"/>
                <w:numId w:val="17"/>
              </w:numPr>
              <w:spacing w:afterLines="60" w:after="144"/>
              <w:ind w:left="357" w:hanging="357"/>
              <w:rPr>
                <w:rFonts w:ascii="Arial" w:hAnsi="Arial" w:cs="Arial"/>
                <w:sz w:val="16"/>
                <w:szCs w:val="16"/>
              </w:rPr>
            </w:pPr>
            <w:r w:rsidRPr="00295CEE">
              <w:rPr>
                <w:rFonts w:ascii="Arial" w:hAnsi="Arial" w:cs="Arial"/>
                <w:sz w:val="16"/>
                <w:szCs w:val="16"/>
              </w:rPr>
              <w:t>Interviews were in person in Port Augusta (Umeewarra), Yuendumu and Laramba (PAW) and in Sydney (</w:t>
            </w:r>
            <w:r w:rsidR="00B758D1" w:rsidRPr="003B15B7">
              <w:rPr>
                <w:rFonts w:ascii="Arial" w:hAnsi="Arial" w:cs="Arial"/>
                <w:sz w:val="16"/>
                <w:szCs w:val="16"/>
              </w:rPr>
              <w:t>GIS</w:t>
            </w:r>
            <w:r w:rsidRPr="00295CEE">
              <w:rPr>
                <w:rFonts w:ascii="Arial" w:hAnsi="Arial" w:cs="Arial"/>
                <w:sz w:val="16"/>
                <w:szCs w:val="16"/>
              </w:rPr>
              <w:t>)</w:t>
            </w:r>
            <w:r w:rsidR="00E75FBC" w:rsidRPr="00295CEE">
              <w:rPr>
                <w:rFonts w:ascii="Arial" w:hAnsi="Arial" w:cs="Arial"/>
                <w:sz w:val="16"/>
                <w:szCs w:val="16"/>
              </w:rPr>
              <w:t>, with follow up interviews over the phone</w:t>
            </w:r>
            <w:r w:rsidR="00B758D1" w:rsidRPr="003B15B7">
              <w:rPr>
                <w:rFonts w:ascii="Arial" w:hAnsi="Arial" w:cs="Arial"/>
                <w:sz w:val="16"/>
                <w:szCs w:val="16"/>
              </w:rPr>
              <w:t>.</w:t>
            </w:r>
          </w:p>
          <w:p w14:paraId="0051AC90" w14:textId="4DC05DEF" w:rsidR="00430760" w:rsidRPr="00295CEE" w:rsidRDefault="00E75FBC" w:rsidP="00295CEE">
            <w:pPr>
              <w:pStyle w:val="ListParagraph"/>
              <w:numPr>
                <w:ilvl w:val="0"/>
                <w:numId w:val="17"/>
              </w:numPr>
              <w:spacing w:afterLines="60" w:after="144"/>
              <w:ind w:left="357" w:hanging="357"/>
              <w:rPr>
                <w:rFonts w:ascii="Arial" w:hAnsi="Arial" w:cs="Arial"/>
                <w:sz w:val="16"/>
                <w:szCs w:val="16"/>
              </w:rPr>
            </w:pPr>
            <w:r w:rsidRPr="00295CEE">
              <w:rPr>
                <w:rFonts w:ascii="Arial" w:hAnsi="Arial" w:cs="Arial"/>
                <w:sz w:val="16"/>
                <w:szCs w:val="16"/>
              </w:rPr>
              <w:t>Site visits and interviews were conducted over the course of a week in Yuendumu and Laramba and a week in Port Augusta in May 2017. Interviews in Sydney were held over the course of three months.</w:t>
            </w:r>
          </w:p>
        </w:tc>
      </w:tr>
      <w:tr w:rsidR="00430760" w:rsidRPr="003B15B7" w14:paraId="7FA5BC6E" w14:textId="77777777" w:rsidTr="00295CEE">
        <w:tc>
          <w:tcPr>
            <w:tcW w:w="0" w:type="dxa"/>
          </w:tcPr>
          <w:p w14:paraId="6F5B9600" w14:textId="77777777" w:rsidR="00430760" w:rsidRPr="00295CEE" w:rsidRDefault="00430760" w:rsidP="00295CEE">
            <w:pPr>
              <w:spacing w:afterLines="60" w:after="144"/>
              <w:rPr>
                <w:rFonts w:eastAsia="Times New Roman"/>
                <w:sz w:val="16"/>
                <w:szCs w:val="16"/>
                <w:lang w:eastAsia="en-AU"/>
              </w:rPr>
            </w:pPr>
            <w:r w:rsidRPr="00295CEE">
              <w:rPr>
                <w:rFonts w:eastAsia="Times New Roman" w:cs="Arial"/>
                <w:sz w:val="16"/>
                <w:szCs w:val="16"/>
                <w:lang w:eastAsia="en-AU"/>
              </w:rPr>
              <w:t>Identifying and engaging stakeholders</w:t>
            </w:r>
          </w:p>
        </w:tc>
        <w:tc>
          <w:tcPr>
            <w:tcW w:w="0" w:type="dxa"/>
            <w:shd w:val="clear" w:color="auto" w:fill="FFFFFF" w:themeFill="background1"/>
          </w:tcPr>
          <w:p w14:paraId="27966687" w14:textId="77777777" w:rsidR="001666F9" w:rsidRPr="00295CEE" w:rsidRDefault="00E75FBC"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 xml:space="preserve">The three </w:t>
            </w:r>
            <w:r w:rsidR="00A842F2" w:rsidRPr="00295CEE">
              <w:rPr>
                <w:rFonts w:ascii="Arial" w:hAnsi="Arial" w:cs="Arial"/>
                <w:sz w:val="16"/>
                <w:szCs w:val="16"/>
              </w:rPr>
              <w:t>IBSs</w:t>
            </w:r>
            <w:r w:rsidRPr="00295CEE">
              <w:rPr>
                <w:rFonts w:ascii="Arial" w:hAnsi="Arial" w:cs="Arial"/>
                <w:sz w:val="16"/>
                <w:szCs w:val="16"/>
              </w:rPr>
              <w:t xml:space="preserve"> assisted with </w:t>
            </w:r>
            <w:r w:rsidR="001666F9" w:rsidRPr="00295CEE">
              <w:rPr>
                <w:rFonts w:ascii="Arial" w:hAnsi="Arial" w:cs="Arial"/>
                <w:sz w:val="16"/>
                <w:szCs w:val="16"/>
              </w:rPr>
              <w:t>identify</w:t>
            </w:r>
            <w:r w:rsidRPr="00295CEE">
              <w:rPr>
                <w:rFonts w:ascii="Arial" w:hAnsi="Arial" w:cs="Arial"/>
                <w:sz w:val="16"/>
                <w:szCs w:val="16"/>
              </w:rPr>
              <w:t>ing appropriate</w:t>
            </w:r>
            <w:r w:rsidR="001666F9" w:rsidRPr="00295CEE">
              <w:rPr>
                <w:rFonts w:ascii="Arial" w:hAnsi="Arial" w:cs="Arial"/>
                <w:sz w:val="16"/>
                <w:szCs w:val="16"/>
              </w:rPr>
              <w:t xml:space="preserve"> interviewees</w:t>
            </w:r>
            <w:r w:rsidR="00553DD7" w:rsidRPr="00295CEE">
              <w:rPr>
                <w:rFonts w:ascii="Arial" w:hAnsi="Arial" w:cs="Arial"/>
                <w:sz w:val="16"/>
                <w:szCs w:val="16"/>
              </w:rPr>
              <w:t xml:space="preserve">. However, we also considered </w:t>
            </w:r>
            <w:r w:rsidR="001666F9" w:rsidRPr="00295CEE">
              <w:rPr>
                <w:rFonts w:ascii="Arial" w:hAnsi="Arial" w:cs="Arial"/>
                <w:sz w:val="16"/>
                <w:szCs w:val="16"/>
              </w:rPr>
              <w:t>representation from all stakeholder groups</w:t>
            </w:r>
            <w:r w:rsidR="00553DD7" w:rsidRPr="00295CEE">
              <w:rPr>
                <w:rFonts w:ascii="Arial" w:hAnsi="Arial" w:cs="Arial"/>
                <w:sz w:val="16"/>
                <w:szCs w:val="16"/>
              </w:rPr>
              <w:t xml:space="preserve"> that may not have a direct or positive relationship with the service</w:t>
            </w:r>
            <w:r w:rsidR="001666F9" w:rsidRPr="00295CEE">
              <w:rPr>
                <w:rFonts w:ascii="Arial" w:hAnsi="Arial" w:cs="Arial"/>
                <w:sz w:val="16"/>
                <w:szCs w:val="16"/>
              </w:rPr>
              <w:t xml:space="preserve">. </w:t>
            </w:r>
          </w:p>
          <w:p w14:paraId="4FE80B81" w14:textId="67E089FD" w:rsidR="001666F9" w:rsidRPr="00295CEE" w:rsidRDefault="0003415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SVA</w:t>
            </w:r>
            <w:r w:rsidR="001666F9" w:rsidRPr="00295CEE">
              <w:rPr>
                <w:rFonts w:ascii="Arial" w:hAnsi="Arial" w:cs="Arial"/>
                <w:sz w:val="16"/>
                <w:szCs w:val="16"/>
              </w:rPr>
              <w:t xml:space="preserve"> </w:t>
            </w:r>
            <w:r w:rsidR="00553DD7" w:rsidRPr="00295CEE">
              <w:rPr>
                <w:rFonts w:ascii="Arial" w:hAnsi="Arial" w:cs="Arial"/>
                <w:sz w:val="16"/>
                <w:szCs w:val="16"/>
              </w:rPr>
              <w:t xml:space="preserve">asked the </w:t>
            </w:r>
            <w:r w:rsidR="001666F9" w:rsidRPr="00295CEE">
              <w:rPr>
                <w:rFonts w:ascii="Arial" w:hAnsi="Arial" w:cs="Arial"/>
                <w:sz w:val="16"/>
                <w:szCs w:val="16"/>
              </w:rPr>
              <w:t xml:space="preserve">services </w:t>
            </w:r>
            <w:r w:rsidR="00553DD7" w:rsidRPr="00295CEE">
              <w:rPr>
                <w:rFonts w:ascii="Arial" w:hAnsi="Arial" w:cs="Arial"/>
                <w:sz w:val="16"/>
                <w:szCs w:val="16"/>
              </w:rPr>
              <w:t xml:space="preserve">how </w:t>
            </w:r>
            <w:r w:rsidR="001666F9" w:rsidRPr="00295CEE">
              <w:rPr>
                <w:rFonts w:ascii="Arial" w:hAnsi="Arial" w:cs="Arial"/>
                <w:sz w:val="16"/>
                <w:szCs w:val="16"/>
              </w:rPr>
              <w:t>best to engage with stakeholders so they were most comfortable</w:t>
            </w:r>
            <w:r w:rsidR="00553DD7" w:rsidRPr="00295CEE">
              <w:rPr>
                <w:rFonts w:ascii="Arial" w:hAnsi="Arial" w:cs="Arial"/>
                <w:sz w:val="16"/>
                <w:szCs w:val="16"/>
              </w:rPr>
              <w:t xml:space="preserve"> and could talk openly about their experiences. A</w:t>
            </w:r>
            <w:r w:rsidR="001666F9" w:rsidRPr="00295CEE">
              <w:rPr>
                <w:rFonts w:ascii="Arial" w:hAnsi="Arial" w:cs="Arial"/>
                <w:sz w:val="16"/>
                <w:szCs w:val="16"/>
              </w:rPr>
              <w:t>s a result</w:t>
            </w:r>
            <w:r w:rsidR="00553DD7" w:rsidRPr="00295CEE">
              <w:rPr>
                <w:rFonts w:ascii="Arial" w:hAnsi="Arial" w:cs="Arial"/>
                <w:sz w:val="16"/>
                <w:szCs w:val="16"/>
              </w:rPr>
              <w:t>, the interviews were</w:t>
            </w:r>
            <w:r w:rsidR="001666F9" w:rsidRPr="00295CEE">
              <w:rPr>
                <w:rFonts w:ascii="Arial" w:hAnsi="Arial" w:cs="Arial"/>
                <w:sz w:val="16"/>
                <w:szCs w:val="16"/>
              </w:rPr>
              <w:t xml:space="preserve"> conducted </w:t>
            </w:r>
            <w:r w:rsidR="00553DD7" w:rsidRPr="00295CEE">
              <w:rPr>
                <w:rFonts w:ascii="Arial" w:hAnsi="Arial" w:cs="Arial"/>
                <w:sz w:val="16"/>
                <w:szCs w:val="16"/>
              </w:rPr>
              <w:t xml:space="preserve">through </w:t>
            </w:r>
            <w:r w:rsidR="001666F9" w:rsidRPr="00295CEE">
              <w:rPr>
                <w:rFonts w:ascii="Arial" w:hAnsi="Arial" w:cs="Arial"/>
                <w:sz w:val="16"/>
                <w:szCs w:val="16"/>
              </w:rPr>
              <w:t>a combination of private and group interviews</w:t>
            </w:r>
            <w:r w:rsidR="00614A0F" w:rsidRPr="00295CEE">
              <w:rPr>
                <w:rFonts w:ascii="Arial" w:hAnsi="Arial" w:cs="Arial"/>
                <w:sz w:val="16"/>
                <w:szCs w:val="16"/>
              </w:rPr>
              <w:t xml:space="preserve"> in a range of circumstances</w:t>
            </w:r>
            <w:r w:rsidR="00553DD7" w:rsidRPr="00295CEE">
              <w:rPr>
                <w:rFonts w:ascii="Arial" w:hAnsi="Arial" w:cs="Arial"/>
                <w:sz w:val="16"/>
                <w:szCs w:val="16"/>
              </w:rPr>
              <w:t>,</w:t>
            </w:r>
            <w:r w:rsidR="00614A0F" w:rsidRPr="00295CEE">
              <w:rPr>
                <w:rFonts w:ascii="Arial" w:hAnsi="Arial" w:cs="Arial"/>
                <w:sz w:val="16"/>
                <w:szCs w:val="16"/>
              </w:rPr>
              <w:t xml:space="preserve"> including in meeting rooms at the radio stations, on the ground outside and in interviews broadcast live to air. </w:t>
            </w:r>
          </w:p>
          <w:p w14:paraId="140E3220" w14:textId="77777777" w:rsidR="001666F9" w:rsidRPr="00295CEE" w:rsidRDefault="00E75FBC"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A</w:t>
            </w:r>
            <w:r w:rsidR="001666F9" w:rsidRPr="00295CEE">
              <w:rPr>
                <w:rFonts w:ascii="Arial" w:hAnsi="Arial" w:cs="Arial"/>
                <w:sz w:val="16"/>
                <w:szCs w:val="16"/>
              </w:rPr>
              <w:t xml:space="preserve"> local interpreter </w:t>
            </w:r>
            <w:r w:rsidRPr="00295CEE">
              <w:rPr>
                <w:rFonts w:ascii="Arial" w:hAnsi="Arial" w:cs="Arial"/>
                <w:sz w:val="16"/>
                <w:szCs w:val="16"/>
              </w:rPr>
              <w:t xml:space="preserve">was </w:t>
            </w:r>
            <w:r w:rsidR="001666F9" w:rsidRPr="00295CEE">
              <w:rPr>
                <w:rFonts w:ascii="Arial" w:hAnsi="Arial" w:cs="Arial"/>
                <w:sz w:val="16"/>
                <w:szCs w:val="16"/>
              </w:rPr>
              <w:t>present when engaging with the communities of Yuendumu and Laramba.</w:t>
            </w:r>
          </w:p>
        </w:tc>
      </w:tr>
      <w:tr w:rsidR="00430760" w:rsidRPr="003B15B7" w14:paraId="4BF5E020" w14:textId="77777777" w:rsidTr="00295CEE">
        <w:tc>
          <w:tcPr>
            <w:tcW w:w="0" w:type="dxa"/>
          </w:tcPr>
          <w:p w14:paraId="143ABAC1" w14:textId="77777777" w:rsidR="00430760" w:rsidRPr="00295CEE" w:rsidRDefault="00430760" w:rsidP="00295CEE">
            <w:pPr>
              <w:spacing w:afterLines="60" w:after="144"/>
              <w:rPr>
                <w:rFonts w:eastAsia="Times New Roman"/>
                <w:sz w:val="16"/>
                <w:szCs w:val="16"/>
                <w:lang w:eastAsia="en-AU"/>
              </w:rPr>
            </w:pPr>
            <w:r w:rsidRPr="00295CEE">
              <w:rPr>
                <w:rFonts w:eastAsia="Times New Roman" w:cs="Arial"/>
                <w:sz w:val="16"/>
                <w:szCs w:val="16"/>
                <w:lang w:eastAsia="en-AU"/>
              </w:rPr>
              <w:t>Questions</w:t>
            </w:r>
          </w:p>
        </w:tc>
        <w:tc>
          <w:tcPr>
            <w:tcW w:w="0" w:type="dxa"/>
            <w:shd w:val="clear" w:color="auto" w:fill="FFFFFF" w:themeFill="background1"/>
          </w:tcPr>
          <w:p w14:paraId="2C1B3C15" w14:textId="77777777" w:rsidR="001666F9" w:rsidRPr="00295CEE" w:rsidRDefault="00553DD7"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Q</w:t>
            </w:r>
            <w:r w:rsidR="002B5E60" w:rsidRPr="00295CEE">
              <w:rPr>
                <w:rFonts w:ascii="Arial" w:hAnsi="Arial" w:cs="Arial"/>
                <w:sz w:val="16"/>
                <w:szCs w:val="16"/>
              </w:rPr>
              <w:t>uestions</w:t>
            </w:r>
            <w:r w:rsidR="00430760" w:rsidRPr="00295CEE">
              <w:rPr>
                <w:rFonts w:ascii="Arial" w:hAnsi="Arial" w:cs="Arial"/>
                <w:sz w:val="16"/>
                <w:szCs w:val="16"/>
              </w:rPr>
              <w:t xml:space="preserve"> </w:t>
            </w:r>
            <w:r w:rsidR="002B5E60" w:rsidRPr="00295CEE">
              <w:rPr>
                <w:rFonts w:ascii="Arial" w:hAnsi="Arial" w:cs="Arial"/>
                <w:sz w:val="16"/>
                <w:szCs w:val="16"/>
              </w:rPr>
              <w:t xml:space="preserve">were </w:t>
            </w:r>
            <w:r w:rsidR="00430760" w:rsidRPr="00295CEE">
              <w:rPr>
                <w:rFonts w:ascii="Arial" w:hAnsi="Arial" w:cs="Arial"/>
                <w:sz w:val="16"/>
                <w:szCs w:val="16"/>
              </w:rPr>
              <w:t>prepared</w:t>
            </w:r>
            <w:r w:rsidR="001666F9" w:rsidRPr="00295CEE">
              <w:rPr>
                <w:rFonts w:ascii="Arial" w:hAnsi="Arial" w:cs="Arial"/>
                <w:sz w:val="16"/>
                <w:szCs w:val="16"/>
              </w:rPr>
              <w:t xml:space="preserve"> to guide interviews</w:t>
            </w:r>
            <w:r w:rsidRPr="00295CEE">
              <w:rPr>
                <w:rFonts w:ascii="Arial" w:hAnsi="Arial" w:cs="Arial"/>
                <w:sz w:val="16"/>
                <w:szCs w:val="16"/>
              </w:rPr>
              <w:t xml:space="preserve">, which are </w:t>
            </w:r>
            <w:r w:rsidR="002B5E60" w:rsidRPr="00295CEE">
              <w:rPr>
                <w:rFonts w:ascii="Arial" w:hAnsi="Arial" w:cs="Arial"/>
                <w:sz w:val="16"/>
                <w:szCs w:val="16"/>
              </w:rPr>
              <w:t xml:space="preserve">outlined </w:t>
            </w:r>
            <w:r w:rsidR="00430760" w:rsidRPr="00295CEE">
              <w:rPr>
                <w:rFonts w:ascii="Arial" w:hAnsi="Arial" w:cs="Arial"/>
                <w:sz w:val="16"/>
                <w:szCs w:val="16"/>
              </w:rPr>
              <w:t xml:space="preserve">below. However, we were flexible in our interview style, adapting to the needs and </w:t>
            </w:r>
            <w:r w:rsidR="001666F9" w:rsidRPr="00295CEE">
              <w:rPr>
                <w:rFonts w:ascii="Arial" w:hAnsi="Arial" w:cs="Arial"/>
                <w:sz w:val="16"/>
                <w:szCs w:val="16"/>
              </w:rPr>
              <w:t xml:space="preserve">level of </w:t>
            </w:r>
            <w:r w:rsidR="00430760" w:rsidRPr="00295CEE">
              <w:rPr>
                <w:rFonts w:ascii="Arial" w:hAnsi="Arial" w:cs="Arial"/>
                <w:sz w:val="16"/>
                <w:szCs w:val="16"/>
              </w:rPr>
              <w:t>engagement of those we were interviewing</w:t>
            </w:r>
            <w:r w:rsidR="002B5E60" w:rsidRPr="00295CEE">
              <w:rPr>
                <w:rFonts w:ascii="Arial" w:hAnsi="Arial" w:cs="Arial"/>
                <w:sz w:val="16"/>
                <w:szCs w:val="16"/>
              </w:rPr>
              <w:t xml:space="preserve"> and deviating from those questions as appropriate</w:t>
            </w:r>
            <w:r w:rsidR="00430760" w:rsidRPr="00295CEE">
              <w:rPr>
                <w:rFonts w:ascii="Arial" w:hAnsi="Arial" w:cs="Arial"/>
                <w:sz w:val="16"/>
                <w:szCs w:val="16"/>
              </w:rPr>
              <w:t xml:space="preserve">. </w:t>
            </w:r>
          </w:p>
          <w:p w14:paraId="2BDCAD6C" w14:textId="77777777" w:rsidR="00430760" w:rsidRPr="00295CEE" w:rsidRDefault="001666F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 xml:space="preserve">Where possible, we took an emergence approach to the interviews. </w:t>
            </w:r>
            <w:r w:rsidR="00553DD7" w:rsidRPr="00295CEE">
              <w:rPr>
                <w:rFonts w:ascii="Arial" w:hAnsi="Arial" w:cs="Arial"/>
                <w:sz w:val="16"/>
                <w:szCs w:val="16"/>
              </w:rPr>
              <w:t>Q</w:t>
            </w:r>
            <w:r w:rsidRPr="00295CEE">
              <w:rPr>
                <w:rFonts w:ascii="Arial" w:hAnsi="Arial" w:cs="Arial"/>
                <w:sz w:val="16"/>
                <w:szCs w:val="16"/>
              </w:rPr>
              <w:t xml:space="preserve">uestions </w:t>
            </w:r>
            <w:r w:rsidR="00E75FBC" w:rsidRPr="00295CEE">
              <w:rPr>
                <w:rFonts w:ascii="Arial" w:hAnsi="Arial" w:cs="Arial"/>
                <w:sz w:val="16"/>
                <w:szCs w:val="16"/>
              </w:rPr>
              <w:t xml:space="preserve">were </w:t>
            </w:r>
            <w:r w:rsidR="00553DD7" w:rsidRPr="00295CEE">
              <w:rPr>
                <w:rFonts w:ascii="Arial" w:hAnsi="Arial" w:cs="Arial"/>
                <w:sz w:val="16"/>
                <w:szCs w:val="16"/>
              </w:rPr>
              <w:t xml:space="preserve">posed to </w:t>
            </w:r>
            <w:r w:rsidRPr="00295CEE">
              <w:rPr>
                <w:rFonts w:ascii="Arial" w:hAnsi="Arial" w:cs="Arial"/>
                <w:sz w:val="16"/>
                <w:szCs w:val="16"/>
              </w:rPr>
              <w:t>allow the story of the impact created by services to emerge without our prompting.</w:t>
            </w:r>
          </w:p>
        </w:tc>
      </w:tr>
      <w:tr w:rsidR="001666F9" w:rsidRPr="003B15B7" w14:paraId="7991A59D" w14:textId="77777777" w:rsidTr="00295CEE">
        <w:tc>
          <w:tcPr>
            <w:tcW w:w="0" w:type="dxa"/>
          </w:tcPr>
          <w:p w14:paraId="32A407F0" w14:textId="77777777" w:rsidR="001666F9" w:rsidRPr="00295CEE" w:rsidRDefault="001666F9" w:rsidP="00295CEE">
            <w:pPr>
              <w:spacing w:afterLines="60" w:after="144"/>
              <w:rPr>
                <w:rFonts w:eastAsia="Times New Roman"/>
                <w:sz w:val="16"/>
                <w:szCs w:val="16"/>
                <w:lang w:eastAsia="en-AU"/>
              </w:rPr>
            </w:pPr>
            <w:r w:rsidRPr="00295CEE">
              <w:rPr>
                <w:rFonts w:eastAsia="Times New Roman" w:cs="Arial"/>
                <w:sz w:val="16"/>
                <w:szCs w:val="16"/>
                <w:lang w:eastAsia="en-AU"/>
              </w:rPr>
              <w:t>Validation and testing</w:t>
            </w:r>
          </w:p>
        </w:tc>
        <w:tc>
          <w:tcPr>
            <w:tcW w:w="0" w:type="dxa"/>
            <w:shd w:val="clear" w:color="auto" w:fill="FFFFFF" w:themeFill="background1"/>
          </w:tcPr>
          <w:p w14:paraId="59D153A2" w14:textId="77777777" w:rsidR="00E75FBC" w:rsidRPr="00295CEE" w:rsidRDefault="00E75FBC"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 xml:space="preserve">Findings were </w:t>
            </w:r>
            <w:r w:rsidR="001666F9" w:rsidRPr="00295CEE">
              <w:rPr>
                <w:rFonts w:ascii="Arial" w:hAnsi="Arial" w:cs="Arial"/>
                <w:sz w:val="16"/>
                <w:szCs w:val="16"/>
              </w:rPr>
              <w:t xml:space="preserve">reflected </w:t>
            </w:r>
            <w:r w:rsidRPr="00295CEE">
              <w:rPr>
                <w:rFonts w:ascii="Arial" w:hAnsi="Arial" w:cs="Arial"/>
                <w:sz w:val="16"/>
                <w:szCs w:val="16"/>
              </w:rPr>
              <w:t>back to interviewees and to the services themselves, to validate our understanding and minimise gaps in our understanding of the impact created.</w:t>
            </w:r>
          </w:p>
          <w:p w14:paraId="4E8258B3" w14:textId="77777777" w:rsidR="001666F9" w:rsidRPr="00295CEE" w:rsidRDefault="00E75FBC"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Findings were also tested through other individuals, to establish whether they were isolated experiences.</w:t>
            </w:r>
          </w:p>
        </w:tc>
      </w:tr>
    </w:tbl>
    <w:p w14:paraId="638B6906" w14:textId="77777777" w:rsidR="00E63117" w:rsidRDefault="00E63117" w:rsidP="00E63117"/>
    <w:p w14:paraId="76490815" w14:textId="77777777" w:rsidR="00F676C4" w:rsidRDefault="00F676C4" w:rsidP="00E63117">
      <w:pPr>
        <w:rPr>
          <w:rFonts w:cs="Arial"/>
          <w:b/>
          <w:szCs w:val="20"/>
        </w:rPr>
      </w:pPr>
    </w:p>
    <w:p w14:paraId="6AC805F6" w14:textId="77777777" w:rsidR="00F676C4" w:rsidRDefault="00F676C4">
      <w:pPr>
        <w:rPr>
          <w:rFonts w:cs="Arial"/>
          <w:b/>
          <w:szCs w:val="20"/>
        </w:rPr>
      </w:pPr>
      <w:r>
        <w:rPr>
          <w:rFonts w:cs="Arial"/>
          <w:b/>
          <w:szCs w:val="20"/>
        </w:rPr>
        <w:br w:type="page"/>
      </w:r>
    </w:p>
    <w:p w14:paraId="1699A3C8" w14:textId="77777777" w:rsidR="00034159" w:rsidRDefault="00034159" w:rsidP="00E63117">
      <w:pPr>
        <w:rPr>
          <w:rFonts w:cs="Arial"/>
          <w:b/>
          <w:szCs w:val="20"/>
        </w:rPr>
      </w:pPr>
      <w:r w:rsidRPr="00034159">
        <w:rPr>
          <w:rFonts w:cs="Arial"/>
          <w:b/>
          <w:szCs w:val="20"/>
        </w:rPr>
        <w:lastRenderedPageBreak/>
        <w:t>Other key stakeholders in the Indigenous Broadcasting and Media sector</w:t>
      </w:r>
    </w:p>
    <w:tbl>
      <w:tblPr>
        <w:tblStyle w:val="SROIreport"/>
        <w:tblW w:w="0" w:type="auto"/>
        <w:tblLook w:val="04A0" w:firstRow="1" w:lastRow="0" w:firstColumn="1" w:lastColumn="0" w:noHBand="0" w:noVBand="1"/>
        <w:tblCaption w:val="Other key stakeholders in the Indigenous Broadcasting and Media sector"/>
        <w:tblDescription w:val="Key Features and Approach taken during interviews"/>
      </w:tblPr>
      <w:tblGrid>
        <w:gridCol w:w="2263"/>
        <w:gridCol w:w="6753"/>
      </w:tblGrid>
      <w:tr w:rsidR="00034159" w:rsidRPr="003B15B7" w14:paraId="253F0125" w14:textId="77777777" w:rsidTr="005B18A5">
        <w:trPr>
          <w:cnfStyle w:val="100000000000" w:firstRow="1" w:lastRow="0" w:firstColumn="0" w:lastColumn="0" w:oddVBand="0" w:evenVBand="0" w:oddHBand="0" w:evenHBand="0" w:firstRowFirstColumn="0" w:firstRowLastColumn="0" w:lastRowFirstColumn="0" w:lastRowLastColumn="0"/>
          <w:tblHeader/>
        </w:trPr>
        <w:tc>
          <w:tcPr>
            <w:tcW w:w="2263" w:type="dxa"/>
          </w:tcPr>
          <w:p w14:paraId="1F2CFB69" w14:textId="77777777" w:rsidR="00034159" w:rsidRPr="00295CEE" w:rsidRDefault="00034159" w:rsidP="00295CEE">
            <w:pPr>
              <w:jc w:val="center"/>
              <w:rPr>
                <w:sz w:val="16"/>
                <w:szCs w:val="16"/>
              </w:rPr>
            </w:pPr>
            <w:r w:rsidRPr="00295CEE">
              <w:rPr>
                <w:sz w:val="16"/>
                <w:szCs w:val="16"/>
              </w:rPr>
              <w:t>Key feature</w:t>
            </w:r>
          </w:p>
        </w:tc>
        <w:tc>
          <w:tcPr>
            <w:tcW w:w="6753" w:type="dxa"/>
          </w:tcPr>
          <w:p w14:paraId="1BB5B720" w14:textId="77777777" w:rsidR="00034159" w:rsidRPr="00295CEE" w:rsidRDefault="00034159" w:rsidP="00295CEE">
            <w:pPr>
              <w:jc w:val="center"/>
              <w:rPr>
                <w:sz w:val="16"/>
                <w:szCs w:val="16"/>
              </w:rPr>
            </w:pPr>
            <w:r w:rsidRPr="00295CEE">
              <w:rPr>
                <w:sz w:val="16"/>
                <w:szCs w:val="16"/>
              </w:rPr>
              <w:t>Approach</w:t>
            </w:r>
          </w:p>
        </w:tc>
      </w:tr>
      <w:tr w:rsidR="00034159" w:rsidRPr="003B15B7" w14:paraId="24AB0DAE" w14:textId="77777777" w:rsidTr="00295CEE">
        <w:tc>
          <w:tcPr>
            <w:tcW w:w="0" w:type="dxa"/>
          </w:tcPr>
          <w:p w14:paraId="7D1BBCF5" w14:textId="77777777" w:rsidR="00034159" w:rsidRPr="00295CEE" w:rsidRDefault="00034159" w:rsidP="00295CEE">
            <w:pPr>
              <w:spacing w:afterLines="60" w:after="144"/>
              <w:rPr>
                <w:rFonts w:eastAsia="Times New Roman"/>
                <w:sz w:val="16"/>
                <w:szCs w:val="16"/>
                <w:lang w:eastAsia="en-AU"/>
              </w:rPr>
            </w:pPr>
            <w:r w:rsidRPr="00295CEE">
              <w:rPr>
                <w:rFonts w:eastAsia="Times New Roman" w:cs="Arial"/>
                <w:sz w:val="16"/>
                <w:szCs w:val="16"/>
                <w:lang w:eastAsia="en-AU"/>
              </w:rPr>
              <w:t>Purpose</w:t>
            </w:r>
          </w:p>
        </w:tc>
        <w:tc>
          <w:tcPr>
            <w:tcW w:w="0" w:type="dxa"/>
            <w:shd w:val="clear" w:color="auto" w:fill="FFFFFF" w:themeFill="background1"/>
          </w:tcPr>
          <w:p w14:paraId="2C2CFF03" w14:textId="16349202" w:rsidR="00034159" w:rsidRPr="00295CEE" w:rsidRDefault="008C690A"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To b</w:t>
            </w:r>
            <w:r w:rsidR="00034159" w:rsidRPr="00295CEE">
              <w:rPr>
                <w:rFonts w:ascii="Arial" w:hAnsi="Arial" w:cs="Arial"/>
                <w:sz w:val="16"/>
                <w:szCs w:val="16"/>
              </w:rPr>
              <w:t>etter understand the breadth of services provided across the sector</w:t>
            </w:r>
            <w:r w:rsidR="00AD6FF3" w:rsidRPr="003B15B7">
              <w:rPr>
                <w:rFonts w:ascii="Arial" w:hAnsi="Arial" w:cs="Arial"/>
                <w:sz w:val="16"/>
                <w:szCs w:val="16"/>
              </w:rPr>
              <w:t>.</w:t>
            </w:r>
          </w:p>
          <w:p w14:paraId="553FE13E" w14:textId="2C1AABE4" w:rsidR="00034159" w:rsidRPr="00295CEE" w:rsidRDefault="0003415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Validate our understanding of outcomes to reduce sampling errors</w:t>
            </w:r>
            <w:r w:rsidR="00AD6FF3" w:rsidRPr="003B15B7">
              <w:rPr>
                <w:rFonts w:ascii="Arial" w:hAnsi="Arial" w:cs="Arial"/>
                <w:sz w:val="16"/>
                <w:szCs w:val="16"/>
              </w:rPr>
              <w:t>.</w:t>
            </w:r>
          </w:p>
          <w:p w14:paraId="0EB0E87C" w14:textId="57B36B85" w:rsidR="00034159" w:rsidRPr="00295CEE" w:rsidRDefault="0003415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Test our emerging view of key success factors</w:t>
            </w:r>
            <w:r w:rsidR="00AD6FF3" w:rsidRPr="003B15B7">
              <w:rPr>
                <w:rFonts w:ascii="Arial" w:hAnsi="Arial" w:cs="Arial"/>
                <w:sz w:val="16"/>
                <w:szCs w:val="16"/>
              </w:rPr>
              <w:t>.</w:t>
            </w:r>
          </w:p>
          <w:p w14:paraId="33D3922C" w14:textId="732EAA84" w:rsidR="00034159" w:rsidRPr="00295CEE" w:rsidRDefault="0003415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Better understand emerging technology across the sector</w:t>
            </w:r>
            <w:r w:rsidR="00AD6FF3" w:rsidRPr="003B15B7">
              <w:rPr>
                <w:rFonts w:ascii="Arial" w:hAnsi="Arial" w:cs="Arial"/>
                <w:sz w:val="16"/>
                <w:szCs w:val="16"/>
              </w:rPr>
              <w:t>.</w:t>
            </w:r>
          </w:p>
          <w:p w14:paraId="569B7381" w14:textId="003473DD" w:rsidR="00034159" w:rsidRPr="00295CEE" w:rsidRDefault="0003415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Understand the level of support the sector is receiving and their ongoing needs</w:t>
            </w:r>
            <w:r w:rsidR="00553DD7" w:rsidRPr="00295CEE">
              <w:rPr>
                <w:rFonts w:ascii="Arial" w:hAnsi="Arial" w:cs="Arial"/>
                <w:sz w:val="16"/>
                <w:szCs w:val="16"/>
              </w:rPr>
              <w:t>.</w:t>
            </w:r>
          </w:p>
        </w:tc>
      </w:tr>
      <w:tr w:rsidR="00034159" w:rsidRPr="003B15B7" w14:paraId="3038E901" w14:textId="77777777" w:rsidTr="00295CEE">
        <w:tc>
          <w:tcPr>
            <w:tcW w:w="0" w:type="dxa"/>
          </w:tcPr>
          <w:p w14:paraId="5138A2AD" w14:textId="77777777" w:rsidR="00034159" w:rsidRPr="00295CEE" w:rsidRDefault="00034159" w:rsidP="00295CEE">
            <w:pPr>
              <w:spacing w:afterLines="60" w:after="144"/>
              <w:rPr>
                <w:rFonts w:eastAsia="Times New Roman"/>
                <w:sz w:val="16"/>
                <w:szCs w:val="16"/>
                <w:lang w:eastAsia="en-AU"/>
              </w:rPr>
            </w:pPr>
            <w:r w:rsidRPr="00295CEE">
              <w:rPr>
                <w:rFonts w:eastAsia="Times New Roman" w:cs="Arial"/>
                <w:sz w:val="16"/>
                <w:szCs w:val="16"/>
                <w:lang w:eastAsia="en-AU"/>
              </w:rPr>
              <w:t>Timing and location</w:t>
            </w:r>
          </w:p>
        </w:tc>
        <w:tc>
          <w:tcPr>
            <w:tcW w:w="0" w:type="dxa"/>
            <w:shd w:val="clear" w:color="auto" w:fill="FFFFFF" w:themeFill="background1"/>
          </w:tcPr>
          <w:p w14:paraId="04C5B838" w14:textId="77777777" w:rsidR="00034159" w:rsidRPr="00295CEE" w:rsidRDefault="0003415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Interviews were conducted over the phone and in person in July 2017.</w:t>
            </w:r>
          </w:p>
        </w:tc>
      </w:tr>
      <w:tr w:rsidR="00034159" w:rsidRPr="003B15B7" w14:paraId="189B7841" w14:textId="77777777" w:rsidTr="00295CEE">
        <w:tc>
          <w:tcPr>
            <w:tcW w:w="0" w:type="dxa"/>
          </w:tcPr>
          <w:p w14:paraId="124F88BC" w14:textId="77777777" w:rsidR="00034159" w:rsidRPr="00295CEE" w:rsidRDefault="00034159" w:rsidP="00295CEE">
            <w:pPr>
              <w:spacing w:afterLines="60" w:after="144"/>
              <w:rPr>
                <w:rFonts w:eastAsia="Times New Roman"/>
                <w:sz w:val="16"/>
                <w:szCs w:val="16"/>
                <w:lang w:eastAsia="en-AU"/>
              </w:rPr>
            </w:pPr>
            <w:r w:rsidRPr="00295CEE">
              <w:rPr>
                <w:rFonts w:eastAsia="Times New Roman" w:cs="Arial"/>
                <w:sz w:val="16"/>
                <w:szCs w:val="16"/>
                <w:lang w:eastAsia="en-AU"/>
              </w:rPr>
              <w:t>Identifying and engaging stakeholders</w:t>
            </w:r>
          </w:p>
        </w:tc>
        <w:tc>
          <w:tcPr>
            <w:tcW w:w="0" w:type="dxa"/>
            <w:shd w:val="clear" w:color="auto" w:fill="FFFFFF" w:themeFill="background1"/>
          </w:tcPr>
          <w:p w14:paraId="103D3EB6" w14:textId="77777777" w:rsidR="00034159" w:rsidRPr="00295CEE" w:rsidRDefault="0003415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SVA worked together with PM&amp;C to identify relevant stakeholders, in collaboration with the peak body for the Indigenous Broadcasting Sector, the Indigenous Remote Communications Association (IRCA).</w:t>
            </w:r>
          </w:p>
        </w:tc>
      </w:tr>
      <w:tr w:rsidR="00034159" w:rsidRPr="003B15B7" w14:paraId="53F6C5B2" w14:textId="77777777" w:rsidTr="00295CEE">
        <w:tc>
          <w:tcPr>
            <w:tcW w:w="0" w:type="dxa"/>
          </w:tcPr>
          <w:p w14:paraId="1F610891" w14:textId="77777777" w:rsidR="00034159" w:rsidRPr="00295CEE" w:rsidRDefault="00034159" w:rsidP="00295CEE">
            <w:pPr>
              <w:spacing w:afterLines="60" w:after="144"/>
              <w:rPr>
                <w:rFonts w:eastAsia="Times New Roman"/>
                <w:sz w:val="16"/>
                <w:szCs w:val="16"/>
                <w:lang w:eastAsia="en-AU"/>
              </w:rPr>
            </w:pPr>
            <w:r w:rsidRPr="00295CEE">
              <w:rPr>
                <w:rFonts w:eastAsia="Times New Roman" w:cs="Arial"/>
                <w:sz w:val="16"/>
                <w:szCs w:val="16"/>
                <w:lang w:eastAsia="en-AU"/>
              </w:rPr>
              <w:t>Questions</w:t>
            </w:r>
          </w:p>
        </w:tc>
        <w:tc>
          <w:tcPr>
            <w:tcW w:w="0" w:type="dxa"/>
            <w:shd w:val="clear" w:color="auto" w:fill="FFFFFF" w:themeFill="background1"/>
          </w:tcPr>
          <w:p w14:paraId="689269EE" w14:textId="77777777" w:rsidR="00034159" w:rsidRPr="00295CEE" w:rsidRDefault="00034159" w:rsidP="00295CEE">
            <w:pPr>
              <w:pStyle w:val="ListParagraph"/>
              <w:numPr>
                <w:ilvl w:val="0"/>
                <w:numId w:val="16"/>
              </w:numPr>
              <w:spacing w:afterLines="60" w:after="144"/>
              <w:ind w:left="357" w:hanging="357"/>
              <w:rPr>
                <w:rFonts w:ascii="Arial" w:hAnsi="Arial" w:cs="Arial"/>
                <w:sz w:val="16"/>
                <w:szCs w:val="16"/>
              </w:rPr>
            </w:pPr>
            <w:r w:rsidRPr="00295CEE">
              <w:rPr>
                <w:rFonts w:ascii="Arial" w:hAnsi="Arial" w:cs="Arial"/>
                <w:sz w:val="16"/>
                <w:szCs w:val="16"/>
              </w:rPr>
              <w:t>We were flexible in our interview style, and sought to understand the purposes identified above</w:t>
            </w:r>
            <w:r w:rsidR="00553DD7" w:rsidRPr="00295CEE">
              <w:rPr>
                <w:rFonts w:ascii="Arial" w:hAnsi="Arial" w:cs="Arial"/>
                <w:sz w:val="16"/>
                <w:szCs w:val="16"/>
              </w:rPr>
              <w:t>.</w:t>
            </w:r>
          </w:p>
        </w:tc>
      </w:tr>
    </w:tbl>
    <w:p w14:paraId="17B1703C" w14:textId="77777777" w:rsidR="00331AA3" w:rsidRDefault="00331AA3" w:rsidP="00034159">
      <w:pPr>
        <w:jc w:val="both"/>
        <w:rPr>
          <w:rFonts w:cs="Arial"/>
          <w:b/>
          <w:szCs w:val="20"/>
        </w:rPr>
      </w:pPr>
    </w:p>
    <w:p w14:paraId="712F17E4" w14:textId="164122C5" w:rsidR="00E75FBC" w:rsidRDefault="002B5E60" w:rsidP="00034159">
      <w:pPr>
        <w:jc w:val="both"/>
        <w:rPr>
          <w:rFonts w:cs="Arial"/>
          <w:b/>
          <w:szCs w:val="20"/>
        </w:rPr>
      </w:pPr>
      <w:r w:rsidRPr="00B36334">
        <w:rPr>
          <w:rFonts w:cs="Arial"/>
          <w:b/>
          <w:szCs w:val="20"/>
        </w:rPr>
        <w:t>I</w:t>
      </w:r>
      <w:r w:rsidR="00E75FBC" w:rsidRPr="00B36334">
        <w:rPr>
          <w:rFonts w:cs="Arial"/>
          <w:b/>
          <w:szCs w:val="20"/>
        </w:rPr>
        <w:t>nterview guide</w:t>
      </w:r>
      <w:r w:rsidR="00034159">
        <w:rPr>
          <w:rFonts w:cs="Arial"/>
          <w:b/>
          <w:szCs w:val="20"/>
        </w:rPr>
        <w:t xml:space="preserve"> used for s</w:t>
      </w:r>
      <w:r w:rsidR="00034159" w:rsidRPr="00A57A4E">
        <w:rPr>
          <w:rFonts w:cs="Arial"/>
          <w:b/>
          <w:szCs w:val="20"/>
        </w:rPr>
        <w:t xml:space="preserve">takeholders impacted by the three </w:t>
      </w:r>
      <w:r w:rsidR="00B758D1">
        <w:rPr>
          <w:rFonts w:cs="Arial"/>
          <w:b/>
          <w:szCs w:val="20"/>
        </w:rPr>
        <w:t>IBSs</w:t>
      </w:r>
    </w:p>
    <w:p w14:paraId="36B46EF4" w14:textId="2E96D673" w:rsidR="00B36334" w:rsidRPr="00B36334" w:rsidRDefault="00B36334" w:rsidP="00B36334">
      <w:pPr>
        <w:pStyle w:val="BodyText"/>
        <w:rPr>
          <w:b w:val="0"/>
        </w:rPr>
      </w:pPr>
      <w:r>
        <w:rPr>
          <w:b w:val="0"/>
        </w:rPr>
        <w:t xml:space="preserve">The following is an </w:t>
      </w:r>
      <w:r w:rsidRPr="00B36334">
        <w:rPr>
          <w:b w:val="0"/>
        </w:rPr>
        <w:t xml:space="preserve">interview guide </w:t>
      </w:r>
      <w:r>
        <w:rPr>
          <w:b w:val="0"/>
        </w:rPr>
        <w:t>prepared prior to</w:t>
      </w:r>
      <w:r w:rsidRPr="00B36334">
        <w:rPr>
          <w:b w:val="0"/>
        </w:rPr>
        <w:t xml:space="preserve"> consultation. This was intended as a guide only; the intent was to have open</w:t>
      </w:r>
      <w:r w:rsidR="00AD6FF3">
        <w:rPr>
          <w:b w:val="0"/>
        </w:rPr>
        <w:t xml:space="preserve"> </w:t>
      </w:r>
      <w:r w:rsidRPr="00B36334">
        <w:rPr>
          <w:b w:val="0"/>
        </w:rPr>
        <w:t>ended conversations wherever possible.</w:t>
      </w:r>
      <w:r w:rsidR="00870DCF">
        <w:rPr>
          <w:b w:val="0"/>
        </w:rPr>
        <w:t xml:space="preserve"> Generally, there were no time restrictions on the interviews so </w:t>
      </w:r>
      <w:r w:rsidR="009B40A9">
        <w:rPr>
          <w:b w:val="0"/>
        </w:rPr>
        <w:t>the</w:t>
      </w:r>
      <w:r w:rsidR="00870DCF">
        <w:rPr>
          <w:b w:val="0"/>
        </w:rPr>
        <w:t xml:space="preserve"> interviews could evolve over a longer period of time.</w:t>
      </w:r>
    </w:p>
    <w:p w14:paraId="43115A7C" w14:textId="77777777" w:rsidR="002B5E60" w:rsidRPr="00B36334" w:rsidRDefault="002B5E60" w:rsidP="00E63117">
      <w:pPr>
        <w:rPr>
          <w:rFonts w:cs="Arial"/>
          <w:i/>
          <w:szCs w:val="20"/>
        </w:rPr>
      </w:pPr>
      <w:r w:rsidRPr="00B36334">
        <w:rPr>
          <w:rFonts w:cs="Arial"/>
          <w:i/>
          <w:szCs w:val="20"/>
        </w:rPr>
        <w:t>History and objectives</w:t>
      </w:r>
    </w:p>
    <w:p w14:paraId="0BC92AB4" w14:textId="645CCD09" w:rsidR="002B5E60" w:rsidRPr="00B36334" w:rsidRDefault="002B5E60" w:rsidP="00295CEE">
      <w:pPr>
        <w:pStyle w:val="Bulletedlist"/>
        <w:numPr>
          <w:ilvl w:val="0"/>
          <w:numId w:val="5"/>
        </w:numPr>
        <w:spacing w:line="276" w:lineRule="auto"/>
        <w:ind w:left="714" w:hanging="357"/>
        <w:contextualSpacing/>
        <w:rPr>
          <w:szCs w:val="20"/>
        </w:rPr>
      </w:pPr>
      <w:r w:rsidRPr="00B36334">
        <w:rPr>
          <w:szCs w:val="20"/>
        </w:rPr>
        <w:t>Tell me a little about your story and involvement or interaction with the broadcasting service</w:t>
      </w:r>
      <w:r w:rsidR="00AD6FF3">
        <w:rPr>
          <w:szCs w:val="20"/>
        </w:rPr>
        <w:t>.</w:t>
      </w:r>
    </w:p>
    <w:p w14:paraId="3F780532" w14:textId="77777777" w:rsidR="002B5E60" w:rsidRPr="00B36334" w:rsidRDefault="002B5E60" w:rsidP="00295CEE">
      <w:pPr>
        <w:pStyle w:val="Bulletedlist"/>
        <w:numPr>
          <w:ilvl w:val="0"/>
          <w:numId w:val="5"/>
        </w:numPr>
        <w:spacing w:line="276" w:lineRule="auto"/>
        <w:ind w:left="714" w:hanging="357"/>
        <w:contextualSpacing/>
        <w:rPr>
          <w:szCs w:val="20"/>
        </w:rPr>
      </w:pPr>
      <w:r w:rsidRPr="00B36334">
        <w:rPr>
          <w:szCs w:val="20"/>
        </w:rPr>
        <w:t>Why did you become involved with, or begin listening to, the IBS? What do you hope to achieve or gain from it?</w:t>
      </w:r>
    </w:p>
    <w:p w14:paraId="7A6C25C7" w14:textId="77777777" w:rsidR="002B5E60" w:rsidRPr="00B36334" w:rsidRDefault="002B5E60" w:rsidP="002B5E60">
      <w:pPr>
        <w:rPr>
          <w:rFonts w:cs="Arial"/>
          <w:i/>
          <w:szCs w:val="20"/>
        </w:rPr>
      </w:pPr>
      <w:r w:rsidRPr="00B36334">
        <w:rPr>
          <w:rFonts w:cs="Arial"/>
          <w:i/>
          <w:szCs w:val="20"/>
        </w:rPr>
        <w:t>Inputs</w:t>
      </w:r>
    </w:p>
    <w:p w14:paraId="21F24299" w14:textId="6BADC381" w:rsidR="002B5E60" w:rsidRPr="00B36334" w:rsidRDefault="002B5E60" w:rsidP="00295CEE">
      <w:pPr>
        <w:pStyle w:val="Bulletedlist"/>
        <w:numPr>
          <w:ilvl w:val="0"/>
          <w:numId w:val="5"/>
        </w:numPr>
        <w:spacing w:line="276" w:lineRule="auto"/>
        <w:ind w:left="714" w:hanging="357"/>
        <w:contextualSpacing/>
        <w:rPr>
          <w:szCs w:val="20"/>
        </w:rPr>
      </w:pPr>
      <w:r w:rsidRPr="00B36334">
        <w:rPr>
          <w:szCs w:val="20"/>
        </w:rPr>
        <w:t>What time or money have you invested in the IBS? If pro</w:t>
      </w:r>
      <w:r w:rsidR="00AD6FF3">
        <w:rPr>
          <w:szCs w:val="20"/>
        </w:rPr>
        <w:t xml:space="preserve"> </w:t>
      </w:r>
      <w:r w:rsidRPr="00B36334">
        <w:rPr>
          <w:szCs w:val="20"/>
        </w:rPr>
        <w:t>bono, how might this be valued?</w:t>
      </w:r>
    </w:p>
    <w:p w14:paraId="65F1B26F" w14:textId="77777777" w:rsidR="002B5E60" w:rsidRPr="00B36334" w:rsidRDefault="002B5E60" w:rsidP="002B5E60">
      <w:pPr>
        <w:rPr>
          <w:rFonts w:cs="Arial"/>
          <w:i/>
          <w:szCs w:val="20"/>
        </w:rPr>
      </w:pPr>
      <w:r w:rsidRPr="00B36334">
        <w:rPr>
          <w:rFonts w:cs="Arial"/>
          <w:i/>
          <w:szCs w:val="20"/>
        </w:rPr>
        <w:t>Outputs</w:t>
      </w:r>
    </w:p>
    <w:p w14:paraId="045737C6" w14:textId="77777777" w:rsidR="002B5E60" w:rsidRPr="00B36334" w:rsidRDefault="002B5E60" w:rsidP="00295CEE">
      <w:pPr>
        <w:pStyle w:val="Bulletedlist"/>
        <w:numPr>
          <w:ilvl w:val="0"/>
          <w:numId w:val="5"/>
        </w:numPr>
        <w:spacing w:line="276" w:lineRule="auto"/>
        <w:ind w:left="714" w:hanging="357"/>
        <w:contextualSpacing/>
        <w:rPr>
          <w:szCs w:val="20"/>
        </w:rPr>
      </w:pPr>
      <w:r w:rsidRPr="00B36334">
        <w:rPr>
          <w:szCs w:val="20"/>
        </w:rPr>
        <w:t>What activities of the broadcasting service have you been involved</w:t>
      </w:r>
      <w:r w:rsidR="00F676C4">
        <w:rPr>
          <w:szCs w:val="20"/>
        </w:rPr>
        <w:t xml:space="preserve"> in</w:t>
      </w:r>
      <w:r w:rsidRPr="00B36334">
        <w:rPr>
          <w:szCs w:val="20"/>
        </w:rPr>
        <w:t xml:space="preserve"> or interacted with?</w:t>
      </w:r>
    </w:p>
    <w:p w14:paraId="21036C8A" w14:textId="77777777" w:rsidR="002B5E60" w:rsidRPr="00B36334" w:rsidRDefault="002B5E60" w:rsidP="00295CEE">
      <w:pPr>
        <w:pStyle w:val="Bulletedlist"/>
        <w:numPr>
          <w:ilvl w:val="0"/>
          <w:numId w:val="5"/>
        </w:numPr>
        <w:spacing w:line="276" w:lineRule="auto"/>
        <w:ind w:left="714" w:hanging="357"/>
        <w:contextualSpacing/>
        <w:rPr>
          <w:szCs w:val="20"/>
        </w:rPr>
      </w:pPr>
      <w:r w:rsidRPr="00B36334">
        <w:rPr>
          <w:szCs w:val="20"/>
        </w:rPr>
        <w:t>What are the immediate consequences of your involvement in those activities?</w:t>
      </w:r>
    </w:p>
    <w:p w14:paraId="1B67BA29" w14:textId="77777777" w:rsidR="002B5E60" w:rsidRPr="00B36334" w:rsidRDefault="002B5E60" w:rsidP="002B5E60">
      <w:pPr>
        <w:rPr>
          <w:rFonts w:cs="Arial"/>
          <w:i/>
          <w:szCs w:val="20"/>
        </w:rPr>
      </w:pPr>
      <w:r w:rsidRPr="00B36334">
        <w:rPr>
          <w:rFonts w:cs="Arial"/>
          <w:i/>
          <w:szCs w:val="20"/>
        </w:rPr>
        <w:t>Outcomes</w:t>
      </w:r>
    </w:p>
    <w:p w14:paraId="755D6A11" w14:textId="124A6B84" w:rsidR="008769E9" w:rsidRPr="00B36334" w:rsidRDefault="002B5E60" w:rsidP="00295CEE">
      <w:pPr>
        <w:pStyle w:val="Bulletedlist"/>
        <w:numPr>
          <w:ilvl w:val="0"/>
          <w:numId w:val="5"/>
        </w:numPr>
        <w:spacing w:line="276" w:lineRule="auto"/>
        <w:ind w:left="714" w:hanging="357"/>
        <w:contextualSpacing/>
        <w:rPr>
          <w:szCs w:val="20"/>
        </w:rPr>
      </w:pPr>
      <w:r w:rsidRPr="00B36334">
        <w:rPr>
          <w:szCs w:val="20"/>
        </w:rPr>
        <w:t xml:space="preserve">What impact has this </w:t>
      </w:r>
      <w:r w:rsidR="008769E9" w:rsidRPr="00B36334">
        <w:rPr>
          <w:szCs w:val="20"/>
        </w:rPr>
        <w:t xml:space="preserve">had or does this </w:t>
      </w:r>
      <w:r w:rsidRPr="00B36334">
        <w:rPr>
          <w:szCs w:val="20"/>
        </w:rPr>
        <w:t>have on your life, your family’s life</w:t>
      </w:r>
      <w:r w:rsidR="00AD6FF3">
        <w:rPr>
          <w:szCs w:val="20"/>
        </w:rPr>
        <w:t xml:space="preserve"> and/or</w:t>
      </w:r>
      <w:r w:rsidRPr="00B36334">
        <w:rPr>
          <w:szCs w:val="20"/>
        </w:rPr>
        <w:t xml:space="preserve"> your community?</w:t>
      </w:r>
      <w:r w:rsidR="008769E9" w:rsidRPr="00B36334">
        <w:rPr>
          <w:szCs w:val="20"/>
        </w:rPr>
        <w:t xml:space="preserve"> What do you do differently as a result?</w:t>
      </w:r>
    </w:p>
    <w:p w14:paraId="1BBB10B4" w14:textId="77777777" w:rsidR="008769E9" w:rsidRPr="00B36334" w:rsidRDefault="008769E9" w:rsidP="00295CEE">
      <w:pPr>
        <w:pStyle w:val="Bulletedlist"/>
        <w:numPr>
          <w:ilvl w:val="0"/>
          <w:numId w:val="5"/>
        </w:numPr>
        <w:spacing w:line="276" w:lineRule="auto"/>
        <w:ind w:left="714" w:hanging="357"/>
        <w:contextualSpacing/>
        <w:rPr>
          <w:szCs w:val="20"/>
        </w:rPr>
      </w:pPr>
      <w:r w:rsidRPr="00B36334">
        <w:rPr>
          <w:szCs w:val="20"/>
        </w:rPr>
        <w:t>Are you using other community or government services more as a result of your engagement/involvement with the broadcasting service?</w:t>
      </w:r>
    </w:p>
    <w:p w14:paraId="727C8D0C" w14:textId="77777777" w:rsidR="002B5E60" w:rsidRPr="00B36334" w:rsidRDefault="008769E9" w:rsidP="00295CEE">
      <w:pPr>
        <w:pStyle w:val="Bulletedlist"/>
        <w:numPr>
          <w:ilvl w:val="0"/>
          <w:numId w:val="5"/>
        </w:numPr>
        <w:spacing w:line="276" w:lineRule="auto"/>
        <w:ind w:left="714" w:hanging="357"/>
        <w:contextualSpacing/>
        <w:rPr>
          <w:i/>
          <w:szCs w:val="20"/>
        </w:rPr>
      </w:pPr>
      <w:r w:rsidRPr="00B36334">
        <w:rPr>
          <w:szCs w:val="20"/>
        </w:rPr>
        <w:t>Have there been any negative changes as a result of your involvement with the IBS?</w:t>
      </w:r>
    </w:p>
    <w:p w14:paraId="2F3C0663" w14:textId="77777777" w:rsidR="008769E9" w:rsidRPr="00B36334" w:rsidRDefault="008769E9" w:rsidP="008769E9">
      <w:pPr>
        <w:rPr>
          <w:rFonts w:cs="Arial"/>
          <w:i/>
          <w:szCs w:val="20"/>
        </w:rPr>
      </w:pPr>
      <w:r w:rsidRPr="00B36334">
        <w:rPr>
          <w:rFonts w:cs="Arial"/>
          <w:i/>
          <w:szCs w:val="20"/>
        </w:rPr>
        <w:t>Indicators and financial proxies</w:t>
      </w:r>
    </w:p>
    <w:p w14:paraId="2CCDD5B7" w14:textId="4C0B51F6" w:rsidR="008769E9" w:rsidRPr="00B36334" w:rsidRDefault="008769E9" w:rsidP="00295CEE">
      <w:pPr>
        <w:pStyle w:val="Bulletedlist"/>
        <w:numPr>
          <w:ilvl w:val="0"/>
          <w:numId w:val="5"/>
        </w:numPr>
        <w:spacing w:line="276" w:lineRule="auto"/>
        <w:ind w:left="714" w:hanging="357"/>
        <w:contextualSpacing/>
        <w:rPr>
          <w:szCs w:val="20"/>
        </w:rPr>
      </w:pPr>
      <w:r w:rsidRPr="00B36334">
        <w:rPr>
          <w:szCs w:val="20"/>
        </w:rPr>
        <w:t>What kind of indicators might we use to measure these positive or negative outcomes e.g. number of days worked this year? Frequency of listening to the radio? Number of events participated in?</w:t>
      </w:r>
    </w:p>
    <w:p w14:paraId="6F8C8779" w14:textId="77777777" w:rsidR="008769E9" w:rsidRPr="007A0388" w:rsidRDefault="008769E9" w:rsidP="00295CEE">
      <w:pPr>
        <w:pStyle w:val="Bulletedlist"/>
        <w:numPr>
          <w:ilvl w:val="0"/>
          <w:numId w:val="5"/>
        </w:numPr>
        <w:spacing w:line="276" w:lineRule="auto"/>
        <w:ind w:left="714" w:hanging="357"/>
        <w:contextualSpacing/>
        <w:rPr>
          <w:szCs w:val="20"/>
        </w:rPr>
      </w:pPr>
      <w:r w:rsidRPr="00B36334">
        <w:rPr>
          <w:szCs w:val="20"/>
        </w:rPr>
        <w:t>How will we know that these changes have happened?</w:t>
      </w:r>
    </w:p>
    <w:p w14:paraId="7D361D6C" w14:textId="77777777" w:rsidR="008769E9" w:rsidRPr="00B36334" w:rsidRDefault="008769E9" w:rsidP="00295CEE">
      <w:pPr>
        <w:pStyle w:val="Bulletedlist"/>
        <w:numPr>
          <w:ilvl w:val="0"/>
          <w:numId w:val="5"/>
        </w:numPr>
        <w:spacing w:line="276" w:lineRule="auto"/>
        <w:ind w:left="714" w:hanging="357"/>
        <w:contextualSpacing/>
        <w:rPr>
          <w:szCs w:val="20"/>
        </w:rPr>
      </w:pPr>
      <w:r w:rsidRPr="00B36334">
        <w:rPr>
          <w:szCs w:val="20"/>
        </w:rPr>
        <w:t>What kind of financial proxies might we use to value these outcomes? How might we value what you do differently now?</w:t>
      </w:r>
      <w:r w:rsidRPr="00B36334">
        <w:rPr>
          <w:szCs w:val="20"/>
        </w:rPr>
        <w:br/>
      </w:r>
    </w:p>
    <w:p w14:paraId="2013AACD" w14:textId="69542E3F" w:rsidR="008769E9" w:rsidRPr="00B36334" w:rsidRDefault="008769E9" w:rsidP="00295CEE">
      <w:pPr>
        <w:keepNext/>
        <w:rPr>
          <w:rFonts w:cs="Arial"/>
          <w:i/>
          <w:szCs w:val="20"/>
        </w:rPr>
      </w:pPr>
      <w:r w:rsidRPr="00B36334">
        <w:rPr>
          <w:rFonts w:cs="Arial"/>
          <w:i/>
          <w:szCs w:val="20"/>
        </w:rPr>
        <w:lastRenderedPageBreak/>
        <w:t>Filters: Deadweight, attribution, duration</w:t>
      </w:r>
      <w:r w:rsidR="00AD6FF3">
        <w:rPr>
          <w:rFonts w:cs="Arial"/>
          <w:i/>
          <w:szCs w:val="20"/>
        </w:rPr>
        <w:t>,</w:t>
      </w:r>
      <w:r w:rsidRPr="00B36334">
        <w:rPr>
          <w:rFonts w:cs="Arial"/>
          <w:i/>
          <w:szCs w:val="20"/>
        </w:rPr>
        <w:t xml:space="preserve"> drop-off,</w:t>
      </w:r>
      <w:r w:rsidR="00AD6FF3">
        <w:rPr>
          <w:rFonts w:cs="Arial"/>
          <w:i/>
          <w:szCs w:val="20"/>
        </w:rPr>
        <w:t xml:space="preserve"> and</w:t>
      </w:r>
      <w:r w:rsidRPr="00B36334">
        <w:rPr>
          <w:rFonts w:cs="Arial"/>
          <w:i/>
          <w:szCs w:val="20"/>
        </w:rPr>
        <w:t xml:space="preserve"> displacement</w:t>
      </w:r>
    </w:p>
    <w:p w14:paraId="2D8C49F9" w14:textId="5D7F0598" w:rsidR="00B36334" w:rsidRPr="00B36334" w:rsidRDefault="00B36334" w:rsidP="00295CEE">
      <w:pPr>
        <w:pStyle w:val="Bulletedlist"/>
        <w:numPr>
          <w:ilvl w:val="0"/>
          <w:numId w:val="5"/>
        </w:numPr>
        <w:spacing w:line="276" w:lineRule="auto"/>
        <w:ind w:left="714" w:hanging="357"/>
        <w:contextualSpacing/>
        <w:rPr>
          <w:szCs w:val="20"/>
        </w:rPr>
      </w:pPr>
      <w:r w:rsidRPr="00B36334">
        <w:rPr>
          <w:szCs w:val="20"/>
        </w:rPr>
        <w:t>What would you have done if you hadn’t become involved with the IBS or it didn’t exist?</w:t>
      </w:r>
    </w:p>
    <w:p w14:paraId="79FEA494" w14:textId="77777777" w:rsidR="002B5E60" w:rsidRPr="00B36334" w:rsidRDefault="00B36334" w:rsidP="00295CEE">
      <w:pPr>
        <w:pStyle w:val="Bulletedlist"/>
        <w:numPr>
          <w:ilvl w:val="0"/>
          <w:numId w:val="5"/>
        </w:numPr>
        <w:spacing w:line="276" w:lineRule="auto"/>
        <w:ind w:left="714" w:hanging="357"/>
        <w:contextualSpacing/>
        <w:rPr>
          <w:szCs w:val="20"/>
        </w:rPr>
      </w:pPr>
      <w:r w:rsidRPr="00B36334">
        <w:rPr>
          <w:szCs w:val="20"/>
        </w:rPr>
        <w:t>What would have happened to you (or your family, or your community)?</w:t>
      </w:r>
    </w:p>
    <w:p w14:paraId="38FCBAC7" w14:textId="77777777" w:rsidR="00B36334" w:rsidRPr="00B36334" w:rsidRDefault="00B36334" w:rsidP="00295CEE">
      <w:pPr>
        <w:pStyle w:val="Bulletedlist"/>
        <w:numPr>
          <w:ilvl w:val="0"/>
          <w:numId w:val="5"/>
        </w:numPr>
        <w:spacing w:line="276" w:lineRule="auto"/>
        <w:ind w:left="714" w:hanging="357"/>
        <w:contextualSpacing/>
        <w:rPr>
          <w:szCs w:val="20"/>
        </w:rPr>
      </w:pPr>
      <w:r w:rsidRPr="00B36334">
        <w:rPr>
          <w:szCs w:val="20"/>
        </w:rPr>
        <w:t>What other organisations or people, if any, played a role in the outcomes gained for you (or your family, or your community)? To what extent did they play a role?</w:t>
      </w:r>
    </w:p>
    <w:p w14:paraId="52962541" w14:textId="77777777" w:rsidR="00B36334" w:rsidRPr="00B36334" w:rsidRDefault="00B36334" w:rsidP="00295CEE">
      <w:pPr>
        <w:pStyle w:val="Bulletedlist"/>
        <w:numPr>
          <w:ilvl w:val="0"/>
          <w:numId w:val="5"/>
        </w:numPr>
        <w:spacing w:line="276" w:lineRule="auto"/>
        <w:ind w:left="714" w:hanging="357"/>
        <w:contextualSpacing/>
        <w:rPr>
          <w:szCs w:val="20"/>
        </w:rPr>
      </w:pPr>
      <w:r w:rsidRPr="00B36334">
        <w:rPr>
          <w:szCs w:val="20"/>
        </w:rPr>
        <w:t>If your involvement with the IBS ended tomorrow, or you couldn’t listen to it anymore, how long would the outcomes last for you (or your family, or your community)?</w:t>
      </w:r>
    </w:p>
    <w:p w14:paraId="65201AF5" w14:textId="77777777" w:rsidR="00B36334" w:rsidRPr="00B36334" w:rsidRDefault="00B36334" w:rsidP="00295CEE">
      <w:pPr>
        <w:pStyle w:val="Bulletedlist"/>
        <w:numPr>
          <w:ilvl w:val="0"/>
          <w:numId w:val="5"/>
        </w:numPr>
        <w:spacing w:line="276" w:lineRule="auto"/>
        <w:ind w:left="714" w:hanging="357"/>
        <w:contextualSpacing/>
        <w:rPr>
          <w:szCs w:val="20"/>
        </w:rPr>
      </w:pPr>
      <w:r w:rsidRPr="00B36334">
        <w:rPr>
          <w:szCs w:val="20"/>
        </w:rPr>
        <w:t>Did the outcomes that you gained displace anything in your lives? To what extent?</w:t>
      </w:r>
    </w:p>
    <w:p w14:paraId="1BB71BDF" w14:textId="77777777" w:rsidR="00B36334" w:rsidRPr="00B36334" w:rsidRDefault="00B36334" w:rsidP="00B36334">
      <w:pPr>
        <w:spacing w:before="40" w:after="40" w:line="240" w:lineRule="auto"/>
        <w:rPr>
          <w:rFonts w:cs="Arial"/>
        </w:rPr>
        <w:sectPr w:rsidR="00B36334" w:rsidRPr="00B36334" w:rsidSect="00DB1BCF">
          <w:pgSz w:w="11906" w:h="16838" w:code="9"/>
          <w:pgMar w:top="1440" w:right="1440" w:bottom="1440" w:left="1440" w:header="709" w:footer="465" w:gutter="0"/>
          <w:cols w:space="708"/>
          <w:docGrid w:linePitch="360"/>
        </w:sectPr>
      </w:pPr>
    </w:p>
    <w:p w14:paraId="5AB4FEF2" w14:textId="77777777" w:rsidR="00A25DA3" w:rsidRPr="00447DA4" w:rsidRDefault="00447DA4" w:rsidP="00447DA4">
      <w:pPr>
        <w:pStyle w:val="Heading1"/>
        <w:jc w:val="left"/>
        <w:rPr>
          <w:bCs w:val="0"/>
          <w:sz w:val="32"/>
        </w:rPr>
      </w:pPr>
      <w:bookmarkStart w:id="31" w:name="_Toc496864776"/>
      <w:r>
        <w:rPr>
          <w:bCs w:val="0"/>
          <w:sz w:val="32"/>
        </w:rPr>
        <w:lastRenderedPageBreak/>
        <w:t xml:space="preserve">4. </w:t>
      </w:r>
      <w:r w:rsidR="00DA0D8C" w:rsidRPr="00447DA4">
        <w:rPr>
          <w:bCs w:val="0"/>
          <w:sz w:val="32"/>
        </w:rPr>
        <w:t>Stakeholders interviewed</w:t>
      </w:r>
      <w:bookmarkEnd w:id="31"/>
      <w:r w:rsidR="00CC0211">
        <w:rPr>
          <w:bCs w:val="0"/>
          <w:sz w:val="32"/>
        </w:rPr>
        <w:t xml:space="preserve"> </w:t>
      </w:r>
    </w:p>
    <w:p w14:paraId="6CA567F2" w14:textId="6842E707" w:rsidR="00A25DA3" w:rsidRDefault="00A25DA3" w:rsidP="00A25DA3">
      <w:pPr>
        <w:rPr>
          <w:rFonts w:cs="Arial"/>
          <w:szCs w:val="20"/>
        </w:rPr>
      </w:pPr>
      <w:r w:rsidRPr="006E0AEB">
        <w:rPr>
          <w:rFonts w:cs="Arial"/>
          <w:szCs w:val="20"/>
        </w:rPr>
        <w:t>Over the cou</w:t>
      </w:r>
      <w:r w:rsidR="007A270C">
        <w:rPr>
          <w:rFonts w:cs="Arial"/>
          <w:szCs w:val="20"/>
        </w:rPr>
        <w:t xml:space="preserve">rse of this project, </w:t>
      </w:r>
      <w:r w:rsidR="006C4CEA">
        <w:rPr>
          <w:rFonts w:cs="Arial"/>
          <w:szCs w:val="20"/>
        </w:rPr>
        <w:t>7</w:t>
      </w:r>
      <w:r w:rsidR="00471017">
        <w:rPr>
          <w:rFonts w:cs="Arial"/>
          <w:szCs w:val="20"/>
        </w:rPr>
        <w:t>9</w:t>
      </w:r>
      <w:r w:rsidR="000D5843">
        <w:rPr>
          <w:rFonts w:cs="Arial"/>
          <w:szCs w:val="20"/>
        </w:rPr>
        <w:t xml:space="preserve"> </w:t>
      </w:r>
      <w:r w:rsidRPr="006E0AEB">
        <w:rPr>
          <w:rFonts w:cs="Arial"/>
          <w:szCs w:val="20"/>
        </w:rPr>
        <w:t>stakeholders were interviewed</w:t>
      </w:r>
      <w:r w:rsidR="006C4CEA">
        <w:rPr>
          <w:rFonts w:cs="Arial"/>
          <w:szCs w:val="20"/>
        </w:rPr>
        <w:t xml:space="preserve"> associated with the three organisations analysed. </w:t>
      </w:r>
      <w:r w:rsidR="006C4CEA">
        <w:rPr>
          <w:szCs w:val="20"/>
        </w:rPr>
        <w:t>In addition, eight stakeholders were interviewed from across the broader Indigenous Media S</w:t>
      </w:r>
      <w:r w:rsidR="00CC0211">
        <w:rPr>
          <w:szCs w:val="20"/>
        </w:rPr>
        <w:t>ector</w:t>
      </w:r>
      <w:r w:rsidR="003B1EE1">
        <w:rPr>
          <w:szCs w:val="20"/>
        </w:rPr>
        <w:t>.</w:t>
      </w:r>
    </w:p>
    <w:p w14:paraId="2091AD8C" w14:textId="5611841F" w:rsidR="008C690A" w:rsidRPr="008C690A" w:rsidRDefault="008C690A" w:rsidP="008C690A">
      <w:pPr>
        <w:pStyle w:val="BodyText"/>
      </w:pPr>
      <w:r w:rsidRPr="008C690A">
        <w:t xml:space="preserve">Interviews with stakeholders associated with the three </w:t>
      </w:r>
      <w:r w:rsidR="00331AA3">
        <w:t>IBS</w:t>
      </w:r>
      <w:r w:rsidRPr="008C690A">
        <w:t xml:space="preserve"> analysed</w:t>
      </w:r>
    </w:p>
    <w:tbl>
      <w:tblPr>
        <w:tblW w:w="92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Caption w:val="Interviews with stakeholders associated with the three IBS analysed"/>
        <w:tblDescription w:val="Over the course of this project, 79 stakeholders were interviewed associated with the three organisations analysed. "/>
      </w:tblPr>
      <w:tblGrid>
        <w:gridCol w:w="3087"/>
        <w:gridCol w:w="3983"/>
        <w:gridCol w:w="2130"/>
      </w:tblGrid>
      <w:tr w:rsidR="00F66B03" w:rsidRPr="003B15B7" w14:paraId="12E04DDA" w14:textId="77777777" w:rsidTr="00295CEE">
        <w:trPr>
          <w:trHeight w:val="207"/>
          <w:tblHeader/>
        </w:trPr>
        <w:tc>
          <w:tcPr>
            <w:tcW w:w="3087" w:type="dxa"/>
            <w:shd w:val="clear" w:color="auto" w:fill="002D62" w:themeFill="text2"/>
            <w:vAlign w:val="center"/>
          </w:tcPr>
          <w:p w14:paraId="0FBB8670" w14:textId="77777777" w:rsidR="00F66B03" w:rsidRPr="00295CEE" w:rsidRDefault="00AE6690" w:rsidP="00295CEE">
            <w:pPr>
              <w:pStyle w:val="SVAtextArial"/>
              <w:spacing w:before="60" w:afterLines="60" w:after="144" w:line="276" w:lineRule="auto"/>
              <w:jc w:val="center"/>
              <w:rPr>
                <w:rFonts w:ascii="Arial" w:hAnsi="Arial" w:cs="Arial"/>
                <w:b/>
                <w:color w:val="FFFFFF" w:themeColor="background1"/>
                <w:sz w:val="16"/>
                <w:szCs w:val="16"/>
              </w:rPr>
            </w:pPr>
            <w:r w:rsidRPr="00295CEE">
              <w:rPr>
                <w:rFonts w:ascii="Arial" w:eastAsia="MS PGothic" w:hAnsi="Arial" w:cs="Arial"/>
                <w:b/>
                <w:bCs/>
                <w:color w:val="FFFFFF" w:themeColor="background1"/>
                <w:kern w:val="24"/>
                <w:sz w:val="16"/>
                <w:szCs w:val="16"/>
                <w:lang w:val="en-US"/>
              </w:rPr>
              <w:t>Stakeholder Group</w:t>
            </w:r>
          </w:p>
        </w:tc>
        <w:tc>
          <w:tcPr>
            <w:tcW w:w="3983" w:type="dxa"/>
            <w:shd w:val="clear" w:color="auto" w:fill="002D62" w:themeFill="text2"/>
            <w:vAlign w:val="center"/>
          </w:tcPr>
          <w:p w14:paraId="28214178" w14:textId="77777777" w:rsidR="00F66B03" w:rsidRPr="00295CEE" w:rsidRDefault="00F66B03" w:rsidP="00295CEE">
            <w:pPr>
              <w:pStyle w:val="SVAtextArial"/>
              <w:spacing w:before="60" w:afterLines="60" w:after="144" w:line="276" w:lineRule="auto"/>
              <w:jc w:val="center"/>
              <w:rPr>
                <w:rFonts w:ascii="Arial" w:hAnsi="Arial" w:cs="Arial"/>
                <w:b/>
                <w:color w:val="FFFFFF" w:themeColor="background1"/>
                <w:sz w:val="16"/>
                <w:szCs w:val="16"/>
              </w:rPr>
            </w:pPr>
            <w:r w:rsidRPr="00295CEE">
              <w:rPr>
                <w:rFonts w:ascii="Arial" w:eastAsia="MS PGothic" w:hAnsi="Arial" w:cs="Arial"/>
                <w:b/>
                <w:bCs/>
                <w:color w:val="FFFFFF" w:themeColor="background1"/>
                <w:kern w:val="24"/>
                <w:sz w:val="16"/>
                <w:szCs w:val="16"/>
                <w:lang w:val="en-US"/>
              </w:rPr>
              <w:t>Location</w:t>
            </w:r>
          </w:p>
        </w:tc>
        <w:tc>
          <w:tcPr>
            <w:tcW w:w="2130" w:type="dxa"/>
            <w:shd w:val="clear" w:color="auto" w:fill="002D62" w:themeFill="text2"/>
            <w:vAlign w:val="center"/>
          </w:tcPr>
          <w:p w14:paraId="1ED956B6" w14:textId="698F09D1" w:rsidR="00F66B03" w:rsidRPr="00295CEE" w:rsidRDefault="00F66B03" w:rsidP="00331AA3">
            <w:pPr>
              <w:pStyle w:val="SVAtextArial"/>
              <w:spacing w:before="60" w:afterLines="60" w:after="144" w:line="276" w:lineRule="auto"/>
              <w:jc w:val="center"/>
              <w:rPr>
                <w:rFonts w:ascii="Arial" w:hAnsi="Arial" w:cs="Arial"/>
                <w:b/>
                <w:color w:val="FFFFFF" w:themeColor="background1"/>
                <w:sz w:val="16"/>
                <w:szCs w:val="16"/>
              </w:rPr>
            </w:pPr>
            <w:r w:rsidRPr="00295CEE">
              <w:rPr>
                <w:rFonts w:ascii="Arial" w:eastAsia="MS PGothic" w:hAnsi="Arial" w:cs="Arial"/>
                <w:b/>
                <w:bCs/>
                <w:color w:val="FFFFFF" w:themeColor="background1"/>
                <w:kern w:val="24"/>
                <w:sz w:val="16"/>
                <w:szCs w:val="16"/>
                <w:lang w:val="en-US"/>
              </w:rPr>
              <w:t>No. consulted</w:t>
            </w:r>
          </w:p>
        </w:tc>
      </w:tr>
      <w:tr w:rsidR="00F83442" w:rsidRPr="003B15B7" w14:paraId="6F59B661" w14:textId="77777777" w:rsidTr="00295CEE">
        <w:trPr>
          <w:trHeight w:val="213"/>
        </w:trPr>
        <w:tc>
          <w:tcPr>
            <w:tcW w:w="308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174D7B" w14:textId="77777777" w:rsidR="00F83442" w:rsidRPr="00295CEE" w:rsidRDefault="00F83442" w:rsidP="008C690A">
            <w:pPr>
              <w:pStyle w:val="NoSpacing"/>
              <w:spacing w:before="60" w:after="60" w:line="240" w:lineRule="auto"/>
              <w:rPr>
                <w:b/>
                <w:sz w:val="16"/>
                <w:szCs w:val="16"/>
              </w:rPr>
            </w:pPr>
            <w:r w:rsidRPr="00295CEE">
              <w:rPr>
                <w:b/>
                <w:sz w:val="16"/>
                <w:szCs w:val="16"/>
              </w:rPr>
              <w:t>Employees and volunteers</w:t>
            </w: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30444BF" w14:textId="77777777" w:rsidR="00F83442" w:rsidRPr="00295CEE" w:rsidRDefault="00F83442" w:rsidP="008C690A">
            <w:pPr>
              <w:pStyle w:val="NoSpacing"/>
              <w:spacing w:before="60" w:after="60" w:line="240" w:lineRule="auto"/>
              <w:rPr>
                <w:sz w:val="16"/>
                <w:szCs w:val="16"/>
              </w:rPr>
            </w:pPr>
            <w:r w:rsidRPr="00295CEE">
              <w:rPr>
                <w:sz w:val="16"/>
                <w:szCs w:val="16"/>
              </w:rPr>
              <w:t>Yuendumu and Laramba</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5CE1DCB" w14:textId="6F81EDAB" w:rsidR="00F83442" w:rsidRPr="00295CEE" w:rsidRDefault="00F83442" w:rsidP="008C690A">
            <w:pPr>
              <w:pStyle w:val="NoSpacing"/>
              <w:spacing w:before="60" w:after="60" w:line="240" w:lineRule="auto"/>
              <w:rPr>
                <w:sz w:val="16"/>
                <w:szCs w:val="16"/>
              </w:rPr>
            </w:pPr>
            <w:r w:rsidRPr="00295CEE">
              <w:rPr>
                <w:sz w:val="16"/>
                <w:szCs w:val="16"/>
              </w:rPr>
              <w:t>11</w:t>
            </w:r>
          </w:p>
        </w:tc>
      </w:tr>
      <w:tr w:rsidR="00F83442" w:rsidRPr="003B15B7" w14:paraId="69DAFF03" w14:textId="77777777" w:rsidTr="00295CEE">
        <w:trPr>
          <w:trHeight w:val="213"/>
        </w:trPr>
        <w:tc>
          <w:tcPr>
            <w:tcW w:w="3087"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B6ABEF" w14:textId="77777777" w:rsidR="00F83442" w:rsidRPr="001044FE" w:rsidRDefault="00F83442" w:rsidP="008C690A">
            <w:pPr>
              <w:pStyle w:val="NoSpacing"/>
              <w:spacing w:before="60" w:after="60" w:line="240" w:lineRule="auto"/>
              <w:rPr>
                <w:b/>
                <w:sz w:val="16"/>
                <w:szCs w:val="16"/>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DEEE409" w14:textId="77777777" w:rsidR="00F83442" w:rsidRPr="00295CEE" w:rsidRDefault="00F83442" w:rsidP="008C690A">
            <w:pPr>
              <w:pStyle w:val="NoSpacing"/>
              <w:spacing w:before="60" w:after="60" w:line="240" w:lineRule="auto"/>
              <w:rPr>
                <w:sz w:val="16"/>
                <w:szCs w:val="16"/>
              </w:rPr>
            </w:pPr>
            <w:r w:rsidRPr="00295CEE">
              <w:rPr>
                <w:sz w:val="16"/>
                <w:szCs w:val="16"/>
              </w:rPr>
              <w:t>Port Augusta</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0AF22E8" w14:textId="582B70FD" w:rsidR="00F83442" w:rsidRPr="00295CEE" w:rsidRDefault="00F83442" w:rsidP="008C690A">
            <w:pPr>
              <w:pStyle w:val="NoSpacing"/>
              <w:spacing w:before="60" w:after="60" w:line="240" w:lineRule="auto"/>
              <w:rPr>
                <w:sz w:val="16"/>
                <w:szCs w:val="16"/>
              </w:rPr>
            </w:pPr>
            <w:r w:rsidRPr="00295CEE">
              <w:rPr>
                <w:sz w:val="16"/>
                <w:szCs w:val="16"/>
              </w:rPr>
              <w:t>6</w:t>
            </w:r>
          </w:p>
        </w:tc>
      </w:tr>
      <w:tr w:rsidR="00F83442" w:rsidRPr="003B15B7" w14:paraId="031ABEF5" w14:textId="77777777" w:rsidTr="00295CEE">
        <w:trPr>
          <w:trHeight w:val="213"/>
        </w:trPr>
        <w:tc>
          <w:tcPr>
            <w:tcW w:w="308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76030A" w14:textId="77777777" w:rsidR="00F83442" w:rsidRPr="001044FE" w:rsidRDefault="00F83442" w:rsidP="008C690A">
            <w:pPr>
              <w:pStyle w:val="NoSpacing"/>
              <w:spacing w:before="60" w:after="60" w:line="240" w:lineRule="auto"/>
              <w:rPr>
                <w:b/>
                <w:sz w:val="16"/>
                <w:szCs w:val="16"/>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75F4E27" w14:textId="77777777" w:rsidR="00F83442" w:rsidRPr="00295CEE" w:rsidRDefault="00F83442" w:rsidP="008C690A">
            <w:pPr>
              <w:pStyle w:val="NoSpacing"/>
              <w:spacing w:before="60" w:after="60" w:line="240" w:lineRule="auto"/>
              <w:rPr>
                <w:sz w:val="16"/>
                <w:szCs w:val="16"/>
              </w:rPr>
            </w:pPr>
            <w:r w:rsidRPr="00295CEE">
              <w:rPr>
                <w:sz w:val="16"/>
                <w:szCs w:val="16"/>
              </w:rPr>
              <w:t>Sydney</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461EDD" w14:textId="239DCC2B" w:rsidR="00F83442" w:rsidRPr="00295CEE" w:rsidRDefault="00F83442" w:rsidP="008C690A">
            <w:pPr>
              <w:pStyle w:val="NoSpacing"/>
              <w:spacing w:before="60" w:after="60" w:line="240" w:lineRule="auto"/>
              <w:rPr>
                <w:sz w:val="16"/>
                <w:szCs w:val="16"/>
              </w:rPr>
            </w:pPr>
            <w:r w:rsidRPr="00295CEE">
              <w:rPr>
                <w:sz w:val="16"/>
                <w:szCs w:val="16"/>
              </w:rPr>
              <w:t>14</w:t>
            </w:r>
          </w:p>
        </w:tc>
      </w:tr>
      <w:tr w:rsidR="00F83442" w:rsidRPr="003B15B7" w14:paraId="0AB7059F" w14:textId="77777777" w:rsidTr="00295CEE">
        <w:trPr>
          <w:trHeight w:val="213"/>
        </w:trPr>
        <w:tc>
          <w:tcPr>
            <w:tcW w:w="308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1C7919" w14:textId="77777777" w:rsidR="00F83442" w:rsidRPr="00295CEE" w:rsidRDefault="00F83442" w:rsidP="008C690A">
            <w:pPr>
              <w:pStyle w:val="NoSpacing"/>
              <w:spacing w:before="60" w:after="60" w:line="240" w:lineRule="auto"/>
              <w:rPr>
                <w:b/>
                <w:sz w:val="16"/>
                <w:szCs w:val="16"/>
              </w:rPr>
            </w:pPr>
            <w:r w:rsidRPr="00295CEE">
              <w:rPr>
                <w:b/>
                <w:sz w:val="16"/>
                <w:szCs w:val="16"/>
              </w:rPr>
              <w:t>Community members / listeners</w:t>
            </w: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5E817C" w14:textId="77777777" w:rsidR="00F83442" w:rsidRPr="00295CEE" w:rsidRDefault="00F83442" w:rsidP="008C690A">
            <w:pPr>
              <w:pStyle w:val="NoSpacing"/>
              <w:spacing w:before="60" w:after="60" w:line="240" w:lineRule="auto"/>
              <w:rPr>
                <w:sz w:val="16"/>
                <w:szCs w:val="16"/>
              </w:rPr>
            </w:pPr>
            <w:r w:rsidRPr="00295CEE">
              <w:rPr>
                <w:sz w:val="16"/>
                <w:szCs w:val="16"/>
              </w:rPr>
              <w:t>Yuendumu and Laramba</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B9A54E1" w14:textId="1499939A" w:rsidR="00F83442" w:rsidRPr="00295CEE" w:rsidRDefault="00035EC2" w:rsidP="008C690A">
            <w:pPr>
              <w:pStyle w:val="NoSpacing"/>
              <w:spacing w:before="60" w:after="60" w:line="240" w:lineRule="auto"/>
              <w:rPr>
                <w:sz w:val="16"/>
                <w:szCs w:val="16"/>
              </w:rPr>
            </w:pPr>
            <w:r w:rsidRPr="00295CEE">
              <w:rPr>
                <w:sz w:val="16"/>
                <w:szCs w:val="16"/>
              </w:rPr>
              <w:t>19</w:t>
            </w:r>
          </w:p>
        </w:tc>
      </w:tr>
      <w:tr w:rsidR="00F83442" w:rsidRPr="003B15B7" w14:paraId="622846EE" w14:textId="77777777" w:rsidTr="00295CEE">
        <w:trPr>
          <w:trHeight w:val="213"/>
        </w:trPr>
        <w:tc>
          <w:tcPr>
            <w:tcW w:w="3087"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5F5BFC" w14:textId="77777777" w:rsidR="00F83442" w:rsidRPr="001044FE" w:rsidRDefault="00F83442" w:rsidP="008C690A">
            <w:pPr>
              <w:pStyle w:val="NoSpacing"/>
              <w:spacing w:before="60" w:after="60" w:line="240" w:lineRule="auto"/>
              <w:rPr>
                <w:b/>
                <w:sz w:val="16"/>
                <w:szCs w:val="16"/>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758A75E" w14:textId="77777777" w:rsidR="00F83442" w:rsidRPr="00295CEE" w:rsidRDefault="00F83442" w:rsidP="008C690A">
            <w:pPr>
              <w:pStyle w:val="NoSpacing"/>
              <w:spacing w:before="60" w:after="60" w:line="240" w:lineRule="auto"/>
              <w:rPr>
                <w:sz w:val="16"/>
                <w:szCs w:val="16"/>
              </w:rPr>
            </w:pPr>
            <w:r w:rsidRPr="00295CEE">
              <w:rPr>
                <w:sz w:val="16"/>
                <w:szCs w:val="16"/>
              </w:rPr>
              <w:t>Port Augusta</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F198C4E" w14:textId="253D52B5" w:rsidR="00F83442" w:rsidRPr="00295CEE" w:rsidRDefault="00F83442" w:rsidP="008C690A">
            <w:pPr>
              <w:pStyle w:val="NoSpacing"/>
              <w:spacing w:before="60" w:after="60" w:line="240" w:lineRule="auto"/>
              <w:rPr>
                <w:sz w:val="16"/>
                <w:szCs w:val="16"/>
              </w:rPr>
            </w:pPr>
            <w:r w:rsidRPr="00295CEE">
              <w:rPr>
                <w:sz w:val="16"/>
                <w:szCs w:val="16"/>
              </w:rPr>
              <w:t>6</w:t>
            </w:r>
          </w:p>
        </w:tc>
      </w:tr>
      <w:tr w:rsidR="00F83442" w:rsidRPr="003B15B7" w14:paraId="4C8D0391" w14:textId="77777777" w:rsidTr="00295CEE">
        <w:trPr>
          <w:trHeight w:val="213"/>
        </w:trPr>
        <w:tc>
          <w:tcPr>
            <w:tcW w:w="308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35F3F3" w14:textId="77777777" w:rsidR="00F83442" w:rsidRPr="001044FE" w:rsidRDefault="00F83442" w:rsidP="008C690A">
            <w:pPr>
              <w:pStyle w:val="NoSpacing"/>
              <w:spacing w:before="60" w:after="60" w:line="240" w:lineRule="auto"/>
              <w:rPr>
                <w:b/>
                <w:sz w:val="16"/>
                <w:szCs w:val="16"/>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6DC82CD" w14:textId="77777777" w:rsidR="00F83442" w:rsidRPr="00295CEE" w:rsidRDefault="00F83442" w:rsidP="008C690A">
            <w:pPr>
              <w:pStyle w:val="NoSpacing"/>
              <w:spacing w:before="60" w:after="60" w:line="240" w:lineRule="auto"/>
              <w:rPr>
                <w:sz w:val="16"/>
                <w:szCs w:val="16"/>
              </w:rPr>
            </w:pPr>
            <w:r w:rsidRPr="00295CEE">
              <w:rPr>
                <w:sz w:val="16"/>
                <w:szCs w:val="16"/>
              </w:rPr>
              <w:t>Sydney</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92BDED" w14:textId="56BB1056" w:rsidR="00F83442" w:rsidRPr="00295CEE" w:rsidRDefault="00F83442" w:rsidP="008C690A">
            <w:pPr>
              <w:pStyle w:val="NoSpacing"/>
              <w:spacing w:before="60" w:after="60" w:line="240" w:lineRule="auto"/>
              <w:rPr>
                <w:sz w:val="16"/>
                <w:szCs w:val="16"/>
              </w:rPr>
            </w:pPr>
            <w:r w:rsidRPr="00295CEE">
              <w:rPr>
                <w:sz w:val="16"/>
                <w:szCs w:val="16"/>
              </w:rPr>
              <w:t>4</w:t>
            </w:r>
          </w:p>
        </w:tc>
      </w:tr>
      <w:tr w:rsidR="00F83442" w:rsidRPr="003B15B7" w14:paraId="08FBAD09" w14:textId="77777777" w:rsidTr="00295CEE">
        <w:trPr>
          <w:trHeight w:val="213"/>
        </w:trPr>
        <w:tc>
          <w:tcPr>
            <w:tcW w:w="308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CE9CAE" w14:textId="77777777" w:rsidR="00F83442" w:rsidRPr="00295CEE" w:rsidRDefault="00F83442" w:rsidP="008C690A">
            <w:pPr>
              <w:pStyle w:val="NoSpacing"/>
              <w:spacing w:before="60" w:after="60" w:line="240" w:lineRule="auto"/>
              <w:rPr>
                <w:b/>
                <w:sz w:val="16"/>
                <w:szCs w:val="16"/>
              </w:rPr>
            </w:pPr>
            <w:r w:rsidRPr="00295CEE">
              <w:rPr>
                <w:b/>
                <w:sz w:val="16"/>
                <w:szCs w:val="16"/>
              </w:rPr>
              <w:t>Community service organisations and Government</w:t>
            </w: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5D923C" w14:textId="77777777" w:rsidR="00F83442" w:rsidRPr="00295CEE" w:rsidRDefault="00F83442" w:rsidP="008C690A">
            <w:pPr>
              <w:pStyle w:val="NoSpacing"/>
              <w:spacing w:before="60" w:after="60" w:line="240" w:lineRule="auto"/>
              <w:rPr>
                <w:sz w:val="16"/>
                <w:szCs w:val="16"/>
              </w:rPr>
            </w:pPr>
            <w:r w:rsidRPr="00295CEE">
              <w:rPr>
                <w:sz w:val="16"/>
                <w:szCs w:val="16"/>
              </w:rPr>
              <w:t>Yuendumu and Laramba</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5BFC529" w14:textId="63196E2C" w:rsidR="00F83442" w:rsidRPr="00295CEE" w:rsidRDefault="00F83442" w:rsidP="008C690A">
            <w:pPr>
              <w:pStyle w:val="NoSpacing"/>
              <w:spacing w:before="60" w:after="60" w:line="240" w:lineRule="auto"/>
              <w:rPr>
                <w:sz w:val="16"/>
                <w:szCs w:val="16"/>
              </w:rPr>
            </w:pPr>
            <w:r w:rsidRPr="00295CEE">
              <w:rPr>
                <w:sz w:val="16"/>
                <w:szCs w:val="16"/>
              </w:rPr>
              <w:t>8</w:t>
            </w:r>
          </w:p>
        </w:tc>
      </w:tr>
      <w:tr w:rsidR="00F83442" w:rsidRPr="003B15B7" w14:paraId="41B23C89" w14:textId="77777777" w:rsidTr="00295CEE">
        <w:trPr>
          <w:trHeight w:val="213"/>
        </w:trPr>
        <w:tc>
          <w:tcPr>
            <w:tcW w:w="3087"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29DE67" w14:textId="77777777" w:rsidR="00F83442" w:rsidRPr="001044FE" w:rsidRDefault="00F83442" w:rsidP="008C690A">
            <w:pPr>
              <w:pStyle w:val="NoSpacing"/>
              <w:spacing w:before="60" w:after="60" w:line="240" w:lineRule="auto"/>
              <w:rPr>
                <w:sz w:val="16"/>
                <w:szCs w:val="16"/>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45EEBB" w14:textId="77777777" w:rsidR="00F83442" w:rsidRPr="00295CEE" w:rsidRDefault="00F83442" w:rsidP="008C690A">
            <w:pPr>
              <w:pStyle w:val="NoSpacing"/>
              <w:spacing w:before="60" w:after="60" w:line="240" w:lineRule="auto"/>
              <w:rPr>
                <w:sz w:val="16"/>
                <w:szCs w:val="16"/>
              </w:rPr>
            </w:pPr>
            <w:r w:rsidRPr="00295CEE">
              <w:rPr>
                <w:sz w:val="16"/>
                <w:szCs w:val="16"/>
              </w:rPr>
              <w:t>Port Augusta</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E4698D" w14:textId="2C31900B" w:rsidR="00F83442" w:rsidRPr="00295CEE" w:rsidRDefault="00F83442" w:rsidP="008C690A">
            <w:pPr>
              <w:pStyle w:val="NoSpacing"/>
              <w:spacing w:before="60" w:after="60" w:line="240" w:lineRule="auto"/>
              <w:rPr>
                <w:sz w:val="16"/>
                <w:szCs w:val="16"/>
              </w:rPr>
            </w:pPr>
            <w:r w:rsidRPr="00295CEE">
              <w:rPr>
                <w:sz w:val="16"/>
                <w:szCs w:val="16"/>
              </w:rPr>
              <w:t>9</w:t>
            </w:r>
          </w:p>
        </w:tc>
      </w:tr>
      <w:tr w:rsidR="00F83442" w:rsidRPr="003B15B7" w14:paraId="4E697BD9" w14:textId="77777777" w:rsidTr="00295CEE">
        <w:trPr>
          <w:trHeight w:val="213"/>
        </w:trPr>
        <w:tc>
          <w:tcPr>
            <w:tcW w:w="308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C92657" w14:textId="77777777" w:rsidR="00F83442" w:rsidRPr="001044FE" w:rsidRDefault="00F83442" w:rsidP="008C690A">
            <w:pPr>
              <w:pStyle w:val="NoSpacing"/>
              <w:spacing w:before="60" w:after="60" w:line="240" w:lineRule="auto"/>
              <w:rPr>
                <w:sz w:val="16"/>
                <w:szCs w:val="16"/>
              </w:rPr>
            </w:pPr>
          </w:p>
        </w:tc>
        <w:tc>
          <w:tcPr>
            <w:tcW w:w="3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D0B7E3" w14:textId="77777777" w:rsidR="00F83442" w:rsidRPr="00295CEE" w:rsidRDefault="00F83442" w:rsidP="008C690A">
            <w:pPr>
              <w:pStyle w:val="NoSpacing"/>
              <w:spacing w:before="60" w:after="60" w:line="240" w:lineRule="auto"/>
              <w:rPr>
                <w:sz w:val="16"/>
                <w:szCs w:val="16"/>
              </w:rPr>
            </w:pPr>
            <w:r w:rsidRPr="00295CEE">
              <w:rPr>
                <w:sz w:val="16"/>
                <w:szCs w:val="16"/>
              </w:rPr>
              <w:t>Sydney</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2B690A" w14:textId="2D35D027" w:rsidR="00F83442" w:rsidRPr="00295CEE" w:rsidRDefault="00F83442" w:rsidP="008C690A">
            <w:pPr>
              <w:pStyle w:val="NoSpacing"/>
              <w:spacing w:before="60" w:after="60" w:line="240" w:lineRule="auto"/>
              <w:rPr>
                <w:sz w:val="16"/>
                <w:szCs w:val="16"/>
              </w:rPr>
            </w:pPr>
            <w:r w:rsidRPr="00295CEE">
              <w:rPr>
                <w:sz w:val="16"/>
                <w:szCs w:val="16"/>
              </w:rPr>
              <w:t>2</w:t>
            </w:r>
          </w:p>
        </w:tc>
      </w:tr>
      <w:tr w:rsidR="00F66B03" w:rsidRPr="003B15B7" w14:paraId="3F5744DE" w14:textId="77777777" w:rsidTr="00295CEE">
        <w:trPr>
          <w:trHeight w:val="18"/>
        </w:trPr>
        <w:tc>
          <w:tcPr>
            <w:tcW w:w="70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FC11E28" w14:textId="77777777" w:rsidR="00F66B03" w:rsidRPr="00295CEE" w:rsidRDefault="00F66B03" w:rsidP="008C690A">
            <w:pPr>
              <w:pStyle w:val="NoSpacing"/>
              <w:spacing w:before="60" w:after="60" w:line="240" w:lineRule="auto"/>
              <w:rPr>
                <w:b/>
                <w:sz w:val="16"/>
                <w:szCs w:val="16"/>
              </w:rPr>
            </w:pPr>
            <w:r w:rsidRPr="00295CEE">
              <w:rPr>
                <w:b/>
                <w:sz w:val="16"/>
                <w:szCs w:val="16"/>
              </w:rPr>
              <w:t>Total</w:t>
            </w:r>
          </w:p>
        </w:tc>
        <w:tc>
          <w:tcPr>
            <w:tcW w:w="2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AEB4B4" w14:textId="168DE03F" w:rsidR="00F66B03" w:rsidRPr="00295CEE" w:rsidRDefault="00AE6690" w:rsidP="008C690A">
            <w:pPr>
              <w:pStyle w:val="NoSpacing"/>
              <w:spacing w:before="60" w:after="60" w:line="240" w:lineRule="auto"/>
              <w:rPr>
                <w:sz w:val="16"/>
                <w:szCs w:val="16"/>
              </w:rPr>
            </w:pPr>
            <w:r w:rsidRPr="00295CEE">
              <w:rPr>
                <w:sz w:val="16"/>
                <w:szCs w:val="16"/>
              </w:rPr>
              <w:t>7</w:t>
            </w:r>
            <w:r w:rsidR="008D32F6">
              <w:rPr>
                <w:sz w:val="16"/>
                <w:szCs w:val="16"/>
              </w:rPr>
              <w:t>9</w:t>
            </w:r>
          </w:p>
        </w:tc>
      </w:tr>
    </w:tbl>
    <w:p w14:paraId="11F9CCA5" w14:textId="77777777" w:rsidR="006C4CEA" w:rsidRPr="007D0C14" w:rsidRDefault="00A25DA3" w:rsidP="007D0C14">
      <w:pPr>
        <w:spacing w:before="120"/>
        <w:rPr>
          <w:rFonts w:cs="Arial"/>
          <w:szCs w:val="20"/>
        </w:rPr>
      </w:pPr>
      <w:r w:rsidRPr="00DF7126">
        <w:rPr>
          <w:rFonts w:cs="Arial"/>
          <w:i/>
          <w:sz w:val="16"/>
          <w:szCs w:val="20"/>
        </w:rPr>
        <w:t xml:space="preserve">Table </w:t>
      </w:r>
      <w:r w:rsidR="00AA24EE">
        <w:rPr>
          <w:rFonts w:cs="Arial"/>
          <w:i/>
          <w:sz w:val="16"/>
          <w:szCs w:val="20"/>
        </w:rPr>
        <w:t xml:space="preserve">A4.1 – </w:t>
      </w:r>
      <w:r w:rsidR="00CC0211">
        <w:rPr>
          <w:rFonts w:cs="Arial"/>
          <w:i/>
          <w:sz w:val="16"/>
          <w:szCs w:val="20"/>
        </w:rPr>
        <w:t>S</w:t>
      </w:r>
      <w:r w:rsidR="00AA24EE">
        <w:rPr>
          <w:rFonts w:cs="Arial"/>
          <w:i/>
          <w:sz w:val="16"/>
          <w:szCs w:val="20"/>
        </w:rPr>
        <w:t>takeholders interviewed</w:t>
      </w:r>
      <w:r w:rsidR="00CC0211">
        <w:rPr>
          <w:rFonts w:cs="Arial"/>
          <w:i/>
          <w:sz w:val="16"/>
          <w:szCs w:val="20"/>
        </w:rPr>
        <w:t xml:space="preserve"> through the three analyses</w:t>
      </w:r>
    </w:p>
    <w:p w14:paraId="372CA12C" w14:textId="77777777" w:rsidR="008C690A" w:rsidRPr="008C690A" w:rsidRDefault="008C690A">
      <w:pPr>
        <w:rPr>
          <w:b/>
        </w:rPr>
      </w:pPr>
      <w:r w:rsidRPr="008C690A">
        <w:rPr>
          <w:b/>
        </w:rPr>
        <w:t xml:space="preserve">Interviews with key stakeholders from the Indigenous Broadcasting </w:t>
      </w:r>
      <w:r>
        <w:rPr>
          <w:b/>
        </w:rPr>
        <w:t xml:space="preserve">and Media </w:t>
      </w:r>
      <w:r w:rsidRPr="008C690A">
        <w:rPr>
          <w:b/>
        </w:rPr>
        <w:t>Sector</w:t>
      </w:r>
    </w:p>
    <w:tbl>
      <w:tblPr>
        <w:tblW w:w="91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008"/>
        <w:gridCol w:w="5172"/>
      </w:tblGrid>
      <w:tr w:rsidR="008C690A" w:rsidRPr="003B15B7" w14:paraId="1217D2F8" w14:textId="77777777" w:rsidTr="00295CEE">
        <w:trPr>
          <w:trHeight w:val="315"/>
          <w:tblHeader/>
        </w:trPr>
        <w:tc>
          <w:tcPr>
            <w:tcW w:w="4008" w:type="dxa"/>
            <w:shd w:val="clear" w:color="auto" w:fill="002D62" w:themeFill="text2"/>
            <w:vAlign w:val="center"/>
          </w:tcPr>
          <w:p w14:paraId="462FD68C" w14:textId="77777777" w:rsidR="008C690A" w:rsidRPr="00295CEE" w:rsidRDefault="008C690A" w:rsidP="00295CEE">
            <w:pPr>
              <w:pStyle w:val="SVAtextArial"/>
              <w:spacing w:before="60" w:afterLines="60" w:after="144" w:line="276" w:lineRule="auto"/>
              <w:jc w:val="center"/>
              <w:rPr>
                <w:rFonts w:ascii="Arial" w:hAnsi="Arial" w:cs="Arial"/>
                <w:b/>
                <w:color w:val="FFFFFF" w:themeColor="background1"/>
                <w:sz w:val="16"/>
                <w:szCs w:val="16"/>
              </w:rPr>
            </w:pPr>
            <w:r w:rsidRPr="00295CEE">
              <w:rPr>
                <w:rFonts w:ascii="Arial" w:eastAsia="MS PGothic" w:hAnsi="Arial" w:cs="Arial"/>
                <w:b/>
                <w:bCs/>
                <w:color w:val="FFFFFF" w:themeColor="background1"/>
                <w:kern w:val="24"/>
                <w:sz w:val="16"/>
                <w:szCs w:val="16"/>
                <w:lang w:val="en-US"/>
              </w:rPr>
              <w:t>Stakeholder Group</w:t>
            </w:r>
          </w:p>
        </w:tc>
        <w:tc>
          <w:tcPr>
            <w:tcW w:w="5172" w:type="dxa"/>
            <w:shd w:val="clear" w:color="auto" w:fill="002D62" w:themeFill="text2"/>
            <w:vAlign w:val="center"/>
          </w:tcPr>
          <w:p w14:paraId="3446903A" w14:textId="77777777" w:rsidR="008C690A" w:rsidRPr="00295CEE" w:rsidRDefault="008C690A" w:rsidP="00295CEE">
            <w:pPr>
              <w:pStyle w:val="SVAtextArial"/>
              <w:spacing w:before="60" w:afterLines="60" w:after="144" w:line="276" w:lineRule="auto"/>
              <w:jc w:val="center"/>
              <w:rPr>
                <w:rFonts w:ascii="Arial" w:hAnsi="Arial" w:cs="Arial"/>
                <w:b/>
                <w:color w:val="FFFFFF" w:themeColor="background1"/>
                <w:sz w:val="16"/>
                <w:szCs w:val="16"/>
              </w:rPr>
            </w:pPr>
            <w:r w:rsidRPr="00295CEE">
              <w:rPr>
                <w:rFonts w:ascii="Arial" w:eastAsia="MS PGothic" w:hAnsi="Arial" w:cs="Arial"/>
                <w:b/>
                <w:bCs/>
                <w:color w:val="FFFFFF" w:themeColor="background1"/>
                <w:kern w:val="24"/>
                <w:sz w:val="16"/>
                <w:szCs w:val="16"/>
                <w:lang w:val="en-US"/>
              </w:rPr>
              <w:t>Organisation</w:t>
            </w:r>
          </w:p>
        </w:tc>
      </w:tr>
      <w:tr w:rsidR="00F83442" w:rsidRPr="003B15B7" w14:paraId="501C54A8" w14:textId="77777777" w:rsidTr="00295CEE">
        <w:trPr>
          <w:trHeight w:val="237"/>
        </w:trPr>
        <w:tc>
          <w:tcPr>
            <w:tcW w:w="400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53C07" w14:textId="77777777" w:rsidR="00F83442" w:rsidRPr="00295CEE" w:rsidRDefault="00F83442" w:rsidP="008C690A">
            <w:pPr>
              <w:pStyle w:val="NoSpacing"/>
              <w:spacing w:before="60" w:after="60" w:line="240" w:lineRule="auto"/>
              <w:rPr>
                <w:b/>
                <w:sz w:val="16"/>
                <w:szCs w:val="16"/>
              </w:rPr>
            </w:pPr>
            <w:r w:rsidRPr="00295CEE">
              <w:rPr>
                <w:b/>
                <w:sz w:val="16"/>
                <w:szCs w:val="16"/>
              </w:rPr>
              <w:t>Government</w:t>
            </w: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EDC9A67" w14:textId="77777777" w:rsidR="00F83442" w:rsidRPr="00295CEE" w:rsidRDefault="00F83442" w:rsidP="008C690A">
            <w:pPr>
              <w:pStyle w:val="NoSpacing"/>
              <w:spacing w:before="60" w:after="60" w:line="240" w:lineRule="auto"/>
              <w:rPr>
                <w:sz w:val="16"/>
                <w:szCs w:val="16"/>
              </w:rPr>
            </w:pPr>
            <w:r w:rsidRPr="00295CEE">
              <w:rPr>
                <w:sz w:val="16"/>
                <w:szCs w:val="16"/>
              </w:rPr>
              <w:t>Australian Communications and Media Authority, Community Broadcasting area</w:t>
            </w:r>
          </w:p>
        </w:tc>
      </w:tr>
      <w:tr w:rsidR="00F83442" w:rsidRPr="003B15B7" w14:paraId="427A28A1" w14:textId="77777777" w:rsidTr="00295CEE">
        <w:trPr>
          <w:trHeight w:val="237"/>
        </w:trPr>
        <w:tc>
          <w:tcPr>
            <w:tcW w:w="400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898CE" w14:textId="77777777" w:rsidR="00F83442" w:rsidRPr="00295CEE" w:rsidRDefault="00F83442" w:rsidP="008C690A">
            <w:pPr>
              <w:pStyle w:val="NoSpacing"/>
              <w:spacing w:before="60" w:after="60" w:line="240" w:lineRule="auto"/>
              <w:rPr>
                <w:b/>
                <w:sz w:val="16"/>
                <w:szCs w:val="16"/>
              </w:rPr>
            </w:pP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B3B06A2" w14:textId="77777777" w:rsidR="00F83442" w:rsidRPr="00295CEE" w:rsidRDefault="00F83442" w:rsidP="008C690A">
            <w:pPr>
              <w:pStyle w:val="NoSpacing"/>
              <w:spacing w:before="60" w:after="60" w:line="240" w:lineRule="auto"/>
              <w:rPr>
                <w:sz w:val="16"/>
                <w:szCs w:val="16"/>
              </w:rPr>
            </w:pPr>
            <w:r w:rsidRPr="00295CEE">
              <w:rPr>
                <w:sz w:val="16"/>
                <w:szCs w:val="16"/>
              </w:rPr>
              <w:t>Department of Communications, Media Branch</w:t>
            </w:r>
          </w:p>
        </w:tc>
      </w:tr>
      <w:tr w:rsidR="00F83442" w:rsidRPr="003B15B7" w14:paraId="4C7EE60D" w14:textId="77777777" w:rsidTr="00295CEE">
        <w:trPr>
          <w:trHeight w:val="404"/>
        </w:trPr>
        <w:tc>
          <w:tcPr>
            <w:tcW w:w="400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756FAB" w14:textId="77777777" w:rsidR="00F83442" w:rsidRPr="00295CEE" w:rsidRDefault="00F83442" w:rsidP="008C690A">
            <w:pPr>
              <w:pStyle w:val="NoSpacing"/>
              <w:spacing w:before="60" w:after="60" w:line="240" w:lineRule="auto"/>
              <w:rPr>
                <w:b/>
                <w:sz w:val="16"/>
                <w:szCs w:val="16"/>
              </w:rPr>
            </w:pPr>
            <w:r w:rsidRPr="00295CEE">
              <w:rPr>
                <w:b/>
                <w:sz w:val="16"/>
                <w:szCs w:val="16"/>
              </w:rPr>
              <w:t>Government funded bodies</w:t>
            </w:r>
            <w:r w:rsidR="00C25226" w:rsidRPr="00295CEE">
              <w:rPr>
                <w:b/>
                <w:sz w:val="16"/>
                <w:szCs w:val="16"/>
              </w:rPr>
              <w:t xml:space="preserve"> in the sector</w:t>
            </w: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B49E264" w14:textId="2A06E994" w:rsidR="00F83442" w:rsidRPr="00295CEE" w:rsidRDefault="00F83442" w:rsidP="008C690A">
            <w:pPr>
              <w:pStyle w:val="NoSpacing"/>
              <w:spacing w:before="60" w:after="60" w:line="240" w:lineRule="auto"/>
              <w:rPr>
                <w:sz w:val="16"/>
                <w:szCs w:val="16"/>
              </w:rPr>
            </w:pPr>
            <w:r w:rsidRPr="00295CEE">
              <w:rPr>
                <w:sz w:val="16"/>
                <w:szCs w:val="16"/>
              </w:rPr>
              <w:t>IRCA</w:t>
            </w:r>
          </w:p>
        </w:tc>
      </w:tr>
      <w:tr w:rsidR="00F83442" w:rsidRPr="003B15B7" w14:paraId="3A7C3911" w14:textId="77777777" w:rsidTr="00295CEE">
        <w:trPr>
          <w:trHeight w:val="237"/>
        </w:trPr>
        <w:tc>
          <w:tcPr>
            <w:tcW w:w="400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4C64C1" w14:textId="77777777" w:rsidR="00F83442" w:rsidRPr="00295CEE" w:rsidRDefault="00F83442" w:rsidP="008C690A">
            <w:pPr>
              <w:pStyle w:val="NoSpacing"/>
              <w:spacing w:before="60" w:after="60" w:line="240" w:lineRule="auto"/>
              <w:rPr>
                <w:b/>
                <w:sz w:val="16"/>
                <w:szCs w:val="16"/>
              </w:rPr>
            </w:pP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C20665" w14:textId="77777777" w:rsidR="00F83442" w:rsidRPr="00295CEE" w:rsidRDefault="00F83442" w:rsidP="008C690A">
            <w:pPr>
              <w:pStyle w:val="NoSpacing"/>
              <w:spacing w:before="60" w:after="60" w:line="240" w:lineRule="auto"/>
              <w:rPr>
                <w:sz w:val="16"/>
                <w:szCs w:val="16"/>
              </w:rPr>
            </w:pPr>
            <w:r w:rsidRPr="00295CEE">
              <w:rPr>
                <w:sz w:val="16"/>
                <w:szCs w:val="16"/>
              </w:rPr>
              <w:t>Community Broadcasting Foundation</w:t>
            </w:r>
          </w:p>
        </w:tc>
      </w:tr>
      <w:tr w:rsidR="00C25226" w:rsidRPr="003B15B7" w14:paraId="5807817C" w14:textId="77777777" w:rsidTr="00295CEE">
        <w:trPr>
          <w:trHeight w:val="237"/>
        </w:trPr>
        <w:tc>
          <w:tcPr>
            <w:tcW w:w="400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AA61C10" w14:textId="345B7FDF" w:rsidR="00C25226" w:rsidRPr="00295CEE" w:rsidRDefault="00C25226" w:rsidP="008C690A">
            <w:pPr>
              <w:pStyle w:val="NoSpacing"/>
              <w:spacing w:before="60" w:after="60" w:line="240" w:lineRule="auto"/>
              <w:rPr>
                <w:b/>
                <w:sz w:val="16"/>
                <w:szCs w:val="16"/>
              </w:rPr>
            </w:pPr>
            <w:r w:rsidRPr="00295CEE">
              <w:rPr>
                <w:b/>
                <w:sz w:val="16"/>
                <w:szCs w:val="16"/>
              </w:rPr>
              <w:t>Remote Indigenous Media Organisations</w:t>
            </w: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18F7850" w14:textId="663BABEE" w:rsidR="00C25226" w:rsidRPr="00295CEE" w:rsidRDefault="00C25226" w:rsidP="008C690A">
            <w:pPr>
              <w:pStyle w:val="NoSpacing"/>
              <w:spacing w:before="60" w:after="60" w:line="240" w:lineRule="auto"/>
              <w:rPr>
                <w:sz w:val="16"/>
                <w:szCs w:val="16"/>
              </w:rPr>
            </w:pPr>
            <w:r w:rsidRPr="00295CEE">
              <w:rPr>
                <w:sz w:val="16"/>
                <w:szCs w:val="16"/>
              </w:rPr>
              <w:t>Pilbara and Kimberley Aboriginal Media</w:t>
            </w:r>
          </w:p>
        </w:tc>
      </w:tr>
      <w:tr w:rsidR="00C25226" w:rsidRPr="003B15B7" w14:paraId="4B499066" w14:textId="77777777" w:rsidTr="00295CEE">
        <w:trPr>
          <w:trHeight w:val="237"/>
        </w:trPr>
        <w:tc>
          <w:tcPr>
            <w:tcW w:w="400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FF4585" w14:textId="77777777" w:rsidR="00C25226" w:rsidRPr="00295CEE" w:rsidRDefault="00C25226" w:rsidP="008C690A">
            <w:pPr>
              <w:pStyle w:val="NoSpacing"/>
              <w:spacing w:before="60" w:after="60" w:line="240" w:lineRule="auto"/>
              <w:rPr>
                <w:b/>
                <w:sz w:val="16"/>
                <w:szCs w:val="16"/>
              </w:rPr>
            </w:pP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1AC022" w14:textId="1A3FA926" w:rsidR="00C25226" w:rsidRPr="00295CEE" w:rsidRDefault="00C25226" w:rsidP="008C690A">
            <w:pPr>
              <w:pStyle w:val="NoSpacing"/>
              <w:spacing w:before="60" w:after="60" w:line="240" w:lineRule="auto"/>
              <w:rPr>
                <w:sz w:val="16"/>
                <w:szCs w:val="16"/>
              </w:rPr>
            </w:pPr>
            <w:r w:rsidRPr="00295CEE">
              <w:rPr>
                <w:sz w:val="16"/>
                <w:szCs w:val="16"/>
              </w:rPr>
              <w:t xml:space="preserve">Top End Aboriginal Bush Broadcasting Association </w:t>
            </w:r>
          </w:p>
        </w:tc>
      </w:tr>
      <w:tr w:rsidR="00C25226" w:rsidRPr="003B15B7" w14:paraId="3CC5B31C" w14:textId="77777777" w:rsidTr="00295CEE">
        <w:trPr>
          <w:trHeight w:val="237"/>
        </w:trPr>
        <w:tc>
          <w:tcPr>
            <w:tcW w:w="400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356DCC" w14:textId="77777777" w:rsidR="00C25226" w:rsidRPr="00295CEE" w:rsidRDefault="00C25226" w:rsidP="008C690A">
            <w:pPr>
              <w:pStyle w:val="NoSpacing"/>
              <w:spacing w:before="60" w:after="60" w:line="240" w:lineRule="auto"/>
              <w:rPr>
                <w:b/>
                <w:sz w:val="16"/>
                <w:szCs w:val="16"/>
              </w:rPr>
            </w:pPr>
            <w:r w:rsidRPr="00295CEE">
              <w:rPr>
                <w:b/>
                <w:sz w:val="16"/>
                <w:szCs w:val="16"/>
              </w:rPr>
              <w:t>Television stations</w:t>
            </w: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C215A7" w14:textId="77777777" w:rsidR="00C25226" w:rsidRPr="00295CEE" w:rsidRDefault="00C25226" w:rsidP="008C690A">
            <w:pPr>
              <w:pStyle w:val="NoSpacing"/>
              <w:spacing w:before="60" w:after="60" w:line="240" w:lineRule="auto"/>
              <w:rPr>
                <w:sz w:val="16"/>
                <w:szCs w:val="16"/>
              </w:rPr>
            </w:pPr>
            <w:r w:rsidRPr="00295CEE">
              <w:rPr>
                <w:sz w:val="16"/>
                <w:szCs w:val="16"/>
              </w:rPr>
              <w:t>National Indigenous Television (NITV)</w:t>
            </w:r>
          </w:p>
        </w:tc>
      </w:tr>
      <w:tr w:rsidR="00C25226" w:rsidRPr="003B15B7" w14:paraId="1EFA2343" w14:textId="77777777" w:rsidTr="00295CEE">
        <w:trPr>
          <w:trHeight w:val="237"/>
        </w:trPr>
        <w:tc>
          <w:tcPr>
            <w:tcW w:w="400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75145D" w14:textId="77777777" w:rsidR="00C25226" w:rsidRPr="00295CEE" w:rsidRDefault="00C25226" w:rsidP="008C690A">
            <w:pPr>
              <w:pStyle w:val="NoSpacing"/>
              <w:spacing w:before="60" w:after="60" w:line="240" w:lineRule="auto"/>
              <w:rPr>
                <w:sz w:val="16"/>
                <w:szCs w:val="16"/>
              </w:rPr>
            </w:pP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19AE96F" w14:textId="1748C88F" w:rsidR="00C25226" w:rsidRPr="00295CEE" w:rsidRDefault="00C25226" w:rsidP="008C690A">
            <w:pPr>
              <w:pStyle w:val="NoSpacing"/>
              <w:spacing w:before="60" w:after="60" w:line="240" w:lineRule="auto"/>
              <w:rPr>
                <w:sz w:val="16"/>
                <w:szCs w:val="16"/>
              </w:rPr>
            </w:pPr>
            <w:r w:rsidRPr="00295CEE">
              <w:rPr>
                <w:sz w:val="16"/>
                <w:szCs w:val="16"/>
              </w:rPr>
              <w:t>Indigenous Community Television</w:t>
            </w:r>
          </w:p>
        </w:tc>
      </w:tr>
      <w:tr w:rsidR="008C690A" w:rsidRPr="003B15B7" w14:paraId="04EF772D" w14:textId="77777777" w:rsidTr="00295CEE">
        <w:trPr>
          <w:trHeight w:val="237"/>
        </w:trPr>
        <w:tc>
          <w:tcPr>
            <w:tcW w:w="4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27964E" w14:textId="77777777" w:rsidR="008C690A" w:rsidRPr="00295CEE" w:rsidRDefault="008C690A" w:rsidP="008C690A">
            <w:pPr>
              <w:pStyle w:val="NoSpacing"/>
              <w:spacing w:before="60" w:after="60" w:line="240" w:lineRule="auto"/>
              <w:rPr>
                <w:b/>
                <w:sz w:val="16"/>
                <w:szCs w:val="16"/>
              </w:rPr>
            </w:pPr>
            <w:r w:rsidRPr="00295CEE">
              <w:rPr>
                <w:b/>
                <w:sz w:val="16"/>
                <w:szCs w:val="16"/>
              </w:rPr>
              <w:t>Total</w:t>
            </w:r>
          </w:p>
        </w:tc>
        <w:tc>
          <w:tcPr>
            <w:tcW w:w="5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2BE2DC9" w14:textId="77777777" w:rsidR="008C690A" w:rsidRPr="00295CEE" w:rsidRDefault="008C690A" w:rsidP="008C690A">
            <w:pPr>
              <w:pStyle w:val="NoSpacing"/>
              <w:spacing w:before="60" w:after="60" w:line="240" w:lineRule="auto"/>
              <w:rPr>
                <w:b/>
                <w:sz w:val="16"/>
                <w:szCs w:val="16"/>
              </w:rPr>
            </w:pPr>
            <w:r w:rsidRPr="00295CEE">
              <w:rPr>
                <w:b/>
                <w:sz w:val="16"/>
                <w:szCs w:val="16"/>
              </w:rPr>
              <w:t>8 stakeholders</w:t>
            </w:r>
          </w:p>
        </w:tc>
      </w:tr>
    </w:tbl>
    <w:p w14:paraId="71BBB643" w14:textId="3FA28487" w:rsidR="00CC0211" w:rsidRDefault="00CC0211">
      <w:pPr>
        <w:spacing w:before="120"/>
        <w:rPr>
          <w:rFonts w:cs="Arial"/>
          <w:i/>
          <w:sz w:val="16"/>
          <w:szCs w:val="20"/>
        </w:rPr>
      </w:pPr>
      <w:r w:rsidRPr="00DF7126">
        <w:rPr>
          <w:rFonts w:cs="Arial"/>
          <w:i/>
          <w:sz w:val="16"/>
          <w:szCs w:val="20"/>
        </w:rPr>
        <w:t xml:space="preserve">Table </w:t>
      </w:r>
      <w:r>
        <w:rPr>
          <w:rFonts w:cs="Arial"/>
          <w:i/>
          <w:sz w:val="16"/>
          <w:szCs w:val="20"/>
        </w:rPr>
        <w:t>A4.2 – Stakeholders interviewed from the Indigenous broadcasting and media sector</w:t>
      </w:r>
    </w:p>
    <w:p w14:paraId="58C30955" w14:textId="3F004B3F" w:rsidR="00331AA3" w:rsidRDefault="00331AA3">
      <w:pPr>
        <w:rPr>
          <w:rFonts w:cs="Arial"/>
          <w:i/>
          <w:sz w:val="16"/>
          <w:szCs w:val="20"/>
        </w:rPr>
      </w:pPr>
      <w:r>
        <w:rPr>
          <w:rFonts w:cs="Arial"/>
          <w:i/>
          <w:sz w:val="16"/>
          <w:szCs w:val="20"/>
        </w:rPr>
        <w:br w:type="page"/>
      </w:r>
    </w:p>
    <w:p w14:paraId="494C1C07" w14:textId="77777777" w:rsidR="00CC0211" w:rsidRPr="00447DA4" w:rsidRDefault="00CC0211" w:rsidP="00CC0211">
      <w:pPr>
        <w:pStyle w:val="Heading1"/>
        <w:jc w:val="left"/>
        <w:rPr>
          <w:bCs w:val="0"/>
          <w:sz w:val="32"/>
        </w:rPr>
      </w:pPr>
      <w:bookmarkStart w:id="32" w:name="_Toc496864777"/>
      <w:r>
        <w:rPr>
          <w:bCs w:val="0"/>
          <w:sz w:val="32"/>
        </w:rPr>
        <w:lastRenderedPageBreak/>
        <w:t xml:space="preserve">5. </w:t>
      </w:r>
      <w:r w:rsidRPr="00447DA4">
        <w:rPr>
          <w:bCs w:val="0"/>
          <w:sz w:val="32"/>
        </w:rPr>
        <w:t xml:space="preserve">Stakeholder </w:t>
      </w:r>
      <w:r>
        <w:rPr>
          <w:bCs w:val="0"/>
          <w:sz w:val="32"/>
        </w:rPr>
        <w:t>survey</w:t>
      </w:r>
      <w:r w:rsidR="000454D7">
        <w:rPr>
          <w:bCs w:val="0"/>
          <w:sz w:val="32"/>
        </w:rPr>
        <w:t>s</w:t>
      </w:r>
      <w:bookmarkEnd w:id="32"/>
    </w:p>
    <w:p w14:paraId="07DC23C5" w14:textId="7B5BC8BF" w:rsidR="00FD2263" w:rsidRDefault="00A842F2" w:rsidP="00663299">
      <w:pPr>
        <w:rPr>
          <w:szCs w:val="20"/>
        </w:rPr>
      </w:pPr>
      <w:r>
        <w:rPr>
          <w:szCs w:val="20"/>
        </w:rPr>
        <w:t xml:space="preserve">The </w:t>
      </w:r>
      <w:r w:rsidR="00BA6897">
        <w:rPr>
          <w:szCs w:val="20"/>
        </w:rPr>
        <w:t xml:space="preserve">report </w:t>
      </w:r>
      <w:r w:rsidR="00BA6897" w:rsidRPr="0099770C">
        <w:rPr>
          <w:rFonts w:cs="Arial"/>
          <w:i/>
        </w:rPr>
        <w:t>More than radio – a community asset: Social Return on Investment analyses of Indigenous Broadcasting Services</w:t>
      </w:r>
      <w:r>
        <w:rPr>
          <w:szCs w:val="20"/>
        </w:rPr>
        <w:t xml:space="preserve"> </w:t>
      </w:r>
      <w:r w:rsidR="00FD2263">
        <w:rPr>
          <w:szCs w:val="20"/>
        </w:rPr>
        <w:t>utilised data from two surveys</w:t>
      </w:r>
      <w:r w:rsidR="008217F3">
        <w:rPr>
          <w:szCs w:val="20"/>
        </w:rPr>
        <w:t xml:space="preserve"> to inform the analyses and insights</w:t>
      </w:r>
      <w:r w:rsidR="00FD2263">
        <w:rPr>
          <w:szCs w:val="20"/>
        </w:rPr>
        <w:t xml:space="preserve">. The first is a comprehensive survey of </w:t>
      </w:r>
      <w:r w:rsidR="00C75533">
        <w:rPr>
          <w:szCs w:val="20"/>
        </w:rPr>
        <w:t xml:space="preserve">Indigenous </w:t>
      </w:r>
      <w:r w:rsidR="00FD2263">
        <w:rPr>
          <w:szCs w:val="20"/>
        </w:rPr>
        <w:t>audiences</w:t>
      </w:r>
      <w:r w:rsidR="00C75533">
        <w:rPr>
          <w:szCs w:val="20"/>
        </w:rPr>
        <w:t xml:space="preserve"> listening to community broadcasting services</w:t>
      </w:r>
      <w:r w:rsidR="00FD2263">
        <w:rPr>
          <w:szCs w:val="20"/>
        </w:rPr>
        <w:t xml:space="preserve">, conducted by McNair Ingenuity Research. The second is a limited survey of </w:t>
      </w:r>
      <w:r w:rsidR="00331AA3">
        <w:rPr>
          <w:szCs w:val="20"/>
        </w:rPr>
        <w:t>IBSs</w:t>
      </w:r>
      <w:r w:rsidR="00FD2263">
        <w:rPr>
          <w:szCs w:val="20"/>
        </w:rPr>
        <w:t xml:space="preserve"> conducted for the purposes of this report.</w:t>
      </w:r>
    </w:p>
    <w:p w14:paraId="2354ED46" w14:textId="77777777" w:rsidR="00FD2263" w:rsidRDefault="00B72C9B" w:rsidP="004635A9">
      <w:pPr>
        <w:keepNext/>
        <w:rPr>
          <w:b/>
          <w:szCs w:val="20"/>
        </w:rPr>
      </w:pPr>
      <w:r w:rsidRPr="00B72C9B">
        <w:rPr>
          <w:b/>
          <w:szCs w:val="20"/>
        </w:rPr>
        <w:t>Indigenous Communications and Media Survey</w:t>
      </w:r>
      <w:r>
        <w:rPr>
          <w:b/>
          <w:szCs w:val="20"/>
        </w:rPr>
        <w:t xml:space="preserve">, </w:t>
      </w:r>
      <w:r w:rsidRPr="00FD2263">
        <w:rPr>
          <w:b/>
          <w:szCs w:val="20"/>
        </w:rPr>
        <w:t xml:space="preserve">McNair Ingenuity </w:t>
      </w:r>
      <w:r>
        <w:rPr>
          <w:b/>
          <w:szCs w:val="20"/>
        </w:rPr>
        <w:t>Research</w:t>
      </w:r>
    </w:p>
    <w:p w14:paraId="0C1F4C75" w14:textId="1BEDA4CF" w:rsidR="008E2A97" w:rsidRDefault="008E2A97" w:rsidP="00FD2263">
      <w:pPr>
        <w:rPr>
          <w:szCs w:val="20"/>
        </w:rPr>
      </w:pPr>
      <w:r w:rsidRPr="008E2A97">
        <w:rPr>
          <w:szCs w:val="20"/>
        </w:rPr>
        <w:t>The 2016 Indigenous Communications and Media Survey was conducted by McNair Ingenuity Research utilising SurveyMob.com.au, in</w:t>
      </w:r>
      <w:r>
        <w:rPr>
          <w:szCs w:val="20"/>
        </w:rPr>
        <w:t xml:space="preserve"> </w:t>
      </w:r>
      <w:r w:rsidRPr="008E2A97">
        <w:rPr>
          <w:szCs w:val="20"/>
        </w:rPr>
        <w:t xml:space="preserve">partnership with </w:t>
      </w:r>
      <w:r w:rsidR="00905CD4">
        <w:rPr>
          <w:szCs w:val="20"/>
        </w:rPr>
        <w:t>IRCA</w:t>
      </w:r>
      <w:r w:rsidRPr="008E2A97">
        <w:rPr>
          <w:szCs w:val="20"/>
        </w:rPr>
        <w:t xml:space="preserve"> and funded by </w:t>
      </w:r>
      <w:r w:rsidR="00905CD4">
        <w:rPr>
          <w:szCs w:val="20"/>
        </w:rPr>
        <w:t>PM&amp;C</w:t>
      </w:r>
      <w:r>
        <w:rPr>
          <w:szCs w:val="20"/>
        </w:rPr>
        <w:t xml:space="preserve">. </w:t>
      </w:r>
      <w:r w:rsidR="00905CD4">
        <w:rPr>
          <w:szCs w:val="20"/>
        </w:rPr>
        <w:t xml:space="preserve">The survey analysed the demographics and listener preferences in areas serviced by </w:t>
      </w:r>
      <w:r w:rsidR="00331AA3">
        <w:rPr>
          <w:szCs w:val="20"/>
        </w:rPr>
        <w:t>IBSs</w:t>
      </w:r>
      <w:r w:rsidR="00905CD4">
        <w:rPr>
          <w:szCs w:val="20"/>
        </w:rPr>
        <w:t>, statistics which are cited in this report, and feature in the SROI analyses.</w:t>
      </w:r>
    </w:p>
    <w:p w14:paraId="27C4D68F" w14:textId="6511A446" w:rsidR="00B72C9B" w:rsidRDefault="00905CD4" w:rsidP="00FD2263">
      <w:pPr>
        <w:rPr>
          <w:szCs w:val="20"/>
        </w:rPr>
      </w:pPr>
      <w:r>
        <w:rPr>
          <w:szCs w:val="20"/>
        </w:rPr>
        <w:t xml:space="preserve">The </w:t>
      </w:r>
      <w:r w:rsidR="00B72C9B" w:rsidRPr="00B72C9B">
        <w:rPr>
          <w:szCs w:val="20"/>
        </w:rPr>
        <w:t xml:space="preserve">sample survey </w:t>
      </w:r>
      <w:r>
        <w:rPr>
          <w:szCs w:val="20"/>
        </w:rPr>
        <w:t xml:space="preserve">was </w:t>
      </w:r>
      <w:r w:rsidR="00B72C9B" w:rsidRPr="00B72C9B">
        <w:rPr>
          <w:szCs w:val="20"/>
        </w:rPr>
        <w:t>conducted amongst 579 adult Indigenous Australian</w:t>
      </w:r>
      <w:r w:rsidR="00C2549E">
        <w:rPr>
          <w:szCs w:val="20"/>
        </w:rPr>
        <w:t>s</w:t>
      </w:r>
      <w:r w:rsidR="008217F3">
        <w:rPr>
          <w:szCs w:val="20"/>
        </w:rPr>
        <w:t>, 218 of which were conducted face-to-face</w:t>
      </w:r>
      <w:r w:rsidR="00C2549E">
        <w:rPr>
          <w:szCs w:val="20"/>
        </w:rPr>
        <w:t xml:space="preserve">. </w:t>
      </w:r>
      <w:r w:rsidR="008217F3">
        <w:rPr>
          <w:szCs w:val="20"/>
        </w:rPr>
        <w:t>Interviews were conducted in 2016 and t</w:t>
      </w:r>
      <w:r w:rsidR="00C2549E" w:rsidRPr="00C2549E">
        <w:rPr>
          <w:szCs w:val="20"/>
        </w:rPr>
        <w:t xml:space="preserve">he results </w:t>
      </w:r>
      <w:r w:rsidR="00C2549E">
        <w:rPr>
          <w:szCs w:val="20"/>
        </w:rPr>
        <w:t xml:space="preserve">were published </w:t>
      </w:r>
      <w:r w:rsidR="008E2A97">
        <w:rPr>
          <w:szCs w:val="20"/>
        </w:rPr>
        <w:t xml:space="preserve">for PM&amp;C </w:t>
      </w:r>
      <w:r w:rsidR="00C2549E">
        <w:rPr>
          <w:szCs w:val="20"/>
        </w:rPr>
        <w:t xml:space="preserve">in March 2017. </w:t>
      </w:r>
      <w:r w:rsidR="008217F3">
        <w:rPr>
          <w:szCs w:val="20"/>
        </w:rPr>
        <w:t xml:space="preserve">Interviewees were </w:t>
      </w:r>
      <w:r w:rsidR="008E2A97">
        <w:rPr>
          <w:szCs w:val="20"/>
        </w:rPr>
        <w:t>adult</w:t>
      </w:r>
      <w:r w:rsidR="00C75533">
        <w:rPr>
          <w:szCs w:val="20"/>
        </w:rPr>
        <w:t>s</w:t>
      </w:r>
      <w:r w:rsidR="008E2A97">
        <w:rPr>
          <w:szCs w:val="20"/>
        </w:rPr>
        <w:t xml:space="preserve"> age</w:t>
      </w:r>
      <w:r w:rsidR="00C75533">
        <w:rPr>
          <w:szCs w:val="20"/>
        </w:rPr>
        <w:t>d</w:t>
      </w:r>
      <w:r w:rsidR="008E2A97">
        <w:rPr>
          <w:szCs w:val="20"/>
        </w:rPr>
        <w:t xml:space="preserve"> 18+ from all states and territories </w:t>
      </w:r>
      <w:r w:rsidR="00C75533">
        <w:rPr>
          <w:szCs w:val="20"/>
        </w:rPr>
        <w:t xml:space="preserve">and </w:t>
      </w:r>
      <w:r w:rsidR="008E2A97">
        <w:rPr>
          <w:szCs w:val="20"/>
        </w:rPr>
        <w:t xml:space="preserve">in different </w:t>
      </w:r>
      <w:r w:rsidR="00C75533">
        <w:rPr>
          <w:szCs w:val="20"/>
        </w:rPr>
        <w:t>regions (urban, regional and remote)</w:t>
      </w:r>
      <w:r w:rsidR="008E2A97">
        <w:rPr>
          <w:szCs w:val="20"/>
        </w:rPr>
        <w:t>.</w:t>
      </w:r>
      <w:r>
        <w:rPr>
          <w:szCs w:val="20"/>
        </w:rPr>
        <w:t xml:space="preserve"> The community of Yuendumu and Sydney were included in the sample so there are robust data </w:t>
      </w:r>
      <w:r w:rsidR="00C75533">
        <w:rPr>
          <w:szCs w:val="20"/>
        </w:rPr>
        <w:t xml:space="preserve">sets </w:t>
      </w:r>
      <w:r>
        <w:rPr>
          <w:szCs w:val="20"/>
        </w:rPr>
        <w:t xml:space="preserve">for these locations, </w:t>
      </w:r>
      <w:r w:rsidR="00C75533">
        <w:rPr>
          <w:szCs w:val="20"/>
        </w:rPr>
        <w:t xml:space="preserve">which are </w:t>
      </w:r>
      <w:r w:rsidR="00F676C4">
        <w:rPr>
          <w:szCs w:val="20"/>
        </w:rPr>
        <w:t xml:space="preserve">used </w:t>
      </w:r>
      <w:r>
        <w:rPr>
          <w:szCs w:val="20"/>
        </w:rPr>
        <w:t xml:space="preserve">in the analyses for PAW and </w:t>
      </w:r>
      <w:r w:rsidR="003D3D18">
        <w:rPr>
          <w:szCs w:val="20"/>
        </w:rPr>
        <w:t>GIS</w:t>
      </w:r>
      <w:r>
        <w:rPr>
          <w:szCs w:val="20"/>
        </w:rPr>
        <w:t>, respectively.</w:t>
      </w:r>
    </w:p>
    <w:p w14:paraId="4567EC50" w14:textId="70D80D0F" w:rsidR="00FD2263" w:rsidRPr="00FD2263" w:rsidRDefault="008A3E8E" w:rsidP="00663299">
      <w:pPr>
        <w:rPr>
          <w:b/>
          <w:szCs w:val="20"/>
        </w:rPr>
      </w:pPr>
      <w:bookmarkStart w:id="33" w:name="_Hlk495393435"/>
      <w:r>
        <w:rPr>
          <w:b/>
          <w:szCs w:val="20"/>
        </w:rPr>
        <w:t xml:space="preserve">SROI </w:t>
      </w:r>
      <w:r w:rsidR="00331AA3">
        <w:rPr>
          <w:b/>
          <w:szCs w:val="20"/>
        </w:rPr>
        <w:t>IBS</w:t>
      </w:r>
      <w:r w:rsidR="00FD2263" w:rsidRPr="00FD2263">
        <w:rPr>
          <w:b/>
          <w:szCs w:val="20"/>
        </w:rPr>
        <w:t xml:space="preserve"> survey</w:t>
      </w:r>
    </w:p>
    <w:p w14:paraId="7B751BEA" w14:textId="3F05FA57" w:rsidR="0093423D" w:rsidRPr="00981BD9" w:rsidRDefault="00905CD4" w:rsidP="0093423D">
      <w:pPr>
        <w:pStyle w:val="NoSpacing"/>
        <w:rPr>
          <w:szCs w:val="20"/>
        </w:rPr>
      </w:pPr>
      <w:r>
        <w:rPr>
          <w:szCs w:val="20"/>
        </w:rPr>
        <w:t xml:space="preserve">A survey of </w:t>
      </w:r>
      <w:r w:rsidR="003D3D18">
        <w:rPr>
          <w:szCs w:val="20"/>
        </w:rPr>
        <w:t>IBSs</w:t>
      </w:r>
      <w:r>
        <w:rPr>
          <w:szCs w:val="20"/>
        </w:rPr>
        <w:t xml:space="preserve"> was conducted for this report</w:t>
      </w:r>
      <w:r w:rsidR="00F676C4">
        <w:rPr>
          <w:szCs w:val="20"/>
        </w:rPr>
        <w:t xml:space="preserve"> by SVA Consulting</w:t>
      </w:r>
      <w:r>
        <w:rPr>
          <w:szCs w:val="20"/>
        </w:rPr>
        <w:t xml:space="preserve"> designed with input from PM&amp;C and IRCA. </w:t>
      </w:r>
      <w:r w:rsidR="001837E9">
        <w:rPr>
          <w:szCs w:val="20"/>
        </w:rPr>
        <w:t xml:space="preserve">The </w:t>
      </w:r>
      <w:r w:rsidR="003B1EE1">
        <w:rPr>
          <w:szCs w:val="20"/>
        </w:rPr>
        <w:t>survey</w:t>
      </w:r>
      <w:r w:rsidR="00A842F2">
        <w:rPr>
          <w:szCs w:val="20"/>
        </w:rPr>
        <w:t xml:space="preserve"> was designed</w:t>
      </w:r>
      <w:r w:rsidR="003B1EE1">
        <w:rPr>
          <w:szCs w:val="20"/>
        </w:rPr>
        <w:t xml:space="preserve"> to test and validate </w:t>
      </w:r>
      <w:r w:rsidR="00F676C4">
        <w:rPr>
          <w:szCs w:val="20"/>
        </w:rPr>
        <w:t xml:space="preserve">the </w:t>
      </w:r>
      <w:r w:rsidR="003B1EE1">
        <w:rPr>
          <w:szCs w:val="20"/>
        </w:rPr>
        <w:t xml:space="preserve">findings from the </w:t>
      </w:r>
      <w:r w:rsidR="00FD2263">
        <w:rPr>
          <w:szCs w:val="20"/>
        </w:rPr>
        <w:t xml:space="preserve">three </w:t>
      </w:r>
      <w:r w:rsidR="00F676C4">
        <w:rPr>
          <w:szCs w:val="20"/>
        </w:rPr>
        <w:t xml:space="preserve">SROI </w:t>
      </w:r>
      <w:r w:rsidR="00FD2263">
        <w:rPr>
          <w:szCs w:val="20"/>
        </w:rPr>
        <w:t>analyses</w:t>
      </w:r>
      <w:r w:rsidR="003B1EE1">
        <w:rPr>
          <w:szCs w:val="20"/>
        </w:rPr>
        <w:t>.</w:t>
      </w:r>
      <w:r w:rsidR="00FD2263">
        <w:rPr>
          <w:szCs w:val="20"/>
        </w:rPr>
        <w:t xml:space="preserve"> </w:t>
      </w:r>
      <w:r w:rsidR="0093423D">
        <w:rPr>
          <w:szCs w:val="20"/>
        </w:rPr>
        <w:t xml:space="preserve">In particular, it </w:t>
      </w:r>
      <w:r w:rsidR="0093423D">
        <w:t xml:space="preserve">was used to </w:t>
      </w:r>
      <w:r w:rsidR="0093423D">
        <w:rPr>
          <w:szCs w:val="20"/>
        </w:rPr>
        <w:t xml:space="preserve">test our understanding of the ‘strategic response’ of IBSs in delivering their services and </w:t>
      </w:r>
      <w:r w:rsidR="00FB414B">
        <w:rPr>
          <w:szCs w:val="20"/>
        </w:rPr>
        <w:t xml:space="preserve">to </w:t>
      </w:r>
      <w:r w:rsidR="0093423D">
        <w:rPr>
          <w:szCs w:val="20"/>
        </w:rPr>
        <w:t xml:space="preserve">understand the diversity of activities they undertook. As the survey focused on IBSs, it was not possible to test the experience of stakeholders in experiencing </w:t>
      </w:r>
      <w:r w:rsidR="00FB414B">
        <w:rPr>
          <w:szCs w:val="20"/>
        </w:rPr>
        <w:t xml:space="preserve">the </w:t>
      </w:r>
      <w:r w:rsidR="0093423D">
        <w:rPr>
          <w:szCs w:val="20"/>
        </w:rPr>
        <w:t>outcomes generated by IBSs.</w:t>
      </w:r>
      <w:r w:rsidR="0093423D" w:rsidRPr="0093423D">
        <w:rPr>
          <w:szCs w:val="20"/>
        </w:rPr>
        <w:t xml:space="preserve"> </w:t>
      </w:r>
      <w:r w:rsidR="0093423D" w:rsidRPr="00981BD9">
        <w:rPr>
          <w:szCs w:val="20"/>
        </w:rPr>
        <w:t xml:space="preserve">The </w:t>
      </w:r>
      <w:r w:rsidR="0093423D">
        <w:rPr>
          <w:szCs w:val="20"/>
        </w:rPr>
        <w:t>survey</w:t>
      </w:r>
      <w:r w:rsidR="0093423D" w:rsidRPr="00981BD9">
        <w:rPr>
          <w:szCs w:val="20"/>
        </w:rPr>
        <w:t xml:space="preserve"> was condu</w:t>
      </w:r>
      <w:r w:rsidR="0093423D">
        <w:rPr>
          <w:szCs w:val="20"/>
        </w:rPr>
        <w:t xml:space="preserve">cted in late July 2017 after the majority of stakeholder consultations for the three IBS analyses had been conducted. </w:t>
      </w:r>
    </w:p>
    <w:p w14:paraId="421638D2" w14:textId="33196F04" w:rsidR="00CC0211" w:rsidRDefault="00C75533" w:rsidP="00CD7238">
      <w:pPr>
        <w:pStyle w:val="NoSpacing"/>
        <w:rPr>
          <w:szCs w:val="20"/>
        </w:rPr>
      </w:pPr>
      <w:r>
        <w:rPr>
          <w:szCs w:val="20"/>
        </w:rPr>
        <w:t>T</w:t>
      </w:r>
      <w:r w:rsidR="00FD2263" w:rsidRPr="00FD2263">
        <w:rPr>
          <w:szCs w:val="20"/>
        </w:rPr>
        <w:t xml:space="preserve">he </w:t>
      </w:r>
      <w:r>
        <w:rPr>
          <w:szCs w:val="20"/>
        </w:rPr>
        <w:t xml:space="preserve">survey </w:t>
      </w:r>
      <w:r w:rsidR="00FD2263" w:rsidRPr="00FD2263">
        <w:rPr>
          <w:szCs w:val="20"/>
        </w:rPr>
        <w:t xml:space="preserve">response rate </w:t>
      </w:r>
      <w:r w:rsidR="001837E9">
        <w:rPr>
          <w:szCs w:val="20"/>
        </w:rPr>
        <w:t xml:space="preserve">was </w:t>
      </w:r>
      <w:r w:rsidR="00E632A9">
        <w:rPr>
          <w:szCs w:val="20"/>
        </w:rPr>
        <w:t xml:space="preserve">38 </w:t>
      </w:r>
      <w:r w:rsidR="00FD2263">
        <w:rPr>
          <w:szCs w:val="20"/>
        </w:rPr>
        <w:t>percent</w:t>
      </w:r>
      <w:r>
        <w:rPr>
          <w:szCs w:val="20"/>
        </w:rPr>
        <w:t xml:space="preserve"> (</w:t>
      </w:r>
      <w:r w:rsidR="00E632A9">
        <w:rPr>
          <w:szCs w:val="20"/>
        </w:rPr>
        <w:t>13</w:t>
      </w:r>
      <w:r w:rsidR="00E632A9" w:rsidRPr="00FD2263">
        <w:rPr>
          <w:szCs w:val="20"/>
        </w:rPr>
        <w:t xml:space="preserve"> </w:t>
      </w:r>
      <w:r w:rsidRPr="00FD2263">
        <w:rPr>
          <w:szCs w:val="20"/>
        </w:rPr>
        <w:t xml:space="preserve">of 34 </w:t>
      </w:r>
      <w:r>
        <w:rPr>
          <w:szCs w:val="20"/>
        </w:rPr>
        <w:t>responded</w:t>
      </w:r>
      <w:r w:rsidR="00FD2263" w:rsidRPr="00FD2263">
        <w:rPr>
          <w:szCs w:val="20"/>
        </w:rPr>
        <w:t xml:space="preserve">), </w:t>
      </w:r>
      <w:r w:rsidR="001837E9">
        <w:rPr>
          <w:szCs w:val="20"/>
        </w:rPr>
        <w:t xml:space="preserve">with </w:t>
      </w:r>
      <w:r w:rsidR="00FD2263" w:rsidRPr="00FD2263">
        <w:rPr>
          <w:szCs w:val="20"/>
        </w:rPr>
        <w:t>the respondents represent</w:t>
      </w:r>
      <w:r w:rsidR="001837E9">
        <w:rPr>
          <w:szCs w:val="20"/>
        </w:rPr>
        <w:t>ing</w:t>
      </w:r>
      <w:r w:rsidR="00FD2263" w:rsidRPr="00FD2263">
        <w:rPr>
          <w:szCs w:val="20"/>
        </w:rPr>
        <w:t xml:space="preserve"> </w:t>
      </w:r>
      <w:r w:rsidR="001837E9">
        <w:rPr>
          <w:szCs w:val="20"/>
        </w:rPr>
        <w:t xml:space="preserve">the full </w:t>
      </w:r>
      <w:r w:rsidR="00FD2263" w:rsidRPr="00FD2263">
        <w:rPr>
          <w:szCs w:val="20"/>
        </w:rPr>
        <w:t xml:space="preserve">breadth of </w:t>
      </w:r>
      <w:r w:rsidR="00FB414B">
        <w:rPr>
          <w:szCs w:val="20"/>
        </w:rPr>
        <w:t>IBSs</w:t>
      </w:r>
      <w:r w:rsidR="001837E9">
        <w:rPr>
          <w:szCs w:val="20"/>
        </w:rPr>
        <w:t xml:space="preserve"> across Australia</w:t>
      </w:r>
      <w:r w:rsidR="00E97B1B">
        <w:rPr>
          <w:szCs w:val="20"/>
        </w:rPr>
        <w:t>, as seen in Table</w:t>
      </w:r>
      <w:r w:rsidR="000454D7">
        <w:rPr>
          <w:szCs w:val="20"/>
        </w:rPr>
        <w:t>s</w:t>
      </w:r>
      <w:r w:rsidR="00E97B1B">
        <w:rPr>
          <w:szCs w:val="20"/>
        </w:rPr>
        <w:t xml:space="preserve"> </w:t>
      </w:r>
      <w:r w:rsidR="00E632A9">
        <w:rPr>
          <w:szCs w:val="20"/>
        </w:rPr>
        <w:t>A6</w:t>
      </w:r>
      <w:r w:rsidR="00E97B1B">
        <w:rPr>
          <w:szCs w:val="20"/>
        </w:rPr>
        <w:t>.</w:t>
      </w:r>
      <w:r w:rsidR="00E632A9">
        <w:rPr>
          <w:szCs w:val="20"/>
        </w:rPr>
        <w:t xml:space="preserve">1 </w:t>
      </w:r>
      <w:r w:rsidR="000454D7">
        <w:rPr>
          <w:szCs w:val="20"/>
        </w:rPr>
        <w:t>and A</w:t>
      </w:r>
      <w:r w:rsidR="00E632A9">
        <w:rPr>
          <w:szCs w:val="20"/>
        </w:rPr>
        <w:t>6.2 in the following section</w:t>
      </w:r>
      <w:r w:rsidR="00FD2263">
        <w:rPr>
          <w:szCs w:val="20"/>
        </w:rPr>
        <w:t>.</w:t>
      </w:r>
      <w:r w:rsidR="00E97B1B">
        <w:rPr>
          <w:szCs w:val="20"/>
        </w:rPr>
        <w:t xml:space="preserve"> </w:t>
      </w:r>
      <w:r w:rsidR="00A842F2">
        <w:rPr>
          <w:szCs w:val="20"/>
        </w:rPr>
        <w:t xml:space="preserve">Note that </w:t>
      </w:r>
      <w:r w:rsidR="00BA6897" w:rsidRPr="00CD7238">
        <w:rPr>
          <w:sz w:val="19"/>
          <w:szCs w:val="19"/>
        </w:rPr>
        <w:t>Remote Indigenous Media Organisation</w:t>
      </w:r>
      <w:r w:rsidR="00FB414B">
        <w:rPr>
          <w:sz w:val="19"/>
          <w:szCs w:val="19"/>
        </w:rPr>
        <w:t>s</w:t>
      </w:r>
      <w:r w:rsidR="00BA6897" w:rsidRPr="009C76CA">
        <w:rPr>
          <w:b/>
          <w:sz w:val="19"/>
          <w:szCs w:val="19"/>
        </w:rPr>
        <w:t xml:space="preserve"> </w:t>
      </w:r>
      <w:r w:rsidR="00BA6897" w:rsidRPr="004635A9">
        <w:rPr>
          <w:sz w:val="19"/>
          <w:szCs w:val="19"/>
        </w:rPr>
        <w:t>(</w:t>
      </w:r>
      <w:r w:rsidR="00A842F2">
        <w:rPr>
          <w:szCs w:val="20"/>
        </w:rPr>
        <w:t>RIMOs</w:t>
      </w:r>
      <w:r w:rsidR="00BA6897">
        <w:rPr>
          <w:szCs w:val="20"/>
        </w:rPr>
        <w:t>)</w:t>
      </w:r>
      <w:r w:rsidR="00A842F2">
        <w:rPr>
          <w:szCs w:val="20"/>
        </w:rPr>
        <w:t xml:space="preserve"> often manage </w:t>
      </w:r>
      <w:r w:rsidR="0020750F">
        <w:rPr>
          <w:szCs w:val="20"/>
        </w:rPr>
        <w:t xml:space="preserve">numerous </w:t>
      </w:r>
      <w:r w:rsidR="00BA6897" w:rsidRPr="00CD7238">
        <w:rPr>
          <w:sz w:val="19"/>
          <w:szCs w:val="19"/>
        </w:rPr>
        <w:t>Remote Indigenous Broadcasting Service</w:t>
      </w:r>
      <w:r w:rsidR="00BA6897">
        <w:rPr>
          <w:sz w:val="19"/>
          <w:szCs w:val="19"/>
        </w:rPr>
        <w:t>s</w:t>
      </w:r>
      <w:r w:rsidR="00BA6897" w:rsidRPr="009C76CA">
        <w:rPr>
          <w:b/>
          <w:sz w:val="19"/>
          <w:szCs w:val="19"/>
        </w:rPr>
        <w:t xml:space="preserve"> </w:t>
      </w:r>
      <w:r w:rsidR="00BA6897" w:rsidRPr="004635A9">
        <w:rPr>
          <w:sz w:val="19"/>
          <w:szCs w:val="19"/>
        </w:rPr>
        <w:t>(</w:t>
      </w:r>
      <w:r w:rsidR="0020750F">
        <w:rPr>
          <w:szCs w:val="20"/>
        </w:rPr>
        <w:t>RIBS</w:t>
      </w:r>
      <w:r w:rsidR="00BA6897">
        <w:rPr>
          <w:szCs w:val="20"/>
        </w:rPr>
        <w:t>). F</w:t>
      </w:r>
      <w:r w:rsidR="0020750F">
        <w:rPr>
          <w:szCs w:val="20"/>
        </w:rPr>
        <w:t xml:space="preserve">or </w:t>
      </w:r>
      <w:r w:rsidR="00BA6897">
        <w:rPr>
          <w:szCs w:val="20"/>
        </w:rPr>
        <w:t>example</w:t>
      </w:r>
      <w:r w:rsidR="0020750F">
        <w:rPr>
          <w:szCs w:val="20"/>
        </w:rPr>
        <w:t xml:space="preserve">, PAW </w:t>
      </w:r>
      <w:r w:rsidR="008A3E8E">
        <w:rPr>
          <w:szCs w:val="20"/>
        </w:rPr>
        <w:t xml:space="preserve">is a RIMO who </w:t>
      </w:r>
      <w:r w:rsidR="0020750F">
        <w:rPr>
          <w:szCs w:val="20"/>
        </w:rPr>
        <w:t>manage</w:t>
      </w:r>
      <w:r w:rsidR="008A3E8E">
        <w:rPr>
          <w:szCs w:val="20"/>
        </w:rPr>
        <w:t>s</w:t>
      </w:r>
      <w:r w:rsidR="0020750F">
        <w:rPr>
          <w:szCs w:val="20"/>
        </w:rPr>
        <w:t xml:space="preserve"> fourteen RIBS</w:t>
      </w:r>
      <w:r w:rsidR="008A3E8E">
        <w:rPr>
          <w:szCs w:val="20"/>
        </w:rPr>
        <w:t xml:space="preserve">. </w:t>
      </w:r>
    </w:p>
    <w:bookmarkEnd w:id="33"/>
    <w:p w14:paraId="2F034B85" w14:textId="405A0126" w:rsidR="00F676C4" w:rsidRDefault="00F676C4">
      <w:pPr>
        <w:rPr>
          <w:rFonts w:cs="Arial"/>
          <w:b/>
          <w:szCs w:val="20"/>
        </w:rPr>
      </w:pPr>
    </w:p>
    <w:p w14:paraId="734A513B" w14:textId="77777777" w:rsidR="008A3E8E" w:rsidRDefault="008A3E8E">
      <w:pPr>
        <w:rPr>
          <w:rFonts w:eastAsiaTheme="majorEastAsia" w:cs="Arial"/>
          <w:color w:val="002D62"/>
          <w:sz w:val="32"/>
          <w:szCs w:val="60"/>
        </w:rPr>
      </w:pPr>
      <w:bookmarkStart w:id="34" w:name="_Toc407032420"/>
      <w:bookmarkStart w:id="35" w:name="_Toc404710522"/>
      <w:r>
        <w:rPr>
          <w:bCs/>
          <w:sz w:val="32"/>
        </w:rPr>
        <w:br w:type="page"/>
      </w:r>
    </w:p>
    <w:p w14:paraId="2C74FB2B" w14:textId="1B284777" w:rsidR="00346A13" w:rsidRPr="00447DA4" w:rsidRDefault="00346A13" w:rsidP="00346A13">
      <w:pPr>
        <w:pStyle w:val="Heading1"/>
        <w:jc w:val="left"/>
        <w:rPr>
          <w:bCs w:val="0"/>
          <w:sz w:val="32"/>
        </w:rPr>
      </w:pPr>
      <w:bookmarkStart w:id="36" w:name="_Toc496864778"/>
      <w:r>
        <w:rPr>
          <w:bCs w:val="0"/>
          <w:sz w:val="32"/>
        </w:rPr>
        <w:lastRenderedPageBreak/>
        <w:t>6. Survey Results</w:t>
      </w:r>
      <w:bookmarkEnd w:id="36"/>
    </w:p>
    <w:p w14:paraId="7651AB55" w14:textId="1DDD1144" w:rsidR="00B724D9" w:rsidRDefault="00346A13" w:rsidP="00CD7238">
      <w:pPr>
        <w:rPr>
          <w:szCs w:val="20"/>
        </w:rPr>
      </w:pPr>
      <w:r w:rsidRPr="00FD2263">
        <w:rPr>
          <w:szCs w:val="20"/>
        </w:rPr>
        <w:t xml:space="preserve">A link to </w:t>
      </w:r>
      <w:r>
        <w:rPr>
          <w:szCs w:val="20"/>
        </w:rPr>
        <w:t xml:space="preserve">the </w:t>
      </w:r>
      <w:r w:rsidR="00FB414B">
        <w:rPr>
          <w:szCs w:val="20"/>
        </w:rPr>
        <w:t>IBS</w:t>
      </w:r>
      <w:r w:rsidRPr="00346A13">
        <w:rPr>
          <w:szCs w:val="20"/>
        </w:rPr>
        <w:t xml:space="preserve"> </w:t>
      </w:r>
      <w:r w:rsidRPr="00FD2263">
        <w:rPr>
          <w:szCs w:val="20"/>
        </w:rPr>
        <w:t xml:space="preserve">survey was emailed to </w:t>
      </w:r>
      <w:r w:rsidR="0020750F">
        <w:rPr>
          <w:szCs w:val="20"/>
        </w:rPr>
        <w:t xml:space="preserve">the station managers or CEOs of </w:t>
      </w:r>
      <w:r w:rsidRPr="00FD2263">
        <w:rPr>
          <w:szCs w:val="20"/>
        </w:rPr>
        <w:t xml:space="preserve">all </w:t>
      </w:r>
      <w:r w:rsidR="00456252">
        <w:rPr>
          <w:szCs w:val="20"/>
        </w:rPr>
        <w:t>RIMOs</w:t>
      </w:r>
      <w:r w:rsidRPr="00FD2263">
        <w:rPr>
          <w:szCs w:val="20"/>
        </w:rPr>
        <w:t>,</w:t>
      </w:r>
      <w:r w:rsidR="0020750F">
        <w:rPr>
          <w:szCs w:val="20"/>
        </w:rPr>
        <w:t xml:space="preserve"> independent </w:t>
      </w:r>
      <w:r w:rsidR="00456252">
        <w:rPr>
          <w:szCs w:val="20"/>
        </w:rPr>
        <w:t>RIBS</w:t>
      </w:r>
      <w:r w:rsidR="0020750F">
        <w:rPr>
          <w:szCs w:val="20"/>
        </w:rPr>
        <w:t xml:space="preserve"> (not managed by RIMOs)</w:t>
      </w:r>
      <w:r w:rsidRPr="00FD2263">
        <w:rPr>
          <w:szCs w:val="20"/>
        </w:rPr>
        <w:t xml:space="preserve">, and </w:t>
      </w:r>
      <w:r w:rsidR="0020750F">
        <w:rPr>
          <w:szCs w:val="20"/>
        </w:rPr>
        <w:t xml:space="preserve">all </w:t>
      </w:r>
      <w:r w:rsidRPr="00FD2263">
        <w:rPr>
          <w:szCs w:val="20"/>
        </w:rPr>
        <w:t>Indigenous Radio Stations</w:t>
      </w:r>
      <w:r w:rsidR="0020750F">
        <w:rPr>
          <w:szCs w:val="20"/>
        </w:rPr>
        <w:t xml:space="preserve"> that could be reached (34 of a list of 38 provided by PM&amp;C, updated with IRCA’s assistance)</w:t>
      </w:r>
      <w:r w:rsidRPr="00FD2263">
        <w:rPr>
          <w:szCs w:val="20"/>
        </w:rPr>
        <w:t xml:space="preserve">. </w:t>
      </w:r>
      <w:r w:rsidR="00E632A9">
        <w:rPr>
          <w:szCs w:val="20"/>
        </w:rPr>
        <w:t xml:space="preserve">Two follow up phone calls were made to all providers who could be reached, to encourage completion of the survey. </w:t>
      </w:r>
      <w:r w:rsidRPr="00FD2263">
        <w:rPr>
          <w:szCs w:val="20"/>
        </w:rPr>
        <w:t>The survey used</w:t>
      </w:r>
      <w:r w:rsidR="0020750F">
        <w:rPr>
          <w:szCs w:val="20"/>
        </w:rPr>
        <w:t xml:space="preserve"> </w:t>
      </w:r>
      <w:r w:rsidRPr="00FD2263">
        <w:rPr>
          <w:szCs w:val="20"/>
        </w:rPr>
        <w:t>the Qualtrics platform</w:t>
      </w:r>
      <w:r w:rsidR="00B724D9">
        <w:rPr>
          <w:szCs w:val="20"/>
        </w:rPr>
        <w:t xml:space="preserve"> and results were kept anonymous.</w:t>
      </w:r>
      <w:r w:rsidR="00B724D9" w:rsidRPr="00FD2263">
        <w:rPr>
          <w:szCs w:val="20"/>
        </w:rPr>
        <w:t xml:space="preserve"> </w:t>
      </w:r>
    </w:p>
    <w:p w14:paraId="1ED46FE6" w14:textId="7A2D6508" w:rsidR="00346A13" w:rsidRDefault="00346A13">
      <w:pPr>
        <w:rPr>
          <w:szCs w:val="20"/>
        </w:rPr>
      </w:pPr>
      <w:r w:rsidRPr="00FD2263">
        <w:rPr>
          <w:szCs w:val="20"/>
        </w:rPr>
        <w:t xml:space="preserve">The </w:t>
      </w:r>
      <w:r>
        <w:rPr>
          <w:szCs w:val="20"/>
        </w:rPr>
        <w:t xml:space="preserve">survey and responses are included in this section. </w:t>
      </w:r>
      <w:r w:rsidR="00B724D9">
        <w:rPr>
          <w:szCs w:val="20"/>
        </w:rPr>
        <w:t>Note that free text responses have not been edited.</w:t>
      </w:r>
    </w:p>
    <w:p w14:paraId="6D6E961A" w14:textId="68AB7BB2" w:rsidR="00456252" w:rsidRPr="004635A9" w:rsidRDefault="00E632A9">
      <w:pPr>
        <w:pStyle w:val="NoSpacing"/>
        <w:rPr>
          <w:b/>
          <w:i/>
          <w:szCs w:val="20"/>
        </w:rPr>
      </w:pPr>
      <w:r w:rsidRPr="00CD7238">
        <w:rPr>
          <w:b/>
          <w:i/>
          <w:szCs w:val="20"/>
        </w:rPr>
        <w:t>Question 1: Which of these categories best describes your Indigenous Broadcasting Organisation?</w:t>
      </w:r>
    </w:p>
    <w:tbl>
      <w:tblPr>
        <w:tblpPr w:leftFromText="180" w:rightFromText="180" w:vertAnchor="text" w:horzAnchor="margin" w:tblpXSpec="center" w:tblpY="66"/>
        <w:tblW w:w="6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64"/>
        <w:gridCol w:w="1121"/>
        <w:gridCol w:w="1121"/>
      </w:tblGrid>
      <w:tr w:rsidR="00B5024A" w:rsidRPr="003B15B7" w14:paraId="0ADAC725" w14:textId="77777777" w:rsidTr="004635A9">
        <w:trPr>
          <w:trHeight w:val="200"/>
          <w:jc w:val="center"/>
        </w:trPr>
        <w:tc>
          <w:tcPr>
            <w:tcW w:w="3964" w:type="dxa"/>
            <w:shd w:val="clear" w:color="auto" w:fill="002D62"/>
            <w:tcMar>
              <w:top w:w="72" w:type="dxa"/>
              <w:left w:w="144" w:type="dxa"/>
              <w:bottom w:w="72" w:type="dxa"/>
              <w:right w:w="144" w:type="dxa"/>
            </w:tcMar>
            <w:vAlign w:val="center"/>
            <w:hideMark/>
          </w:tcPr>
          <w:p w14:paraId="43E12270"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IBS type</w:t>
            </w:r>
          </w:p>
        </w:tc>
        <w:tc>
          <w:tcPr>
            <w:tcW w:w="1121" w:type="dxa"/>
            <w:shd w:val="clear" w:color="auto" w:fill="002D62"/>
            <w:tcMar>
              <w:top w:w="72" w:type="dxa"/>
              <w:left w:w="144" w:type="dxa"/>
              <w:bottom w:w="72" w:type="dxa"/>
              <w:right w:w="144" w:type="dxa"/>
            </w:tcMar>
            <w:vAlign w:val="center"/>
            <w:hideMark/>
          </w:tcPr>
          <w:p w14:paraId="2EF307FE"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Count</w:t>
            </w:r>
          </w:p>
        </w:tc>
        <w:tc>
          <w:tcPr>
            <w:tcW w:w="1121" w:type="dxa"/>
            <w:shd w:val="clear" w:color="auto" w:fill="002D62"/>
            <w:vAlign w:val="center"/>
          </w:tcPr>
          <w:p w14:paraId="3C8664EE"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Proportion</w:t>
            </w:r>
          </w:p>
        </w:tc>
      </w:tr>
      <w:tr w:rsidR="00B5024A" w:rsidRPr="003B15B7" w14:paraId="04453911" w14:textId="77777777" w:rsidTr="004635A9">
        <w:trPr>
          <w:trHeight w:val="20"/>
          <w:jc w:val="center"/>
        </w:trPr>
        <w:tc>
          <w:tcPr>
            <w:tcW w:w="3964" w:type="dxa"/>
            <w:shd w:val="clear" w:color="auto" w:fill="F2F2F2" w:themeFill="background1" w:themeFillShade="F2"/>
            <w:tcMar>
              <w:top w:w="72" w:type="dxa"/>
              <w:left w:w="144" w:type="dxa"/>
              <w:bottom w:w="72" w:type="dxa"/>
              <w:right w:w="144" w:type="dxa"/>
            </w:tcMar>
            <w:vAlign w:val="center"/>
            <w:hideMark/>
          </w:tcPr>
          <w:p w14:paraId="06169144" w14:textId="44EC3093" w:rsidR="00B5024A" w:rsidRPr="004635A9" w:rsidRDefault="00B5024A" w:rsidP="004635A9">
            <w:pPr>
              <w:pStyle w:val="NoSpacing"/>
              <w:spacing w:before="60" w:after="12" w:line="240" w:lineRule="auto"/>
              <w:rPr>
                <w:sz w:val="16"/>
                <w:szCs w:val="16"/>
              </w:rPr>
            </w:pPr>
            <w:r w:rsidRPr="004635A9">
              <w:rPr>
                <w:sz w:val="16"/>
                <w:szCs w:val="16"/>
              </w:rPr>
              <w:t>Remote Indigenous Media Organisation</w:t>
            </w:r>
          </w:p>
        </w:tc>
        <w:tc>
          <w:tcPr>
            <w:tcW w:w="1121" w:type="dxa"/>
            <w:shd w:val="clear" w:color="auto" w:fill="FFFFFF" w:themeFill="background1"/>
            <w:tcMar>
              <w:top w:w="72" w:type="dxa"/>
              <w:left w:w="144" w:type="dxa"/>
              <w:bottom w:w="72" w:type="dxa"/>
              <w:right w:w="144" w:type="dxa"/>
            </w:tcMar>
            <w:vAlign w:val="center"/>
            <w:hideMark/>
          </w:tcPr>
          <w:p w14:paraId="2ACF815F" w14:textId="77777777" w:rsidR="00B5024A" w:rsidRPr="004635A9" w:rsidRDefault="00B5024A" w:rsidP="004635A9">
            <w:pPr>
              <w:pStyle w:val="NoSpacing"/>
              <w:spacing w:before="60" w:after="12" w:line="240" w:lineRule="auto"/>
              <w:jc w:val="center"/>
              <w:rPr>
                <w:sz w:val="16"/>
                <w:szCs w:val="16"/>
              </w:rPr>
            </w:pPr>
            <w:r w:rsidRPr="004635A9">
              <w:rPr>
                <w:sz w:val="16"/>
                <w:szCs w:val="16"/>
              </w:rPr>
              <w:t>6</w:t>
            </w:r>
          </w:p>
        </w:tc>
        <w:tc>
          <w:tcPr>
            <w:tcW w:w="1121" w:type="dxa"/>
            <w:shd w:val="clear" w:color="auto" w:fill="FFFFFF" w:themeFill="background1"/>
            <w:vAlign w:val="center"/>
          </w:tcPr>
          <w:p w14:paraId="75A2DEAB" w14:textId="77777777" w:rsidR="00B5024A" w:rsidRPr="004635A9" w:rsidRDefault="00B5024A" w:rsidP="004635A9">
            <w:pPr>
              <w:pStyle w:val="NoSpacing"/>
              <w:spacing w:before="60" w:after="12" w:line="240" w:lineRule="auto"/>
              <w:jc w:val="center"/>
              <w:rPr>
                <w:sz w:val="16"/>
                <w:szCs w:val="16"/>
              </w:rPr>
            </w:pPr>
            <w:r w:rsidRPr="004635A9">
              <w:rPr>
                <w:sz w:val="16"/>
                <w:szCs w:val="16"/>
              </w:rPr>
              <w:t>46%</w:t>
            </w:r>
          </w:p>
        </w:tc>
      </w:tr>
      <w:tr w:rsidR="00B5024A" w:rsidRPr="003B15B7" w14:paraId="2977954C" w14:textId="77777777" w:rsidTr="004635A9">
        <w:trPr>
          <w:trHeight w:val="244"/>
          <w:jc w:val="center"/>
        </w:trPr>
        <w:tc>
          <w:tcPr>
            <w:tcW w:w="3964" w:type="dxa"/>
            <w:shd w:val="clear" w:color="auto" w:fill="F2F2F2" w:themeFill="background1" w:themeFillShade="F2"/>
            <w:tcMar>
              <w:top w:w="72" w:type="dxa"/>
              <w:left w:w="144" w:type="dxa"/>
              <w:bottom w:w="72" w:type="dxa"/>
              <w:right w:w="144" w:type="dxa"/>
            </w:tcMar>
            <w:vAlign w:val="center"/>
            <w:hideMark/>
          </w:tcPr>
          <w:p w14:paraId="6EAAE6DD" w14:textId="34104D32" w:rsidR="00B5024A" w:rsidRPr="004635A9" w:rsidRDefault="00B5024A" w:rsidP="004635A9">
            <w:pPr>
              <w:pStyle w:val="NoSpacing"/>
              <w:spacing w:before="60" w:after="12" w:line="240" w:lineRule="auto"/>
              <w:rPr>
                <w:sz w:val="16"/>
                <w:szCs w:val="16"/>
              </w:rPr>
            </w:pPr>
            <w:r w:rsidRPr="004635A9">
              <w:rPr>
                <w:sz w:val="16"/>
                <w:szCs w:val="16"/>
              </w:rPr>
              <w:t xml:space="preserve">Remote Indigenous Broadcasting Service </w:t>
            </w:r>
          </w:p>
        </w:tc>
        <w:tc>
          <w:tcPr>
            <w:tcW w:w="1121" w:type="dxa"/>
            <w:shd w:val="clear" w:color="auto" w:fill="FFFFFF" w:themeFill="background1"/>
            <w:tcMar>
              <w:top w:w="72" w:type="dxa"/>
              <w:left w:w="144" w:type="dxa"/>
              <w:bottom w:w="72" w:type="dxa"/>
              <w:right w:w="144" w:type="dxa"/>
            </w:tcMar>
            <w:vAlign w:val="center"/>
            <w:hideMark/>
          </w:tcPr>
          <w:p w14:paraId="2D679423" w14:textId="49183F27" w:rsidR="00B5024A" w:rsidRPr="004635A9" w:rsidRDefault="00B5024A" w:rsidP="004635A9">
            <w:pPr>
              <w:pStyle w:val="NoSpacing"/>
              <w:spacing w:before="60" w:after="12" w:line="240" w:lineRule="auto"/>
              <w:jc w:val="center"/>
              <w:rPr>
                <w:sz w:val="16"/>
                <w:szCs w:val="16"/>
              </w:rPr>
            </w:pPr>
            <w:r w:rsidRPr="004635A9">
              <w:rPr>
                <w:sz w:val="16"/>
                <w:szCs w:val="16"/>
              </w:rPr>
              <w:t>3</w:t>
            </w:r>
          </w:p>
        </w:tc>
        <w:tc>
          <w:tcPr>
            <w:tcW w:w="1121" w:type="dxa"/>
            <w:shd w:val="clear" w:color="auto" w:fill="FFFFFF" w:themeFill="background1"/>
            <w:vAlign w:val="center"/>
          </w:tcPr>
          <w:p w14:paraId="79AAD342" w14:textId="77777777" w:rsidR="00B5024A" w:rsidRPr="004635A9" w:rsidDel="00E632A9" w:rsidRDefault="00B5024A" w:rsidP="004635A9">
            <w:pPr>
              <w:pStyle w:val="NoSpacing"/>
              <w:spacing w:before="60" w:after="12" w:line="240" w:lineRule="auto"/>
              <w:jc w:val="center"/>
              <w:rPr>
                <w:sz w:val="16"/>
                <w:szCs w:val="16"/>
              </w:rPr>
            </w:pPr>
            <w:r w:rsidRPr="004635A9">
              <w:rPr>
                <w:sz w:val="16"/>
                <w:szCs w:val="16"/>
              </w:rPr>
              <w:t>23%</w:t>
            </w:r>
          </w:p>
        </w:tc>
      </w:tr>
      <w:tr w:rsidR="00B5024A" w:rsidRPr="003B15B7" w14:paraId="661C6436" w14:textId="77777777" w:rsidTr="004635A9">
        <w:trPr>
          <w:trHeight w:val="20"/>
          <w:jc w:val="center"/>
        </w:trPr>
        <w:tc>
          <w:tcPr>
            <w:tcW w:w="3964" w:type="dxa"/>
            <w:shd w:val="clear" w:color="auto" w:fill="F2F2F2" w:themeFill="background1" w:themeFillShade="F2"/>
            <w:tcMar>
              <w:top w:w="72" w:type="dxa"/>
              <w:left w:w="144" w:type="dxa"/>
              <w:bottom w:w="72" w:type="dxa"/>
              <w:right w:w="144" w:type="dxa"/>
            </w:tcMar>
            <w:vAlign w:val="center"/>
            <w:hideMark/>
          </w:tcPr>
          <w:p w14:paraId="6BA74412" w14:textId="77777777" w:rsidR="00B5024A" w:rsidRPr="004635A9" w:rsidRDefault="00B5024A" w:rsidP="004635A9">
            <w:pPr>
              <w:pStyle w:val="NoSpacing"/>
              <w:spacing w:before="60" w:after="12" w:line="240" w:lineRule="auto"/>
              <w:rPr>
                <w:sz w:val="16"/>
                <w:szCs w:val="16"/>
              </w:rPr>
            </w:pPr>
            <w:r w:rsidRPr="004635A9">
              <w:rPr>
                <w:sz w:val="16"/>
                <w:szCs w:val="16"/>
              </w:rPr>
              <w:t>Indigenous Radio Stations</w:t>
            </w:r>
          </w:p>
        </w:tc>
        <w:tc>
          <w:tcPr>
            <w:tcW w:w="1121" w:type="dxa"/>
            <w:shd w:val="clear" w:color="auto" w:fill="FFFFFF" w:themeFill="background1"/>
            <w:tcMar>
              <w:top w:w="72" w:type="dxa"/>
              <w:left w:w="144" w:type="dxa"/>
              <w:bottom w:w="72" w:type="dxa"/>
              <w:right w:w="144" w:type="dxa"/>
            </w:tcMar>
            <w:vAlign w:val="center"/>
            <w:hideMark/>
          </w:tcPr>
          <w:p w14:paraId="0AEB60FA" w14:textId="423B9262" w:rsidR="00B5024A" w:rsidRPr="004635A9" w:rsidRDefault="00B5024A" w:rsidP="004635A9">
            <w:pPr>
              <w:pStyle w:val="NoSpacing"/>
              <w:spacing w:before="60" w:after="12" w:line="240" w:lineRule="auto"/>
              <w:jc w:val="center"/>
              <w:rPr>
                <w:sz w:val="16"/>
                <w:szCs w:val="16"/>
              </w:rPr>
            </w:pPr>
            <w:r w:rsidRPr="004635A9">
              <w:rPr>
                <w:sz w:val="16"/>
                <w:szCs w:val="16"/>
              </w:rPr>
              <w:t>4</w:t>
            </w:r>
          </w:p>
        </w:tc>
        <w:tc>
          <w:tcPr>
            <w:tcW w:w="1121" w:type="dxa"/>
            <w:shd w:val="clear" w:color="auto" w:fill="FFFFFF" w:themeFill="background1"/>
            <w:vAlign w:val="center"/>
          </w:tcPr>
          <w:p w14:paraId="02F402CF" w14:textId="77777777" w:rsidR="00B5024A" w:rsidRPr="004635A9" w:rsidDel="00E632A9" w:rsidRDefault="00B5024A" w:rsidP="004635A9">
            <w:pPr>
              <w:pStyle w:val="NoSpacing"/>
              <w:spacing w:before="60" w:after="12" w:line="240" w:lineRule="auto"/>
              <w:jc w:val="center"/>
              <w:rPr>
                <w:sz w:val="16"/>
                <w:szCs w:val="16"/>
              </w:rPr>
            </w:pPr>
            <w:r w:rsidRPr="004635A9">
              <w:rPr>
                <w:sz w:val="16"/>
                <w:szCs w:val="16"/>
              </w:rPr>
              <w:t>31%</w:t>
            </w:r>
          </w:p>
        </w:tc>
      </w:tr>
      <w:tr w:rsidR="00B5024A" w:rsidRPr="003B15B7" w14:paraId="13002728" w14:textId="77777777" w:rsidTr="004635A9">
        <w:trPr>
          <w:trHeight w:val="20"/>
          <w:jc w:val="center"/>
        </w:trPr>
        <w:tc>
          <w:tcPr>
            <w:tcW w:w="3964" w:type="dxa"/>
            <w:shd w:val="clear" w:color="auto" w:fill="F2F2F2" w:themeFill="background1" w:themeFillShade="F2"/>
            <w:tcMar>
              <w:top w:w="72" w:type="dxa"/>
              <w:left w:w="144" w:type="dxa"/>
              <w:bottom w:w="72" w:type="dxa"/>
              <w:right w:w="144" w:type="dxa"/>
            </w:tcMar>
            <w:vAlign w:val="center"/>
          </w:tcPr>
          <w:p w14:paraId="6A3D617B" w14:textId="77777777" w:rsidR="00B5024A" w:rsidRPr="004635A9" w:rsidRDefault="00B5024A" w:rsidP="004635A9">
            <w:pPr>
              <w:pStyle w:val="NoSpacing"/>
              <w:spacing w:before="60" w:after="12" w:line="240" w:lineRule="auto"/>
              <w:rPr>
                <w:sz w:val="16"/>
                <w:szCs w:val="16"/>
              </w:rPr>
            </w:pPr>
            <w:r w:rsidRPr="004635A9">
              <w:rPr>
                <w:sz w:val="16"/>
                <w:szCs w:val="16"/>
              </w:rPr>
              <w:t>Other / I’m not sure</w:t>
            </w:r>
          </w:p>
        </w:tc>
        <w:tc>
          <w:tcPr>
            <w:tcW w:w="1121" w:type="dxa"/>
            <w:shd w:val="clear" w:color="auto" w:fill="FFFFFF" w:themeFill="background1"/>
            <w:tcMar>
              <w:top w:w="72" w:type="dxa"/>
              <w:left w:w="144" w:type="dxa"/>
              <w:bottom w:w="72" w:type="dxa"/>
              <w:right w:w="144" w:type="dxa"/>
            </w:tcMar>
            <w:vAlign w:val="center"/>
          </w:tcPr>
          <w:p w14:paraId="4FD191CF" w14:textId="77777777" w:rsidR="00B5024A" w:rsidRPr="004635A9" w:rsidDel="00E632A9" w:rsidRDefault="00B5024A" w:rsidP="004635A9">
            <w:pPr>
              <w:pStyle w:val="NoSpacing"/>
              <w:spacing w:before="60" w:after="12" w:line="240" w:lineRule="auto"/>
              <w:jc w:val="center"/>
              <w:rPr>
                <w:sz w:val="16"/>
                <w:szCs w:val="16"/>
              </w:rPr>
            </w:pPr>
            <w:r w:rsidRPr="004635A9">
              <w:rPr>
                <w:sz w:val="16"/>
                <w:szCs w:val="16"/>
              </w:rPr>
              <w:t>0</w:t>
            </w:r>
          </w:p>
        </w:tc>
        <w:tc>
          <w:tcPr>
            <w:tcW w:w="1121" w:type="dxa"/>
            <w:shd w:val="clear" w:color="auto" w:fill="FFFFFF" w:themeFill="background1"/>
            <w:vAlign w:val="center"/>
          </w:tcPr>
          <w:p w14:paraId="35D3A225" w14:textId="77777777" w:rsidR="00B5024A" w:rsidRPr="004635A9" w:rsidRDefault="00B5024A" w:rsidP="004635A9">
            <w:pPr>
              <w:pStyle w:val="NoSpacing"/>
              <w:spacing w:before="60" w:after="12" w:line="240" w:lineRule="auto"/>
              <w:jc w:val="center"/>
              <w:rPr>
                <w:sz w:val="16"/>
                <w:szCs w:val="16"/>
              </w:rPr>
            </w:pPr>
            <w:r w:rsidRPr="004635A9">
              <w:rPr>
                <w:sz w:val="16"/>
                <w:szCs w:val="16"/>
              </w:rPr>
              <w:t>0</w:t>
            </w:r>
          </w:p>
        </w:tc>
      </w:tr>
      <w:tr w:rsidR="00B5024A" w:rsidRPr="003B15B7" w14:paraId="33AF0BAA" w14:textId="77777777" w:rsidTr="004635A9">
        <w:trPr>
          <w:trHeight w:val="20"/>
          <w:jc w:val="center"/>
        </w:trPr>
        <w:tc>
          <w:tcPr>
            <w:tcW w:w="3964" w:type="dxa"/>
            <w:shd w:val="clear" w:color="auto" w:fill="F2F2F2" w:themeFill="background1" w:themeFillShade="F2"/>
            <w:tcMar>
              <w:top w:w="72" w:type="dxa"/>
              <w:left w:w="144" w:type="dxa"/>
              <w:bottom w:w="72" w:type="dxa"/>
              <w:right w:w="144" w:type="dxa"/>
            </w:tcMar>
            <w:vAlign w:val="center"/>
            <w:hideMark/>
          </w:tcPr>
          <w:p w14:paraId="07EAE87A" w14:textId="77777777" w:rsidR="00B5024A" w:rsidRPr="004635A9" w:rsidRDefault="00B5024A" w:rsidP="004635A9">
            <w:pPr>
              <w:pStyle w:val="NoSpacing"/>
              <w:spacing w:before="60" w:after="12" w:line="240" w:lineRule="auto"/>
              <w:rPr>
                <w:sz w:val="16"/>
                <w:szCs w:val="16"/>
              </w:rPr>
            </w:pPr>
            <w:r w:rsidRPr="004635A9">
              <w:rPr>
                <w:sz w:val="16"/>
                <w:szCs w:val="16"/>
              </w:rPr>
              <w:t>Total</w:t>
            </w:r>
          </w:p>
        </w:tc>
        <w:tc>
          <w:tcPr>
            <w:tcW w:w="1121" w:type="dxa"/>
            <w:shd w:val="clear" w:color="auto" w:fill="FFFFFF" w:themeFill="background1"/>
            <w:tcMar>
              <w:top w:w="72" w:type="dxa"/>
              <w:left w:w="144" w:type="dxa"/>
              <w:bottom w:w="72" w:type="dxa"/>
              <w:right w:w="144" w:type="dxa"/>
            </w:tcMar>
            <w:vAlign w:val="center"/>
            <w:hideMark/>
          </w:tcPr>
          <w:p w14:paraId="59E5339C" w14:textId="026BA3EE" w:rsidR="00B5024A" w:rsidRPr="004635A9" w:rsidRDefault="00B5024A" w:rsidP="004635A9">
            <w:pPr>
              <w:pStyle w:val="NoSpacing"/>
              <w:spacing w:before="60" w:after="12" w:line="240" w:lineRule="auto"/>
              <w:jc w:val="center"/>
              <w:rPr>
                <w:sz w:val="16"/>
                <w:szCs w:val="16"/>
              </w:rPr>
            </w:pPr>
            <w:r w:rsidRPr="004635A9">
              <w:rPr>
                <w:sz w:val="16"/>
                <w:szCs w:val="16"/>
              </w:rPr>
              <w:t>13</w:t>
            </w:r>
          </w:p>
        </w:tc>
        <w:tc>
          <w:tcPr>
            <w:tcW w:w="1121" w:type="dxa"/>
            <w:shd w:val="clear" w:color="auto" w:fill="FFFFFF" w:themeFill="background1"/>
            <w:vAlign w:val="center"/>
          </w:tcPr>
          <w:p w14:paraId="48F9D6B7" w14:textId="77777777" w:rsidR="00B5024A" w:rsidRPr="004635A9" w:rsidRDefault="00B5024A" w:rsidP="004635A9">
            <w:pPr>
              <w:pStyle w:val="NoSpacing"/>
              <w:spacing w:before="60" w:after="12" w:line="240" w:lineRule="auto"/>
              <w:jc w:val="center"/>
              <w:rPr>
                <w:sz w:val="16"/>
                <w:szCs w:val="16"/>
              </w:rPr>
            </w:pPr>
            <w:r w:rsidRPr="004635A9">
              <w:rPr>
                <w:sz w:val="16"/>
                <w:szCs w:val="16"/>
              </w:rPr>
              <w:t>100%</w:t>
            </w:r>
          </w:p>
        </w:tc>
      </w:tr>
    </w:tbl>
    <w:p w14:paraId="5D5F42C9" w14:textId="77777777" w:rsidR="00E632A9" w:rsidRPr="00CE461D" w:rsidRDefault="00E632A9" w:rsidP="004635A9">
      <w:pPr>
        <w:jc w:val="center"/>
        <w:rPr>
          <w:b/>
        </w:rPr>
      </w:pPr>
    </w:p>
    <w:p w14:paraId="2A92048B" w14:textId="77777777" w:rsidR="00E632A9" w:rsidRDefault="00E632A9" w:rsidP="00E632A9"/>
    <w:p w14:paraId="3EC51513" w14:textId="77777777" w:rsidR="00E632A9" w:rsidRDefault="00E632A9" w:rsidP="00E632A9"/>
    <w:p w14:paraId="29C645CE" w14:textId="77777777" w:rsidR="00E632A9" w:rsidRDefault="00E632A9" w:rsidP="00E632A9"/>
    <w:p w14:paraId="3670C9C0" w14:textId="77777777" w:rsidR="00E632A9" w:rsidRDefault="00E632A9" w:rsidP="00E632A9"/>
    <w:p w14:paraId="1FF8A364" w14:textId="77777777" w:rsidR="00E632A9" w:rsidRPr="005422A1" w:rsidRDefault="00E632A9" w:rsidP="00E632A9">
      <w:pPr>
        <w:rPr>
          <w:sz w:val="6"/>
        </w:rPr>
      </w:pPr>
    </w:p>
    <w:p w14:paraId="60DDF912" w14:textId="2AF90059" w:rsidR="00E632A9" w:rsidRDefault="00E632A9" w:rsidP="004635A9">
      <w:pPr>
        <w:jc w:val="center"/>
        <w:rPr>
          <w:rFonts w:cs="Arial"/>
          <w:i/>
          <w:sz w:val="16"/>
          <w:szCs w:val="20"/>
        </w:rPr>
      </w:pPr>
      <w:r>
        <w:rPr>
          <w:rFonts w:cs="Arial"/>
          <w:i/>
          <w:sz w:val="16"/>
          <w:szCs w:val="20"/>
        </w:rPr>
        <w:t>T</w:t>
      </w:r>
      <w:r w:rsidRPr="00DF7126">
        <w:rPr>
          <w:rFonts w:cs="Arial"/>
          <w:i/>
          <w:sz w:val="16"/>
          <w:szCs w:val="20"/>
        </w:rPr>
        <w:t xml:space="preserve">able </w:t>
      </w:r>
      <w:r>
        <w:rPr>
          <w:rFonts w:cs="Arial"/>
          <w:i/>
          <w:sz w:val="16"/>
          <w:szCs w:val="20"/>
        </w:rPr>
        <w:t xml:space="preserve">A6.1 – </w:t>
      </w:r>
      <w:r w:rsidR="00541C0E">
        <w:rPr>
          <w:rFonts w:cs="Arial"/>
          <w:i/>
          <w:sz w:val="16"/>
          <w:szCs w:val="20"/>
        </w:rPr>
        <w:t>T</w:t>
      </w:r>
      <w:r>
        <w:rPr>
          <w:rFonts w:cs="Arial"/>
          <w:i/>
          <w:sz w:val="16"/>
          <w:szCs w:val="20"/>
        </w:rPr>
        <w:t xml:space="preserve">ype of </w:t>
      </w:r>
      <w:r w:rsidR="003B15B7">
        <w:rPr>
          <w:rFonts w:cs="Arial"/>
          <w:i/>
          <w:sz w:val="16"/>
          <w:szCs w:val="20"/>
        </w:rPr>
        <w:t>IBS</w:t>
      </w:r>
      <w:r w:rsidRPr="00CC0211">
        <w:rPr>
          <w:rFonts w:cs="Arial"/>
          <w:i/>
          <w:sz w:val="16"/>
          <w:szCs w:val="20"/>
        </w:rPr>
        <w:t xml:space="preserve">s </w:t>
      </w:r>
      <w:r>
        <w:rPr>
          <w:rFonts w:cs="Arial"/>
          <w:i/>
          <w:sz w:val="16"/>
          <w:szCs w:val="20"/>
        </w:rPr>
        <w:t>surveyed (respondents only)</w:t>
      </w:r>
    </w:p>
    <w:p w14:paraId="3EA90A4C" w14:textId="302E8E83" w:rsidR="0020750F" w:rsidRPr="00CD7238" w:rsidRDefault="00E632A9">
      <w:pPr>
        <w:rPr>
          <w:b/>
        </w:rPr>
      </w:pPr>
      <w:r w:rsidRPr="00CD7238">
        <w:rPr>
          <w:b/>
          <w:i/>
          <w:szCs w:val="20"/>
        </w:rPr>
        <w:t>Question 2: How would you best describe the location of your organisation?</w:t>
      </w:r>
    </w:p>
    <w:tbl>
      <w:tblPr>
        <w:tblW w:w="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69"/>
        <w:gridCol w:w="1134"/>
        <w:gridCol w:w="1134"/>
      </w:tblGrid>
      <w:tr w:rsidR="00B5024A" w:rsidRPr="003B15B7" w14:paraId="514092E0" w14:textId="77777777" w:rsidTr="004635A9">
        <w:trPr>
          <w:trHeight w:val="20"/>
          <w:jc w:val="center"/>
        </w:trPr>
        <w:tc>
          <w:tcPr>
            <w:tcW w:w="2969" w:type="dxa"/>
            <w:shd w:val="clear" w:color="auto" w:fill="002D62"/>
            <w:tcMar>
              <w:top w:w="72" w:type="dxa"/>
              <w:left w:w="144" w:type="dxa"/>
              <w:bottom w:w="72" w:type="dxa"/>
              <w:right w:w="144" w:type="dxa"/>
            </w:tcMar>
            <w:vAlign w:val="center"/>
            <w:hideMark/>
          </w:tcPr>
          <w:p w14:paraId="75FCC884"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IBS location</w:t>
            </w:r>
          </w:p>
        </w:tc>
        <w:tc>
          <w:tcPr>
            <w:tcW w:w="1134" w:type="dxa"/>
            <w:shd w:val="clear" w:color="auto" w:fill="002D62"/>
            <w:tcMar>
              <w:top w:w="72" w:type="dxa"/>
              <w:left w:w="144" w:type="dxa"/>
              <w:bottom w:w="72" w:type="dxa"/>
              <w:right w:w="144" w:type="dxa"/>
            </w:tcMar>
            <w:vAlign w:val="center"/>
            <w:hideMark/>
          </w:tcPr>
          <w:p w14:paraId="7DA57805"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Count</w:t>
            </w:r>
          </w:p>
        </w:tc>
        <w:tc>
          <w:tcPr>
            <w:tcW w:w="1134" w:type="dxa"/>
            <w:shd w:val="clear" w:color="auto" w:fill="002D62"/>
          </w:tcPr>
          <w:p w14:paraId="4FFA52A0"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Proportion</w:t>
            </w:r>
          </w:p>
        </w:tc>
      </w:tr>
      <w:tr w:rsidR="00B5024A" w:rsidRPr="003B15B7" w14:paraId="030723BE" w14:textId="77777777" w:rsidTr="004635A9">
        <w:trPr>
          <w:trHeight w:val="269"/>
          <w:jc w:val="center"/>
        </w:trPr>
        <w:tc>
          <w:tcPr>
            <w:tcW w:w="2969" w:type="dxa"/>
            <w:shd w:val="clear" w:color="auto" w:fill="F2F2F2" w:themeFill="background1" w:themeFillShade="F2"/>
            <w:tcMar>
              <w:top w:w="72" w:type="dxa"/>
              <w:left w:w="144" w:type="dxa"/>
              <w:bottom w:w="72" w:type="dxa"/>
              <w:right w:w="144" w:type="dxa"/>
            </w:tcMar>
            <w:vAlign w:val="center"/>
            <w:hideMark/>
          </w:tcPr>
          <w:p w14:paraId="354F718B" w14:textId="77777777" w:rsidR="00B5024A" w:rsidRPr="004635A9" w:rsidRDefault="00B5024A" w:rsidP="004635A9">
            <w:pPr>
              <w:pStyle w:val="NoSpacing"/>
              <w:spacing w:before="60" w:after="12" w:line="240" w:lineRule="auto"/>
              <w:rPr>
                <w:sz w:val="16"/>
                <w:szCs w:val="16"/>
              </w:rPr>
            </w:pPr>
            <w:r w:rsidRPr="004635A9">
              <w:rPr>
                <w:sz w:val="16"/>
                <w:szCs w:val="16"/>
              </w:rPr>
              <w:t>Urban</w:t>
            </w:r>
          </w:p>
        </w:tc>
        <w:tc>
          <w:tcPr>
            <w:tcW w:w="1134" w:type="dxa"/>
            <w:shd w:val="clear" w:color="auto" w:fill="auto"/>
            <w:tcMar>
              <w:top w:w="72" w:type="dxa"/>
              <w:left w:w="144" w:type="dxa"/>
              <w:bottom w:w="72" w:type="dxa"/>
              <w:right w:w="144" w:type="dxa"/>
            </w:tcMar>
            <w:vAlign w:val="center"/>
            <w:hideMark/>
          </w:tcPr>
          <w:p w14:paraId="43C3B6FD" w14:textId="051E060B" w:rsidR="00B5024A" w:rsidRPr="004635A9" w:rsidRDefault="00B5024A" w:rsidP="004635A9">
            <w:pPr>
              <w:pStyle w:val="NoSpacing"/>
              <w:spacing w:before="60" w:after="12" w:line="240" w:lineRule="auto"/>
              <w:jc w:val="center"/>
              <w:rPr>
                <w:sz w:val="16"/>
                <w:szCs w:val="16"/>
              </w:rPr>
            </w:pPr>
            <w:r w:rsidRPr="004635A9">
              <w:rPr>
                <w:sz w:val="16"/>
                <w:szCs w:val="16"/>
              </w:rPr>
              <w:t>2</w:t>
            </w:r>
          </w:p>
        </w:tc>
        <w:tc>
          <w:tcPr>
            <w:tcW w:w="1134" w:type="dxa"/>
          </w:tcPr>
          <w:p w14:paraId="464FEB6A" w14:textId="77777777" w:rsidR="00B5024A" w:rsidRPr="004635A9" w:rsidDel="00E632A9" w:rsidRDefault="00B5024A" w:rsidP="004635A9">
            <w:pPr>
              <w:pStyle w:val="NoSpacing"/>
              <w:spacing w:before="60" w:after="12" w:line="240" w:lineRule="auto"/>
              <w:jc w:val="center"/>
              <w:rPr>
                <w:sz w:val="16"/>
                <w:szCs w:val="16"/>
              </w:rPr>
            </w:pPr>
            <w:r w:rsidRPr="004635A9">
              <w:rPr>
                <w:sz w:val="16"/>
                <w:szCs w:val="16"/>
              </w:rPr>
              <w:t>15%</w:t>
            </w:r>
          </w:p>
        </w:tc>
      </w:tr>
      <w:tr w:rsidR="00B5024A" w:rsidRPr="003B15B7" w14:paraId="4E9322FB" w14:textId="77777777" w:rsidTr="004635A9">
        <w:trPr>
          <w:trHeight w:val="269"/>
          <w:jc w:val="center"/>
        </w:trPr>
        <w:tc>
          <w:tcPr>
            <w:tcW w:w="2969" w:type="dxa"/>
            <w:shd w:val="clear" w:color="auto" w:fill="F2F2F2" w:themeFill="background1" w:themeFillShade="F2"/>
            <w:tcMar>
              <w:top w:w="72" w:type="dxa"/>
              <w:left w:w="144" w:type="dxa"/>
              <w:bottom w:w="72" w:type="dxa"/>
              <w:right w:w="144" w:type="dxa"/>
            </w:tcMar>
            <w:vAlign w:val="center"/>
            <w:hideMark/>
          </w:tcPr>
          <w:p w14:paraId="43F2E885" w14:textId="77777777" w:rsidR="00B5024A" w:rsidRPr="004635A9" w:rsidRDefault="00B5024A" w:rsidP="004635A9">
            <w:pPr>
              <w:pStyle w:val="NoSpacing"/>
              <w:spacing w:before="60" w:after="12" w:line="240" w:lineRule="auto"/>
              <w:rPr>
                <w:sz w:val="16"/>
                <w:szCs w:val="16"/>
              </w:rPr>
            </w:pPr>
            <w:r w:rsidRPr="004635A9">
              <w:rPr>
                <w:sz w:val="16"/>
                <w:szCs w:val="16"/>
              </w:rPr>
              <w:t>Regional</w:t>
            </w:r>
          </w:p>
        </w:tc>
        <w:tc>
          <w:tcPr>
            <w:tcW w:w="1134" w:type="dxa"/>
            <w:shd w:val="clear" w:color="auto" w:fill="auto"/>
            <w:tcMar>
              <w:top w:w="72" w:type="dxa"/>
              <w:left w:w="144" w:type="dxa"/>
              <w:bottom w:w="72" w:type="dxa"/>
              <w:right w:w="144" w:type="dxa"/>
            </w:tcMar>
            <w:vAlign w:val="center"/>
            <w:hideMark/>
          </w:tcPr>
          <w:p w14:paraId="58CF0E82" w14:textId="6BDA8E4A" w:rsidR="00B5024A" w:rsidRPr="004635A9" w:rsidRDefault="00B5024A" w:rsidP="004635A9">
            <w:pPr>
              <w:pStyle w:val="NoSpacing"/>
              <w:spacing w:before="60" w:after="12" w:line="240" w:lineRule="auto"/>
              <w:jc w:val="center"/>
              <w:rPr>
                <w:sz w:val="16"/>
                <w:szCs w:val="16"/>
              </w:rPr>
            </w:pPr>
            <w:r w:rsidRPr="004635A9">
              <w:rPr>
                <w:sz w:val="16"/>
                <w:szCs w:val="16"/>
              </w:rPr>
              <w:t>3</w:t>
            </w:r>
          </w:p>
        </w:tc>
        <w:tc>
          <w:tcPr>
            <w:tcW w:w="1134" w:type="dxa"/>
          </w:tcPr>
          <w:p w14:paraId="1A6C7A0E" w14:textId="77777777" w:rsidR="00B5024A" w:rsidRPr="004635A9" w:rsidDel="00E632A9" w:rsidRDefault="00B5024A" w:rsidP="004635A9">
            <w:pPr>
              <w:pStyle w:val="NoSpacing"/>
              <w:spacing w:before="60" w:after="12" w:line="240" w:lineRule="auto"/>
              <w:jc w:val="center"/>
              <w:rPr>
                <w:sz w:val="16"/>
                <w:szCs w:val="16"/>
              </w:rPr>
            </w:pPr>
            <w:r w:rsidRPr="004635A9">
              <w:rPr>
                <w:sz w:val="16"/>
                <w:szCs w:val="16"/>
              </w:rPr>
              <w:t>23%</w:t>
            </w:r>
          </w:p>
        </w:tc>
      </w:tr>
      <w:tr w:rsidR="00B5024A" w:rsidRPr="003B15B7" w14:paraId="18CDD509" w14:textId="77777777" w:rsidTr="004635A9">
        <w:trPr>
          <w:trHeight w:val="101"/>
          <w:jc w:val="center"/>
        </w:trPr>
        <w:tc>
          <w:tcPr>
            <w:tcW w:w="2969" w:type="dxa"/>
            <w:shd w:val="clear" w:color="auto" w:fill="F2F2F2" w:themeFill="background1" w:themeFillShade="F2"/>
            <w:tcMar>
              <w:top w:w="72" w:type="dxa"/>
              <w:left w:w="144" w:type="dxa"/>
              <w:bottom w:w="72" w:type="dxa"/>
              <w:right w:w="144" w:type="dxa"/>
            </w:tcMar>
            <w:vAlign w:val="center"/>
            <w:hideMark/>
          </w:tcPr>
          <w:p w14:paraId="7DB1E45A" w14:textId="77777777" w:rsidR="00B5024A" w:rsidRPr="004635A9" w:rsidRDefault="00B5024A" w:rsidP="004635A9">
            <w:pPr>
              <w:pStyle w:val="NoSpacing"/>
              <w:spacing w:before="60" w:after="12" w:line="240" w:lineRule="auto"/>
              <w:rPr>
                <w:sz w:val="16"/>
                <w:szCs w:val="16"/>
              </w:rPr>
            </w:pPr>
            <w:r w:rsidRPr="004635A9">
              <w:rPr>
                <w:sz w:val="16"/>
                <w:szCs w:val="16"/>
              </w:rPr>
              <w:t>Remote</w:t>
            </w:r>
          </w:p>
        </w:tc>
        <w:tc>
          <w:tcPr>
            <w:tcW w:w="1134" w:type="dxa"/>
            <w:shd w:val="clear" w:color="auto" w:fill="auto"/>
            <w:tcMar>
              <w:top w:w="72" w:type="dxa"/>
              <w:left w:w="144" w:type="dxa"/>
              <w:bottom w:w="72" w:type="dxa"/>
              <w:right w:w="144" w:type="dxa"/>
            </w:tcMar>
            <w:vAlign w:val="center"/>
            <w:hideMark/>
          </w:tcPr>
          <w:p w14:paraId="2C92437D" w14:textId="77777777" w:rsidR="00B5024A" w:rsidRPr="004635A9" w:rsidRDefault="00B5024A" w:rsidP="004635A9">
            <w:pPr>
              <w:pStyle w:val="NoSpacing"/>
              <w:spacing w:before="60" w:after="12" w:line="240" w:lineRule="auto"/>
              <w:jc w:val="center"/>
              <w:rPr>
                <w:sz w:val="16"/>
                <w:szCs w:val="16"/>
              </w:rPr>
            </w:pPr>
            <w:r w:rsidRPr="004635A9">
              <w:rPr>
                <w:sz w:val="16"/>
                <w:szCs w:val="16"/>
              </w:rPr>
              <w:t>2</w:t>
            </w:r>
          </w:p>
        </w:tc>
        <w:tc>
          <w:tcPr>
            <w:tcW w:w="1134" w:type="dxa"/>
          </w:tcPr>
          <w:p w14:paraId="0233D061" w14:textId="77777777" w:rsidR="00B5024A" w:rsidRPr="004635A9" w:rsidRDefault="00B5024A" w:rsidP="004635A9">
            <w:pPr>
              <w:pStyle w:val="NoSpacing"/>
              <w:spacing w:before="60" w:after="12" w:line="240" w:lineRule="auto"/>
              <w:jc w:val="center"/>
              <w:rPr>
                <w:sz w:val="16"/>
                <w:szCs w:val="16"/>
              </w:rPr>
            </w:pPr>
            <w:r w:rsidRPr="004635A9">
              <w:rPr>
                <w:sz w:val="16"/>
                <w:szCs w:val="16"/>
              </w:rPr>
              <w:t>15%</w:t>
            </w:r>
          </w:p>
        </w:tc>
      </w:tr>
      <w:tr w:rsidR="00B5024A" w:rsidRPr="003B15B7" w14:paraId="66446F7E" w14:textId="77777777" w:rsidTr="004635A9">
        <w:trPr>
          <w:trHeight w:val="12"/>
          <w:jc w:val="center"/>
        </w:trPr>
        <w:tc>
          <w:tcPr>
            <w:tcW w:w="2969" w:type="dxa"/>
            <w:shd w:val="clear" w:color="auto" w:fill="F2F2F2" w:themeFill="background1" w:themeFillShade="F2"/>
            <w:tcMar>
              <w:top w:w="72" w:type="dxa"/>
              <w:left w:w="144" w:type="dxa"/>
              <w:bottom w:w="72" w:type="dxa"/>
              <w:right w:w="144" w:type="dxa"/>
            </w:tcMar>
            <w:vAlign w:val="center"/>
            <w:hideMark/>
          </w:tcPr>
          <w:p w14:paraId="2B726BCD" w14:textId="77777777" w:rsidR="00B5024A" w:rsidRPr="004635A9" w:rsidRDefault="00B5024A" w:rsidP="004635A9">
            <w:pPr>
              <w:pStyle w:val="NoSpacing"/>
              <w:spacing w:before="60" w:after="12" w:line="240" w:lineRule="auto"/>
              <w:rPr>
                <w:sz w:val="16"/>
                <w:szCs w:val="16"/>
              </w:rPr>
            </w:pPr>
            <w:r w:rsidRPr="004635A9">
              <w:rPr>
                <w:sz w:val="16"/>
                <w:szCs w:val="16"/>
              </w:rPr>
              <w:t>Very Remote</w:t>
            </w:r>
          </w:p>
        </w:tc>
        <w:tc>
          <w:tcPr>
            <w:tcW w:w="1134" w:type="dxa"/>
            <w:shd w:val="clear" w:color="auto" w:fill="auto"/>
            <w:tcMar>
              <w:top w:w="72" w:type="dxa"/>
              <w:left w:w="144" w:type="dxa"/>
              <w:bottom w:w="72" w:type="dxa"/>
              <w:right w:w="144" w:type="dxa"/>
            </w:tcMar>
            <w:vAlign w:val="center"/>
            <w:hideMark/>
          </w:tcPr>
          <w:p w14:paraId="5F9E646C" w14:textId="3A9192DC" w:rsidR="00B5024A" w:rsidRPr="004635A9" w:rsidRDefault="00B5024A" w:rsidP="004635A9">
            <w:pPr>
              <w:pStyle w:val="NoSpacing"/>
              <w:spacing w:before="60" w:after="12" w:line="240" w:lineRule="auto"/>
              <w:jc w:val="center"/>
              <w:rPr>
                <w:sz w:val="16"/>
                <w:szCs w:val="16"/>
              </w:rPr>
            </w:pPr>
            <w:r w:rsidRPr="004635A9">
              <w:rPr>
                <w:sz w:val="16"/>
                <w:szCs w:val="16"/>
              </w:rPr>
              <w:t>6</w:t>
            </w:r>
          </w:p>
        </w:tc>
        <w:tc>
          <w:tcPr>
            <w:tcW w:w="1134" w:type="dxa"/>
          </w:tcPr>
          <w:p w14:paraId="5A7F71FA" w14:textId="77777777" w:rsidR="00B5024A" w:rsidRPr="004635A9" w:rsidDel="00E632A9" w:rsidRDefault="00B5024A" w:rsidP="004635A9">
            <w:pPr>
              <w:pStyle w:val="NoSpacing"/>
              <w:spacing w:before="60" w:after="12" w:line="240" w:lineRule="auto"/>
              <w:jc w:val="center"/>
              <w:rPr>
                <w:sz w:val="16"/>
                <w:szCs w:val="16"/>
              </w:rPr>
            </w:pPr>
            <w:r w:rsidRPr="004635A9">
              <w:rPr>
                <w:sz w:val="16"/>
                <w:szCs w:val="16"/>
              </w:rPr>
              <w:t>46%</w:t>
            </w:r>
          </w:p>
        </w:tc>
      </w:tr>
      <w:tr w:rsidR="00B5024A" w:rsidRPr="003B15B7" w14:paraId="2AFBFE7E" w14:textId="77777777" w:rsidTr="004635A9">
        <w:trPr>
          <w:trHeight w:val="9"/>
          <w:jc w:val="center"/>
        </w:trPr>
        <w:tc>
          <w:tcPr>
            <w:tcW w:w="2969" w:type="dxa"/>
            <w:shd w:val="clear" w:color="auto" w:fill="F2F2F2"/>
            <w:tcMar>
              <w:top w:w="72" w:type="dxa"/>
              <w:left w:w="144" w:type="dxa"/>
              <w:bottom w:w="72" w:type="dxa"/>
              <w:right w:w="144" w:type="dxa"/>
            </w:tcMar>
            <w:vAlign w:val="center"/>
            <w:hideMark/>
          </w:tcPr>
          <w:p w14:paraId="6A760F49" w14:textId="77777777" w:rsidR="00B5024A" w:rsidRPr="004635A9" w:rsidRDefault="00B5024A" w:rsidP="004635A9">
            <w:pPr>
              <w:pStyle w:val="NoSpacing"/>
              <w:spacing w:before="60" w:after="12" w:line="240" w:lineRule="auto"/>
              <w:rPr>
                <w:sz w:val="16"/>
                <w:szCs w:val="16"/>
              </w:rPr>
            </w:pPr>
            <w:r w:rsidRPr="004635A9">
              <w:rPr>
                <w:sz w:val="16"/>
                <w:szCs w:val="16"/>
              </w:rPr>
              <w:t>Total</w:t>
            </w:r>
          </w:p>
        </w:tc>
        <w:tc>
          <w:tcPr>
            <w:tcW w:w="1134" w:type="dxa"/>
            <w:shd w:val="clear" w:color="auto" w:fill="F2F2F2"/>
            <w:tcMar>
              <w:top w:w="72" w:type="dxa"/>
              <w:left w:w="144" w:type="dxa"/>
              <w:bottom w:w="72" w:type="dxa"/>
              <w:right w:w="144" w:type="dxa"/>
            </w:tcMar>
            <w:vAlign w:val="center"/>
            <w:hideMark/>
          </w:tcPr>
          <w:p w14:paraId="4E354D8B" w14:textId="7DBBE400" w:rsidR="00B5024A" w:rsidRPr="004635A9" w:rsidRDefault="00B5024A" w:rsidP="004635A9">
            <w:pPr>
              <w:pStyle w:val="NoSpacing"/>
              <w:spacing w:before="60" w:after="12" w:line="240" w:lineRule="auto"/>
              <w:jc w:val="center"/>
              <w:rPr>
                <w:sz w:val="16"/>
                <w:szCs w:val="16"/>
              </w:rPr>
            </w:pPr>
            <w:r w:rsidRPr="004635A9">
              <w:rPr>
                <w:sz w:val="16"/>
                <w:szCs w:val="16"/>
              </w:rPr>
              <w:t>13</w:t>
            </w:r>
          </w:p>
        </w:tc>
        <w:tc>
          <w:tcPr>
            <w:tcW w:w="1134" w:type="dxa"/>
            <w:shd w:val="clear" w:color="auto" w:fill="F2F2F2"/>
          </w:tcPr>
          <w:p w14:paraId="6DECA828" w14:textId="77777777" w:rsidR="00B5024A" w:rsidRPr="004635A9" w:rsidDel="00E632A9" w:rsidRDefault="00B5024A" w:rsidP="004635A9">
            <w:pPr>
              <w:pStyle w:val="NoSpacing"/>
              <w:spacing w:before="60" w:after="12" w:line="240" w:lineRule="auto"/>
              <w:jc w:val="center"/>
              <w:rPr>
                <w:sz w:val="16"/>
                <w:szCs w:val="16"/>
              </w:rPr>
            </w:pPr>
            <w:r w:rsidRPr="004635A9">
              <w:rPr>
                <w:sz w:val="16"/>
                <w:szCs w:val="16"/>
              </w:rPr>
              <w:t>100%</w:t>
            </w:r>
          </w:p>
        </w:tc>
      </w:tr>
    </w:tbl>
    <w:p w14:paraId="5DC03608" w14:textId="2D8F1F2A" w:rsidR="00E632A9" w:rsidRPr="007D0C14" w:rsidRDefault="00E632A9" w:rsidP="004635A9">
      <w:pPr>
        <w:spacing w:before="120"/>
        <w:jc w:val="center"/>
        <w:rPr>
          <w:rFonts w:cs="Arial"/>
          <w:szCs w:val="20"/>
        </w:rPr>
      </w:pPr>
      <w:r w:rsidRPr="00DF7126">
        <w:rPr>
          <w:rFonts w:cs="Arial"/>
          <w:i/>
          <w:sz w:val="16"/>
          <w:szCs w:val="20"/>
        </w:rPr>
        <w:t xml:space="preserve">Table </w:t>
      </w:r>
      <w:r>
        <w:rPr>
          <w:rFonts w:cs="Arial"/>
          <w:i/>
          <w:sz w:val="16"/>
          <w:szCs w:val="20"/>
        </w:rPr>
        <w:t xml:space="preserve">A6.2 – </w:t>
      </w:r>
      <w:r w:rsidR="00541C0E">
        <w:rPr>
          <w:rFonts w:cs="Arial"/>
          <w:i/>
          <w:sz w:val="16"/>
          <w:szCs w:val="20"/>
        </w:rPr>
        <w:t>L</w:t>
      </w:r>
      <w:r>
        <w:rPr>
          <w:rFonts w:cs="Arial"/>
          <w:i/>
          <w:sz w:val="16"/>
          <w:szCs w:val="20"/>
        </w:rPr>
        <w:t xml:space="preserve">ocation of </w:t>
      </w:r>
      <w:r w:rsidR="003B15B7">
        <w:rPr>
          <w:rFonts w:cs="Arial"/>
          <w:i/>
          <w:sz w:val="16"/>
          <w:szCs w:val="20"/>
        </w:rPr>
        <w:t>IBS</w:t>
      </w:r>
      <w:r w:rsidRPr="00CC0211">
        <w:rPr>
          <w:rFonts w:cs="Arial"/>
          <w:i/>
          <w:sz w:val="16"/>
          <w:szCs w:val="20"/>
        </w:rPr>
        <w:t xml:space="preserve">s </w:t>
      </w:r>
      <w:r>
        <w:rPr>
          <w:rFonts w:cs="Arial"/>
          <w:i/>
          <w:sz w:val="16"/>
          <w:szCs w:val="20"/>
        </w:rPr>
        <w:t>surveyed (respondents only)</w:t>
      </w:r>
    </w:p>
    <w:p w14:paraId="31E5B337" w14:textId="77777777" w:rsidR="00B5024A" w:rsidRDefault="00B5024A">
      <w:pPr>
        <w:rPr>
          <w:b/>
          <w:i/>
          <w:szCs w:val="20"/>
        </w:rPr>
      </w:pPr>
      <w:r>
        <w:rPr>
          <w:b/>
          <w:i/>
          <w:szCs w:val="20"/>
        </w:rPr>
        <w:br w:type="page"/>
      </w:r>
    </w:p>
    <w:p w14:paraId="54190472" w14:textId="5635F63D" w:rsidR="00B5024A" w:rsidRDefault="00E632A9" w:rsidP="00CD7238">
      <w:pPr>
        <w:pStyle w:val="BodyText3"/>
      </w:pPr>
      <w:r w:rsidRPr="00746E8D">
        <w:lastRenderedPageBreak/>
        <w:t xml:space="preserve">Question </w:t>
      </w:r>
      <w:r>
        <w:t>3</w:t>
      </w:r>
      <w:r w:rsidRPr="00746E8D">
        <w:t xml:space="preserve">: </w:t>
      </w:r>
      <w:r w:rsidRPr="00E632A9">
        <w:t xml:space="preserve">How big is your organisation including the non-broadcasting components? </w:t>
      </w:r>
      <w:r w:rsidR="00B5024A">
        <w:br/>
      </w:r>
      <w:r w:rsidRPr="00E632A9">
        <w:t xml:space="preserve">(We are using </w:t>
      </w:r>
      <w:r w:rsidR="00B5024A">
        <w:t>the Office of the Registrar of Indigenous</w:t>
      </w:r>
      <w:r w:rsidRPr="00E632A9">
        <w:t xml:space="preserve"> </w:t>
      </w:r>
      <w:r w:rsidR="00B5024A">
        <w:t xml:space="preserve">Corporations </w:t>
      </w:r>
      <w:r w:rsidRPr="00E632A9">
        <w:t>definition for size)</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187"/>
        <w:gridCol w:w="848"/>
        <w:gridCol w:w="981"/>
      </w:tblGrid>
      <w:tr w:rsidR="00B5024A" w:rsidRPr="003B15B7" w14:paraId="3A54D442" w14:textId="77777777" w:rsidTr="004635A9">
        <w:trPr>
          <w:trHeight w:val="279"/>
        </w:trPr>
        <w:tc>
          <w:tcPr>
            <w:tcW w:w="7187" w:type="dxa"/>
            <w:shd w:val="clear" w:color="auto" w:fill="002D62"/>
            <w:tcMar>
              <w:top w:w="72" w:type="dxa"/>
              <w:left w:w="144" w:type="dxa"/>
              <w:bottom w:w="72" w:type="dxa"/>
              <w:right w:w="144" w:type="dxa"/>
            </w:tcMar>
            <w:hideMark/>
          </w:tcPr>
          <w:p w14:paraId="5ECC5D7B"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IBS size</w:t>
            </w:r>
          </w:p>
        </w:tc>
        <w:tc>
          <w:tcPr>
            <w:tcW w:w="848" w:type="dxa"/>
            <w:shd w:val="clear" w:color="auto" w:fill="002D62"/>
            <w:tcMar>
              <w:top w:w="72" w:type="dxa"/>
              <w:left w:w="144" w:type="dxa"/>
              <w:bottom w:w="72" w:type="dxa"/>
              <w:right w:w="144" w:type="dxa"/>
            </w:tcMar>
            <w:hideMark/>
          </w:tcPr>
          <w:p w14:paraId="612B303E"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Count</w:t>
            </w:r>
          </w:p>
        </w:tc>
        <w:tc>
          <w:tcPr>
            <w:tcW w:w="981" w:type="dxa"/>
            <w:shd w:val="clear" w:color="auto" w:fill="002D62"/>
          </w:tcPr>
          <w:p w14:paraId="50E69E54"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Proportion</w:t>
            </w:r>
          </w:p>
        </w:tc>
      </w:tr>
      <w:tr w:rsidR="00B5024A" w:rsidRPr="003B15B7" w14:paraId="5BD4EE06" w14:textId="77777777" w:rsidTr="004635A9">
        <w:trPr>
          <w:trHeight w:val="269"/>
        </w:trPr>
        <w:tc>
          <w:tcPr>
            <w:tcW w:w="7187" w:type="dxa"/>
            <w:shd w:val="clear" w:color="auto" w:fill="F2F2F2" w:themeFill="background1" w:themeFillShade="F2"/>
            <w:tcMar>
              <w:top w:w="72" w:type="dxa"/>
              <w:left w:w="144" w:type="dxa"/>
              <w:bottom w:w="72" w:type="dxa"/>
              <w:right w:w="144" w:type="dxa"/>
            </w:tcMar>
            <w:vAlign w:val="center"/>
            <w:hideMark/>
          </w:tcPr>
          <w:p w14:paraId="635FB65A" w14:textId="77777777" w:rsidR="00B5024A" w:rsidRPr="004635A9" w:rsidRDefault="00B5024A" w:rsidP="0070747C">
            <w:pPr>
              <w:pStyle w:val="NoSpacing"/>
              <w:spacing w:before="60" w:after="60" w:line="240" w:lineRule="auto"/>
              <w:rPr>
                <w:sz w:val="16"/>
                <w:szCs w:val="16"/>
              </w:rPr>
            </w:pPr>
            <w:r w:rsidRPr="004635A9">
              <w:rPr>
                <w:b/>
                <w:sz w:val="16"/>
                <w:szCs w:val="16"/>
              </w:rPr>
              <w:t xml:space="preserve">Small. </w:t>
            </w:r>
            <w:r w:rsidRPr="004635A9">
              <w:rPr>
                <w:sz w:val="16"/>
                <w:szCs w:val="16"/>
              </w:rPr>
              <w:t xml:space="preserve">A small organisation will have at least TWO of the following in a financial year: </w:t>
            </w:r>
          </w:p>
          <w:p w14:paraId="69E37462" w14:textId="77777777" w:rsidR="00B5024A" w:rsidRPr="004635A9" w:rsidRDefault="00B5024A" w:rsidP="004635A9">
            <w:pPr>
              <w:pStyle w:val="NoSpacing"/>
              <w:numPr>
                <w:ilvl w:val="0"/>
                <w:numId w:val="30"/>
              </w:numPr>
              <w:spacing w:before="60" w:after="60" w:line="240" w:lineRule="auto"/>
              <w:rPr>
                <w:b/>
                <w:sz w:val="16"/>
                <w:szCs w:val="16"/>
              </w:rPr>
            </w:pPr>
            <w:r w:rsidRPr="004635A9">
              <w:rPr>
                <w:sz w:val="16"/>
                <w:szCs w:val="16"/>
              </w:rPr>
              <w:t xml:space="preserve">consolidated gross operating income of less than $100,000; </w:t>
            </w:r>
          </w:p>
          <w:p w14:paraId="55F4BDB3" w14:textId="77777777" w:rsidR="00B5024A" w:rsidRPr="004635A9" w:rsidRDefault="00B5024A" w:rsidP="004635A9">
            <w:pPr>
              <w:pStyle w:val="NoSpacing"/>
              <w:numPr>
                <w:ilvl w:val="0"/>
                <w:numId w:val="30"/>
              </w:numPr>
              <w:spacing w:before="60" w:after="60" w:line="240" w:lineRule="auto"/>
              <w:rPr>
                <w:b/>
                <w:sz w:val="16"/>
                <w:szCs w:val="16"/>
              </w:rPr>
            </w:pPr>
            <w:r w:rsidRPr="004635A9">
              <w:rPr>
                <w:sz w:val="16"/>
                <w:szCs w:val="16"/>
              </w:rPr>
              <w:t>consolidated gross assets valued at less than $100,000</w:t>
            </w:r>
          </w:p>
          <w:p w14:paraId="291E5DA9" w14:textId="77777777" w:rsidR="00B5024A" w:rsidRPr="004635A9" w:rsidRDefault="00B5024A" w:rsidP="004635A9">
            <w:pPr>
              <w:pStyle w:val="NoSpacing"/>
              <w:numPr>
                <w:ilvl w:val="0"/>
                <w:numId w:val="30"/>
              </w:numPr>
              <w:spacing w:before="60" w:after="60" w:line="240" w:lineRule="auto"/>
              <w:rPr>
                <w:b/>
                <w:sz w:val="16"/>
                <w:szCs w:val="16"/>
              </w:rPr>
            </w:pPr>
            <w:r w:rsidRPr="004635A9">
              <w:rPr>
                <w:sz w:val="16"/>
                <w:szCs w:val="16"/>
              </w:rPr>
              <w:t>fewer than five employees.</w:t>
            </w:r>
          </w:p>
        </w:tc>
        <w:tc>
          <w:tcPr>
            <w:tcW w:w="848" w:type="dxa"/>
            <w:shd w:val="clear" w:color="auto" w:fill="auto"/>
            <w:tcMar>
              <w:top w:w="72" w:type="dxa"/>
              <w:left w:w="144" w:type="dxa"/>
              <w:bottom w:w="72" w:type="dxa"/>
              <w:right w:w="144" w:type="dxa"/>
            </w:tcMar>
            <w:vAlign w:val="center"/>
            <w:hideMark/>
          </w:tcPr>
          <w:p w14:paraId="0CFBE9E0" w14:textId="77777777" w:rsidR="00B5024A" w:rsidRPr="004635A9" w:rsidRDefault="00B5024A" w:rsidP="00CD7238">
            <w:pPr>
              <w:pStyle w:val="NoSpacing"/>
              <w:spacing w:before="60" w:after="60" w:line="240" w:lineRule="auto"/>
              <w:jc w:val="center"/>
              <w:rPr>
                <w:b/>
                <w:sz w:val="16"/>
                <w:szCs w:val="16"/>
              </w:rPr>
            </w:pPr>
            <w:r w:rsidRPr="004635A9">
              <w:rPr>
                <w:b/>
                <w:sz w:val="16"/>
                <w:szCs w:val="16"/>
              </w:rPr>
              <w:t>2</w:t>
            </w:r>
          </w:p>
        </w:tc>
        <w:tc>
          <w:tcPr>
            <w:tcW w:w="981" w:type="dxa"/>
            <w:vAlign w:val="center"/>
          </w:tcPr>
          <w:p w14:paraId="3747E2CF" w14:textId="77777777" w:rsidR="00B5024A" w:rsidRPr="004635A9" w:rsidRDefault="00B5024A" w:rsidP="00CD7238">
            <w:pPr>
              <w:pStyle w:val="NoSpacing"/>
              <w:spacing w:before="60" w:after="60" w:line="240" w:lineRule="auto"/>
              <w:jc w:val="center"/>
              <w:rPr>
                <w:b/>
                <w:sz w:val="16"/>
                <w:szCs w:val="16"/>
              </w:rPr>
            </w:pPr>
            <w:r w:rsidRPr="004635A9">
              <w:rPr>
                <w:b/>
                <w:sz w:val="16"/>
                <w:szCs w:val="16"/>
              </w:rPr>
              <w:t>15%</w:t>
            </w:r>
          </w:p>
        </w:tc>
      </w:tr>
      <w:tr w:rsidR="00B5024A" w:rsidRPr="003B15B7" w14:paraId="20426588" w14:textId="77777777" w:rsidTr="004635A9">
        <w:trPr>
          <w:trHeight w:val="269"/>
        </w:trPr>
        <w:tc>
          <w:tcPr>
            <w:tcW w:w="7187" w:type="dxa"/>
            <w:shd w:val="clear" w:color="auto" w:fill="F2F2F2" w:themeFill="background1" w:themeFillShade="F2"/>
            <w:tcMar>
              <w:top w:w="72" w:type="dxa"/>
              <w:left w:w="144" w:type="dxa"/>
              <w:bottom w:w="72" w:type="dxa"/>
              <w:right w:w="144" w:type="dxa"/>
            </w:tcMar>
            <w:vAlign w:val="center"/>
            <w:hideMark/>
          </w:tcPr>
          <w:p w14:paraId="12BC3952" w14:textId="77777777" w:rsidR="00B5024A" w:rsidRPr="004635A9" w:rsidRDefault="00B5024A" w:rsidP="0070747C">
            <w:pPr>
              <w:pStyle w:val="NoSpacing"/>
              <w:spacing w:before="60" w:after="60" w:line="240" w:lineRule="auto"/>
              <w:rPr>
                <w:b/>
                <w:sz w:val="16"/>
                <w:szCs w:val="16"/>
              </w:rPr>
            </w:pPr>
            <w:r w:rsidRPr="004635A9">
              <w:rPr>
                <w:b/>
                <w:sz w:val="16"/>
                <w:szCs w:val="16"/>
              </w:rPr>
              <w:t>Medium. </w:t>
            </w:r>
            <w:r w:rsidRPr="004635A9">
              <w:rPr>
                <w:sz w:val="16"/>
                <w:szCs w:val="16"/>
              </w:rPr>
              <w:t>A medium organisation will have at least TWO of the following in a financial year:</w:t>
            </w:r>
          </w:p>
          <w:p w14:paraId="59EFA9CC" w14:textId="77777777" w:rsidR="00B5024A" w:rsidRPr="004635A9" w:rsidRDefault="00B5024A" w:rsidP="004635A9">
            <w:pPr>
              <w:pStyle w:val="NoSpacing"/>
              <w:numPr>
                <w:ilvl w:val="0"/>
                <w:numId w:val="31"/>
              </w:numPr>
              <w:spacing w:before="60" w:after="60" w:line="240" w:lineRule="auto"/>
              <w:rPr>
                <w:b/>
                <w:sz w:val="16"/>
                <w:szCs w:val="16"/>
              </w:rPr>
            </w:pPr>
            <w:r w:rsidRPr="004635A9">
              <w:rPr>
                <w:sz w:val="16"/>
                <w:szCs w:val="16"/>
              </w:rPr>
              <w:t>consolidated gross operating income between $100,000 and $5 million</w:t>
            </w:r>
          </w:p>
          <w:p w14:paraId="5A51DAFD" w14:textId="77777777" w:rsidR="00B5024A" w:rsidRPr="004635A9" w:rsidRDefault="00B5024A" w:rsidP="004635A9">
            <w:pPr>
              <w:pStyle w:val="NoSpacing"/>
              <w:numPr>
                <w:ilvl w:val="0"/>
                <w:numId w:val="31"/>
              </w:numPr>
              <w:spacing w:before="60" w:after="60" w:line="240" w:lineRule="auto"/>
              <w:rPr>
                <w:b/>
                <w:sz w:val="16"/>
                <w:szCs w:val="16"/>
              </w:rPr>
            </w:pPr>
            <w:r w:rsidRPr="004635A9">
              <w:rPr>
                <w:sz w:val="16"/>
                <w:szCs w:val="16"/>
              </w:rPr>
              <w:t>consolidated gross assets between $100,000 and $2.5 million</w:t>
            </w:r>
          </w:p>
          <w:p w14:paraId="114AFA9F" w14:textId="77777777" w:rsidR="00B5024A" w:rsidRPr="004635A9" w:rsidRDefault="00B5024A" w:rsidP="004635A9">
            <w:pPr>
              <w:pStyle w:val="NoSpacing"/>
              <w:numPr>
                <w:ilvl w:val="0"/>
                <w:numId w:val="31"/>
              </w:numPr>
              <w:spacing w:before="60" w:after="60" w:line="240" w:lineRule="auto"/>
              <w:rPr>
                <w:b/>
                <w:sz w:val="16"/>
                <w:szCs w:val="16"/>
              </w:rPr>
            </w:pPr>
            <w:r w:rsidRPr="004635A9">
              <w:rPr>
                <w:sz w:val="16"/>
                <w:szCs w:val="16"/>
              </w:rPr>
              <w:t>between five and 24 employees.</w:t>
            </w:r>
          </w:p>
        </w:tc>
        <w:tc>
          <w:tcPr>
            <w:tcW w:w="848" w:type="dxa"/>
            <w:shd w:val="clear" w:color="auto" w:fill="auto"/>
            <w:tcMar>
              <w:top w:w="72" w:type="dxa"/>
              <w:left w:w="144" w:type="dxa"/>
              <w:bottom w:w="72" w:type="dxa"/>
              <w:right w:w="144" w:type="dxa"/>
            </w:tcMar>
            <w:vAlign w:val="center"/>
            <w:hideMark/>
          </w:tcPr>
          <w:p w14:paraId="047D7005" w14:textId="77777777" w:rsidR="00B5024A" w:rsidRPr="004635A9" w:rsidRDefault="00B5024A" w:rsidP="00CD7238">
            <w:pPr>
              <w:pStyle w:val="NoSpacing"/>
              <w:spacing w:before="60" w:after="60" w:line="240" w:lineRule="auto"/>
              <w:jc w:val="center"/>
              <w:rPr>
                <w:b/>
                <w:sz w:val="16"/>
                <w:szCs w:val="16"/>
              </w:rPr>
            </w:pPr>
            <w:r w:rsidRPr="004635A9">
              <w:rPr>
                <w:b/>
                <w:sz w:val="16"/>
                <w:szCs w:val="16"/>
              </w:rPr>
              <w:t>10</w:t>
            </w:r>
          </w:p>
        </w:tc>
        <w:tc>
          <w:tcPr>
            <w:tcW w:w="981" w:type="dxa"/>
            <w:vAlign w:val="center"/>
          </w:tcPr>
          <w:p w14:paraId="5B3F2384" w14:textId="77777777" w:rsidR="00B5024A" w:rsidRPr="004635A9" w:rsidRDefault="00B5024A" w:rsidP="00CD7238">
            <w:pPr>
              <w:pStyle w:val="NoSpacing"/>
              <w:spacing w:before="60" w:after="60" w:line="240" w:lineRule="auto"/>
              <w:jc w:val="center"/>
              <w:rPr>
                <w:b/>
                <w:sz w:val="16"/>
                <w:szCs w:val="16"/>
              </w:rPr>
            </w:pPr>
            <w:r w:rsidRPr="004635A9">
              <w:rPr>
                <w:b/>
                <w:sz w:val="16"/>
                <w:szCs w:val="16"/>
              </w:rPr>
              <w:t>77%</w:t>
            </w:r>
          </w:p>
        </w:tc>
      </w:tr>
      <w:tr w:rsidR="00B5024A" w:rsidRPr="003B15B7" w14:paraId="39B0F010" w14:textId="77777777" w:rsidTr="004635A9">
        <w:trPr>
          <w:trHeight w:val="101"/>
        </w:trPr>
        <w:tc>
          <w:tcPr>
            <w:tcW w:w="7187" w:type="dxa"/>
            <w:shd w:val="clear" w:color="auto" w:fill="F2F2F2" w:themeFill="background1" w:themeFillShade="F2"/>
            <w:tcMar>
              <w:top w:w="72" w:type="dxa"/>
              <w:left w:w="144" w:type="dxa"/>
              <w:bottom w:w="72" w:type="dxa"/>
              <w:right w:w="144" w:type="dxa"/>
            </w:tcMar>
            <w:vAlign w:val="center"/>
            <w:hideMark/>
          </w:tcPr>
          <w:p w14:paraId="2E3DDF6F" w14:textId="77777777" w:rsidR="00B5024A" w:rsidRPr="004635A9" w:rsidRDefault="00B5024A" w:rsidP="0070747C">
            <w:pPr>
              <w:pStyle w:val="NoSpacing"/>
              <w:spacing w:before="60" w:after="60" w:line="240" w:lineRule="auto"/>
              <w:rPr>
                <w:b/>
                <w:sz w:val="16"/>
                <w:szCs w:val="16"/>
              </w:rPr>
            </w:pPr>
            <w:r w:rsidRPr="004635A9">
              <w:rPr>
                <w:b/>
                <w:sz w:val="16"/>
                <w:szCs w:val="16"/>
              </w:rPr>
              <w:t xml:space="preserve">Large. </w:t>
            </w:r>
            <w:r w:rsidRPr="004635A9">
              <w:rPr>
                <w:sz w:val="16"/>
                <w:szCs w:val="16"/>
              </w:rPr>
              <w:t>A large organisation will have at least TWO of the following in a financial year:</w:t>
            </w:r>
          </w:p>
          <w:p w14:paraId="16B174AD" w14:textId="77777777" w:rsidR="00B5024A" w:rsidRPr="004635A9" w:rsidRDefault="00B5024A" w:rsidP="004635A9">
            <w:pPr>
              <w:pStyle w:val="NoSpacing"/>
              <w:numPr>
                <w:ilvl w:val="0"/>
                <w:numId w:val="32"/>
              </w:numPr>
              <w:spacing w:before="60" w:after="60" w:line="240" w:lineRule="auto"/>
              <w:rPr>
                <w:b/>
                <w:sz w:val="16"/>
                <w:szCs w:val="16"/>
              </w:rPr>
            </w:pPr>
            <w:r w:rsidRPr="004635A9">
              <w:rPr>
                <w:sz w:val="16"/>
                <w:szCs w:val="16"/>
              </w:rPr>
              <w:t>consolidated gross operating income of $5 million or more</w:t>
            </w:r>
          </w:p>
          <w:p w14:paraId="30D5D209" w14:textId="77777777" w:rsidR="00B5024A" w:rsidRPr="004635A9" w:rsidRDefault="00B5024A" w:rsidP="004635A9">
            <w:pPr>
              <w:pStyle w:val="NoSpacing"/>
              <w:numPr>
                <w:ilvl w:val="0"/>
                <w:numId w:val="32"/>
              </w:numPr>
              <w:spacing w:before="60" w:after="60" w:line="240" w:lineRule="auto"/>
              <w:rPr>
                <w:b/>
                <w:sz w:val="16"/>
                <w:szCs w:val="16"/>
              </w:rPr>
            </w:pPr>
            <w:r w:rsidRPr="004635A9">
              <w:rPr>
                <w:sz w:val="16"/>
                <w:szCs w:val="16"/>
              </w:rPr>
              <w:t>consolidated gross assets valued at $2.5 million or more</w:t>
            </w:r>
          </w:p>
          <w:p w14:paraId="15E77E29" w14:textId="77777777" w:rsidR="00B5024A" w:rsidRPr="004635A9" w:rsidRDefault="00B5024A" w:rsidP="004635A9">
            <w:pPr>
              <w:pStyle w:val="NoSpacing"/>
              <w:numPr>
                <w:ilvl w:val="0"/>
                <w:numId w:val="32"/>
              </w:numPr>
              <w:spacing w:before="60" w:after="60" w:line="240" w:lineRule="auto"/>
              <w:rPr>
                <w:b/>
                <w:sz w:val="16"/>
                <w:szCs w:val="16"/>
              </w:rPr>
            </w:pPr>
            <w:r w:rsidRPr="004635A9">
              <w:rPr>
                <w:sz w:val="16"/>
                <w:szCs w:val="16"/>
              </w:rPr>
              <w:t>more than 24 employees.</w:t>
            </w:r>
          </w:p>
        </w:tc>
        <w:tc>
          <w:tcPr>
            <w:tcW w:w="848" w:type="dxa"/>
            <w:shd w:val="clear" w:color="auto" w:fill="auto"/>
            <w:tcMar>
              <w:top w:w="72" w:type="dxa"/>
              <w:left w:w="144" w:type="dxa"/>
              <w:bottom w:w="72" w:type="dxa"/>
              <w:right w:w="144" w:type="dxa"/>
            </w:tcMar>
            <w:vAlign w:val="center"/>
            <w:hideMark/>
          </w:tcPr>
          <w:p w14:paraId="6CDFAB08" w14:textId="77777777" w:rsidR="00B5024A" w:rsidRPr="004635A9" w:rsidRDefault="00B5024A" w:rsidP="00CD7238">
            <w:pPr>
              <w:pStyle w:val="NoSpacing"/>
              <w:spacing w:before="60" w:after="60" w:line="240" w:lineRule="auto"/>
              <w:jc w:val="center"/>
              <w:rPr>
                <w:b/>
                <w:sz w:val="16"/>
                <w:szCs w:val="16"/>
              </w:rPr>
            </w:pPr>
            <w:r w:rsidRPr="004635A9">
              <w:rPr>
                <w:b/>
                <w:sz w:val="16"/>
                <w:szCs w:val="16"/>
              </w:rPr>
              <w:t>1</w:t>
            </w:r>
          </w:p>
        </w:tc>
        <w:tc>
          <w:tcPr>
            <w:tcW w:w="981" w:type="dxa"/>
            <w:vAlign w:val="center"/>
          </w:tcPr>
          <w:p w14:paraId="5BB13E53" w14:textId="77777777" w:rsidR="00B5024A" w:rsidRPr="004635A9" w:rsidRDefault="00B5024A" w:rsidP="00CD7238">
            <w:pPr>
              <w:pStyle w:val="NoSpacing"/>
              <w:spacing w:before="60" w:after="60" w:line="240" w:lineRule="auto"/>
              <w:jc w:val="center"/>
              <w:rPr>
                <w:b/>
                <w:sz w:val="16"/>
                <w:szCs w:val="16"/>
              </w:rPr>
            </w:pPr>
            <w:r w:rsidRPr="004635A9">
              <w:rPr>
                <w:b/>
                <w:sz w:val="16"/>
                <w:szCs w:val="16"/>
              </w:rPr>
              <w:t>8%</w:t>
            </w:r>
          </w:p>
        </w:tc>
      </w:tr>
      <w:tr w:rsidR="00B5024A" w:rsidRPr="003B15B7" w14:paraId="410560FF" w14:textId="77777777" w:rsidTr="004635A9">
        <w:trPr>
          <w:trHeight w:val="101"/>
        </w:trPr>
        <w:tc>
          <w:tcPr>
            <w:tcW w:w="7187" w:type="dxa"/>
            <w:shd w:val="clear" w:color="auto" w:fill="F2F2F2" w:themeFill="background1" w:themeFillShade="F2"/>
            <w:tcMar>
              <w:top w:w="72" w:type="dxa"/>
              <w:left w:w="144" w:type="dxa"/>
              <w:bottom w:w="72" w:type="dxa"/>
              <w:right w:w="144" w:type="dxa"/>
            </w:tcMar>
            <w:vAlign w:val="center"/>
          </w:tcPr>
          <w:p w14:paraId="53F65D98" w14:textId="77777777" w:rsidR="00B5024A" w:rsidRPr="004635A9" w:rsidRDefault="00B5024A" w:rsidP="00B5024A">
            <w:pPr>
              <w:pStyle w:val="NoSpacing"/>
              <w:spacing w:before="60" w:after="60" w:line="240" w:lineRule="auto"/>
              <w:rPr>
                <w:b/>
                <w:sz w:val="16"/>
                <w:szCs w:val="16"/>
              </w:rPr>
            </w:pPr>
            <w:r w:rsidRPr="004635A9">
              <w:rPr>
                <w:b/>
                <w:sz w:val="16"/>
                <w:szCs w:val="16"/>
              </w:rPr>
              <w:t>Total</w:t>
            </w:r>
          </w:p>
        </w:tc>
        <w:tc>
          <w:tcPr>
            <w:tcW w:w="848" w:type="dxa"/>
            <w:shd w:val="clear" w:color="auto" w:fill="auto"/>
            <w:tcMar>
              <w:top w:w="72" w:type="dxa"/>
              <w:left w:w="144" w:type="dxa"/>
              <w:bottom w:w="72" w:type="dxa"/>
              <w:right w:w="144" w:type="dxa"/>
            </w:tcMar>
            <w:vAlign w:val="center"/>
          </w:tcPr>
          <w:p w14:paraId="2D716A82" w14:textId="77777777" w:rsidR="00B5024A" w:rsidRPr="004635A9" w:rsidRDefault="00B5024A" w:rsidP="00CD7238">
            <w:pPr>
              <w:pStyle w:val="NoSpacing"/>
              <w:spacing w:before="60" w:after="60" w:line="240" w:lineRule="auto"/>
              <w:jc w:val="center"/>
              <w:rPr>
                <w:b/>
                <w:sz w:val="16"/>
                <w:szCs w:val="16"/>
              </w:rPr>
            </w:pPr>
            <w:r w:rsidRPr="004635A9">
              <w:rPr>
                <w:b/>
                <w:sz w:val="16"/>
                <w:szCs w:val="16"/>
              </w:rPr>
              <w:t>13</w:t>
            </w:r>
          </w:p>
        </w:tc>
        <w:tc>
          <w:tcPr>
            <w:tcW w:w="981" w:type="dxa"/>
            <w:vAlign w:val="center"/>
          </w:tcPr>
          <w:p w14:paraId="730FD258" w14:textId="77777777" w:rsidR="00B5024A" w:rsidRPr="004635A9" w:rsidRDefault="00B5024A" w:rsidP="00CD7238">
            <w:pPr>
              <w:pStyle w:val="NoSpacing"/>
              <w:spacing w:before="60" w:after="60" w:line="240" w:lineRule="auto"/>
              <w:jc w:val="center"/>
              <w:rPr>
                <w:b/>
                <w:sz w:val="16"/>
                <w:szCs w:val="16"/>
              </w:rPr>
            </w:pPr>
            <w:r w:rsidRPr="004635A9">
              <w:rPr>
                <w:b/>
                <w:sz w:val="16"/>
                <w:szCs w:val="16"/>
              </w:rPr>
              <w:t>100%</w:t>
            </w:r>
          </w:p>
        </w:tc>
      </w:tr>
    </w:tbl>
    <w:p w14:paraId="0666E730" w14:textId="6F346E6E" w:rsidR="00541C0E" w:rsidRPr="007D0C14" w:rsidRDefault="00541C0E" w:rsidP="00541C0E">
      <w:pPr>
        <w:spacing w:before="120"/>
        <w:rPr>
          <w:rFonts w:cs="Arial"/>
          <w:szCs w:val="20"/>
        </w:rPr>
      </w:pPr>
      <w:r w:rsidRPr="00DF7126">
        <w:rPr>
          <w:rFonts w:cs="Arial"/>
          <w:i/>
          <w:sz w:val="16"/>
          <w:szCs w:val="20"/>
        </w:rPr>
        <w:t xml:space="preserve">Table </w:t>
      </w:r>
      <w:r>
        <w:rPr>
          <w:rFonts w:cs="Arial"/>
          <w:i/>
          <w:sz w:val="16"/>
          <w:szCs w:val="20"/>
        </w:rPr>
        <w:t xml:space="preserve">A6.3 – Size of </w:t>
      </w:r>
      <w:r w:rsidR="003B15B7">
        <w:rPr>
          <w:rFonts w:cs="Arial"/>
          <w:i/>
          <w:sz w:val="16"/>
          <w:szCs w:val="20"/>
        </w:rPr>
        <w:t>IBS</w:t>
      </w:r>
      <w:r w:rsidRPr="00CC0211">
        <w:rPr>
          <w:rFonts w:cs="Arial"/>
          <w:i/>
          <w:sz w:val="16"/>
          <w:szCs w:val="20"/>
        </w:rPr>
        <w:t xml:space="preserve">s </w:t>
      </w:r>
      <w:r>
        <w:rPr>
          <w:rFonts w:cs="Arial"/>
          <w:i/>
          <w:sz w:val="16"/>
          <w:szCs w:val="20"/>
        </w:rPr>
        <w:t>surveyed (respondents only)</w:t>
      </w:r>
    </w:p>
    <w:p w14:paraId="34BFDA08" w14:textId="77777777" w:rsidR="00B5024A" w:rsidRDefault="00B5024A" w:rsidP="00FC7D5E">
      <w:pPr>
        <w:rPr>
          <w:b/>
          <w:i/>
          <w:szCs w:val="20"/>
        </w:rPr>
      </w:pPr>
      <w:r w:rsidRPr="00746E8D">
        <w:rPr>
          <w:b/>
          <w:i/>
          <w:szCs w:val="20"/>
        </w:rPr>
        <w:t xml:space="preserve">Question </w:t>
      </w:r>
      <w:r>
        <w:rPr>
          <w:b/>
          <w:i/>
          <w:szCs w:val="20"/>
        </w:rPr>
        <w:t>4</w:t>
      </w:r>
      <w:r w:rsidRPr="00746E8D">
        <w:rPr>
          <w:b/>
          <w:i/>
          <w:szCs w:val="20"/>
        </w:rPr>
        <w:t xml:space="preserve">: </w:t>
      </w:r>
      <w:r w:rsidRPr="00B5024A">
        <w:rPr>
          <w:b/>
          <w:i/>
          <w:szCs w:val="20"/>
        </w:rPr>
        <w:t>On average, how many hours of live radio broadcasting does your station do per week?</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186"/>
        <w:gridCol w:w="849"/>
        <w:gridCol w:w="981"/>
      </w:tblGrid>
      <w:tr w:rsidR="00B5024A" w:rsidRPr="003B15B7" w14:paraId="3EA5C58D" w14:textId="77777777" w:rsidTr="004635A9">
        <w:trPr>
          <w:trHeight w:val="279"/>
        </w:trPr>
        <w:tc>
          <w:tcPr>
            <w:tcW w:w="7186" w:type="dxa"/>
            <w:shd w:val="clear" w:color="auto" w:fill="002D62"/>
            <w:tcMar>
              <w:top w:w="72" w:type="dxa"/>
              <w:left w:w="144" w:type="dxa"/>
              <w:bottom w:w="72" w:type="dxa"/>
              <w:right w:w="144" w:type="dxa"/>
            </w:tcMar>
            <w:hideMark/>
          </w:tcPr>
          <w:p w14:paraId="3F1C2439"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IBS size</w:t>
            </w:r>
          </w:p>
        </w:tc>
        <w:tc>
          <w:tcPr>
            <w:tcW w:w="849" w:type="dxa"/>
            <w:shd w:val="clear" w:color="auto" w:fill="002D62"/>
            <w:tcMar>
              <w:top w:w="72" w:type="dxa"/>
              <w:left w:w="144" w:type="dxa"/>
              <w:bottom w:w="72" w:type="dxa"/>
              <w:right w:w="144" w:type="dxa"/>
            </w:tcMar>
            <w:hideMark/>
          </w:tcPr>
          <w:p w14:paraId="35A664D7"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Count</w:t>
            </w:r>
          </w:p>
        </w:tc>
        <w:tc>
          <w:tcPr>
            <w:tcW w:w="981" w:type="dxa"/>
            <w:shd w:val="clear" w:color="auto" w:fill="002D62"/>
          </w:tcPr>
          <w:p w14:paraId="4B77668B" w14:textId="77777777" w:rsidR="00B5024A" w:rsidRPr="004635A9" w:rsidRDefault="00B5024A" w:rsidP="004635A9">
            <w:pPr>
              <w:pStyle w:val="NoSpacing"/>
              <w:spacing w:before="60" w:after="12" w:line="240" w:lineRule="auto"/>
              <w:jc w:val="center"/>
              <w:rPr>
                <w:b/>
                <w:sz w:val="16"/>
                <w:szCs w:val="16"/>
              </w:rPr>
            </w:pPr>
            <w:r w:rsidRPr="004635A9">
              <w:rPr>
                <w:b/>
                <w:sz w:val="16"/>
                <w:szCs w:val="16"/>
              </w:rPr>
              <w:t>Proportion</w:t>
            </w:r>
          </w:p>
        </w:tc>
      </w:tr>
      <w:tr w:rsidR="006A7300" w:rsidRPr="003B15B7" w14:paraId="6971254B" w14:textId="77777777" w:rsidTr="004635A9">
        <w:trPr>
          <w:trHeight w:val="269"/>
        </w:trPr>
        <w:tc>
          <w:tcPr>
            <w:tcW w:w="7186" w:type="dxa"/>
            <w:shd w:val="clear" w:color="auto" w:fill="F2F2F2" w:themeFill="background1" w:themeFillShade="F2"/>
            <w:tcMar>
              <w:top w:w="72" w:type="dxa"/>
              <w:left w:w="144" w:type="dxa"/>
              <w:bottom w:w="72" w:type="dxa"/>
              <w:right w:w="144" w:type="dxa"/>
            </w:tcMar>
          </w:tcPr>
          <w:p w14:paraId="78989101" w14:textId="77777777" w:rsidR="006A7300" w:rsidRPr="004635A9" w:rsidRDefault="006A7300" w:rsidP="00CD7238">
            <w:pPr>
              <w:pStyle w:val="NoSpacing"/>
              <w:spacing w:before="60" w:after="60" w:line="240" w:lineRule="auto"/>
              <w:rPr>
                <w:sz w:val="16"/>
                <w:szCs w:val="16"/>
              </w:rPr>
            </w:pPr>
            <w:r w:rsidRPr="004635A9">
              <w:rPr>
                <w:bCs/>
                <w:kern w:val="24"/>
                <w:sz w:val="16"/>
                <w:szCs w:val="16"/>
              </w:rPr>
              <w:t>0 to 5 hours per week</w:t>
            </w:r>
          </w:p>
        </w:tc>
        <w:tc>
          <w:tcPr>
            <w:tcW w:w="849" w:type="dxa"/>
            <w:shd w:val="clear" w:color="auto" w:fill="auto"/>
            <w:tcMar>
              <w:top w:w="72" w:type="dxa"/>
              <w:left w:w="144" w:type="dxa"/>
              <w:bottom w:w="72" w:type="dxa"/>
              <w:right w:w="144" w:type="dxa"/>
            </w:tcMar>
          </w:tcPr>
          <w:p w14:paraId="0FFFCAF4" w14:textId="77777777" w:rsidR="006A7300" w:rsidRPr="004635A9" w:rsidRDefault="006A7300" w:rsidP="006A7300">
            <w:pPr>
              <w:pStyle w:val="NoSpacing"/>
              <w:spacing w:before="60" w:after="60" w:line="240" w:lineRule="auto"/>
              <w:jc w:val="center"/>
              <w:rPr>
                <w:sz w:val="16"/>
                <w:szCs w:val="16"/>
              </w:rPr>
            </w:pPr>
            <w:r w:rsidRPr="004635A9">
              <w:rPr>
                <w:bCs/>
                <w:kern w:val="24"/>
                <w:sz w:val="16"/>
                <w:szCs w:val="16"/>
              </w:rPr>
              <w:t>0</w:t>
            </w:r>
          </w:p>
        </w:tc>
        <w:tc>
          <w:tcPr>
            <w:tcW w:w="981" w:type="dxa"/>
            <w:vAlign w:val="center"/>
          </w:tcPr>
          <w:p w14:paraId="6319A238" w14:textId="77777777" w:rsidR="006A7300" w:rsidRPr="004635A9" w:rsidRDefault="006A7300" w:rsidP="006A7300">
            <w:pPr>
              <w:pStyle w:val="NoSpacing"/>
              <w:spacing w:before="60" w:after="60" w:line="240" w:lineRule="auto"/>
              <w:jc w:val="center"/>
              <w:rPr>
                <w:sz w:val="16"/>
                <w:szCs w:val="16"/>
              </w:rPr>
            </w:pPr>
            <w:r w:rsidRPr="004635A9">
              <w:rPr>
                <w:sz w:val="16"/>
                <w:szCs w:val="16"/>
              </w:rPr>
              <w:t>0</w:t>
            </w:r>
          </w:p>
        </w:tc>
      </w:tr>
      <w:tr w:rsidR="006A7300" w:rsidRPr="003B15B7" w14:paraId="43B72FB8" w14:textId="77777777" w:rsidTr="004635A9">
        <w:trPr>
          <w:trHeight w:val="269"/>
        </w:trPr>
        <w:tc>
          <w:tcPr>
            <w:tcW w:w="7186" w:type="dxa"/>
            <w:shd w:val="clear" w:color="auto" w:fill="F2F2F2" w:themeFill="background1" w:themeFillShade="F2"/>
            <w:tcMar>
              <w:top w:w="72" w:type="dxa"/>
              <w:left w:w="144" w:type="dxa"/>
              <w:bottom w:w="72" w:type="dxa"/>
              <w:right w:w="144" w:type="dxa"/>
            </w:tcMar>
          </w:tcPr>
          <w:p w14:paraId="34B09E1D" w14:textId="77777777" w:rsidR="006A7300" w:rsidRPr="004635A9" w:rsidRDefault="006A7300" w:rsidP="00CD7238">
            <w:pPr>
              <w:pStyle w:val="NoSpacing"/>
              <w:spacing w:before="60" w:after="60" w:line="240" w:lineRule="auto"/>
              <w:rPr>
                <w:sz w:val="16"/>
                <w:szCs w:val="16"/>
              </w:rPr>
            </w:pPr>
            <w:r w:rsidRPr="004635A9">
              <w:rPr>
                <w:color w:val="000000" w:themeColor="text1"/>
                <w:kern w:val="24"/>
                <w:sz w:val="16"/>
                <w:szCs w:val="16"/>
              </w:rPr>
              <w:t>5-10 hours per week</w:t>
            </w:r>
          </w:p>
        </w:tc>
        <w:tc>
          <w:tcPr>
            <w:tcW w:w="849" w:type="dxa"/>
            <w:shd w:val="clear" w:color="auto" w:fill="auto"/>
            <w:tcMar>
              <w:top w:w="72" w:type="dxa"/>
              <w:left w:w="144" w:type="dxa"/>
              <w:bottom w:w="72" w:type="dxa"/>
              <w:right w:w="144" w:type="dxa"/>
            </w:tcMar>
          </w:tcPr>
          <w:p w14:paraId="76AE9FA4" w14:textId="77777777" w:rsidR="006A7300" w:rsidRPr="004635A9" w:rsidRDefault="006A7300" w:rsidP="006A7300">
            <w:pPr>
              <w:pStyle w:val="NoSpacing"/>
              <w:spacing w:before="60" w:after="60" w:line="240" w:lineRule="auto"/>
              <w:jc w:val="center"/>
              <w:rPr>
                <w:sz w:val="16"/>
                <w:szCs w:val="16"/>
              </w:rPr>
            </w:pPr>
            <w:r w:rsidRPr="004635A9">
              <w:rPr>
                <w:kern w:val="24"/>
                <w:sz w:val="16"/>
                <w:szCs w:val="16"/>
              </w:rPr>
              <w:t>0</w:t>
            </w:r>
          </w:p>
        </w:tc>
        <w:tc>
          <w:tcPr>
            <w:tcW w:w="981" w:type="dxa"/>
            <w:vAlign w:val="center"/>
          </w:tcPr>
          <w:p w14:paraId="242F4001" w14:textId="77777777" w:rsidR="006A7300" w:rsidRPr="004635A9" w:rsidRDefault="006A7300" w:rsidP="006A7300">
            <w:pPr>
              <w:pStyle w:val="NoSpacing"/>
              <w:spacing w:before="60" w:after="60" w:line="240" w:lineRule="auto"/>
              <w:jc w:val="center"/>
              <w:rPr>
                <w:sz w:val="16"/>
                <w:szCs w:val="16"/>
              </w:rPr>
            </w:pPr>
            <w:r w:rsidRPr="004635A9">
              <w:rPr>
                <w:sz w:val="16"/>
                <w:szCs w:val="16"/>
              </w:rPr>
              <w:t>0</w:t>
            </w:r>
          </w:p>
        </w:tc>
      </w:tr>
      <w:tr w:rsidR="006A7300" w:rsidRPr="003B15B7" w14:paraId="720B8FF8" w14:textId="77777777" w:rsidTr="004635A9">
        <w:trPr>
          <w:trHeight w:val="101"/>
        </w:trPr>
        <w:tc>
          <w:tcPr>
            <w:tcW w:w="7186" w:type="dxa"/>
            <w:shd w:val="clear" w:color="auto" w:fill="F2F2F2" w:themeFill="background1" w:themeFillShade="F2"/>
            <w:tcMar>
              <w:top w:w="72" w:type="dxa"/>
              <w:left w:w="144" w:type="dxa"/>
              <w:bottom w:w="72" w:type="dxa"/>
              <w:right w:w="144" w:type="dxa"/>
            </w:tcMar>
          </w:tcPr>
          <w:p w14:paraId="65AE7903" w14:textId="77777777" w:rsidR="006A7300" w:rsidRPr="004635A9" w:rsidRDefault="006A7300" w:rsidP="00CD7238">
            <w:pPr>
              <w:pStyle w:val="NoSpacing"/>
              <w:spacing w:before="60" w:after="60" w:line="240" w:lineRule="auto"/>
              <w:rPr>
                <w:sz w:val="16"/>
                <w:szCs w:val="16"/>
              </w:rPr>
            </w:pPr>
            <w:r w:rsidRPr="004635A9">
              <w:rPr>
                <w:color w:val="000000" w:themeColor="text1"/>
                <w:kern w:val="24"/>
                <w:sz w:val="16"/>
                <w:szCs w:val="16"/>
              </w:rPr>
              <w:t>10-15 hours per week</w:t>
            </w:r>
          </w:p>
        </w:tc>
        <w:tc>
          <w:tcPr>
            <w:tcW w:w="849" w:type="dxa"/>
            <w:shd w:val="clear" w:color="auto" w:fill="auto"/>
            <w:tcMar>
              <w:top w:w="72" w:type="dxa"/>
              <w:left w:w="144" w:type="dxa"/>
              <w:bottom w:w="72" w:type="dxa"/>
              <w:right w:w="144" w:type="dxa"/>
            </w:tcMar>
          </w:tcPr>
          <w:p w14:paraId="716559C1" w14:textId="77777777" w:rsidR="006A7300" w:rsidRPr="004635A9" w:rsidRDefault="006A7300" w:rsidP="006A7300">
            <w:pPr>
              <w:pStyle w:val="NoSpacing"/>
              <w:spacing w:before="60" w:after="60" w:line="240" w:lineRule="auto"/>
              <w:jc w:val="center"/>
              <w:rPr>
                <w:sz w:val="16"/>
                <w:szCs w:val="16"/>
              </w:rPr>
            </w:pPr>
            <w:r w:rsidRPr="004635A9">
              <w:rPr>
                <w:kern w:val="24"/>
                <w:sz w:val="16"/>
                <w:szCs w:val="16"/>
              </w:rPr>
              <w:t>2</w:t>
            </w:r>
          </w:p>
        </w:tc>
        <w:tc>
          <w:tcPr>
            <w:tcW w:w="981" w:type="dxa"/>
            <w:vAlign w:val="center"/>
          </w:tcPr>
          <w:p w14:paraId="58313002" w14:textId="77777777" w:rsidR="006A7300" w:rsidRPr="004635A9" w:rsidRDefault="006A7300" w:rsidP="006A7300">
            <w:pPr>
              <w:pStyle w:val="NoSpacing"/>
              <w:spacing w:before="60" w:after="60" w:line="240" w:lineRule="auto"/>
              <w:jc w:val="center"/>
              <w:rPr>
                <w:sz w:val="16"/>
                <w:szCs w:val="16"/>
              </w:rPr>
            </w:pPr>
            <w:r w:rsidRPr="004635A9">
              <w:rPr>
                <w:sz w:val="16"/>
                <w:szCs w:val="16"/>
              </w:rPr>
              <w:t>15%</w:t>
            </w:r>
          </w:p>
        </w:tc>
      </w:tr>
      <w:tr w:rsidR="006A7300" w:rsidRPr="003B15B7" w14:paraId="2D415D63" w14:textId="77777777" w:rsidTr="004635A9">
        <w:trPr>
          <w:trHeight w:val="101"/>
        </w:trPr>
        <w:tc>
          <w:tcPr>
            <w:tcW w:w="7186" w:type="dxa"/>
            <w:shd w:val="clear" w:color="auto" w:fill="F2F2F2" w:themeFill="background1" w:themeFillShade="F2"/>
            <w:tcMar>
              <w:top w:w="72" w:type="dxa"/>
              <w:left w:w="144" w:type="dxa"/>
              <w:bottom w:w="72" w:type="dxa"/>
              <w:right w:w="144" w:type="dxa"/>
            </w:tcMar>
          </w:tcPr>
          <w:p w14:paraId="409F15BB" w14:textId="77777777" w:rsidR="006A7300" w:rsidRPr="004635A9" w:rsidRDefault="006A7300" w:rsidP="006A7300">
            <w:pPr>
              <w:pStyle w:val="NoSpacing"/>
              <w:spacing w:before="60" w:after="60" w:line="240" w:lineRule="auto"/>
              <w:rPr>
                <w:sz w:val="16"/>
                <w:szCs w:val="16"/>
              </w:rPr>
            </w:pPr>
            <w:r w:rsidRPr="004635A9">
              <w:rPr>
                <w:color w:val="000000" w:themeColor="text1"/>
                <w:kern w:val="24"/>
                <w:sz w:val="16"/>
                <w:szCs w:val="16"/>
              </w:rPr>
              <w:t>15-20 hours per week</w:t>
            </w:r>
          </w:p>
        </w:tc>
        <w:tc>
          <w:tcPr>
            <w:tcW w:w="849" w:type="dxa"/>
            <w:shd w:val="clear" w:color="auto" w:fill="auto"/>
            <w:tcMar>
              <w:top w:w="72" w:type="dxa"/>
              <w:left w:w="144" w:type="dxa"/>
              <w:bottom w:w="72" w:type="dxa"/>
              <w:right w:w="144" w:type="dxa"/>
            </w:tcMar>
          </w:tcPr>
          <w:p w14:paraId="32116B7F" w14:textId="77777777" w:rsidR="006A7300" w:rsidRPr="004635A9" w:rsidRDefault="006A7300" w:rsidP="006A7300">
            <w:pPr>
              <w:pStyle w:val="NoSpacing"/>
              <w:spacing w:before="60" w:after="60" w:line="240" w:lineRule="auto"/>
              <w:jc w:val="center"/>
              <w:rPr>
                <w:sz w:val="16"/>
                <w:szCs w:val="16"/>
              </w:rPr>
            </w:pPr>
            <w:r w:rsidRPr="004635A9">
              <w:rPr>
                <w:kern w:val="24"/>
                <w:sz w:val="16"/>
                <w:szCs w:val="16"/>
              </w:rPr>
              <w:t>2</w:t>
            </w:r>
          </w:p>
        </w:tc>
        <w:tc>
          <w:tcPr>
            <w:tcW w:w="981" w:type="dxa"/>
            <w:vAlign w:val="center"/>
          </w:tcPr>
          <w:p w14:paraId="6155A254" w14:textId="77777777" w:rsidR="006A7300" w:rsidRPr="004635A9" w:rsidRDefault="006A7300" w:rsidP="006A7300">
            <w:pPr>
              <w:pStyle w:val="NoSpacing"/>
              <w:spacing w:before="60" w:after="60" w:line="240" w:lineRule="auto"/>
              <w:jc w:val="center"/>
              <w:rPr>
                <w:sz w:val="16"/>
                <w:szCs w:val="16"/>
              </w:rPr>
            </w:pPr>
            <w:r w:rsidRPr="004635A9">
              <w:rPr>
                <w:sz w:val="16"/>
                <w:szCs w:val="16"/>
              </w:rPr>
              <w:t>15%</w:t>
            </w:r>
          </w:p>
        </w:tc>
      </w:tr>
      <w:tr w:rsidR="006A7300" w:rsidRPr="003B15B7" w14:paraId="6C024FB7" w14:textId="77777777" w:rsidTr="004635A9">
        <w:trPr>
          <w:trHeight w:val="101"/>
        </w:trPr>
        <w:tc>
          <w:tcPr>
            <w:tcW w:w="7186" w:type="dxa"/>
            <w:shd w:val="clear" w:color="auto" w:fill="F2F2F2" w:themeFill="background1" w:themeFillShade="F2"/>
            <w:tcMar>
              <w:top w:w="72" w:type="dxa"/>
              <w:left w:w="144" w:type="dxa"/>
              <w:bottom w:w="72" w:type="dxa"/>
              <w:right w:w="144" w:type="dxa"/>
            </w:tcMar>
          </w:tcPr>
          <w:p w14:paraId="3FA875E2" w14:textId="77777777" w:rsidR="006A7300" w:rsidRPr="004635A9" w:rsidRDefault="006A7300" w:rsidP="006A7300">
            <w:pPr>
              <w:pStyle w:val="NoSpacing"/>
              <w:spacing w:before="60" w:after="60" w:line="240" w:lineRule="auto"/>
              <w:rPr>
                <w:sz w:val="16"/>
                <w:szCs w:val="16"/>
              </w:rPr>
            </w:pPr>
            <w:r w:rsidRPr="004635A9">
              <w:rPr>
                <w:color w:val="000000" w:themeColor="text1"/>
                <w:kern w:val="24"/>
                <w:sz w:val="16"/>
                <w:szCs w:val="16"/>
              </w:rPr>
              <w:t>20 hours or more</w:t>
            </w:r>
          </w:p>
        </w:tc>
        <w:tc>
          <w:tcPr>
            <w:tcW w:w="849" w:type="dxa"/>
            <w:shd w:val="clear" w:color="auto" w:fill="auto"/>
            <w:tcMar>
              <w:top w:w="72" w:type="dxa"/>
              <w:left w:w="144" w:type="dxa"/>
              <w:bottom w:w="72" w:type="dxa"/>
              <w:right w:w="144" w:type="dxa"/>
            </w:tcMar>
          </w:tcPr>
          <w:p w14:paraId="3CBF2D8D" w14:textId="77777777" w:rsidR="006A7300" w:rsidRPr="004635A9" w:rsidRDefault="006A7300" w:rsidP="006A7300">
            <w:pPr>
              <w:pStyle w:val="NoSpacing"/>
              <w:spacing w:before="60" w:after="60" w:line="240" w:lineRule="auto"/>
              <w:jc w:val="center"/>
              <w:rPr>
                <w:sz w:val="16"/>
                <w:szCs w:val="16"/>
              </w:rPr>
            </w:pPr>
            <w:r w:rsidRPr="004635A9">
              <w:rPr>
                <w:kern w:val="24"/>
                <w:sz w:val="16"/>
                <w:szCs w:val="16"/>
              </w:rPr>
              <w:t>9</w:t>
            </w:r>
          </w:p>
        </w:tc>
        <w:tc>
          <w:tcPr>
            <w:tcW w:w="981" w:type="dxa"/>
            <w:vAlign w:val="center"/>
          </w:tcPr>
          <w:p w14:paraId="0D435AE2" w14:textId="77777777" w:rsidR="006A7300" w:rsidRPr="004635A9" w:rsidRDefault="006A7300" w:rsidP="006A7300">
            <w:pPr>
              <w:pStyle w:val="NoSpacing"/>
              <w:spacing w:before="60" w:after="60" w:line="240" w:lineRule="auto"/>
              <w:jc w:val="center"/>
              <w:rPr>
                <w:sz w:val="16"/>
                <w:szCs w:val="16"/>
              </w:rPr>
            </w:pPr>
            <w:r w:rsidRPr="004635A9">
              <w:rPr>
                <w:sz w:val="16"/>
                <w:szCs w:val="16"/>
              </w:rPr>
              <w:t>69%</w:t>
            </w:r>
          </w:p>
        </w:tc>
      </w:tr>
      <w:tr w:rsidR="006A7300" w:rsidRPr="003B15B7" w14:paraId="05A6504F" w14:textId="77777777" w:rsidTr="004635A9">
        <w:trPr>
          <w:trHeight w:val="101"/>
        </w:trPr>
        <w:tc>
          <w:tcPr>
            <w:tcW w:w="7186" w:type="dxa"/>
            <w:shd w:val="clear" w:color="auto" w:fill="F2F2F2" w:themeFill="background1" w:themeFillShade="F2"/>
            <w:tcMar>
              <w:top w:w="72" w:type="dxa"/>
              <w:left w:w="144" w:type="dxa"/>
              <w:bottom w:w="72" w:type="dxa"/>
              <w:right w:w="144" w:type="dxa"/>
            </w:tcMar>
            <w:vAlign w:val="center"/>
          </w:tcPr>
          <w:p w14:paraId="2FB9017D" w14:textId="77777777" w:rsidR="006A7300" w:rsidRPr="004635A9" w:rsidRDefault="006A7300" w:rsidP="006A7300">
            <w:pPr>
              <w:pStyle w:val="NoSpacing"/>
              <w:spacing w:before="60" w:after="60" w:line="240" w:lineRule="auto"/>
              <w:rPr>
                <w:b/>
                <w:sz w:val="16"/>
                <w:szCs w:val="16"/>
              </w:rPr>
            </w:pPr>
            <w:r w:rsidRPr="004635A9">
              <w:rPr>
                <w:b/>
                <w:sz w:val="16"/>
                <w:szCs w:val="16"/>
              </w:rPr>
              <w:t>Total</w:t>
            </w:r>
          </w:p>
        </w:tc>
        <w:tc>
          <w:tcPr>
            <w:tcW w:w="849" w:type="dxa"/>
            <w:shd w:val="clear" w:color="auto" w:fill="auto"/>
            <w:tcMar>
              <w:top w:w="72" w:type="dxa"/>
              <w:left w:w="144" w:type="dxa"/>
              <w:bottom w:w="72" w:type="dxa"/>
              <w:right w:w="144" w:type="dxa"/>
            </w:tcMar>
          </w:tcPr>
          <w:p w14:paraId="677AE25D" w14:textId="77777777" w:rsidR="006A7300" w:rsidRPr="004635A9" w:rsidRDefault="006A7300" w:rsidP="006A7300">
            <w:pPr>
              <w:pStyle w:val="NoSpacing"/>
              <w:spacing w:before="60" w:after="60" w:line="240" w:lineRule="auto"/>
              <w:jc w:val="center"/>
              <w:rPr>
                <w:sz w:val="16"/>
                <w:szCs w:val="16"/>
              </w:rPr>
            </w:pPr>
            <w:r w:rsidRPr="004635A9">
              <w:rPr>
                <w:kern w:val="24"/>
                <w:sz w:val="16"/>
                <w:szCs w:val="16"/>
              </w:rPr>
              <w:t>13</w:t>
            </w:r>
          </w:p>
        </w:tc>
        <w:tc>
          <w:tcPr>
            <w:tcW w:w="981" w:type="dxa"/>
            <w:vAlign w:val="center"/>
          </w:tcPr>
          <w:p w14:paraId="704AEE56" w14:textId="77777777" w:rsidR="006A7300" w:rsidRPr="004635A9" w:rsidRDefault="006A7300" w:rsidP="006A7300">
            <w:pPr>
              <w:pStyle w:val="NoSpacing"/>
              <w:spacing w:before="60" w:after="60" w:line="240" w:lineRule="auto"/>
              <w:jc w:val="center"/>
              <w:rPr>
                <w:sz w:val="16"/>
                <w:szCs w:val="16"/>
              </w:rPr>
            </w:pPr>
            <w:r w:rsidRPr="004635A9">
              <w:rPr>
                <w:sz w:val="16"/>
                <w:szCs w:val="16"/>
              </w:rPr>
              <w:t>100%</w:t>
            </w:r>
          </w:p>
        </w:tc>
      </w:tr>
    </w:tbl>
    <w:p w14:paraId="58638BF0" w14:textId="497D5DDC" w:rsidR="00541C0E" w:rsidRPr="007D0C14" w:rsidRDefault="00541C0E" w:rsidP="00541C0E">
      <w:pPr>
        <w:spacing w:before="120"/>
        <w:rPr>
          <w:rFonts w:cs="Arial"/>
          <w:szCs w:val="20"/>
        </w:rPr>
      </w:pPr>
      <w:r w:rsidRPr="00DF7126">
        <w:rPr>
          <w:rFonts w:cs="Arial"/>
          <w:i/>
          <w:sz w:val="16"/>
          <w:szCs w:val="20"/>
        </w:rPr>
        <w:t xml:space="preserve">Table </w:t>
      </w:r>
      <w:r>
        <w:rPr>
          <w:rFonts w:cs="Arial"/>
          <w:i/>
          <w:sz w:val="16"/>
          <w:szCs w:val="20"/>
        </w:rPr>
        <w:t xml:space="preserve">A6.4 – Hours of live broadcasting of </w:t>
      </w:r>
      <w:r w:rsidR="003B15B7">
        <w:rPr>
          <w:rFonts w:cs="Arial"/>
          <w:i/>
          <w:sz w:val="16"/>
          <w:szCs w:val="20"/>
        </w:rPr>
        <w:t>IBS</w:t>
      </w:r>
      <w:r w:rsidRPr="00CC0211">
        <w:rPr>
          <w:rFonts w:cs="Arial"/>
          <w:i/>
          <w:sz w:val="16"/>
          <w:szCs w:val="20"/>
        </w:rPr>
        <w:t xml:space="preserve">s </w:t>
      </w:r>
      <w:r>
        <w:rPr>
          <w:rFonts w:cs="Arial"/>
          <w:i/>
          <w:sz w:val="16"/>
          <w:szCs w:val="20"/>
        </w:rPr>
        <w:t>surveyed (respondents only)</w:t>
      </w:r>
    </w:p>
    <w:p w14:paraId="7DFC5A97" w14:textId="77777777" w:rsidR="006A7300" w:rsidRDefault="006A7300" w:rsidP="00E632A9">
      <w:pPr>
        <w:rPr>
          <w:rFonts w:cs="Arial"/>
          <w:szCs w:val="20"/>
        </w:rPr>
      </w:pPr>
    </w:p>
    <w:p w14:paraId="552C3BFB" w14:textId="77777777" w:rsidR="006A7300" w:rsidRDefault="006A7300">
      <w:pPr>
        <w:rPr>
          <w:rFonts w:cs="Arial"/>
          <w:szCs w:val="20"/>
        </w:rPr>
      </w:pPr>
      <w:r>
        <w:rPr>
          <w:rFonts w:cs="Arial"/>
          <w:szCs w:val="20"/>
        </w:rPr>
        <w:br w:type="page"/>
      </w:r>
    </w:p>
    <w:p w14:paraId="1D05E008" w14:textId="77777777" w:rsidR="006A7300" w:rsidRDefault="006A7300" w:rsidP="006A7300">
      <w:pPr>
        <w:rPr>
          <w:b/>
          <w:i/>
          <w:szCs w:val="20"/>
        </w:rPr>
      </w:pPr>
      <w:r w:rsidRPr="00746E8D">
        <w:rPr>
          <w:b/>
          <w:i/>
          <w:szCs w:val="20"/>
        </w:rPr>
        <w:lastRenderedPageBreak/>
        <w:t xml:space="preserve">Question </w:t>
      </w:r>
      <w:r>
        <w:rPr>
          <w:b/>
          <w:i/>
          <w:szCs w:val="20"/>
        </w:rPr>
        <w:t>5</w:t>
      </w:r>
      <w:r w:rsidRPr="00746E8D">
        <w:rPr>
          <w:b/>
          <w:i/>
          <w:szCs w:val="20"/>
        </w:rPr>
        <w:t xml:space="preserve">: </w:t>
      </w:r>
      <w:r w:rsidRPr="006A7300">
        <w:rPr>
          <w:b/>
          <w:i/>
          <w:szCs w:val="20"/>
        </w:rPr>
        <w:t>How many staff and volunteers does the broadcasting and media component of your organisation have at the moment?</w:t>
      </w:r>
    </w:p>
    <w:p w14:paraId="05705034" w14:textId="77777777" w:rsidR="00541C0E" w:rsidRDefault="00541C0E" w:rsidP="006A7300">
      <w:pPr>
        <w:rPr>
          <w:b/>
          <w:i/>
          <w:szCs w:val="20"/>
        </w:rPr>
      </w:pPr>
      <w:r>
        <w:rPr>
          <w:b/>
          <w:i/>
          <w:szCs w:val="20"/>
        </w:rPr>
        <w:t>And</w:t>
      </w:r>
    </w:p>
    <w:p w14:paraId="40C17E55" w14:textId="77777777" w:rsidR="00541C0E" w:rsidRDefault="00541C0E" w:rsidP="006A7300">
      <w:pPr>
        <w:rPr>
          <w:b/>
          <w:i/>
          <w:szCs w:val="20"/>
        </w:rPr>
      </w:pPr>
      <w:r>
        <w:rPr>
          <w:b/>
          <w:i/>
          <w:szCs w:val="20"/>
        </w:rPr>
        <w:t xml:space="preserve">Question 6: </w:t>
      </w:r>
      <w:r w:rsidRPr="00541C0E">
        <w:rPr>
          <w:b/>
          <w:i/>
          <w:szCs w:val="20"/>
        </w:rPr>
        <w:t>How many of those staff and volunteers are Aboriginal or Torres Strait Islander peoples?</w:t>
      </w:r>
    </w:p>
    <w:tbl>
      <w:tblPr>
        <w:tblpPr w:leftFromText="180" w:rightFromText="180" w:vertAnchor="text" w:horzAnchor="margin" w:tblpY="12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920"/>
        <w:gridCol w:w="690"/>
        <w:gridCol w:w="691"/>
        <w:gridCol w:w="691"/>
        <w:gridCol w:w="691"/>
        <w:gridCol w:w="690"/>
        <w:gridCol w:w="691"/>
        <w:gridCol w:w="691"/>
        <w:gridCol w:w="691"/>
        <w:gridCol w:w="690"/>
        <w:gridCol w:w="691"/>
        <w:gridCol w:w="691"/>
        <w:gridCol w:w="691"/>
      </w:tblGrid>
      <w:tr w:rsidR="00541C0E" w:rsidRPr="003B15B7" w14:paraId="1A708228" w14:textId="77777777" w:rsidTr="00CD7238">
        <w:trPr>
          <w:trHeight w:val="279"/>
        </w:trPr>
        <w:tc>
          <w:tcPr>
            <w:tcW w:w="920" w:type="dxa"/>
            <w:vMerge w:val="restart"/>
            <w:shd w:val="clear" w:color="auto" w:fill="002D62" w:themeFill="text2"/>
            <w:vAlign w:val="center"/>
          </w:tcPr>
          <w:p w14:paraId="5A18597F" w14:textId="77777777" w:rsidR="00541C0E" w:rsidRPr="004635A9" w:rsidRDefault="00541C0E" w:rsidP="0070747C">
            <w:pPr>
              <w:pStyle w:val="NoSpacing"/>
              <w:spacing w:before="60" w:after="60" w:line="240" w:lineRule="auto"/>
              <w:jc w:val="center"/>
              <w:rPr>
                <w:b/>
                <w:sz w:val="16"/>
                <w:szCs w:val="16"/>
              </w:rPr>
            </w:pPr>
            <w:r w:rsidRPr="004635A9">
              <w:rPr>
                <w:b/>
                <w:sz w:val="16"/>
                <w:szCs w:val="16"/>
              </w:rPr>
              <w:t>Response #</w:t>
            </w:r>
          </w:p>
        </w:tc>
        <w:tc>
          <w:tcPr>
            <w:tcW w:w="2072" w:type="dxa"/>
            <w:gridSpan w:val="3"/>
            <w:shd w:val="clear" w:color="auto" w:fill="002D62"/>
            <w:tcMar>
              <w:top w:w="72" w:type="dxa"/>
              <w:left w:w="144" w:type="dxa"/>
              <w:bottom w:w="72" w:type="dxa"/>
              <w:right w:w="144" w:type="dxa"/>
            </w:tcMar>
            <w:vAlign w:val="center"/>
            <w:hideMark/>
          </w:tcPr>
          <w:p w14:paraId="732E3613" w14:textId="77777777" w:rsidR="00541C0E" w:rsidRPr="004635A9" w:rsidRDefault="00541C0E" w:rsidP="006A7300">
            <w:pPr>
              <w:pStyle w:val="NoSpacing"/>
              <w:spacing w:before="60" w:after="60" w:line="240" w:lineRule="auto"/>
              <w:jc w:val="center"/>
              <w:rPr>
                <w:b/>
                <w:sz w:val="16"/>
                <w:szCs w:val="16"/>
              </w:rPr>
            </w:pPr>
            <w:r w:rsidRPr="004635A9">
              <w:rPr>
                <w:b/>
                <w:sz w:val="16"/>
                <w:szCs w:val="16"/>
              </w:rPr>
              <w:t>Full time staff</w:t>
            </w:r>
          </w:p>
        </w:tc>
        <w:tc>
          <w:tcPr>
            <w:tcW w:w="2072" w:type="dxa"/>
            <w:gridSpan w:val="3"/>
            <w:shd w:val="clear" w:color="auto" w:fill="002D62"/>
            <w:tcMar>
              <w:top w:w="72" w:type="dxa"/>
              <w:left w:w="144" w:type="dxa"/>
              <w:bottom w:w="72" w:type="dxa"/>
              <w:right w:w="144" w:type="dxa"/>
            </w:tcMar>
            <w:vAlign w:val="center"/>
            <w:hideMark/>
          </w:tcPr>
          <w:p w14:paraId="4EDD680B" w14:textId="77777777" w:rsidR="00541C0E" w:rsidRPr="004635A9" w:rsidRDefault="00541C0E" w:rsidP="006A7300">
            <w:pPr>
              <w:pStyle w:val="NoSpacing"/>
              <w:spacing w:before="60" w:after="60" w:line="240" w:lineRule="auto"/>
              <w:jc w:val="center"/>
              <w:rPr>
                <w:b/>
                <w:sz w:val="16"/>
                <w:szCs w:val="16"/>
              </w:rPr>
            </w:pPr>
            <w:r w:rsidRPr="004635A9">
              <w:rPr>
                <w:b/>
                <w:sz w:val="16"/>
                <w:szCs w:val="16"/>
              </w:rPr>
              <w:t>Part-time staff</w:t>
            </w:r>
          </w:p>
        </w:tc>
        <w:tc>
          <w:tcPr>
            <w:tcW w:w="2072" w:type="dxa"/>
            <w:gridSpan w:val="3"/>
            <w:shd w:val="clear" w:color="auto" w:fill="002D62"/>
            <w:vAlign w:val="center"/>
          </w:tcPr>
          <w:p w14:paraId="1EED52A1" w14:textId="77777777" w:rsidR="00541C0E" w:rsidRPr="004635A9" w:rsidRDefault="00541C0E" w:rsidP="006A7300">
            <w:pPr>
              <w:pStyle w:val="NoSpacing"/>
              <w:spacing w:before="60" w:after="60" w:line="240" w:lineRule="auto"/>
              <w:jc w:val="center"/>
              <w:rPr>
                <w:b/>
                <w:sz w:val="16"/>
                <w:szCs w:val="16"/>
              </w:rPr>
            </w:pPr>
            <w:r w:rsidRPr="004635A9">
              <w:rPr>
                <w:b/>
                <w:sz w:val="16"/>
                <w:szCs w:val="16"/>
              </w:rPr>
              <w:t>Casual staff</w:t>
            </w:r>
          </w:p>
        </w:tc>
        <w:tc>
          <w:tcPr>
            <w:tcW w:w="2073" w:type="dxa"/>
            <w:gridSpan w:val="3"/>
            <w:shd w:val="clear" w:color="auto" w:fill="002D62"/>
            <w:vAlign w:val="center"/>
          </w:tcPr>
          <w:p w14:paraId="11879BCB" w14:textId="77777777" w:rsidR="00541C0E" w:rsidRPr="004635A9" w:rsidRDefault="00541C0E" w:rsidP="006A7300">
            <w:pPr>
              <w:pStyle w:val="NoSpacing"/>
              <w:spacing w:before="60" w:after="60" w:line="240" w:lineRule="auto"/>
              <w:jc w:val="center"/>
              <w:rPr>
                <w:b/>
                <w:sz w:val="16"/>
                <w:szCs w:val="16"/>
              </w:rPr>
            </w:pPr>
            <w:r w:rsidRPr="004635A9">
              <w:rPr>
                <w:b/>
                <w:sz w:val="16"/>
                <w:szCs w:val="16"/>
              </w:rPr>
              <w:t>Volunteers</w:t>
            </w:r>
          </w:p>
        </w:tc>
      </w:tr>
      <w:tr w:rsidR="00541C0E" w:rsidRPr="003B15B7" w14:paraId="3BB05BF7" w14:textId="77777777" w:rsidTr="0070747C">
        <w:trPr>
          <w:trHeight w:val="279"/>
        </w:trPr>
        <w:tc>
          <w:tcPr>
            <w:tcW w:w="920" w:type="dxa"/>
            <w:vMerge/>
            <w:shd w:val="clear" w:color="auto" w:fill="002D62" w:themeFill="text2"/>
          </w:tcPr>
          <w:p w14:paraId="693DEFFA" w14:textId="77777777" w:rsidR="00541C0E" w:rsidRPr="004635A9" w:rsidRDefault="00541C0E" w:rsidP="005C30B1">
            <w:pPr>
              <w:pStyle w:val="NoSpacing"/>
              <w:spacing w:before="60" w:after="60" w:line="240" w:lineRule="auto"/>
              <w:jc w:val="center"/>
              <w:rPr>
                <w:b/>
                <w:sz w:val="16"/>
                <w:szCs w:val="16"/>
              </w:rPr>
            </w:pPr>
          </w:p>
        </w:tc>
        <w:tc>
          <w:tcPr>
            <w:tcW w:w="690" w:type="dxa"/>
            <w:shd w:val="clear" w:color="auto" w:fill="002D62"/>
            <w:tcMar>
              <w:top w:w="72" w:type="dxa"/>
              <w:left w:w="144" w:type="dxa"/>
              <w:bottom w:w="72" w:type="dxa"/>
              <w:right w:w="144" w:type="dxa"/>
            </w:tcMar>
            <w:vAlign w:val="center"/>
          </w:tcPr>
          <w:p w14:paraId="082C338C"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All staff</w:t>
            </w:r>
          </w:p>
        </w:tc>
        <w:tc>
          <w:tcPr>
            <w:tcW w:w="691" w:type="dxa"/>
            <w:shd w:val="clear" w:color="auto" w:fill="002D62"/>
          </w:tcPr>
          <w:p w14:paraId="22C240A7"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Indig. staff</w:t>
            </w:r>
          </w:p>
        </w:tc>
        <w:tc>
          <w:tcPr>
            <w:tcW w:w="691" w:type="dxa"/>
            <w:shd w:val="clear" w:color="auto" w:fill="002D62"/>
          </w:tcPr>
          <w:p w14:paraId="11370264"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 xml:space="preserve">% Indig. </w:t>
            </w:r>
          </w:p>
        </w:tc>
        <w:tc>
          <w:tcPr>
            <w:tcW w:w="691" w:type="dxa"/>
            <w:shd w:val="clear" w:color="auto" w:fill="002D62"/>
            <w:tcMar>
              <w:top w:w="72" w:type="dxa"/>
              <w:left w:w="144" w:type="dxa"/>
              <w:bottom w:w="72" w:type="dxa"/>
              <w:right w:w="144" w:type="dxa"/>
            </w:tcMar>
            <w:vAlign w:val="center"/>
          </w:tcPr>
          <w:p w14:paraId="066360E4"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All staff</w:t>
            </w:r>
          </w:p>
        </w:tc>
        <w:tc>
          <w:tcPr>
            <w:tcW w:w="690" w:type="dxa"/>
            <w:shd w:val="clear" w:color="auto" w:fill="002D62"/>
          </w:tcPr>
          <w:p w14:paraId="2D88C4E6"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Indig. staff</w:t>
            </w:r>
          </w:p>
        </w:tc>
        <w:tc>
          <w:tcPr>
            <w:tcW w:w="691" w:type="dxa"/>
            <w:shd w:val="clear" w:color="auto" w:fill="002D62"/>
          </w:tcPr>
          <w:p w14:paraId="72F67CA0"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 xml:space="preserve">% Indig. </w:t>
            </w:r>
          </w:p>
        </w:tc>
        <w:tc>
          <w:tcPr>
            <w:tcW w:w="691" w:type="dxa"/>
            <w:shd w:val="clear" w:color="auto" w:fill="002D62"/>
            <w:vAlign w:val="center"/>
          </w:tcPr>
          <w:p w14:paraId="7517F47E"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All staff</w:t>
            </w:r>
          </w:p>
        </w:tc>
        <w:tc>
          <w:tcPr>
            <w:tcW w:w="691" w:type="dxa"/>
            <w:shd w:val="clear" w:color="auto" w:fill="002D62"/>
          </w:tcPr>
          <w:p w14:paraId="330B750B"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Indig. staff</w:t>
            </w:r>
          </w:p>
        </w:tc>
        <w:tc>
          <w:tcPr>
            <w:tcW w:w="690" w:type="dxa"/>
            <w:shd w:val="clear" w:color="auto" w:fill="002D62"/>
          </w:tcPr>
          <w:p w14:paraId="5995F6CB"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 xml:space="preserve">% Indig. </w:t>
            </w:r>
          </w:p>
        </w:tc>
        <w:tc>
          <w:tcPr>
            <w:tcW w:w="691" w:type="dxa"/>
            <w:shd w:val="clear" w:color="auto" w:fill="002D62"/>
            <w:vAlign w:val="center"/>
          </w:tcPr>
          <w:p w14:paraId="6929B4BE"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All staff</w:t>
            </w:r>
          </w:p>
        </w:tc>
        <w:tc>
          <w:tcPr>
            <w:tcW w:w="691" w:type="dxa"/>
            <w:shd w:val="clear" w:color="auto" w:fill="002D62"/>
          </w:tcPr>
          <w:p w14:paraId="0007C58D"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Indig. staff</w:t>
            </w:r>
          </w:p>
        </w:tc>
        <w:tc>
          <w:tcPr>
            <w:tcW w:w="691" w:type="dxa"/>
            <w:shd w:val="clear" w:color="auto" w:fill="002D62"/>
          </w:tcPr>
          <w:p w14:paraId="4532749C" w14:textId="77777777" w:rsidR="00541C0E" w:rsidRPr="004635A9" w:rsidRDefault="00541C0E" w:rsidP="005C30B1">
            <w:pPr>
              <w:pStyle w:val="NoSpacing"/>
              <w:spacing w:before="60" w:after="60" w:line="240" w:lineRule="auto"/>
              <w:jc w:val="center"/>
              <w:rPr>
                <w:b/>
                <w:sz w:val="16"/>
                <w:szCs w:val="16"/>
              </w:rPr>
            </w:pPr>
            <w:r w:rsidRPr="004635A9">
              <w:rPr>
                <w:b/>
                <w:sz w:val="16"/>
                <w:szCs w:val="16"/>
              </w:rPr>
              <w:t xml:space="preserve">% Indig. </w:t>
            </w:r>
          </w:p>
        </w:tc>
      </w:tr>
      <w:tr w:rsidR="00541C0E" w:rsidRPr="003B15B7" w14:paraId="2039E483" w14:textId="77777777" w:rsidTr="00541C0E">
        <w:trPr>
          <w:trHeight w:val="269"/>
        </w:trPr>
        <w:tc>
          <w:tcPr>
            <w:tcW w:w="920" w:type="dxa"/>
            <w:shd w:val="clear" w:color="auto" w:fill="002D62" w:themeFill="text2"/>
          </w:tcPr>
          <w:p w14:paraId="77C4EB4B" w14:textId="77777777" w:rsidR="005C30B1" w:rsidRPr="004635A9" w:rsidRDefault="005C30B1" w:rsidP="005C30B1">
            <w:pPr>
              <w:pStyle w:val="NoSpacing"/>
              <w:spacing w:before="60" w:after="60" w:line="240" w:lineRule="auto"/>
              <w:jc w:val="center"/>
              <w:rPr>
                <w:b/>
                <w:bCs/>
                <w:kern w:val="24"/>
                <w:sz w:val="16"/>
                <w:szCs w:val="16"/>
              </w:rPr>
            </w:pPr>
            <w:r w:rsidRPr="004635A9">
              <w:rPr>
                <w:b/>
                <w:bCs/>
                <w:kern w:val="24"/>
                <w:sz w:val="16"/>
                <w:szCs w:val="16"/>
              </w:rPr>
              <w:t>1</w:t>
            </w:r>
          </w:p>
        </w:tc>
        <w:tc>
          <w:tcPr>
            <w:tcW w:w="690" w:type="dxa"/>
            <w:shd w:val="clear" w:color="auto" w:fill="auto"/>
            <w:tcMar>
              <w:top w:w="72" w:type="dxa"/>
              <w:left w:w="144" w:type="dxa"/>
              <w:bottom w:w="72" w:type="dxa"/>
              <w:right w:w="144" w:type="dxa"/>
            </w:tcMar>
            <w:vAlign w:val="center"/>
          </w:tcPr>
          <w:p w14:paraId="588390E9" w14:textId="77777777" w:rsidR="005C30B1" w:rsidRPr="004635A9" w:rsidRDefault="005C30B1" w:rsidP="00CD7238">
            <w:pPr>
              <w:pStyle w:val="NoSpacing"/>
              <w:spacing w:before="60" w:after="60" w:line="240" w:lineRule="auto"/>
              <w:jc w:val="center"/>
              <w:rPr>
                <w:sz w:val="16"/>
                <w:szCs w:val="16"/>
              </w:rPr>
            </w:pPr>
            <w:r w:rsidRPr="004635A9">
              <w:rPr>
                <w:bCs/>
                <w:kern w:val="24"/>
                <w:sz w:val="16"/>
                <w:szCs w:val="16"/>
              </w:rPr>
              <w:t>1</w:t>
            </w:r>
          </w:p>
        </w:tc>
        <w:tc>
          <w:tcPr>
            <w:tcW w:w="691" w:type="dxa"/>
          </w:tcPr>
          <w:p w14:paraId="4A5B0D71"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1</w:t>
            </w:r>
          </w:p>
        </w:tc>
        <w:tc>
          <w:tcPr>
            <w:tcW w:w="691" w:type="dxa"/>
            <w:shd w:val="clear" w:color="auto" w:fill="D9D9D9" w:themeFill="background1" w:themeFillShade="D9"/>
          </w:tcPr>
          <w:p w14:paraId="221F76E1"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100%</w:t>
            </w:r>
          </w:p>
        </w:tc>
        <w:tc>
          <w:tcPr>
            <w:tcW w:w="691" w:type="dxa"/>
            <w:shd w:val="clear" w:color="auto" w:fill="auto"/>
            <w:tcMar>
              <w:top w:w="72" w:type="dxa"/>
              <w:left w:w="144" w:type="dxa"/>
              <w:bottom w:w="72" w:type="dxa"/>
              <w:right w:w="144" w:type="dxa"/>
            </w:tcMar>
            <w:vAlign w:val="center"/>
          </w:tcPr>
          <w:p w14:paraId="2C204C83" w14:textId="77777777" w:rsidR="005C30B1" w:rsidRPr="004635A9" w:rsidRDefault="005C30B1" w:rsidP="0070747C">
            <w:pPr>
              <w:pStyle w:val="NoSpacing"/>
              <w:spacing w:before="60" w:after="60" w:line="240" w:lineRule="auto"/>
              <w:jc w:val="center"/>
              <w:rPr>
                <w:sz w:val="16"/>
                <w:szCs w:val="16"/>
              </w:rPr>
            </w:pPr>
            <w:r w:rsidRPr="004635A9">
              <w:rPr>
                <w:bCs/>
                <w:kern w:val="24"/>
                <w:sz w:val="16"/>
                <w:szCs w:val="16"/>
              </w:rPr>
              <w:t>1</w:t>
            </w:r>
          </w:p>
        </w:tc>
        <w:tc>
          <w:tcPr>
            <w:tcW w:w="690" w:type="dxa"/>
          </w:tcPr>
          <w:p w14:paraId="6E240EF6"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1</w:t>
            </w:r>
          </w:p>
        </w:tc>
        <w:tc>
          <w:tcPr>
            <w:tcW w:w="691" w:type="dxa"/>
            <w:shd w:val="clear" w:color="auto" w:fill="D9D9D9" w:themeFill="background1" w:themeFillShade="D9"/>
          </w:tcPr>
          <w:p w14:paraId="785ED73E"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100%</w:t>
            </w:r>
          </w:p>
        </w:tc>
        <w:tc>
          <w:tcPr>
            <w:tcW w:w="691" w:type="dxa"/>
            <w:vAlign w:val="center"/>
          </w:tcPr>
          <w:p w14:paraId="69746AAB" w14:textId="77777777" w:rsidR="005C30B1" w:rsidRPr="004635A9" w:rsidRDefault="005C30B1" w:rsidP="0070747C">
            <w:pPr>
              <w:pStyle w:val="NoSpacing"/>
              <w:spacing w:before="60" w:after="60" w:line="240" w:lineRule="auto"/>
              <w:jc w:val="center"/>
              <w:rPr>
                <w:sz w:val="16"/>
                <w:szCs w:val="16"/>
              </w:rPr>
            </w:pPr>
            <w:r w:rsidRPr="004635A9">
              <w:rPr>
                <w:bCs/>
                <w:kern w:val="24"/>
                <w:sz w:val="16"/>
                <w:szCs w:val="16"/>
              </w:rPr>
              <w:t>0</w:t>
            </w:r>
          </w:p>
        </w:tc>
        <w:tc>
          <w:tcPr>
            <w:tcW w:w="691" w:type="dxa"/>
          </w:tcPr>
          <w:p w14:paraId="322D19C8"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0</w:t>
            </w:r>
          </w:p>
        </w:tc>
        <w:tc>
          <w:tcPr>
            <w:tcW w:w="690" w:type="dxa"/>
            <w:shd w:val="clear" w:color="auto" w:fill="D9D9D9" w:themeFill="background1" w:themeFillShade="D9"/>
          </w:tcPr>
          <w:p w14:paraId="0742EA92"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w:t>
            </w:r>
          </w:p>
        </w:tc>
        <w:tc>
          <w:tcPr>
            <w:tcW w:w="691" w:type="dxa"/>
            <w:vAlign w:val="center"/>
          </w:tcPr>
          <w:p w14:paraId="2D2D9F82" w14:textId="77777777" w:rsidR="005C30B1" w:rsidRPr="004635A9" w:rsidRDefault="005C30B1" w:rsidP="0070747C">
            <w:pPr>
              <w:pStyle w:val="NoSpacing"/>
              <w:spacing w:before="60" w:after="60" w:line="240" w:lineRule="auto"/>
              <w:jc w:val="center"/>
              <w:rPr>
                <w:sz w:val="16"/>
                <w:szCs w:val="16"/>
              </w:rPr>
            </w:pPr>
            <w:r w:rsidRPr="004635A9">
              <w:rPr>
                <w:bCs/>
                <w:kern w:val="24"/>
                <w:sz w:val="16"/>
                <w:szCs w:val="16"/>
              </w:rPr>
              <w:t>1</w:t>
            </w:r>
          </w:p>
        </w:tc>
        <w:tc>
          <w:tcPr>
            <w:tcW w:w="691" w:type="dxa"/>
          </w:tcPr>
          <w:p w14:paraId="4A4D081B"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1</w:t>
            </w:r>
          </w:p>
        </w:tc>
        <w:tc>
          <w:tcPr>
            <w:tcW w:w="691" w:type="dxa"/>
            <w:shd w:val="clear" w:color="auto" w:fill="D9D9D9" w:themeFill="background1" w:themeFillShade="D9"/>
          </w:tcPr>
          <w:p w14:paraId="083CD166" w14:textId="77777777" w:rsidR="005C30B1" w:rsidRPr="004635A9" w:rsidRDefault="005C30B1" w:rsidP="005C30B1">
            <w:pPr>
              <w:pStyle w:val="NoSpacing"/>
              <w:spacing w:before="60" w:after="60" w:line="240" w:lineRule="auto"/>
              <w:jc w:val="center"/>
              <w:rPr>
                <w:bCs/>
                <w:kern w:val="24"/>
                <w:sz w:val="16"/>
                <w:szCs w:val="16"/>
              </w:rPr>
            </w:pPr>
            <w:r w:rsidRPr="004635A9">
              <w:rPr>
                <w:kern w:val="24"/>
                <w:sz w:val="16"/>
                <w:szCs w:val="16"/>
              </w:rPr>
              <w:t>100%</w:t>
            </w:r>
          </w:p>
        </w:tc>
      </w:tr>
      <w:tr w:rsidR="00541C0E" w:rsidRPr="003B15B7" w14:paraId="016A7835" w14:textId="77777777" w:rsidTr="00541C0E">
        <w:trPr>
          <w:trHeight w:val="269"/>
        </w:trPr>
        <w:tc>
          <w:tcPr>
            <w:tcW w:w="920" w:type="dxa"/>
            <w:shd w:val="clear" w:color="auto" w:fill="002D62" w:themeFill="text2"/>
          </w:tcPr>
          <w:p w14:paraId="680040BE"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2</w:t>
            </w:r>
          </w:p>
        </w:tc>
        <w:tc>
          <w:tcPr>
            <w:tcW w:w="690" w:type="dxa"/>
            <w:shd w:val="clear" w:color="auto" w:fill="auto"/>
            <w:tcMar>
              <w:top w:w="72" w:type="dxa"/>
              <w:left w:w="144" w:type="dxa"/>
              <w:bottom w:w="72" w:type="dxa"/>
              <w:right w:w="144" w:type="dxa"/>
            </w:tcMar>
            <w:vAlign w:val="center"/>
          </w:tcPr>
          <w:p w14:paraId="6CC099FA"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1</w:t>
            </w:r>
          </w:p>
        </w:tc>
        <w:tc>
          <w:tcPr>
            <w:tcW w:w="691" w:type="dxa"/>
          </w:tcPr>
          <w:p w14:paraId="33E00DAC"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w:t>
            </w:r>
          </w:p>
        </w:tc>
        <w:tc>
          <w:tcPr>
            <w:tcW w:w="691" w:type="dxa"/>
            <w:shd w:val="clear" w:color="auto" w:fill="D9D9D9" w:themeFill="background1" w:themeFillShade="D9"/>
          </w:tcPr>
          <w:p w14:paraId="3579511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shd w:val="clear" w:color="auto" w:fill="auto"/>
            <w:tcMar>
              <w:top w:w="72" w:type="dxa"/>
              <w:left w:w="144" w:type="dxa"/>
              <w:bottom w:w="72" w:type="dxa"/>
              <w:right w:w="144" w:type="dxa"/>
            </w:tcMar>
            <w:vAlign w:val="center"/>
          </w:tcPr>
          <w:p w14:paraId="0A28650E"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1</w:t>
            </w:r>
          </w:p>
        </w:tc>
        <w:tc>
          <w:tcPr>
            <w:tcW w:w="690" w:type="dxa"/>
          </w:tcPr>
          <w:p w14:paraId="4AB97612"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w:t>
            </w:r>
          </w:p>
        </w:tc>
        <w:tc>
          <w:tcPr>
            <w:tcW w:w="691" w:type="dxa"/>
            <w:shd w:val="clear" w:color="auto" w:fill="D9D9D9" w:themeFill="background1" w:themeFillShade="D9"/>
          </w:tcPr>
          <w:p w14:paraId="47F35BEB"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vAlign w:val="center"/>
          </w:tcPr>
          <w:p w14:paraId="5E1A15DE"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1</w:t>
            </w:r>
          </w:p>
        </w:tc>
        <w:tc>
          <w:tcPr>
            <w:tcW w:w="691" w:type="dxa"/>
          </w:tcPr>
          <w:p w14:paraId="29C5DB23"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w:t>
            </w:r>
          </w:p>
        </w:tc>
        <w:tc>
          <w:tcPr>
            <w:tcW w:w="690" w:type="dxa"/>
            <w:shd w:val="clear" w:color="auto" w:fill="D9D9D9" w:themeFill="background1" w:themeFillShade="D9"/>
          </w:tcPr>
          <w:p w14:paraId="2674A05D"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vAlign w:val="center"/>
          </w:tcPr>
          <w:p w14:paraId="6338D0AC"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1</w:t>
            </w:r>
          </w:p>
        </w:tc>
        <w:tc>
          <w:tcPr>
            <w:tcW w:w="691" w:type="dxa"/>
          </w:tcPr>
          <w:p w14:paraId="15AA3BDE"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w:t>
            </w:r>
          </w:p>
        </w:tc>
        <w:tc>
          <w:tcPr>
            <w:tcW w:w="691" w:type="dxa"/>
            <w:shd w:val="clear" w:color="auto" w:fill="D9D9D9" w:themeFill="background1" w:themeFillShade="D9"/>
          </w:tcPr>
          <w:p w14:paraId="3EC75DE9"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r>
      <w:tr w:rsidR="00541C0E" w:rsidRPr="003B15B7" w14:paraId="3A021531" w14:textId="77777777" w:rsidTr="00541C0E">
        <w:trPr>
          <w:trHeight w:val="101"/>
        </w:trPr>
        <w:tc>
          <w:tcPr>
            <w:tcW w:w="920" w:type="dxa"/>
            <w:shd w:val="clear" w:color="auto" w:fill="002D62" w:themeFill="text2"/>
          </w:tcPr>
          <w:p w14:paraId="6C924472"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3</w:t>
            </w:r>
          </w:p>
        </w:tc>
        <w:tc>
          <w:tcPr>
            <w:tcW w:w="690" w:type="dxa"/>
            <w:shd w:val="clear" w:color="auto" w:fill="auto"/>
            <w:tcMar>
              <w:top w:w="72" w:type="dxa"/>
              <w:left w:w="144" w:type="dxa"/>
              <w:bottom w:w="72" w:type="dxa"/>
              <w:right w:w="144" w:type="dxa"/>
            </w:tcMar>
            <w:vAlign w:val="center"/>
          </w:tcPr>
          <w:p w14:paraId="4258B649"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0</w:t>
            </w:r>
          </w:p>
        </w:tc>
        <w:tc>
          <w:tcPr>
            <w:tcW w:w="691" w:type="dxa"/>
          </w:tcPr>
          <w:p w14:paraId="6055F10C"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5C0D5417"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shd w:val="clear" w:color="auto" w:fill="auto"/>
            <w:tcMar>
              <w:top w:w="72" w:type="dxa"/>
              <w:left w:w="144" w:type="dxa"/>
              <w:bottom w:w="72" w:type="dxa"/>
              <w:right w:w="144" w:type="dxa"/>
            </w:tcMar>
            <w:vAlign w:val="center"/>
          </w:tcPr>
          <w:p w14:paraId="065FE46E"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0" w:type="dxa"/>
          </w:tcPr>
          <w:p w14:paraId="27CAFCEB"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31559C9D"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vAlign w:val="center"/>
          </w:tcPr>
          <w:p w14:paraId="3C65F353"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2</w:t>
            </w:r>
          </w:p>
        </w:tc>
        <w:tc>
          <w:tcPr>
            <w:tcW w:w="691" w:type="dxa"/>
          </w:tcPr>
          <w:p w14:paraId="2E348B26"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2</w:t>
            </w:r>
          </w:p>
        </w:tc>
        <w:tc>
          <w:tcPr>
            <w:tcW w:w="690" w:type="dxa"/>
            <w:shd w:val="clear" w:color="auto" w:fill="D9D9D9" w:themeFill="background1" w:themeFillShade="D9"/>
          </w:tcPr>
          <w:p w14:paraId="30CAFC09"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vAlign w:val="center"/>
          </w:tcPr>
          <w:p w14:paraId="7633A6D4"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1" w:type="dxa"/>
          </w:tcPr>
          <w:p w14:paraId="369410B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6953416E"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r>
      <w:tr w:rsidR="00541C0E" w:rsidRPr="003B15B7" w14:paraId="5839BBD0" w14:textId="77777777" w:rsidTr="00541C0E">
        <w:trPr>
          <w:trHeight w:val="101"/>
        </w:trPr>
        <w:tc>
          <w:tcPr>
            <w:tcW w:w="920" w:type="dxa"/>
            <w:shd w:val="clear" w:color="auto" w:fill="002D62" w:themeFill="text2"/>
          </w:tcPr>
          <w:p w14:paraId="7CF3D8C8"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4</w:t>
            </w:r>
          </w:p>
        </w:tc>
        <w:tc>
          <w:tcPr>
            <w:tcW w:w="690" w:type="dxa"/>
            <w:shd w:val="clear" w:color="auto" w:fill="auto"/>
            <w:tcMar>
              <w:top w:w="72" w:type="dxa"/>
              <w:left w:w="144" w:type="dxa"/>
              <w:bottom w:w="72" w:type="dxa"/>
              <w:right w:w="144" w:type="dxa"/>
            </w:tcMar>
            <w:vAlign w:val="center"/>
          </w:tcPr>
          <w:p w14:paraId="31D064A5"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10</w:t>
            </w:r>
          </w:p>
        </w:tc>
        <w:tc>
          <w:tcPr>
            <w:tcW w:w="691" w:type="dxa"/>
          </w:tcPr>
          <w:p w14:paraId="22B1EEAD"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w:t>
            </w:r>
          </w:p>
        </w:tc>
        <w:tc>
          <w:tcPr>
            <w:tcW w:w="691" w:type="dxa"/>
            <w:shd w:val="clear" w:color="auto" w:fill="D9D9D9" w:themeFill="background1" w:themeFillShade="D9"/>
          </w:tcPr>
          <w:p w14:paraId="1F1E296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shd w:val="clear" w:color="auto" w:fill="auto"/>
            <w:tcMar>
              <w:top w:w="72" w:type="dxa"/>
              <w:left w:w="144" w:type="dxa"/>
              <w:bottom w:w="72" w:type="dxa"/>
              <w:right w:w="144" w:type="dxa"/>
            </w:tcMar>
            <w:vAlign w:val="center"/>
          </w:tcPr>
          <w:p w14:paraId="63283ED8"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0" w:type="dxa"/>
          </w:tcPr>
          <w:p w14:paraId="19FFD52A"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06A166EE"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vAlign w:val="center"/>
          </w:tcPr>
          <w:p w14:paraId="78F6748D"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1" w:type="dxa"/>
          </w:tcPr>
          <w:p w14:paraId="21E238FD"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0" w:type="dxa"/>
            <w:shd w:val="clear" w:color="auto" w:fill="D9D9D9" w:themeFill="background1" w:themeFillShade="D9"/>
          </w:tcPr>
          <w:p w14:paraId="7EB10DC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vAlign w:val="center"/>
          </w:tcPr>
          <w:p w14:paraId="696BBE79"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9</w:t>
            </w:r>
          </w:p>
        </w:tc>
        <w:tc>
          <w:tcPr>
            <w:tcW w:w="691" w:type="dxa"/>
          </w:tcPr>
          <w:p w14:paraId="657726F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6</w:t>
            </w:r>
          </w:p>
        </w:tc>
        <w:tc>
          <w:tcPr>
            <w:tcW w:w="691" w:type="dxa"/>
            <w:shd w:val="clear" w:color="auto" w:fill="D9D9D9" w:themeFill="background1" w:themeFillShade="D9"/>
          </w:tcPr>
          <w:p w14:paraId="271E80A3"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67%</w:t>
            </w:r>
          </w:p>
        </w:tc>
      </w:tr>
      <w:tr w:rsidR="00541C0E" w:rsidRPr="003B15B7" w14:paraId="2D2D96AF" w14:textId="77777777" w:rsidTr="00541C0E">
        <w:trPr>
          <w:trHeight w:val="101"/>
        </w:trPr>
        <w:tc>
          <w:tcPr>
            <w:tcW w:w="920" w:type="dxa"/>
            <w:shd w:val="clear" w:color="auto" w:fill="002D62" w:themeFill="text2"/>
          </w:tcPr>
          <w:p w14:paraId="39E70928"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5</w:t>
            </w:r>
          </w:p>
        </w:tc>
        <w:tc>
          <w:tcPr>
            <w:tcW w:w="690" w:type="dxa"/>
            <w:shd w:val="clear" w:color="auto" w:fill="auto"/>
            <w:tcMar>
              <w:top w:w="72" w:type="dxa"/>
              <w:left w:w="144" w:type="dxa"/>
              <w:bottom w:w="72" w:type="dxa"/>
              <w:right w:w="144" w:type="dxa"/>
            </w:tcMar>
            <w:vAlign w:val="center"/>
          </w:tcPr>
          <w:p w14:paraId="6F572144"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0</w:t>
            </w:r>
          </w:p>
        </w:tc>
        <w:tc>
          <w:tcPr>
            <w:tcW w:w="691" w:type="dxa"/>
          </w:tcPr>
          <w:p w14:paraId="7CA4107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3D1841EE"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shd w:val="clear" w:color="auto" w:fill="auto"/>
            <w:tcMar>
              <w:top w:w="72" w:type="dxa"/>
              <w:left w:w="144" w:type="dxa"/>
              <w:bottom w:w="72" w:type="dxa"/>
              <w:right w:w="144" w:type="dxa"/>
            </w:tcMar>
            <w:vAlign w:val="center"/>
          </w:tcPr>
          <w:p w14:paraId="66A610D0"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7</w:t>
            </w:r>
          </w:p>
        </w:tc>
        <w:tc>
          <w:tcPr>
            <w:tcW w:w="690" w:type="dxa"/>
          </w:tcPr>
          <w:p w14:paraId="0BDFF51A"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7</w:t>
            </w:r>
          </w:p>
        </w:tc>
        <w:tc>
          <w:tcPr>
            <w:tcW w:w="691" w:type="dxa"/>
            <w:shd w:val="clear" w:color="auto" w:fill="D9D9D9" w:themeFill="background1" w:themeFillShade="D9"/>
          </w:tcPr>
          <w:p w14:paraId="29CA8B63"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vAlign w:val="center"/>
          </w:tcPr>
          <w:p w14:paraId="5A521D7F"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1" w:type="dxa"/>
          </w:tcPr>
          <w:p w14:paraId="1B426462"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0" w:type="dxa"/>
            <w:shd w:val="clear" w:color="auto" w:fill="D9D9D9" w:themeFill="background1" w:themeFillShade="D9"/>
          </w:tcPr>
          <w:p w14:paraId="5D11D5D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vAlign w:val="center"/>
          </w:tcPr>
          <w:p w14:paraId="1046B6CA"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1</w:t>
            </w:r>
          </w:p>
        </w:tc>
        <w:tc>
          <w:tcPr>
            <w:tcW w:w="691" w:type="dxa"/>
          </w:tcPr>
          <w:p w14:paraId="03DF10A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1F8E3254"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r>
      <w:tr w:rsidR="00541C0E" w:rsidRPr="003B15B7" w14:paraId="6157F8C3" w14:textId="77777777" w:rsidTr="00541C0E">
        <w:trPr>
          <w:trHeight w:val="101"/>
        </w:trPr>
        <w:tc>
          <w:tcPr>
            <w:tcW w:w="920" w:type="dxa"/>
            <w:shd w:val="clear" w:color="auto" w:fill="002D62" w:themeFill="text2"/>
          </w:tcPr>
          <w:p w14:paraId="48FA8D11"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6</w:t>
            </w:r>
          </w:p>
        </w:tc>
        <w:tc>
          <w:tcPr>
            <w:tcW w:w="690" w:type="dxa"/>
            <w:shd w:val="clear" w:color="auto" w:fill="auto"/>
            <w:tcMar>
              <w:top w:w="72" w:type="dxa"/>
              <w:left w:w="144" w:type="dxa"/>
              <w:bottom w:w="72" w:type="dxa"/>
              <w:right w:w="144" w:type="dxa"/>
            </w:tcMar>
            <w:vAlign w:val="center"/>
          </w:tcPr>
          <w:p w14:paraId="4F02A8AE"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8</w:t>
            </w:r>
          </w:p>
        </w:tc>
        <w:tc>
          <w:tcPr>
            <w:tcW w:w="691" w:type="dxa"/>
          </w:tcPr>
          <w:p w14:paraId="340DFD71"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7</w:t>
            </w:r>
          </w:p>
        </w:tc>
        <w:tc>
          <w:tcPr>
            <w:tcW w:w="691" w:type="dxa"/>
            <w:shd w:val="clear" w:color="auto" w:fill="D9D9D9" w:themeFill="background1" w:themeFillShade="D9"/>
          </w:tcPr>
          <w:p w14:paraId="17C0B6EA"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88%</w:t>
            </w:r>
          </w:p>
        </w:tc>
        <w:tc>
          <w:tcPr>
            <w:tcW w:w="691" w:type="dxa"/>
            <w:shd w:val="clear" w:color="auto" w:fill="auto"/>
            <w:tcMar>
              <w:top w:w="72" w:type="dxa"/>
              <w:left w:w="144" w:type="dxa"/>
              <w:bottom w:w="72" w:type="dxa"/>
              <w:right w:w="144" w:type="dxa"/>
            </w:tcMar>
            <w:vAlign w:val="center"/>
          </w:tcPr>
          <w:p w14:paraId="5735E0D6"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2</w:t>
            </w:r>
          </w:p>
        </w:tc>
        <w:tc>
          <w:tcPr>
            <w:tcW w:w="690" w:type="dxa"/>
          </w:tcPr>
          <w:p w14:paraId="48FF439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w:t>
            </w:r>
          </w:p>
        </w:tc>
        <w:tc>
          <w:tcPr>
            <w:tcW w:w="691" w:type="dxa"/>
            <w:shd w:val="clear" w:color="auto" w:fill="D9D9D9" w:themeFill="background1" w:themeFillShade="D9"/>
          </w:tcPr>
          <w:p w14:paraId="03CFD2A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50%</w:t>
            </w:r>
          </w:p>
        </w:tc>
        <w:tc>
          <w:tcPr>
            <w:tcW w:w="691" w:type="dxa"/>
            <w:vAlign w:val="center"/>
          </w:tcPr>
          <w:p w14:paraId="56D0A38F"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1" w:type="dxa"/>
          </w:tcPr>
          <w:p w14:paraId="1D1F97D1"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0" w:type="dxa"/>
            <w:shd w:val="clear" w:color="auto" w:fill="D9D9D9" w:themeFill="background1" w:themeFillShade="D9"/>
          </w:tcPr>
          <w:p w14:paraId="600FF1DC"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vAlign w:val="center"/>
          </w:tcPr>
          <w:p w14:paraId="5EBE62F5"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2</w:t>
            </w:r>
          </w:p>
        </w:tc>
        <w:tc>
          <w:tcPr>
            <w:tcW w:w="691" w:type="dxa"/>
          </w:tcPr>
          <w:p w14:paraId="48E7294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2</w:t>
            </w:r>
          </w:p>
        </w:tc>
        <w:tc>
          <w:tcPr>
            <w:tcW w:w="691" w:type="dxa"/>
            <w:shd w:val="clear" w:color="auto" w:fill="D9D9D9" w:themeFill="background1" w:themeFillShade="D9"/>
          </w:tcPr>
          <w:p w14:paraId="672714DB"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r>
      <w:tr w:rsidR="00541C0E" w:rsidRPr="003B15B7" w14:paraId="2D1CC481" w14:textId="77777777" w:rsidTr="00541C0E">
        <w:trPr>
          <w:trHeight w:val="101"/>
        </w:trPr>
        <w:tc>
          <w:tcPr>
            <w:tcW w:w="920" w:type="dxa"/>
            <w:shd w:val="clear" w:color="auto" w:fill="002D62" w:themeFill="text2"/>
          </w:tcPr>
          <w:p w14:paraId="06EF3D91"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7</w:t>
            </w:r>
          </w:p>
        </w:tc>
        <w:tc>
          <w:tcPr>
            <w:tcW w:w="690" w:type="dxa"/>
            <w:shd w:val="clear" w:color="auto" w:fill="auto"/>
            <w:tcMar>
              <w:top w:w="72" w:type="dxa"/>
              <w:left w:w="144" w:type="dxa"/>
              <w:bottom w:w="72" w:type="dxa"/>
              <w:right w:w="144" w:type="dxa"/>
            </w:tcMar>
            <w:vAlign w:val="center"/>
          </w:tcPr>
          <w:p w14:paraId="2319864B"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3</w:t>
            </w:r>
          </w:p>
        </w:tc>
        <w:tc>
          <w:tcPr>
            <w:tcW w:w="691" w:type="dxa"/>
          </w:tcPr>
          <w:p w14:paraId="2541C1F1"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w:t>
            </w:r>
          </w:p>
        </w:tc>
        <w:tc>
          <w:tcPr>
            <w:tcW w:w="691" w:type="dxa"/>
            <w:shd w:val="clear" w:color="auto" w:fill="D9D9D9" w:themeFill="background1" w:themeFillShade="D9"/>
          </w:tcPr>
          <w:p w14:paraId="66B9F418"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33%</w:t>
            </w:r>
          </w:p>
        </w:tc>
        <w:tc>
          <w:tcPr>
            <w:tcW w:w="691" w:type="dxa"/>
            <w:shd w:val="clear" w:color="auto" w:fill="auto"/>
            <w:tcMar>
              <w:top w:w="72" w:type="dxa"/>
              <w:left w:w="144" w:type="dxa"/>
              <w:bottom w:w="72" w:type="dxa"/>
              <w:right w:w="144" w:type="dxa"/>
            </w:tcMar>
            <w:vAlign w:val="center"/>
          </w:tcPr>
          <w:p w14:paraId="06D629BE"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4</w:t>
            </w:r>
          </w:p>
        </w:tc>
        <w:tc>
          <w:tcPr>
            <w:tcW w:w="690" w:type="dxa"/>
          </w:tcPr>
          <w:p w14:paraId="610C1C83"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3</w:t>
            </w:r>
          </w:p>
        </w:tc>
        <w:tc>
          <w:tcPr>
            <w:tcW w:w="691" w:type="dxa"/>
            <w:shd w:val="clear" w:color="auto" w:fill="D9D9D9" w:themeFill="background1" w:themeFillShade="D9"/>
          </w:tcPr>
          <w:p w14:paraId="28AEBA2A"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75%</w:t>
            </w:r>
          </w:p>
        </w:tc>
        <w:tc>
          <w:tcPr>
            <w:tcW w:w="691" w:type="dxa"/>
            <w:vAlign w:val="center"/>
          </w:tcPr>
          <w:p w14:paraId="5228984D"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1" w:type="dxa"/>
          </w:tcPr>
          <w:p w14:paraId="7A67A0E7"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0" w:type="dxa"/>
            <w:shd w:val="clear" w:color="auto" w:fill="D9D9D9" w:themeFill="background1" w:themeFillShade="D9"/>
          </w:tcPr>
          <w:p w14:paraId="7494C37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vAlign w:val="center"/>
          </w:tcPr>
          <w:p w14:paraId="0A1A93E8"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14</w:t>
            </w:r>
          </w:p>
        </w:tc>
        <w:tc>
          <w:tcPr>
            <w:tcW w:w="691" w:type="dxa"/>
          </w:tcPr>
          <w:p w14:paraId="38A8D44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w:t>
            </w:r>
          </w:p>
        </w:tc>
        <w:tc>
          <w:tcPr>
            <w:tcW w:w="691" w:type="dxa"/>
            <w:shd w:val="clear" w:color="auto" w:fill="D9D9D9" w:themeFill="background1" w:themeFillShade="D9"/>
          </w:tcPr>
          <w:p w14:paraId="3FE41C41"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71%</w:t>
            </w:r>
          </w:p>
        </w:tc>
      </w:tr>
      <w:tr w:rsidR="00541C0E" w:rsidRPr="003B15B7" w14:paraId="425F838D" w14:textId="77777777" w:rsidTr="00541C0E">
        <w:trPr>
          <w:trHeight w:val="101"/>
        </w:trPr>
        <w:tc>
          <w:tcPr>
            <w:tcW w:w="920" w:type="dxa"/>
            <w:shd w:val="clear" w:color="auto" w:fill="002D62" w:themeFill="text2"/>
          </w:tcPr>
          <w:p w14:paraId="43AB4901"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8</w:t>
            </w:r>
          </w:p>
        </w:tc>
        <w:tc>
          <w:tcPr>
            <w:tcW w:w="690" w:type="dxa"/>
            <w:shd w:val="clear" w:color="auto" w:fill="auto"/>
            <w:tcMar>
              <w:top w:w="72" w:type="dxa"/>
              <w:left w:w="144" w:type="dxa"/>
              <w:bottom w:w="72" w:type="dxa"/>
              <w:right w:w="144" w:type="dxa"/>
            </w:tcMar>
            <w:vAlign w:val="center"/>
          </w:tcPr>
          <w:p w14:paraId="1D1C716C"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4</w:t>
            </w:r>
          </w:p>
        </w:tc>
        <w:tc>
          <w:tcPr>
            <w:tcW w:w="691" w:type="dxa"/>
          </w:tcPr>
          <w:p w14:paraId="67380FB4"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4</w:t>
            </w:r>
          </w:p>
        </w:tc>
        <w:tc>
          <w:tcPr>
            <w:tcW w:w="691" w:type="dxa"/>
            <w:shd w:val="clear" w:color="auto" w:fill="D9D9D9" w:themeFill="background1" w:themeFillShade="D9"/>
          </w:tcPr>
          <w:p w14:paraId="6CBF5391"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shd w:val="clear" w:color="auto" w:fill="auto"/>
            <w:tcMar>
              <w:top w:w="72" w:type="dxa"/>
              <w:left w:w="144" w:type="dxa"/>
              <w:bottom w:w="72" w:type="dxa"/>
              <w:right w:w="144" w:type="dxa"/>
            </w:tcMar>
            <w:vAlign w:val="center"/>
          </w:tcPr>
          <w:p w14:paraId="02F5C017"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2</w:t>
            </w:r>
          </w:p>
        </w:tc>
        <w:tc>
          <w:tcPr>
            <w:tcW w:w="690" w:type="dxa"/>
          </w:tcPr>
          <w:p w14:paraId="28D6E0BD"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567876D9"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vAlign w:val="center"/>
          </w:tcPr>
          <w:p w14:paraId="6674388C"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1" w:type="dxa"/>
          </w:tcPr>
          <w:p w14:paraId="13AA4B46"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0" w:type="dxa"/>
            <w:shd w:val="clear" w:color="auto" w:fill="D9D9D9" w:themeFill="background1" w:themeFillShade="D9"/>
          </w:tcPr>
          <w:p w14:paraId="07166BF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vAlign w:val="center"/>
          </w:tcPr>
          <w:p w14:paraId="02378FD0"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20</w:t>
            </w:r>
          </w:p>
        </w:tc>
        <w:tc>
          <w:tcPr>
            <w:tcW w:w="691" w:type="dxa"/>
          </w:tcPr>
          <w:p w14:paraId="2894C5D4"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15</w:t>
            </w:r>
          </w:p>
        </w:tc>
        <w:tc>
          <w:tcPr>
            <w:tcW w:w="691" w:type="dxa"/>
            <w:shd w:val="clear" w:color="auto" w:fill="D9D9D9" w:themeFill="background1" w:themeFillShade="D9"/>
          </w:tcPr>
          <w:p w14:paraId="6E761062"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75%</w:t>
            </w:r>
          </w:p>
        </w:tc>
      </w:tr>
      <w:tr w:rsidR="00541C0E" w:rsidRPr="003B15B7" w14:paraId="0AE45F24" w14:textId="77777777" w:rsidTr="00541C0E">
        <w:trPr>
          <w:trHeight w:val="101"/>
        </w:trPr>
        <w:tc>
          <w:tcPr>
            <w:tcW w:w="920" w:type="dxa"/>
            <w:shd w:val="clear" w:color="auto" w:fill="002D62" w:themeFill="text2"/>
          </w:tcPr>
          <w:p w14:paraId="65468D1D"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9</w:t>
            </w:r>
          </w:p>
        </w:tc>
        <w:tc>
          <w:tcPr>
            <w:tcW w:w="690" w:type="dxa"/>
            <w:shd w:val="clear" w:color="auto" w:fill="auto"/>
            <w:tcMar>
              <w:top w:w="72" w:type="dxa"/>
              <w:left w:w="144" w:type="dxa"/>
              <w:bottom w:w="72" w:type="dxa"/>
              <w:right w:w="144" w:type="dxa"/>
            </w:tcMar>
            <w:vAlign w:val="center"/>
          </w:tcPr>
          <w:p w14:paraId="5EA08A05"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6</w:t>
            </w:r>
          </w:p>
        </w:tc>
        <w:tc>
          <w:tcPr>
            <w:tcW w:w="691" w:type="dxa"/>
          </w:tcPr>
          <w:p w14:paraId="4FDBBEA7"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5</w:t>
            </w:r>
          </w:p>
        </w:tc>
        <w:tc>
          <w:tcPr>
            <w:tcW w:w="691" w:type="dxa"/>
            <w:shd w:val="clear" w:color="auto" w:fill="D9D9D9" w:themeFill="background1" w:themeFillShade="D9"/>
          </w:tcPr>
          <w:p w14:paraId="3C2DE888"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83%</w:t>
            </w:r>
          </w:p>
        </w:tc>
        <w:tc>
          <w:tcPr>
            <w:tcW w:w="691" w:type="dxa"/>
            <w:shd w:val="clear" w:color="auto" w:fill="auto"/>
            <w:tcMar>
              <w:top w:w="72" w:type="dxa"/>
              <w:left w:w="144" w:type="dxa"/>
              <w:bottom w:w="72" w:type="dxa"/>
              <w:right w:w="144" w:type="dxa"/>
            </w:tcMar>
            <w:vAlign w:val="center"/>
          </w:tcPr>
          <w:p w14:paraId="483E7768"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18</w:t>
            </w:r>
          </w:p>
        </w:tc>
        <w:tc>
          <w:tcPr>
            <w:tcW w:w="690" w:type="dxa"/>
          </w:tcPr>
          <w:p w14:paraId="1F77ADF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18</w:t>
            </w:r>
          </w:p>
        </w:tc>
        <w:tc>
          <w:tcPr>
            <w:tcW w:w="691" w:type="dxa"/>
            <w:shd w:val="clear" w:color="auto" w:fill="D9D9D9" w:themeFill="background1" w:themeFillShade="D9"/>
          </w:tcPr>
          <w:p w14:paraId="4D5AC19D"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vAlign w:val="center"/>
          </w:tcPr>
          <w:p w14:paraId="2DC283CC"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1</w:t>
            </w:r>
          </w:p>
        </w:tc>
        <w:tc>
          <w:tcPr>
            <w:tcW w:w="691" w:type="dxa"/>
          </w:tcPr>
          <w:p w14:paraId="1A46E1D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0" w:type="dxa"/>
            <w:shd w:val="clear" w:color="auto" w:fill="D9D9D9" w:themeFill="background1" w:themeFillShade="D9"/>
          </w:tcPr>
          <w:p w14:paraId="2C526F1D"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vAlign w:val="center"/>
          </w:tcPr>
          <w:p w14:paraId="717D70FE"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1" w:type="dxa"/>
          </w:tcPr>
          <w:p w14:paraId="7464A8B8"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54A9A323"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r>
      <w:tr w:rsidR="00541C0E" w:rsidRPr="003B15B7" w14:paraId="4BBE8B27" w14:textId="77777777" w:rsidTr="00541C0E">
        <w:trPr>
          <w:trHeight w:val="101"/>
        </w:trPr>
        <w:tc>
          <w:tcPr>
            <w:tcW w:w="920" w:type="dxa"/>
            <w:shd w:val="clear" w:color="auto" w:fill="002D62" w:themeFill="text2"/>
          </w:tcPr>
          <w:p w14:paraId="7622B15B"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10</w:t>
            </w:r>
          </w:p>
        </w:tc>
        <w:tc>
          <w:tcPr>
            <w:tcW w:w="690" w:type="dxa"/>
            <w:shd w:val="clear" w:color="auto" w:fill="auto"/>
            <w:tcMar>
              <w:top w:w="72" w:type="dxa"/>
              <w:left w:w="144" w:type="dxa"/>
              <w:bottom w:w="72" w:type="dxa"/>
              <w:right w:w="144" w:type="dxa"/>
            </w:tcMar>
            <w:vAlign w:val="center"/>
          </w:tcPr>
          <w:p w14:paraId="2BFAE2A0"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4</w:t>
            </w:r>
          </w:p>
        </w:tc>
        <w:tc>
          <w:tcPr>
            <w:tcW w:w="691" w:type="dxa"/>
          </w:tcPr>
          <w:p w14:paraId="52D4E3A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3</w:t>
            </w:r>
          </w:p>
        </w:tc>
        <w:tc>
          <w:tcPr>
            <w:tcW w:w="691" w:type="dxa"/>
            <w:shd w:val="clear" w:color="auto" w:fill="D9D9D9" w:themeFill="background1" w:themeFillShade="D9"/>
          </w:tcPr>
          <w:p w14:paraId="4C2D404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75%</w:t>
            </w:r>
          </w:p>
        </w:tc>
        <w:tc>
          <w:tcPr>
            <w:tcW w:w="691" w:type="dxa"/>
            <w:shd w:val="clear" w:color="auto" w:fill="auto"/>
            <w:tcMar>
              <w:top w:w="72" w:type="dxa"/>
              <w:left w:w="144" w:type="dxa"/>
              <w:bottom w:w="72" w:type="dxa"/>
              <w:right w:w="144" w:type="dxa"/>
            </w:tcMar>
            <w:vAlign w:val="center"/>
          </w:tcPr>
          <w:p w14:paraId="7F06A9E4"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2</w:t>
            </w:r>
          </w:p>
        </w:tc>
        <w:tc>
          <w:tcPr>
            <w:tcW w:w="690" w:type="dxa"/>
          </w:tcPr>
          <w:p w14:paraId="3DB09D71"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2</w:t>
            </w:r>
          </w:p>
        </w:tc>
        <w:tc>
          <w:tcPr>
            <w:tcW w:w="691" w:type="dxa"/>
            <w:shd w:val="clear" w:color="auto" w:fill="D9D9D9" w:themeFill="background1" w:themeFillShade="D9"/>
          </w:tcPr>
          <w:p w14:paraId="3B94DD94"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vAlign w:val="center"/>
          </w:tcPr>
          <w:p w14:paraId="59055553"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0</w:t>
            </w:r>
          </w:p>
        </w:tc>
        <w:tc>
          <w:tcPr>
            <w:tcW w:w="691" w:type="dxa"/>
          </w:tcPr>
          <w:p w14:paraId="3CA733D5"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0" w:type="dxa"/>
            <w:shd w:val="clear" w:color="auto" w:fill="D9D9D9" w:themeFill="background1" w:themeFillShade="D9"/>
          </w:tcPr>
          <w:p w14:paraId="757C54A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c>
          <w:tcPr>
            <w:tcW w:w="691" w:type="dxa"/>
            <w:vAlign w:val="center"/>
          </w:tcPr>
          <w:p w14:paraId="3DC9A367"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40</w:t>
            </w:r>
          </w:p>
        </w:tc>
        <w:tc>
          <w:tcPr>
            <w:tcW w:w="691" w:type="dxa"/>
          </w:tcPr>
          <w:p w14:paraId="7B8E7A8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38</w:t>
            </w:r>
          </w:p>
        </w:tc>
        <w:tc>
          <w:tcPr>
            <w:tcW w:w="691" w:type="dxa"/>
            <w:shd w:val="clear" w:color="auto" w:fill="D9D9D9" w:themeFill="background1" w:themeFillShade="D9"/>
          </w:tcPr>
          <w:p w14:paraId="2400BF7B"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95%</w:t>
            </w:r>
          </w:p>
        </w:tc>
      </w:tr>
      <w:tr w:rsidR="00541C0E" w:rsidRPr="003B15B7" w14:paraId="73850FD4" w14:textId="77777777" w:rsidTr="00541C0E">
        <w:trPr>
          <w:trHeight w:val="101"/>
        </w:trPr>
        <w:tc>
          <w:tcPr>
            <w:tcW w:w="920" w:type="dxa"/>
            <w:shd w:val="clear" w:color="auto" w:fill="002D62" w:themeFill="text2"/>
          </w:tcPr>
          <w:p w14:paraId="67ED3D38"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11</w:t>
            </w:r>
          </w:p>
        </w:tc>
        <w:tc>
          <w:tcPr>
            <w:tcW w:w="690" w:type="dxa"/>
            <w:shd w:val="clear" w:color="auto" w:fill="auto"/>
            <w:tcMar>
              <w:top w:w="72" w:type="dxa"/>
              <w:left w:w="144" w:type="dxa"/>
              <w:bottom w:w="72" w:type="dxa"/>
              <w:right w:w="144" w:type="dxa"/>
            </w:tcMar>
            <w:vAlign w:val="center"/>
          </w:tcPr>
          <w:p w14:paraId="13527652" w14:textId="77777777" w:rsidR="005C30B1" w:rsidRPr="004635A9" w:rsidRDefault="005C30B1" w:rsidP="00CD7238">
            <w:pPr>
              <w:pStyle w:val="NoSpacing"/>
              <w:spacing w:before="60" w:after="60" w:line="240" w:lineRule="auto"/>
              <w:jc w:val="center"/>
              <w:rPr>
                <w:sz w:val="16"/>
                <w:szCs w:val="16"/>
              </w:rPr>
            </w:pPr>
            <w:r w:rsidRPr="004635A9">
              <w:rPr>
                <w:kern w:val="24"/>
                <w:sz w:val="16"/>
                <w:szCs w:val="16"/>
              </w:rPr>
              <w:t>8</w:t>
            </w:r>
          </w:p>
        </w:tc>
        <w:tc>
          <w:tcPr>
            <w:tcW w:w="691" w:type="dxa"/>
          </w:tcPr>
          <w:p w14:paraId="5D91ED9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6</w:t>
            </w:r>
          </w:p>
        </w:tc>
        <w:tc>
          <w:tcPr>
            <w:tcW w:w="691" w:type="dxa"/>
            <w:shd w:val="clear" w:color="auto" w:fill="D9D9D9" w:themeFill="background1" w:themeFillShade="D9"/>
          </w:tcPr>
          <w:p w14:paraId="4255D1B1"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75%</w:t>
            </w:r>
          </w:p>
        </w:tc>
        <w:tc>
          <w:tcPr>
            <w:tcW w:w="691" w:type="dxa"/>
            <w:shd w:val="clear" w:color="auto" w:fill="auto"/>
            <w:tcMar>
              <w:top w:w="72" w:type="dxa"/>
              <w:left w:w="144" w:type="dxa"/>
              <w:bottom w:w="72" w:type="dxa"/>
              <w:right w:w="144" w:type="dxa"/>
            </w:tcMar>
            <w:vAlign w:val="center"/>
          </w:tcPr>
          <w:p w14:paraId="715A4079"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8</w:t>
            </w:r>
          </w:p>
        </w:tc>
        <w:tc>
          <w:tcPr>
            <w:tcW w:w="690" w:type="dxa"/>
          </w:tcPr>
          <w:p w14:paraId="2E68659C"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8</w:t>
            </w:r>
          </w:p>
        </w:tc>
        <w:tc>
          <w:tcPr>
            <w:tcW w:w="691" w:type="dxa"/>
            <w:shd w:val="clear" w:color="auto" w:fill="D9D9D9" w:themeFill="background1" w:themeFillShade="D9"/>
          </w:tcPr>
          <w:p w14:paraId="760ECAB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vAlign w:val="center"/>
          </w:tcPr>
          <w:p w14:paraId="3082CAE8"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4</w:t>
            </w:r>
          </w:p>
        </w:tc>
        <w:tc>
          <w:tcPr>
            <w:tcW w:w="691" w:type="dxa"/>
          </w:tcPr>
          <w:p w14:paraId="24AF019F"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2</w:t>
            </w:r>
          </w:p>
        </w:tc>
        <w:tc>
          <w:tcPr>
            <w:tcW w:w="690" w:type="dxa"/>
            <w:shd w:val="clear" w:color="auto" w:fill="D9D9D9" w:themeFill="background1" w:themeFillShade="D9"/>
          </w:tcPr>
          <w:p w14:paraId="68DDF458"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50%</w:t>
            </w:r>
          </w:p>
        </w:tc>
        <w:tc>
          <w:tcPr>
            <w:tcW w:w="691" w:type="dxa"/>
            <w:vAlign w:val="center"/>
          </w:tcPr>
          <w:p w14:paraId="25F3CE07" w14:textId="77777777" w:rsidR="005C30B1" w:rsidRPr="004635A9" w:rsidRDefault="005C30B1" w:rsidP="0070747C">
            <w:pPr>
              <w:pStyle w:val="NoSpacing"/>
              <w:spacing w:before="60" w:after="60" w:line="240" w:lineRule="auto"/>
              <w:jc w:val="center"/>
              <w:rPr>
                <w:sz w:val="16"/>
                <w:szCs w:val="16"/>
              </w:rPr>
            </w:pPr>
            <w:r w:rsidRPr="004635A9">
              <w:rPr>
                <w:kern w:val="24"/>
                <w:sz w:val="16"/>
                <w:szCs w:val="16"/>
              </w:rPr>
              <w:t>12</w:t>
            </w:r>
          </w:p>
        </w:tc>
        <w:tc>
          <w:tcPr>
            <w:tcW w:w="691" w:type="dxa"/>
          </w:tcPr>
          <w:p w14:paraId="1533B844"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12</w:t>
            </w:r>
          </w:p>
        </w:tc>
        <w:tc>
          <w:tcPr>
            <w:tcW w:w="691" w:type="dxa"/>
            <w:shd w:val="clear" w:color="auto" w:fill="D9D9D9" w:themeFill="background1" w:themeFillShade="D9"/>
          </w:tcPr>
          <w:p w14:paraId="7C30B462"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r>
      <w:tr w:rsidR="00541C0E" w:rsidRPr="003B15B7" w14:paraId="5D45CABA" w14:textId="77777777" w:rsidTr="00541C0E">
        <w:trPr>
          <w:trHeight w:val="101"/>
        </w:trPr>
        <w:tc>
          <w:tcPr>
            <w:tcW w:w="920" w:type="dxa"/>
            <w:shd w:val="clear" w:color="auto" w:fill="002D62" w:themeFill="text2"/>
          </w:tcPr>
          <w:p w14:paraId="52BD3E83" w14:textId="77777777" w:rsidR="005C30B1" w:rsidRPr="004635A9" w:rsidRDefault="005C30B1" w:rsidP="005C30B1">
            <w:pPr>
              <w:pStyle w:val="NoSpacing"/>
              <w:spacing w:before="60" w:after="60" w:line="240" w:lineRule="auto"/>
              <w:jc w:val="center"/>
              <w:rPr>
                <w:b/>
                <w:bCs/>
                <w:kern w:val="24"/>
                <w:sz w:val="16"/>
                <w:szCs w:val="16"/>
              </w:rPr>
            </w:pPr>
            <w:r w:rsidRPr="004635A9">
              <w:rPr>
                <w:b/>
                <w:bCs/>
                <w:kern w:val="24"/>
                <w:sz w:val="16"/>
                <w:szCs w:val="16"/>
              </w:rPr>
              <w:t>12</w:t>
            </w:r>
          </w:p>
        </w:tc>
        <w:tc>
          <w:tcPr>
            <w:tcW w:w="690" w:type="dxa"/>
            <w:shd w:val="clear" w:color="auto" w:fill="auto"/>
            <w:tcMar>
              <w:top w:w="72" w:type="dxa"/>
              <w:left w:w="144" w:type="dxa"/>
              <w:bottom w:w="72" w:type="dxa"/>
              <w:right w:w="144" w:type="dxa"/>
            </w:tcMar>
          </w:tcPr>
          <w:p w14:paraId="4114033A" w14:textId="77777777" w:rsidR="005C30B1" w:rsidRPr="004635A9" w:rsidRDefault="005C30B1" w:rsidP="005C30B1">
            <w:pPr>
              <w:pStyle w:val="NoSpacing"/>
              <w:spacing w:before="60" w:after="60" w:line="240" w:lineRule="auto"/>
              <w:jc w:val="center"/>
              <w:rPr>
                <w:kern w:val="24"/>
                <w:sz w:val="16"/>
                <w:szCs w:val="16"/>
              </w:rPr>
            </w:pPr>
            <w:r w:rsidRPr="004635A9">
              <w:rPr>
                <w:bCs/>
                <w:kern w:val="24"/>
                <w:sz w:val="16"/>
                <w:szCs w:val="16"/>
              </w:rPr>
              <w:t>7</w:t>
            </w:r>
          </w:p>
        </w:tc>
        <w:tc>
          <w:tcPr>
            <w:tcW w:w="691" w:type="dxa"/>
          </w:tcPr>
          <w:p w14:paraId="37CCA788"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1</w:t>
            </w:r>
          </w:p>
        </w:tc>
        <w:tc>
          <w:tcPr>
            <w:tcW w:w="691" w:type="dxa"/>
            <w:shd w:val="clear" w:color="auto" w:fill="D9D9D9" w:themeFill="background1" w:themeFillShade="D9"/>
          </w:tcPr>
          <w:p w14:paraId="4143CF9E"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14%</w:t>
            </w:r>
          </w:p>
        </w:tc>
        <w:tc>
          <w:tcPr>
            <w:tcW w:w="691" w:type="dxa"/>
            <w:shd w:val="clear" w:color="auto" w:fill="auto"/>
            <w:tcMar>
              <w:top w:w="72" w:type="dxa"/>
              <w:left w:w="144" w:type="dxa"/>
              <w:bottom w:w="72" w:type="dxa"/>
              <w:right w:w="144" w:type="dxa"/>
            </w:tcMar>
          </w:tcPr>
          <w:p w14:paraId="6180B79D" w14:textId="77777777" w:rsidR="005C30B1" w:rsidRPr="004635A9" w:rsidRDefault="005C30B1" w:rsidP="005C30B1">
            <w:pPr>
              <w:pStyle w:val="NoSpacing"/>
              <w:spacing w:before="60" w:after="60" w:line="240" w:lineRule="auto"/>
              <w:jc w:val="center"/>
              <w:rPr>
                <w:kern w:val="24"/>
                <w:sz w:val="16"/>
                <w:szCs w:val="16"/>
              </w:rPr>
            </w:pPr>
            <w:r w:rsidRPr="004635A9">
              <w:rPr>
                <w:bCs/>
                <w:kern w:val="24"/>
                <w:sz w:val="16"/>
                <w:szCs w:val="16"/>
              </w:rPr>
              <w:t>0</w:t>
            </w:r>
          </w:p>
        </w:tc>
        <w:tc>
          <w:tcPr>
            <w:tcW w:w="690" w:type="dxa"/>
          </w:tcPr>
          <w:p w14:paraId="2210EC5C"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0</w:t>
            </w:r>
          </w:p>
        </w:tc>
        <w:tc>
          <w:tcPr>
            <w:tcW w:w="691" w:type="dxa"/>
            <w:shd w:val="clear" w:color="auto" w:fill="D9D9D9" w:themeFill="background1" w:themeFillShade="D9"/>
          </w:tcPr>
          <w:p w14:paraId="7E485597"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w:t>
            </w:r>
          </w:p>
        </w:tc>
        <w:tc>
          <w:tcPr>
            <w:tcW w:w="691" w:type="dxa"/>
          </w:tcPr>
          <w:p w14:paraId="38088FB2" w14:textId="77777777" w:rsidR="005C30B1" w:rsidRPr="004635A9" w:rsidRDefault="005C30B1" w:rsidP="005C30B1">
            <w:pPr>
              <w:pStyle w:val="NoSpacing"/>
              <w:spacing w:before="60" w:after="60" w:line="240" w:lineRule="auto"/>
              <w:jc w:val="center"/>
              <w:rPr>
                <w:kern w:val="24"/>
                <w:sz w:val="16"/>
                <w:szCs w:val="16"/>
              </w:rPr>
            </w:pPr>
            <w:r w:rsidRPr="004635A9">
              <w:rPr>
                <w:bCs/>
                <w:kern w:val="24"/>
                <w:sz w:val="16"/>
                <w:szCs w:val="16"/>
              </w:rPr>
              <w:t>33</w:t>
            </w:r>
          </w:p>
        </w:tc>
        <w:tc>
          <w:tcPr>
            <w:tcW w:w="691" w:type="dxa"/>
          </w:tcPr>
          <w:p w14:paraId="3B7D73A9"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33</w:t>
            </w:r>
          </w:p>
        </w:tc>
        <w:tc>
          <w:tcPr>
            <w:tcW w:w="690" w:type="dxa"/>
            <w:shd w:val="clear" w:color="auto" w:fill="D9D9D9" w:themeFill="background1" w:themeFillShade="D9"/>
          </w:tcPr>
          <w:p w14:paraId="56CAE59F"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100%</w:t>
            </w:r>
          </w:p>
        </w:tc>
        <w:tc>
          <w:tcPr>
            <w:tcW w:w="691" w:type="dxa"/>
          </w:tcPr>
          <w:p w14:paraId="40D7ECB0" w14:textId="77777777" w:rsidR="005C30B1" w:rsidRPr="004635A9" w:rsidRDefault="005C30B1" w:rsidP="005C30B1">
            <w:pPr>
              <w:pStyle w:val="NoSpacing"/>
              <w:spacing w:before="60" w:after="60" w:line="240" w:lineRule="auto"/>
              <w:jc w:val="center"/>
              <w:rPr>
                <w:kern w:val="24"/>
                <w:sz w:val="16"/>
                <w:szCs w:val="16"/>
              </w:rPr>
            </w:pPr>
            <w:r w:rsidRPr="004635A9">
              <w:rPr>
                <w:bCs/>
                <w:kern w:val="24"/>
                <w:sz w:val="16"/>
                <w:szCs w:val="16"/>
              </w:rPr>
              <w:t>0</w:t>
            </w:r>
          </w:p>
        </w:tc>
        <w:tc>
          <w:tcPr>
            <w:tcW w:w="691" w:type="dxa"/>
          </w:tcPr>
          <w:p w14:paraId="369FF34E"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0</w:t>
            </w:r>
          </w:p>
        </w:tc>
        <w:tc>
          <w:tcPr>
            <w:tcW w:w="691" w:type="dxa"/>
            <w:shd w:val="clear" w:color="auto" w:fill="D9D9D9" w:themeFill="background1" w:themeFillShade="D9"/>
          </w:tcPr>
          <w:p w14:paraId="3145C93C" w14:textId="77777777" w:rsidR="005C30B1" w:rsidRPr="004635A9" w:rsidRDefault="005C30B1" w:rsidP="005C30B1">
            <w:pPr>
              <w:pStyle w:val="NoSpacing"/>
              <w:spacing w:before="60" w:after="60" w:line="240" w:lineRule="auto"/>
              <w:jc w:val="center"/>
              <w:rPr>
                <w:bCs/>
                <w:kern w:val="24"/>
                <w:sz w:val="16"/>
                <w:szCs w:val="16"/>
              </w:rPr>
            </w:pPr>
            <w:r w:rsidRPr="004635A9">
              <w:rPr>
                <w:bCs/>
                <w:kern w:val="24"/>
                <w:sz w:val="16"/>
                <w:szCs w:val="16"/>
              </w:rPr>
              <w:t>-</w:t>
            </w:r>
          </w:p>
        </w:tc>
      </w:tr>
      <w:tr w:rsidR="00541C0E" w:rsidRPr="003B15B7" w14:paraId="76557F95" w14:textId="77777777" w:rsidTr="00541C0E">
        <w:trPr>
          <w:trHeight w:val="101"/>
        </w:trPr>
        <w:tc>
          <w:tcPr>
            <w:tcW w:w="920" w:type="dxa"/>
            <w:shd w:val="clear" w:color="auto" w:fill="002D62" w:themeFill="text2"/>
          </w:tcPr>
          <w:p w14:paraId="597F29CB" w14:textId="77777777" w:rsidR="005C30B1" w:rsidRPr="004635A9" w:rsidRDefault="005C30B1" w:rsidP="005C30B1">
            <w:pPr>
              <w:pStyle w:val="NoSpacing"/>
              <w:spacing w:before="60" w:after="60" w:line="240" w:lineRule="auto"/>
              <w:jc w:val="center"/>
              <w:rPr>
                <w:b/>
                <w:kern w:val="24"/>
                <w:sz w:val="16"/>
                <w:szCs w:val="16"/>
              </w:rPr>
            </w:pPr>
            <w:r w:rsidRPr="004635A9">
              <w:rPr>
                <w:b/>
                <w:kern w:val="24"/>
                <w:sz w:val="16"/>
                <w:szCs w:val="16"/>
              </w:rPr>
              <w:t>13</w:t>
            </w:r>
          </w:p>
        </w:tc>
        <w:tc>
          <w:tcPr>
            <w:tcW w:w="690" w:type="dxa"/>
            <w:shd w:val="clear" w:color="auto" w:fill="auto"/>
            <w:tcMar>
              <w:top w:w="72" w:type="dxa"/>
              <w:left w:w="144" w:type="dxa"/>
              <w:bottom w:w="72" w:type="dxa"/>
              <w:right w:w="144" w:type="dxa"/>
            </w:tcMar>
          </w:tcPr>
          <w:p w14:paraId="7E7343FB"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5</w:t>
            </w:r>
          </w:p>
        </w:tc>
        <w:tc>
          <w:tcPr>
            <w:tcW w:w="691" w:type="dxa"/>
          </w:tcPr>
          <w:p w14:paraId="27040253"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2</w:t>
            </w:r>
          </w:p>
        </w:tc>
        <w:tc>
          <w:tcPr>
            <w:tcW w:w="691" w:type="dxa"/>
            <w:shd w:val="clear" w:color="auto" w:fill="D9D9D9" w:themeFill="background1" w:themeFillShade="D9"/>
          </w:tcPr>
          <w:p w14:paraId="5FD9F3A8"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40%</w:t>
            </w:r>
          </w:p>
        </w:tc>
        <w:tc>
          <w:tcPr>
            <w:tcW w:w="691" w:type="dxa"/>
            <w:shd w:val="clear" w:color="auto" w:fill="auto"/>
            <w:tcMar>
              <w:top w:w="72" w:type="dxa"/>
              <w:left w:w="144" w:type="dxa"/>
              <w:bottom w:w="72" w:type="dxa"/>
              <w:right w:w="144" w:type="dxa"/>
            </w:tcMar>
          </w:tcPr>
          <w:p w14:paraId="47655523"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5</w:t>
            </w:r>
          </w:p>
        </w:tc>
        <w:tc>
          <w:tcPr>
            <w:tcW w:w="690" w:type="dxa"/>
          </w:tcPr>
          <w:p w14:paraId="15800924"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5</w:t>
            </w:r>
          </w:p>
        </w:tc>
        <w:tc>
          <w:tcPr>
            <w:tcW w:w="691" w:type="dxa"/>
            <w:shd w:val="clear" w:color="auto" w:fill="D9D9D9" w:themeFill="background1" w:themeFillShade="D9"/>
          </w:tcPr>
          <w:p w14:paraId="6BEB735B"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tcPr>
          <w:p w14:paraId="42B55CA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11</w:t>
            </w:r>
          </w:p>
        </w:tc>
        <w:tc>
          <w:tcPr>
            <w:tcW w:w="691" w:type="dxa"/>
          </w:tcPr>
          <w:p w14:paraId="42AF35A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11</w:t>
            </w:r>
          </w:p>
        </w:tc>
        <w:tc>
          <w:tcPr>
            <w:tcW w:w="690" w:type="dxa"/>
            <w:shd w:val="clear" w:color="auto" w:fill="D9D9D9" w:themeFill="background1" w:themeFillShade="D9"/>
          </w:tcPr>
          <w:p w14:paraId="56A90A40"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100%</w:t>
            </w:r>
          </w:p>
        </w:tc>
        <w:tc>
          <w:tcPr>
            <w:tcW w:w="691" w:type="dxa"/>
          </w:tcPr>
          <w:p w14:paraId="2DFB0BE6"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tcPr>
          <w:p w14:paraId="13043772"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0</w:t>
            </w:r>
          </w:p>
        </w:tc>
        <w:tc>
          <w:tcPr>
            <w:tcW w:w="691" w:type="dxa"/>
            <w:shd w:val="clear" w:color="auto" w:fill="D9D9D9" w:themeFill="background1" w:themeFillShade="D9"/>
          </w:tcPr>
          <w:p w14:paraId="23CFCF6E" w14:textId="77777777" w:rsidR="005C30B1" w:rsidRPr="004635A9" w:rsidRDefault="005C30B1" w:rsidP="005C30B1">
            <w:pPr>
              <w:pStyle w:val="NoSpacing"/>
              <w:spacing w:before="60" w:after="60" w:line="240" w:lineRule="auto"/>
              <w:jc w:val="center"/>
              <w:rPr>
                <w:kern w:val="24"/>
                <w:sz w:val="16"/>
                <w:szCs w:val="16"/>
              </w:rPr>
            </w:pPr>
            <w:r w:rsidRPr="004635A9">
              <w:rPr>
                <w:kern w:val="24"/>
                <w:sz w:val="16"/>
                <w:szCs w:val="16"/>
              </w:rPr>
              <w:t>-</w:t>
            </w:r>
          </w:p>
        </w:tc>
      </w:tr>
    </w:tbl>
    <w:p w14:paraId="490C620D" w14:textId="698689FA" w:rsidR="00541C0E" w:rsidRPr="007D0C14" w:rsidRDefault="00541C0E" w:rsidP="00541C0E">
      <w:pPr>
        <w:spacing w:before="120"/>
        <w:rPr>
          <w:rFonts w:cs="Arial"/>
          <w:szCs w:val="20"/>
        </w:rPr>
      </w:pPr>
      <w:r w:rsidRPr="00DF7126">
        <w:rPr>
          <w:rFonts w:cs="Arial"/>
          <w:i/>
          <w:sz w:val="16"/>
          <w:szCs w:val="20"/>
        </w:rPr>
        <w:t xml:space="preserve">Table </w:t>
      </w:r>
      <w:r>
        <w:rPr>
          <w:rFonts w:cs="Arial"/>
          <w:i/>
          <w:sz w:val="16"/>
          <w:szCs w:val="20"/>
        </w:rPr>
        <w:t xml:space="preserve">A6.5 – Staff composition of </w:t>
      </w:r>
      <w:r w:rsidR="003B15B7">
        <w:rPr>
          <w:rFonts w:cs="Arial"/>
          <w:i/>
          <w:sz w:val="16"/>
          <w:szCs w:val="20"/>
        </w:rPr>
        <w:t>IBS</w:t>
      </w:r>
      <w:r w:rsidRPr="00CC0211">
        <w:rPr>
          <w:rFonts w:cs="Arial"/>
          <w:i/>
          <w:sz w:val="16"/>
          <w:szCs w:val="20"/>
        </w:rPr>
        <w:t xml:space="preserve">s </w:t>
      </w:r>
      <w:r>
        <w:rPr>
          <w:rFonts w:cs="Arial"/>
          <w:i/>
          <w:sz w:val="16"/>
          <w:szCs w:val="20"/>
        </w:rPr>
        <w:t>surveyed (respondents only)</w:t>
      </w:r>
    </w:p>
    <w:p w14:paraId="7B1A6E5A" w14:textId="77777777" w:rsidR="00541C0E" w:rsidRDefault="00541C0E">
      <w:pPr>
        <w:rPr>
          <w:rFonts w:cs="Arial"/>
          <w:szCs w:val="20"/>
        </w:rPr>
      </w:pPr>
      <w:r>
        <w:rPr>
          <w:rFonts w:cs="Arial"/>
          <w:szCs w:val="20"/>
        </w:rPr>
        <w:br w:type="page"/>
      </w:r>
    </w:p>
    <w:p w14:paraId="40086689" w14:textId="59A65F78" w:rsidR="006A7300" w:rsidRDefault="00541C0E">
      <w:pPr>
        <w:rPr>
          <w:b/>
          <w:i/>
          <w:szCs w:val="20"/>
        </w:rPr>
      </w:pPr>
      <w:r>
        <w:rPr>
          <w:b/>
          <w:i/>
          <w:szCs w:val="20"/>
        </w:rPr>
        <w:lastRenderedPageBreak/>
        <w:t xml:space="preserve">Question 7. </w:t>
      </w:r>
      <w:r w:rsidRPr="00541C0E">
        <w:rPr>
          <w:b/>
          <w:i/>
          <w:szCs w:val="20"/>
        </w:rPr>
        <w:t xml:space="preserve">We know </w:t>
      </w:r>
      <w:r w:rsidR="009876C9">
        <w:rPr>
          <w:b/>
          <w:i/>
          <w:szCs w:val="20"/>
        </w:rPr>
        <w:t>IBS</w:t>
      </w:r>
      <w:r w:rsidR="00CA5713">
        <w:rPr>
          <w:b/>
          <w:i/>
          <w:szCs w:val="20"/>
        </w:rPr>
        <w:t>s</w:t>
      </w:r>
      <w:r w:rsidRPr="00541C0E">
        <w:rPr>
          <w:b/>
          <w:i/>
          <w:szCs w:val="20"/>
        </w:rPr>
        <w:t xml:space="preserve"> do a lot more for their community than meets the eye. What services does your organisation offer other than broadcasting and providing employment?</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382"/>
        <w:gridCol w:w="850"/>
        <w:gridCol w:w="2784"/>
      </w:tblGrid>
      <w:tr w:rsidR="00541C0E" w:rsidRPr="003B15B7" w14:paraId="6E227711" w14:textId="77777777" w:rsidTr="00CD7238">
        <w:trPr>
          <w:trHeight w:val="279"/>
        </w:trPr>
        <w:tc>
          <w:tcPr>
            <w:tcW w:w="5382" w:type="dxa"/>
            <w:shd w:val="clear" w:color="auto" w:fill="002D62"/>
            <w:tcMar>
              <w:top w:w="72" w:type="dxa"/>
              <w:left w:w="144" w:type="dxa"/>
              <w:bottom w:w="72" w:type="dxa"/>
              <w:right w:w="144" w:type="dxa"/>
            </w:tcMar>
            <w:vAlign w:val="center"/>
            <w:hideMark/>
          </w:tcPr>
          <w:p w14:paraId="1D5268B8" w14:textId="7B36A881" w:rsidR="00541C0E" w:rsidRPr="004635A9" w:rsidRDefault="00541C0E" w:rsidP="004635A9">
            <w:pPr>
              <w:pStyle w:val="NoSpacing"/>
              <w:spacing w:before="60" w:after="12" w:line="240" w:lineRule="auto"/>
              <w:jc w:val="center"/>
              <w:rPr>
                <w:b/>
                <w:sz w:val="16"/>
                <w:szCs w:val="16"/>
              </w:rPr>
            </w:pPr>
            <w:r w:rsidRPr="004635A9">
              <w:rPr>
                <w:b/>
                <w:sz w:val="16"/>
                <w:szCs w:val="16"/>
              </w:rPr>
              <w:t xml:space="preserve">IBS </w:t>
            </w:r>
            <w:r w:rsidR="00DA62E2" w:rsidRPr="004635A9">
              <w:rPr>
                <w:b/>
                <w:sz w:val="16"/>
                <w:szCs w:val="16"/>
              </w:rPr>
              <w:t>activities other than broadcasting and providing employment</w:t>
            </w:r>
          </w:p>
        </w:tc>
        <w:tc>
          <w:tcPr>
            <w:tcW w:w="850" w:type="dxa"/>
            <w:shd w:val="clear" w:color="auto" w:fill="002D62"/>
            <w:tcMar>
              <w:top w:w="72" w:type="dxa"/>
              <w:left w:w="144" w:type="dxa"/>
              <w:bottom w:w="72" w:type="dxa"/>
              <w:right w:w="144" w:type="dxa"/>
            </w:tcMar>
            <w:vAlign w:val="center"/>
            <w:hideMark/>
          </w:tcPr>
          <w:p w14:paraId="7D88113D" w14:textId="77777777" w:rsidR="00541C0E" w:rsidRPr="004635A9" w:rsidRDefault="00541C0E" w:rsidP="004635A9">
            <w:pPr>
              <w:pStyle w:val="NoSpacing"/>
              <w:spacing w:before="60" w:after="12" w:line="240" w:lineRule="auto"/>
              <w:jc w:val="center"/>
              <w:rPr>
                <w:b/>
                <w:sz w:val="16"/>
                <w:szCs w:val="16"/>
              </w:rPr>
            </w:pPr>
            <w:r w:rsidRPr="004635A9">
              <w:rPr>
                <w:b/>
                <w:sz w:val="16"/>
                <w:szCs w:val="16"/>
              </w:rPr>
              <w:t>Count</w:t>
            </w:r>
          </w:p>
        </w:tc>
        <w:tc>
          <w:tcPr>
            <w:tcW w:w="2784" w:type="dxa"/>
            <w:shd w:val="clear" w:color="auto" w:fill="002D62"/>
          </w:tcPr>
          <w:p w14:paraId="680A4C6A" w14:textId="2CEAF5D9" w:rsidR="00541C0E" w:rsidRPr="004635A9" w:rsidRDefault="0070747C" w:rsidP="004635A9">
            <w:pPr>
              <w:pStyle w:val="NoSpacing"/>
              <w:spacing w:before="60" w:after="12" w:line="240" w:lineRule="auto"/>
              <w:jc w:val="center"/>
              <w:rPr>
                <w:b/>
                <w:sz w:val="16"/>
                <w:szCs w:val="16"/>
              </w:rPr>
            </w:pPr>
            <w:r w:rsidRPr="004635A9">
              <w:rPr>
                <w:b/>
                <w:sz w:val="16"/>
                <w:szCs w:val="16"/>
              </w:rPr>
              <w:t>Count as a p</w:t>
            </w:r>
            <w:r w:rsidR="00541C0E" w:rsidRPr="004635A9">
              <w:rPr>
                <w:b/>
                <w:sz w:val="16"/>
                <w:szCs w:val="16"/>
              </w:rPr>
              <w:t>roportion</w:t>
            </w:r>
            <w:r w:rsidRPr="004635A9">
              <w:rPr>
                <w:b/>
                <w:sz w:val="16"/>
                <w:szCs w:val="16"/>
              </w:rPr>
              <w:t xml:space="preserve"> of total respondents (13)</w:t>
            </w:r>
          </w:p>
        </w:tc>
      </w:tr>
      <w:tr w:rsidR="00BD15FD" w:rsidRPr="003B15B7" w14:paraId="09232BCD" w14:textId="77777777" w:rsidTr="004635A9">
        <w:trPr>
          <w:trHeight w:val="269"/>
        </w:trPr>
        <w:tc>
          <w:tcPr>
            <w:tcW w:w="5382" w:type="dxa"/>
            <w:shd w:val="clear" w:color="auto" w:fill="F2F2F2" w:themeFill="background1" w:themeFillShade="F2"/>
            <w:tcMar>
              <w:top w:w="72" w:type="dxa"/>
              <w:left w:w="144" w:type="dxa"/>
              <w:bottom w:w="72" w:type="dxa"/>
              <w:right w:w="144" w:type="dxa"/>
            </w:tcMar>
          </w:tcPr>
          <w:p w14:paraId="3B3EAAFB" w14:textId="672E78A6" w:rsidR="00BD15FD" w:rsidRPr="004635A9" w:rsidRDefault="00BD15FD" w:rsidP="004635A9">
            <w:pPr>
              <w:pStyle w:val="NoSpacing"/>
              <w:spacing w:before="60" w:afterLines="60" w:after="144" w:line="240" w:lineRule="auto"/>
              <w:rPr>
                <w:sz w:val="16"/>
                <w:szCs w:val="16"/>
              </w:rPr>
            </w:pPr>
            <w:r w:rsidRPr="004635A9">
              <w:rPr>
                <w:bCs/>
                <w:kern w:val="24"/>
                <w:sz w:val="16"/>
                <w:szCs w:val="16"/>
              </w:rPr>
              <w:t>Video/Film/TV production</w:t>
            </w:r>
          </w:p>
        </w:tc>
        <w:tc>
          <w:tcPr>
            <w:tcW w:w="850" w:type="dxa"/>
            <w:shd w:val="clear" w:color="auto" w:fill="auto"/>
            <w:tcMar>
              <w:top w:w="72" w:type="dxa"/>
              <w:left w:w="144" w:type="dxa"/>
              <w:bottom w:w="72" w:type="dxa"/>
              <w:right w:w="144" w:type="dxa"/>
            </w:tcMar>
          </w:tcPr>
          <w:p w14:paraId="6E3236EC" w14:textId="2EF076F4" w:rsidR="00BD15FD" w:rsidRPr="004635A9" w:rsidRDefault="00BD15FD" w:rsidP="004635A9">
            <w:pPr>
              <w:pStyle w:val="NoSpacing"/>
              <w:spacing w:before="60" w:afterLines="60" w:after="144" w:line="240" w:lineRule="auto"/>
              <w:jc w:val="center"/>
              <w:rPr>
                <w:sz w:val="16"/>
                <w:szCs w:val="16"/>
              </w:rPr>
            </w:pPr>
            <w:r w:rsidRPr="004635A9">
              <w:rPr>
                <w:bCs/>
                <w:kern w:val="24"/>
                <w:sz w:val="16"/>
                <w:szCs w:val="16"/>
              </w:rPr>
              <w:t>6</w:t>
            </w:r>
          </w:p>
        </w:tc>
        <w:tc>
          <w:tcPr>
            <w:tcW w:w="2784" w:type="dxa"/>
          </w:tcPr>
          <w:p w14:paraId="1771F07A" w14:textId="4EC1044E" w:rsidR="00BD15FD" w:rsidRPr="004635A9" w:rsidRDefault="00DA62E2" w:rsidP="004635A9">
            <w:pPr>
              <w:pStyle w:val="NoSpacing"/>
              <w:spacing w:before="60" w:afterLines="60" w:after="144" w:line="240" w:lineRule="auto"/>
              <w:jc w:val="center"/>
              <w:rPr>
                <w:sz w:val="16"/>
                <w:szCs w:val="16"/>
              </w:rPr>
            </w:pPr>
            <w:r w:rsidRPr="004635A9">
              <w:rPr>
                <w:bCs/>
                <w:kern w:val="24"/>
                <w:sz w:val="16"/>
                <w:szCs w:val="16"/>
              </w:rPr>
              <w:t>46</w:t>
            </w:r>
            <w:r w:rsidR="00BD15FD" w:rsidRPr="004635A9">
              <w:rPr>
                <w:bCs/>
                <w:kern w:val="24"/>
                <w:sz w:val="16"/>
                <w:szCs w:val="16"/>
              </w:rPr>
              <w:t>%</w:t>
            </w:r>
          </w:p>
        </w:tc>
      </w:tr>
      <w:tr w:rsidR="00BD15FD" w:rsidRPr="003B15B7" w14:paraId="3C2A243F" w14:textId="77777777" w:rsidTr="004635A9">
        <w:trPr>
          <w:trHeight w:val="269"/>
        </w:trPr>
        <w:tc>
          <w:tcPr>
            <w:tcW w:w="5382" w:type="dxa"/>
            <w:shd w:val="clear" w:color="auto" w:fill="F2F2F2" w:themeFill="background1" w:themeFillShade="F2"/>
            <w:tcMar>
              <w:top w:w="72" w:type="dxa"/>
              <w:left w:w="144" w:type="dxa"/>
              <w:bottom w:w="72" w:type="dxa"/>
              <w:right w:w="144" w:type="dxa"/>
            </w:tcMar>
          </w:tcPr>
          <w:p w14:paraId="255402C8" w14:textId="33D9CD48" w:rsidR="00BD15FD" w:rsidRPr="004635A9" w:rsidRDefault="00BD15FD" w:rsidP="004635A9">
            <w:pPr>
              <w:pStyle w:val="NoSpacing"/>
              <w:spacing w:before="60" w:afterLines="60" w:after="144" w:line="240" w:lineRule="auto"/>
              <w:rPr>
                <w:sz w:val="16"/>
                <w:szCs w:val="16"/>
              </w:rPr>
            </w:pPr>
            <w:r w:rsidRPr="004635A9">
              <w:rPr>
                <w:kern w:val="24"/>
                <w:sz w:val="16"/>
                <w:szCs w:val="16"/>
              </w:rPr>
              <w:t>Producing music</w:t>
            </w:r>
          </w:p>
        </w:tc>
        <w:tc>
          <w:tcPr>
            <w:tcW w:w="850" w:type="dxa"/>
            <w:shd w:val="clear" w:color="auto" w:fill="auto"/>
            <w:tcMar>
              <w:top w:w="72" w:type="dxa"/>
              <w:left w:w="144" w:type="dxa"/>
              <w:bottom w:w="72" w:type="dxa"/>
              <w:right w:w="144" w:type="dxa"/>
            </w:tcMar>
          </w:tcPr>
          <w:p w14:paraId="22FB8C0C" w14:textId="5A104448"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6</w:t>
            </w:r>
          </w:p>
        </w:tc>
        <w:tc>
          <w:tcPr>
            <w:tcW w:w="2784" w:type="dxa"/>
          </w:tcPr>
          <w:p w14:paraId="27387696" w14:textId="2F3CE2DF"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46</w:t>
            </w:r>
            <w:r w:rsidR="00BD15FD" w:rsidRPr="004635A9">
              <w:rPr>
                <w:kern w:val="24"/>
                <w:sz w:val="16"/>
                <w:szCs w:val="16"/>
              </w:rPr>
              <w:t>%</w:t>
            </w:r>
          </w:p>
        </w:tc>
      </w:tr>
      <w:tr w:rsidR="00BD15FD" w:rsidRPr="003B15B7" w14:paraId="48096FB9"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37BD50DD" w14:textId="296BB0F6" w:rsidR="00BD15FD" w:rsidRPr="004635A9" w:rsidRDefault="00BD15FD" w:rsidP="004635A9">
            <w:pPr>
              <w:pStyle w:val="NoSpacing"/>
              <w:spacing w:before="60" w:afterLines="60" w:after="144" w:line="240" w:lineRule="auto"/>
              <w:rPr>
                <w:sz w:val="16"/>
                <w:szCs w:val="16"/>
              </w:rPr>
            </w:pPr>
            <w:r w:rsidRPr="004635A9">
              <w:rPr>
                <w:kern w:val="24"/>
                <w:sz w:val="16"/>
                <w:szCs w:val="16"/>
              </w:rPr>
              <w:t>Hosting community events</w:t>
            </w:r>
          </w:p>
        </w:tc>
        <w:tc>
          <w:tcPr>
            <w:tcW w:w="850" w:type="dxa"/>
            <w:shd w:val="clear" w:color="auto" w:fill="auto"/>
            <w:tcMar>
              <w:top w:w="72" w:type="dxa"/>
              <w:left w:w="144" w:type="dxa"/>
              <w:bottom w:w="72" w:type="dxa"/>
              <w:right w:w="144" w:type="dxa"/>
            </w:tcMar>
          </w:tcPr>
          <w:p w14:paraId="74D40F2A" w14:textId="3D186F99"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10</w:t>
            </w:r>
          </w:p>
        </w:tc>
        <w:tc>
          <w:tcPr>
            <w:tcW w:w="2784" w:type="dxa"/>
          </w:tcPr>
          <w:p w14:paraId="0656B925" w14:textId="4D171AC6"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77</w:t>
            </w:r>
            <w:r w:rsidR="00BD15FD" w:rsidRPr="004635A9">
              <w:rPr>
                <w:kern w:val="24"/>
                <w:sz w:val="16"/>
                <w:szCs w:val="16"/>
              </w:rPr>
              <w:t>%</w:t>
            </w:r>
          </w:p>
        </w:tc>
      </w:tr>
      <w:tr w:rsidR="00BD15FD" w:rsidRPr="003B15B7" w14:paraId="456061E4"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2D0FD749" w14:textId="5A28C04B" w:rsidR="00BD15FD" w:rsidRPr="004635A9" w:rsidRDefault="00BD15FD" w:rsidP="004635A9">
            <w:pPr>
              <w:pStyle w:val="NoSpacing"/>
              <w:spacing w:before="60" w:afterLines="60" w:after="144" w:line="240" w:lineRule="auto"/>
              <w:rPr>
                <w:sz w:val="16"/>
                <w:szCs w:val="16"/>
              </w:rPr>
            </w:pPr>
            <w:r w:rsidRPr="004635A9">
              <w:rPr>
                <w:kern w:val="24"/>
                <w:sz w:val="16"/>
                <w:szCs w:val="16"/>
              </w:rPr>
              <w:t>News gathering</w:t>
            </w:r>
          </w:p>
        </w:tc>
        <w:tc>
          <w:tcPr>
            <w:tcW w:w="850" w:type="dxa"/>
            <w:shd w:val="clear" w:color="auto" w:fill="auto"/>
            <w:tcMar>
              <w:top w:w="72" w:type="dxa"/>
              <w:left w:w="144" w:type="dxa"/>
              <w:bottom w:w="72" w:type="dxa"/>
              <w:right w:w="144" w:type="dxa"/>
            </w:tcMar>
          </w:tcPr>
          <w:p w14:paraId="53C2E582" w14:textId="6D7E1A92"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8</w:t>
            </w:r>
          </w:p>
        </w:tc>
        <w:tc>
          <w:tcPr>
            <w:tcW w:w="2784" w:type="dxa"/>
          </w:tcPr>
          <w:p w14:paraId="76EB8BD5" w14:textId="68F87882"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62</w:t>
            </w:r>
            <w:r w:rsidR="00BD15FD" w:rsidRPr="004635A9">
              <w:rPr>
                <w:kern w:val="24"/>
                <w:sz w:val="16"/>
                <w:szCs w:val="16"/>
              </w:rPr>
              <w:t>%</w:t>
            </w:r>
          </w:p>
        </w:tc>
      </w:tr>
      <w:tr w:rsidR="00BD15FD" w:rsidRPr="003B15B7" w14:paraId="2677FED2"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1D9836E1" w14:textId="71904C04" w:rsidR="00BD15FD" w:rsidRPr="004635A9" w:rsidRDefault="00BD15FD" w:rsidP="004635A9">
            <w:pPr>
              <w:pStyle w:val="NoSpacing"/>
              <w:spacing w:before="60" w:afterLines="60" w:after="144" w:line="240" w:lineRule="auto"/>
              <w:rPr>
                <w:sz w:val="16"/>
                <w:szCs w:val="16"/>
              </w:rPr>
            </w:pPr>
            <w:r w:rsidRPr="004635A9">
              <w:rPr>
                <w:kern w:val="24"/>
                <w:sz w:val="16"/>
                <w:szCs w:val="16"/>
              </w:rPr>
              <w:t>Media archiving</w:t>
            </w:r>
          </w:p>
        </w:tc>
        <w:tc>
          <w:tcPr>
            <w:tcW w:w="850" w:type="dxa"/>
            <w:shd w:val="clear" w:color="auto" w:fill="auto"/>
            <w:tcMar>
              <w:top w:w="72" w:type="dxa"/>
              <w:left w:w="144" w:type="dxa"/>
              <w:bottom w:w="72" w:type="dxa"/>
              <w:right w:w="144" w:type="dxa"/>
            </w:tcMar>
          </w:tcPr>
          <w:p w14:paraId="737E216A" w14:textId="19CE32A6"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5</w:t>
            </w:r>
          </w:p>
        </w:tc>
        <w:tc>
          <w:tcPr>
            <w:tcW w:w="2784" w:type="dxa"/>
          </w:tcPr>
          <w:p w14:paraId="48D4CAE1" w14:textId="4FDC8E66"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38%</w:t>
            </w:r>
          </w:p>
        </w:tc>
      </w:tr>
      <w:tr w:rsidR="00BD15FD" w:rsidRPr="003B15B7" w14:paraId="4A00E7E0"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64777309" w14:textId="3F6DE53B" w:rsidR="00BD15FD" w:rsidRPr="004635A9" w:rsidRDefault="00BD15FD" w:rsidP="004635A9">
            <w:pPr>
              <w:pStyle w:val="NoSpacing"/>
              <w:spacing w:before="60" w:afterLines="60" w:after="144" w:line="240" w:lineRule="auto"/>
              <w:rPr>
                <w:sz w:val="16"/>
                <w:szCs w:val="16"/>
              </w:rPr>
            </w:pPr>
            <w:r w:rsidRPr="004635A9">
              <w:rPr>
                <w:kern w:val="24"/>
                <w:sz w:val="16"/>
                <w:szCs w:val="16"/>
              </w:rPr>
              <w:t>Technical support services</w:t>
            </w:r>
          </w:p>
        </w:tc>
        <w:tc>
          <w:tcPr>
            <w:tcW w:w="850" w:type="dxa"/>
            <w:shd w:val="clear" w:color="auto" w:fill="auto"/>
            <w:tcMar>
              <w:top w:w="72" w:type="dxa"/>
              <w:left w:w="144" w:type="dxa"/>
              <w:bottom w:w="72" w:type="dxa"/>
              <w:right w:w="144" w:type="dxa"/>
            </w:tcMar>
          </w:tcPr>
          <w:p w14:paraId="55851BAD" w14:textId="1679DB74"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8</w:t>
            </w:r>
          </w:p>
        </w:tc>
        <w:tc>
          <w:tcPr>
            <w:tcW w:w="2784" w:type="dxa"/>
          </w:tcPr>
          <w:p w14:paraId="6E839BE7" w14:textId="72B3EFC6"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62%</w:t>
            </w:r>
          </w:p>
        </w:tc>
      </w:tr>
      <w:tr w:rsidR="00BD15FD" w:rsidRPr="003B15B7" w14:paraId="392ECA75"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1FCC5910" w14:textId="5EA96BFD" w:rsidR="00BD15FD" w:rsidRPr="004635A9" w:rsidRDefault="00BD15FD" w:rsidP="004635A9">
            <w:pPr>
              <w:pStyle w:val="NoSpacing"/>
              <w:spacing w:before="60" w:afterLines="60" w:after="144" w:line="240" w:lineRule="auto"/>
              <w:rPr>
                <w:sz w:val="16"/>
                <w:szCs w:val="16"/>
              </w:rPr>
            </w:pPr>
            <w:r w:rsidRPr="004635A9">
              <w:rPr>
                <w:kern w:val="24"/>
                <w:sz w:val="16"/>
                <w:szCs w:val="16"/>
              </w:rPr>
              <w:t>Cultural protocols management (e</w:t>
            </w:r>
            <w:r w:rsidR="009876C9" w:rsidRPr="00DD023E">
              <w:rPr>
                <w:kern w:val="24"/>
                <w:sz w:val="16"/>
                <w:szCs w:val="16"/>
              </w:rPr>
              <w:t>.</w:t>
            </w:r>
            <w:r w:rsidRPr="004635A9">
              <w:rPr>
                <w:kern w:val="24"/>
                <w:sz w:val="16"/>
                <w:szCs w:val="16"/>
              </w:rPr>
              <w:t>g</w:t>
            </w:r>
            <w:r w:rsidR="009876C9" w:rsidRPr="00DD023E">
              <w:rPr>
                <w:kern w:val="24"/>
                <w:sz w:val="16"/>
                <w:szCs w:val="16"/>
              </w:rPr>
              <w:t>.</w:t>
            </w:r>
            <w:r w:rsidRPr="004635A9">
              <w:rPr>
                <w:kern w:val="24"/>
                <w:sz w:val="16"/>
                <w:szCs w:val="16"/>
              </w:rPr>
              <w:t xml:space="preserve"> management of visiting journalists, film crews, and the protection of cultural IP)</w:t>
            </w:r>
          </w:p>
        </w:tc>
        <w:tc>
          <w:tcPr>
            <w:tcW w:w="850" w:type="dxa"/>
            <w:shd w:val="clear" w:color="auto" w:fill="auto"/>
            <w:tcMar>
              <w:top w:w="72" w:type="dxa"/>
              <w:left w:w="144" w:type="dxa"/>
              <w:bottom w:w="72" w:type="dxa"/>
              <w:right w:w="144" w:type="dxa"/>
            </w:tcMar>
          </w:tcPr>
          <w:p w14:paraId="7D8188BC" w14:textId="5BE4C01D"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6</w:t>
            </w:r>
          </w:p>
        </w:tc>
        <w:tc>
          <w:tcPr>
            <w:tcW w:w="2784" w:type="dxa"/>
          </w:tcPr>
          <w:p w14:paraId="6D6790E6" w14:textId="29473645"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46%</w:t>
            </w:r>
          </w:p>
        </w:tc>
      </w:tr>
      <w:tr w:rsidR="00BD15FD" w:rsidRPr="003B15B7" w14:paraId="1D0F0B92"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5319AA91" w14:textId="5173CB0D" w:rsidR="00BD15FD" w:rsidRPr="004635A9" w:rsidRDefault="00BD15FD" w:rsidP="004635A9">
            <w:pPr>
              <w:pStyle w:val="NoSpacing"/>
              <w:spacing w:before="60" w:afterLines="60" w:after="144" w:line="240" w:lineRule="auto"/>
              <w:rPr>
                <w:sz w:val="16"/>
                <w:szCs w:val="16"/>
              </w:rPr>
            </w:pPr>
            <w:r w:rsidRPr="004635A9">
              <w:rPr>
                <w:bCs/>
                <w:kern w:val="24"/>
                <w:sz w:val="16"/>
                <w:szCs w:val="16"/>
              </w:rPr>
              <w:t>Helping people find jobs</w:t>
            </w:r>
          </w:p>
        </w:tc>
        <w:tc>
          <w:tcPr>
            <w:tcW w:w="850" w:type="dxa"/>
            <w:shd w:val="clear" w:color="auto" w:fill="auto"/>
            <w:tcMar>
              <w:top w:w="72" w:type="dxa"/>
              <w:left w:w="144" w:type="dxa"/>
              <w:bottom w:w="72" w:type="dxa"/>
              <w:right w:w="144" w:type="dxa"/>
            </w:tcMar>
          </w:tcPr>
          <w:p w14:paraId="1AB16222" w14:textId="71AB039B" w:rsidR="00BD15FD" w:rsidRPr="004635A9" w:rsidRDefault="00BD15FD" w:rsidP="004635A9">
            <w:pPr>
              <w:pStyle w:val="NoSpacing"/>
              <w:spacing w:before="60" w:afterLines="60" w:after="144" w:line="240" w:lineRule="auto"/>
              <w:jc w:val="center"/>
              <w:rPr>
                <w:sz w:val="16"/>
                <w:szCs w:val="16"/>
              </w:rPr>
            </w:pPr>
            <w:r w:rsidRPr="004635A9">
              <w:rPr>
                <w:bCs/>
                <w:kern w:val="24"/>
                <w:sz w:val="16"/>
                <w:szCs w:val="16"/>
              </w:rPr>
              <w:t>8</w:t>
            </w:r>
          </w:p>
        </w:tc>
        <w:tc>
          <w:tcPr>
            <w:tcW w:w="2784" w:type="dxa"/>
          </w:tcPr>
          <w:p w14:paraId="220E6395" w14:textId="6BE2C69A"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62%</w:t>
            </w:r>
          </w:p>
        </w:tc>
      </w:tr>
      <w:tr w:rsidR="00BD15FD" w:rsidRPr="003B15B7" w14:paraId="05941315"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653B9B9B" w14:textId="08689B51" w:rsidR="00BD15FD" w:rsidRPr="004635A9" w:rsidRDefault="00BD15FD" w:rsidP="004635A9">
            <w:pPr>
              <w:pStyle w:val="NoSpacing"/>
              <w:spacing w:before="60" w:afterLines="60" w:after="144" w:line="240" w:lineRule="auto"/>
              <w:rPr>
                <w:sz w:val="16"/>
                <w:szCs w:val="16"/>
              </w:rPr>
            </w:pPr>
            <w:r w:rsidRPr="004635A9">
              <w:rPr>
                <w:kern w:val="24"/>
                <w:sz w:val="16"/>
                <w:szCs w:val="16"/>
              </w:rPr>
              <w:t>Training and skills development (please specify what type)</w:t>
            </w:r>
            <w:r w:rsidR="00812B9A" w:rsidRPr="004635A9">
              <w:rPr>
                <w:kern w:val="24"/>
                <w:sz w:val="16"/>
                <w:szCs w:val="16"/>
              </w:rPr>
              <w:t>*</w:t>
            </w:r>
          </w:p>
        </w:tc>
        <w:tc>
          <w:tcPr>
            <w:tcW w:w="850" w:type="dxa"/>
            <w:shd w:val="clear" w:color="auto" w:fill="auto"/>
            <w:tcMar>
              <w:top w:w="72" w:type="dxa"/>
              <w:left w:w="144" w:type="dxa"/>
              <w:bottom w:w="72" w:type="dxa"/>
              <w:right w:w="144" w:type="dxa"/>
            </w:tcMar>
          </w:tcPr>
          <w:p w14:paraId="3ACD72A9" w14:textId="48B640CD"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9</w:t>
            </w:r>
          </w:p>
        </w:tc>
        <w:tc>
          <w:tcPr>
            <w:tcW w:w="2784" w:type="dxa"/>
          </w:tcPr>
          <w:p w14:paraId="76B47FB4" w14:textId="77A5A986"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69</w:t>
            </w:r>
            <w:r w:rsidR="00BD15FD" w:rsidRPr="004635A9">
              <w:rPr>
                <w:kern w:val="24"/>
                <w:sz w:val="16"/>
                <w:szCs w:val="16"/>
              </w:rPr>
              <w:t>%</w:t>
            </w:r>
          </w:p>
        </w:tc>
      </w:tr>
      <w:tr w:rsidR="00BD15FD" w:rsidRPr="003B15B7" w14:paraId="1AF5F6EF"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1CACB551" w14:textId="687AF192" w:rsidR="00BD15FD" w:rsidRPr="004635A9" w:rsidRDefault="00BD15FD" w:rsidP="004635A9">
            <w:pPr>
              <w:pStyle w:val="NoSpacing"/>
              <w:spacing w:before="60" w:afterLines="60" w:after="144" w:line="240" w:lineRule="auto"/>
              <w:rPr>
                <w:sz w:val="16"/>
                <w:szCs w:val="16"/>
              </w:rPr>
            </w:pPr>
            <w:r w:rsidRPr="004635A9">
              <w:rPr>
                <w:kern w:val="24"/>
                <w:sz w:val="16"/>
                <w:szCs w:val="16"/>
              </w:rPr>
              <w:t>Other (please specify)</w:t>
            </w:r>
            <w:r w:rsidR="00812B9A" w:rsidRPr="004635A9">
              <w:rPr>
                <w:kern w:val="24"/>
                <w:sz w:val="16"/>
                <w:szCs w:val="16"/>
              </w:rPr>
              <w:t>*</w:t>
            </w:r>
          </w:p>
        </w:tc>
        <w:tc>
          <w:tcPr>
            <w:tcW w:w="850" w:type="dxa"/>
            <w:shd w:val="clear" w:color="auto" w:fill="auto"/>
            <w:tcMar>
              <w:top w:w="72" w:type="dxa"/>
              <w:left w:w="144" w:type="dxa"/>
              <w:bottom w:w="72" w:type="dxa"/>
              <w:right w:w="144" w:type="dxa"/>
            </w:tcMar>
          </w:tcPr>
          <w:p w14:paraId="28B4B01B" w14:textId="12E0DD1B"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2</w:t>
            </w:r>
          </w:p>
        </w:tc>
        <w:tc>
          <w:tcPr>
            <w:tcW w:w="2784" w:type="dxa"/>
          </w:tcPr>
          <w:p w14:paraId="36D4C0D2" w14:textId="0520654E"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15</w:t>
            </w:r>
            <w:r w:rsidR="00BD15FD" w:rsidRPr="004635A9">
              <w:rPr>
                <w:kern w:val="24"/>
                <w:sz w:val="16"/>
                <w:szCs w:val="16"/>
              </w:rPr>
              <w:t>%</w:t>
            </w:r>
          </w:p>
        </w:tc>
      </w:tr>
      <w:tr w:rsidR="00BD15FD" w:rsidRPr="003B15B7" w14:paraId="2B12FFC5" w14:textId="77777777" w:rsidTr="004635A9">
        <w:trPr>
          <w:trHeight w:val="101"/>
        </w:trPr>
        <w:tc>
          <w:tcPr>
            <w:tcW w:w="5382" w:type="dxa"/>
            <w:shd w:val="clear" w:color="auto" w:fill="F2F2F2" w:themeFill="background1" w:themeFillShade="F2"/>
            <w:tcMar>
              <w:top w:w="72" w:type="dxa"/>
              <w:left w:w="144" w:type="dxa"/>
              <w:bottom w:w="72" w:type="dxa"/>
              <w:right w:w="144" w:type="dxa"/>
            </w:tcMar>
          </w:tcPr>
          <w:p w14:paraId="690EDC9A" w14:textId="5E76A9BC" w:rsidR="00BD15FD" w:rsidRPr="004635A9" w:rsidRDefault="00BD15FD" w:rsidP="004635A9">
            <w:pPr>
              <w:pStyle w:val="NoSpacing"/>
              <w:spacing w:before="60" w:afterLines="60" w:after="144" w:line="240" w:lineRule="auto"/>
              <w:rPr>
                <w:sz w:val="16"/>
                <w:szCs w:val="16"/>
              </w:rPr>
            </w:pPr>
            <w:r w:rsidRPr="004635A9">
              <w:rPr>
                <w:kern w:val="24"/>
                <w:sz w:val="16"/>
                <w:szCs w:val="16"/>
              </w:rPr>
              <w:t>None</w:t>
            </w:r>
          </w:p>
        </w:tc>
        <w:tc>
          <w:tcPr>
            <w:tcW w:w="850" w:type="dxa"/>
            <w:shd w:val="clear" w:color="auto" w:fill="auto"/>
            <w:tcMar>
              <w:top w:w="72" w:type="dxa"/>
              <w:left w:w="144" w:type="dxa"/>
              <w:bottom w:w="72" w:type="dxa"/>
              <w:right w:w="144" w:type="dxa"/>
            </w:tcMar>
          </w:tcPr>
          <w:p w14:paraId="7A31FF78" w14:textId="578F061C" w:rsidR="00BD15FD" w:rsidRPr="004635A9" w:rsidRDefault="00BD15FD" w:rsidP="004635A9">
            <w:pPr>
              <w:pStyle w:val="NoSpacing"/>
              <w:spacing w:before="60" w:afterLines="60" w:after="144" w:line="240" w:lineRule="auto"/>
              <w:jc w:val="center"/>
              <w:rPr>
                <w:sz w:val="16"/>
                <w:szCs w:val="16"/>
              </w:rPr>
            </w:pPr>
            <w:r w:rsidRPr="004635A9">
              <w:rPr>
                <w:kern w:val="24"/>
                <w:sz w:val="16"/>
                <w:szCs w:val="16"/>
              </w:rPr>
              <w:t>0</w:t>
            </w:r>
          </w:p>
        </w:tc>
        <w:tc>
          <w:tcPr>
            <w:tcW w:w="2784" w:type="dxa"/>
          </w:tcPr>
          <w:p w14:paraId="6B22A4A3" w14:textId="38AB5562" w:rsidR="00BD15FD" w:rsidRPr="004635A9" w:rsidRDefault="00DA62E2" w:rsidP="004635A9">
            <w:pPr>
              <w:pStyle w:val="NoSpacing"/>
              <w:spacing w:before="60" w:afterLines="60" w:after="144" w:line="240" w:lineRule="auto"/>
              <w:jc w:val="center"/>
              <w:rPr>
                <w:sz w:val="16"/>
                <w:szCs w:val="16"/>
              </w:rPr>
            </w:pPr>
            <w:r w:rsidRPr="004635A9">
              <w:rPr>
                <w:kern w:val="24"/>
                <w:sz w:val="16"/>
                <w:szCs w:val="16"/>
              </w:rPr>
              <w:t>0.0</w:t>
            </w:r>
            <w:r w:rsidR="00BD15FD" w:rsidRPr="004635A9">
              <w:rPr>
                <w:kern w:val="24"/>
                <w:sz w:val="16"/>
                <w:szCs w:val="16"/>
              </w:rPr>
              <w:t>%</w:t>
            </w:r>
          </w:p>
        </w:tc>
      </w:tr>
    </w:tbl>
    <w:p w14:paraId="56D7A232" w14:textId="24A0AA3E" w:rsidR="00DA62E2" w:rsidRPr="004635A9" w:rsidRDefault="00DA62E2" w:rsidP="004635A9">
      <w:pPr>
        <w:spacing w:before="120"/>
        <w:rPr>
          <w:rFonts w:cs="Arial"/>
          <w:i/>
          <w:sz w:val="16"/>
          <w:szCs w:val="20"/>
        </w:rPr>
      </w:pPr>
      <w:r w:rsidRPr="00DF7126">
        <w:rPr>
          <w:rFonts w:cs="Arial"/>
          <w:i/>
          <w:sz w:val="16"/>
          <w:szCs w:val="20"/>
        </w:rPr>
        <w:t xml:space="preserve">Table </w:t>
      </w:r>
      <w:r>
        <w:rPr>
          <w:rFonts w:cs="Arial"/>
          <w:i/>
          <w:sz w:val="16"/>
          <w:szCs w:val="20"/>
        </w:rPr>
        <w:t xml:space="preserve">A6.6 – Activities undertaken by </w:t>
      </w:r>
      <w:r w:rsidR="003B15B7">
        <w:rPr>
          <w:rFonts w:cs="Arial"/>
          <w:i/>
          <w:sz w:val="16"/>
          <w:szCs w:val="20"/>
        </w:rPr>
        <w:t>IBS</w:t>
      </w:r>
      <w:r w:rsidRPr="00CC0211">
        <w:rPr>
          <w:rFonts w:cs="Arial"/>
          <w:i/>
          <w:sz w:val="16"/>
          <w:szCs w:val="20"/>
        </w:rPr>
        <w:t xml:space="preserve">s </w:t>
      </w:r>
      <w:r>
        <w:rPr>
          <w:rFonts w:cs="Arial"/>
          <w:i/>
          <w:sz w:val="16"/>
          <w:szCs w:val="20"/>
        </w:rPr>
        <w:t>surveyed (respondents only), other than broadcasting and employment</w:t>
      </w:r>
      <w:r>
        <w:rPr>
          <w:rFonts w:cs="Arial"/>
          <w:i/>
          <w:sz w:val="16"/>
          <w:szCs w:val="20"/>
        </w:rPr>
        <w:br/>
      </w:r>
      <w:r>
        <w:rPr>
          <w:rFonts w:cs="Arial"/>
          <w:b/>
          <w:i/>
          <w:szCs w:val="20"/>
        </w:rPr>
        <w:br/>
      </w:r>
      <w:r>
        <w:rPr>
          <w:rFonts w:cs="Arial"/>
          <w:szCs w:val="20"/>
        </w:rPr>
        <w:t>*</w:t>
      </w:r>
      <w:r w:rsidRPr="00CD7238">
        <w:rPr>
          <w:rFonts w:cs="Arial"/>
          <w:szCs w:val="20"/>
        </w:rPr>
        <w:t>Free text responses from Question 7 are detailed below</w:t>
      </w:r>
    </w:p>
    <w:tbl>
      <w:tblPr>
        <w:tblpPr w:leftFromText="180" w:rightFromText="180" w:vertAnchor="text" w:horzAnchor="margin" w:tblpY="1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71"/>
        <w:gridCol w:w="7796"/>
      </w:tblGrid>
      <w:tr w:rsidR="00CF75B9" w:rsidRPr="003B15B7" w14:paraId="24165208" w14:textId="77777777" w:rsidTr="004635A9">
        <w:trPr>
          <w:trHeight w:val="269"/>
        </w:trPr>
        <w:tc>
          <w:tcPr>
            <w:tcW w:w="1271" w:type="dxa"/>
            <w:tcBorders>
              <w:bottom w:val="single" w:sz="4" w:space="0" w:color="auto"/>
            </w:tcBorders>
            <w:shd w:val="clear" w:color="auto" w:fill="002D62" w:themeFill="text2"/>
          </w:tcPr>
          <w:p w14:paraId="2D52B8C4" w14:textId="533F1030" w:rsidR="00CF75B9" w:rsidRPr="004635A9" w:rsidRDefault="00CF75B9" w:rsidP="004635A9">
            <w:pPr>
              <w:pStyle w:val="NoSpacing"/>
              <w:spacing w:before="60" w:after="12" w:line="240" w:lineRule="auto"/>
              <w:jc w:val="center"/>
              <w:rPr>
                <w:b/>
                <w:sz w:val="16"/>
                <w:szCs w:val="16"/>
              </w:rPr>
            </w:pPr>
            <w:r w:rsidRPr="004635A9">
              <w:rPr>
                <w:b/>
                <w:sz w:val="16"/>
                <w:szCs w:val="16"/>
              </w:rPr>
              <w:t>Response #</w:t>
            </w:r>
          </w:p>
        </w:tc>
        <w:tc>
          <w:tcPr>
            <w:tcW w:w="7796" w:type="dxa"/>
            <w:shd w:val="clear" w:color="auto" w:fill="002D62" w:themeFill="text2"/>
            <w:tcMar>
              <w:top w:w="72" w:type="dxa"/>
              <w:left w:w="144" w:type="dxa"/>
              <w:bottom w:w="72" w:type="dxa"/>
              <w:right w:w="144" w:type="dxa"/>
            </w:tcMar>
          </w:tcPr>
          <w:p w14:paraId="3616CF2A" w14:textId="020C2F4A" w:rsidR="00CF75B9" w:rsidRPr="004635A9" w:rsidRDefault="00CF75B9" w:rsidP="004635A9">
            <w:pPr>
              <w:pStyle w:val="HEADINGSTYLE"/>
              <w:framePr w:hSpace="0" w:wrap="auto" w:vAnchor="margin" w:hAnchor="text" w:yAlign="inline"/>
              <w:rPr>
                <w:b w:val="0"/>
                <w:szCs w:val="16"/>
              </w:rPr>
            </w:pPr>
            <w:r w:rsidRPr="004635A9">
              <w:rPr>
                <w:szCs w:val="16"/>
              </w:rPr>
              <w:t>Training and skills development activities undertaken by IBS -  text responses</w:t>
            </w:r>
          </w:p>
        </w:tc>
      </w:tr>
      <w:tr w:rsidR="00CF75B9" w:rsidRPr="003B15B7" w14:paraId="7C529664" w14:textId="77777777" w:rsidTr="004635A9">
        <w:trPr>
          <w:trHeight w:val="269"/>
        </w:trPr>
        <w:tc>
          <w:tcPr>
            <w:tcW w:w="1271" w:type="dxa"/>
            <w:shd w:val="clear" w:color="auto" w:fill="F2F2F2" w:themeFill="background1" w:themeFillShade="F2"/>
          </w:tcPr>
          <w:p w14:paraId="4E6463E4" w14:textId="4E56D7EB" w:rsidR="00CF75B9" w:rsidRPr="004635A9" w:rsidRDefault="00CF75B9" w:rsidP="00CD7238">
            <w:pPr>
              <w:pStyle w:val="NoSpacing"/>
              <w:spacing w:before="60" w:after="60" w:line="240" w:lineRule="auto"/>
              <w:jc w:val="center"/>
              <w:rPr>
                <w:bCs/>
                <w:kern w:val="24"/>
                <w:sz w:val="16"/>
                <w:szCs w:val="16"/>
              </w:rPr>
            </w:pPr>
            <w:r w:rsidRPr="004635A9">
              <w:rPr>
                <w:bCs/>
                <w:kern w:val="24"/>
                <w:sz w:val="16"/>
                <w:szCs w:val="16"/>
              </w:rPr>
              <w:t>1</w:t>
            </w:r>
          </w:p>
        </w:tc>
        <w:tc>
          <w:tcPr>
            <w:tcW w:w="7796" w:type="dxa"/>
            <w:shd w:val="clear" w:color="auto" w:fill="auto"/>
            <w:tcMar>
              <w:top w:w="72" w:type="dxa"/>
              <w:left w:w="144" w:type="dxa"/>
              <w:bottom w:w="72" w:type="dxa"/>
              <w:right w:w="144" w:type="dxa"/>
            </w:tcMar>
          </w:tcPr>
          <w:p w14:paraId="3DDDAD6A" w14:textId="58E1180C" w:rsidR="00CF75B9" w:rsidRPr="004635A9" w:rsidRDefault="00CF75B9" w:rsidP="00DA62E2">
            <w:pPr>
              <w:pStyle w:val="NoSpacing"/>
              <w:spacing w:before="60" w:after="60" w:line="240" w:lineRule="auto"/>
              <w:rPr>
                <w:sz w:val="16"/>
                <w:szCs w:val="16"/>
              </w:rPr>
            </w:pPr>
            <w:r w:rsidRPr="004635A9">
              <w:rPr>
                <w:bCs/>
                <w:kern w:val="24"/>
                <w:sz w:val="16"/>
                <w:szCs w:val="16"/>
              </w:rPr>
              <w:t>Through Blackstar Radio</w:t>
            </w:r>
          </w:p>
        </w:tc>
      </w:tr>
      <w:tr w:rsidR="00CF75B9" w:rsidRPr="003B15B7" w14:paraId="1D2F4F39" w14:textId="77777777" w:rsidTr="004635A9">
        <w:trPr>
          <w:trHeight w:val="269"/>
        </w:trPr>
        <w:tc>
          <w:tcPr>
            <w:tcW w:w="1271" w:type="dxa"/>
            <w:shd w:val="clear" w:color="auto" w:fill="F2F2F2" w:themeFill="background1" w:themeFillShade="F2"/>
          </w:tcPr>
          <w:p w14:paraId="21CE8B41" w14:textId="1A6F76B2" w:rsidR="00CF75B9" w:rsidRPr="004635A9" w:rsidRDefault="00CF75B9" w:rsidP="00CD7238">
            <w:pPr>
              <w:pStyle w:val="NoSpacing"/>
              <w:spacing w:before="60" w:after="60" w:line="240" w:lineRule="auto"/>
              <w:jc w:val="center"/>
              <w:rPr>
                <w:kern w:val="24"/>
                <w:sz w:val="16"/>
                <w:szCs w:val="16"/>
              </w:rPr>
            </w:pPr>
            <w:r w:rsidRPr="004635A9">
              <w:rPr>
                <w:kern w:val="24"/>
                <w:sz w:val="16"/>
                <w:szCs w:val="16"/>
              </w:rPr>
              <w:t>2</w:t>
            </w:r>
          </w:p>
        </w:tc>
        <w:tc>
          <w:tcPr>
            <w:tcW w:w="7796" w:type="dxa"/>
            <w:shd w:val="clear" w:color="auto" w:fill="auto"/>
            <w:tcMar>
              <w:top w:w="72" w:type="dxa"/>
              <w:left w:w="144" w:type="dxa"/>
              <w:bottom w:w="72" w:type="dxa"/>
              <w:right w:w="144" w:type="dxa"/>
            </w:tcMar>
          </w:tcPr>
          <w:p w14:paraId="07608732" w14:textId="4A6BBA15" w:rsidR="00CF75B9" w:rsidRPr="004635A9" w:rsidRDefault="00CF75B9" w:rsidP="00DA62E2">
            <w:pPr>
              <w:pStyle w:val="NoSpacing"/>
              <w:spacing w:before="60" w:after="60" w:line="240" w:lineRule="auto"/>
              <w:rPr>
                <w:sz w:val="16"/>
                <w:szCs w:val="16"/>
              </w:rPr>
            </w:pPr>
            <w:r w:rsidRPr="004635A9">
              <w:rPr>
                <w:kern w:val="24"/>
                <w:sz w:val="16"/>
                <w:szCs w:val="16"/>
              </w:rPr>
              <w:t xml:space="preserve">Self-Development, Indigenous Broadcasting Training Program Television and Radio </w:t>
            </w:r>
          </w:p>
        </w:tc>
      </w:tr>
      <w:tr w:rsidR="00CF75B9" w:rsidRPr="003B15B7" w14:paraId="6642D286" w14:textId="77777777" w:rsidTr="004635A9">
        <w:trPr>
          <w:trHeight w:val="101"/>
        </w:trPr>
        <w:tc>
          <w:tcPr>
            <w:tcW w:w="1271" w:type="dxa"/>
            <w:shd w:val="clear" w:color="auto" w:fill="F2F2F2" w:themeFill="background1" w:themeFillShade="F2"/>
          </w:tcPr>
          <w:p w14:paraId="5496ACF8" w14:textId="76A11CF5" w:rsidR="00CF75B9" w:rsidRPr="004635A9" w:rsidRDefault="00CF75B9" w:rsidP="00CD7238">
            <w:pPr>
              <w:pStyle w:val="NoSpacing"/>
              <w:spacing w:before="60" w:after="60" w:line="240" w:lineRule="auto"/>
              <w:jc w:val="center"/>
              <w:rPr>
                <w:kern w:val="24"/>
                <w:sz w:val="16"/>
                <w:szCs w:val="16"/>
              </w:rPr>
            </w:pPr>
            <w:r w:rsidRPr="004635A9">
              <w:rPr>
                <w:kern w:val="24"/>
                <w:sz w:val="16"/>
                <w:szCs w:val="16"/>
              </w:rPr>
              <w:t>3</w:t>
            </w:r>
          </w:p>
        </w:tc>
        <w:tc>
          <w:tcPr>
            <w:tcW w:w="7796" w:type="dxa"/>
            <w:shd w:val="clear" w:color="auto" w:fill="auto"/>
            <w:tcMar>
              <w:top w:w="72" w:type="dxa"/>
              <w:left w:w="144" w:type="dxa"/>
              <w:bottom w:w="72" w:type="dxa"/>
              <w:right w:w="144" w:type="dxa"/>
            </w:tcMar>
          </w:tcPr>
          <w:p w14:paraId="3AFF112E" w14:textId="09D53D20" w:rsidR="00CF75B9" w:rsidRPr="004635A9" w:rsidRDefault="00CF75B9" w:rsidP="00DA62E2">
            <w:pPr>
              <w:pStyle w:val="NoSpacing"/>
              <w:spacing w:before="60" w:after="60" w:line="240" w:lineRule="auto"/>
              <w:rPr>
                <w:sz w:val="16"/>
                <w:szCs w:val="16"/>
              </w:rPr>
            </w:pPr>
            <w:r w:rsidRPr="004635A9">
              <w:rPr>
                <w:kern w:val="24"/>
                <w:sz w:val="16"/>
                <w:szCs w:val="16"/>
              </w:rPr>
              <w:t>Broadcasting</w:t>
            </w:r>
          </w:p>
        </w:tc>
      </w:tr>
      <w:tr w:rsidR="00CF75B9" w:rsidRPr="003B15B7" w14:paraId="279B701A" w14:textId="77777777" w:rsidTr="004635A9">
        <w:trPr>
          <w:trHeight w:val="101"/>
        </w:trPr>
        <w:tc>
          <w:tcPr>
            <w:tcW w:w="1271" w:type="dxa"/>
            <w:shd w:val="clear" w:color="auto" w:fill="F2F2F2" w:themeFill="background1" w:themeFillShade="F2"/>
          </w:tcPr>
          <w:p w14:paraId="7C0CB0E8" w14:textId="51342055" w:rsidR="00CF75B9" w:rsidRPr="004635A9" w:rsidRDefault="00CF75B9" w:rsidP="00CD7238">
            <w:pPr>
              <w:pStyle w:val="NoSpacing"/>
              <w:spacing w:before="60" w:after="60" w:line="240" w:lineRule="auto"/>
              <w:jc w:val="center"/>
              <w:rPr>
                <w:kern w:val="24"/>
                <w:sz w:val="16"/>
                <w:szCs w:val="16"/>
              </w:rPr>
            </w:pPr>
            <w:r w:rsidRPr="004635A9">
              <w:rPr>
                <w:kern w:val="24"/>
                <w:sz w:val="16"/>
                <w:szCs w:val="16"/>
              </w:rPr>
              <w:t>4</w:t>
            </w:r>
          </w:p>
        </w:tc>
        <w:tc>
          <w:tcPr>
            <w:tcW w:w="7796" w:type="dxa"/>
            <w:shd w:val="clear" w:color="auto" w:fill="auto"/>
            <w:tcMar>
              <w:top w:w="72" w:type="dxa"/>
              <w:left w:w="144" w:type="dxa"/>
              <w:bottom w:w="72" w:type="dxa"/>
              <w:right w:w="144" w:type="dxa"/>
            </w:tcMar>
          </w:tcPr>
          <w:p w14:paraId="2C933D17" w14:textId="4C41314A" w:rsidR="00CF75B9" w:rsidRPr="004635A9" w:rsidRDefault="00CF75B9" w:rsidP="00DA62E2">
            <w:pPr>
              <w:pStyle w:val="NoSpacing"/>
              <w:spacing w:before="60" w:after="60" w:line="240" w:lineRule="auto"/>
              <w:rPr>
                <w:sz w:val="16"/>
                <w:szCs w:val="16"/>
              </w:rPr>
            </w:pPr>
            <w:r w:rsidRPr="004635A9">
              <w:rPr>
                <w:kern w:val="24"/>
                <w:sz w:val="16"/>
                <w:szCs w:val="16"/>
              </w:rPr>
              <w:t>Multi Media</w:t>
            </w:r>
          </w:p>
        </w:tc>
      </w:tr>
      <w:tr w:rsidR="00CF75B9" w:rsidRPr="003B15B7" w14:paraId="54035A91" w14:textId="77777777" w:rsidTr="004635A9">
        <w:trPr>
          <w:trHeight w:val="101"/>
        </w:trPr>
        <w:tc>
          <w:tcPr>
            <w:tcW w:w="1271" w:type="dxa"/>
            <w:shd w:val="clear" w:color="auto" w:fill="F2F2F2" w:themeFill="background1" w:themeFillShade="F2"/>
          </w:tcPr>
          <w:p w14:paraId="73872F86" w14:textId="44A1D076" w:rsidR="00CF75B9" w:rsidRPr="004635A9" w:rsidRDefault="00CF75B9" w:rsidP="00CD7238">
            <w:pPr>
              <w:pStyle w:val="NoSpacing"/>
              <w:spacing w:before="60" w:after="60" w:line="240" w:lineRule="auto"/>
              <w:jc w:val="center"/>
              <w:rPr>
                <w:kern w:val="24"/>
                <w:sz w:val="16"/>
                <w:szCs w:val="16"/>
              </w:rPr>
            </w:pPr>
            <w:r w:rsidRPr="004635A9">
              <w:rPr>
                <w:kern w:val="24"/>
                <w:sz w:val="16"/>
                <w:szCs w:val="16"/>
              </w:rPr>
              <w:t>5</w:t>
            </w:r>
          </w:p>
        </w:tc>
        <w:tc>
          <w:tcPr>
            <w:tcW w:w="7796" w:type="dxa"/>
            <w:shd w:val="clear" w:color="auto" w:fill="auto"/>
            <w:tcMar>
              <w:top w:w="72" w:type="dxa"/>
              <w:left w:w="144" w:type="dxa"/>
              <w:bottom w:w="72" w:type="dxa"/>
              <w:right w:w="144" w:type="dxa"/>
            </w:tcMar>
          </w:tcPr>
          <w:p w14:paraId="112859A2" w14:textId="0E29C56A" w:rsidR="00CF75B9" w:rsidRPr="004635A9" w:rsidRDefault="00CF75B9" w:rsidP="00DA62E2">
            <w:pPr>
              <w:pStyle w:val="NoSpacing"/>
              <w:spacing w:before="60" w:after="60" w:line="240" w:lineRule="auto"/>
              <w:rPr>
                <w:sz w:val="16"/>
                <w:szCs w:val="16"/>
              </w:rPr>
            </w:pPr>
            <w:r w:rsidRPr="004635A9">
              <w:rPr>
                <w:kern w:val="24"/>
                <w:sz w:val="16"/>
                <w:szCs w:val="16"/>
              </w:rPr>
              <w:t>Media skills training</w:t>
            </w:r>
          </w:p>
        </w:tc>
      </w:tr>
      <w:tr w:rsidR="00CF75B9" w:rsidRPr="003B15B7" w14:paraId="2EECE56E" w14:textId="77777777" w:rsidTr="004635A9">
        <w:trPr>
          <w:trHeight w:val="101"/>
        </w:trPr>
        <w:tc>
          <w:tcPr>
            <w:tcW w:w="1271" w:type="dxa"/>
            <w:shd w:val="clear" w:color="auto" w:fill="F2F2F2" w:themeFill="background1" w:themeFillShade="F2"/>
          </w:tcPr>
          <w:p w14:paraId="437A6EA6" w14:textId="42452FC0" w:rsidR="00CF75B9" w:rsidRPr="004635A9" w:rsidRDefault="00CF75B9" w:rsidP="00CD7238">
            <w:pPr>
              <w:pStyle w:val="NoSpacing"/>
              <w:spacing w:before="60" w:after="60" w:line="240" w:lineRule="auto"/>
              <w:jc w:val="center"/>
              <w:rPr>
                <w:kern w:val="24"/>
                <w:sz w:val="16"/>
                <w:szCs w:val="16"/>
              </w:rPr>
            </w:pPr>
            <w:r w:rsidRPr="004635A9">
              <w:rPr>
                <w:kern w:val="24"/>
                <w:sz w:val="16"/>
                <w:szCs w:val="16"/>
              </w:rPr>
              <w:t>6</w:t>
            </w:r>
          </w:p>
        </w:tc>
        <w:tc>
          <w:tcPr>
            <w:tcW w:w="7796" w:type="dxa"/>
            <w:shd w:val="clear" w:color="auto" w:fill="auto"/>
            <w:tcMar>
              <w:top w:w="72" w:type="dxa"/>
              <w:left w:w="144" w:type="dxa"/>
              <w:bottom w:w="72" w:type="dxa"/>
              <w:right w:w="144" w:type="dxa"/>
            </w:tcMar>
          </w:tcPr>
          <w:p w14:paraId="1FB647CA" w14:textId="17F595A4" w:rsidR="00CF75B9" w:rsidRPr="004635A9" w:rsidRDefault="00CF75B9" w:rsidP="00DA62E2">
            <w:pPr>
              <w:pStyle w:val="NoSpacing"/>
              <w:spacing w:before="60" w:after="60" w:line="240" w:lineRule="auto"/>
              <w:rPr>
                <w:sz w:val="16"/>
                <w:szCs w:val="16"/>
              </w:rPr>
            </w:pPr>
            <w:r w:rsidRPr="004635A9">
              <w:rPr>
                <w:kern w:val="24"/>
                <w:sz w:val="16"/>
                <w:szCs w:val="16"/>
              </w:rPr>
              <w:t xml:space="preserve">Up-skilling staff on latest Innovations in Technology, Software and production within Media  </w:t>
            </w:r>
          </w:p>
        </w:tc>
      </w:tr>
      <w:tr w:rsidR="00CF75B9" w:rsidRPr="003B15B7" w14:paraId="1A610CC1" w14:textId="77777777" w:rsidTr="004635A9">
        <w:trPr>
          <w:trHeight w:val="101"/>
        </w:trPr>
        <w:tc>
          <w:tcPr>
            <w:tcW w:w="1271" w:type="dxa"/>
            <w:tcBorders>
              <w:bottom w:val="single" w:sz="4" w:space="0" w:color="auto"/>
            </w:tcBorders>
            <w:shd w:val="clear" w:color="auto" w:fill="F2F2F2" w:themeFill="background1" w:themeFillShade="F2"/>
          </w:tcPr>
          <w:p w14:paraId="172AEC9A" w14:textId="02A0B8D7" w:rsidR="00CF75B9" w:rsidRPr="004635A9" w:rsidRDefault="00CF75B9" w:rsidP="00CD7238">
            <w:pPr>
              <w:pStyle w:val="NoSpacing"/>
              <w:spacing w:before="60" w:after="60" w:line="240" w:lineRule="auto"/>
              <w:jc w:val="center"/>
              <w:rPr>
                <w:kern w:val="24"/>
                <w:sz w:val="16"/>
                <w:szCs w:val="16"/>
              </w:rPr>
            </w:pPr>
            <w:r w:rsidRPr="004635A9">
              <w:rPr>
                <w:kern w:val="24"/>
                <w:sz w:val="16"/>
                <w:szCs w:val="16"/>
              </w:rPr>
              <w:t>7</w:t>
            </w:r>
          </w:p>
        </w:tc>
        <w:tc>
          <w:tcPr>
            <w:tcW w:w="7796" w:type="dxa"/>
            <w:shd w:val="clear" w:color="auto" w:fill="auto"/>
            <w:tcMar>
              <w:top w:w="72" w:type="dxa"/>
              <w:left w:w="144" w:type="dxa"/>
              <w:bottom w:w="72" w:type="dxa"/>
              <w:right w:w="144" w:type="dxa"/>
            </w:tcMar>
          </w:tcPr>
          <w:p w14:paraId="64F4B217" w14:textId="56A1C5B7" w:rsidR="00CF75B9" w:rsidRPr="004635A9" w:rsidRDefault="00CF75B9" w:rsidP="00DA62E2">
            <w:pPr>
              <w:pStyle w:val="NoSpacing"/>
              <w:spacing w:before="60" w:after="60" w:line="240" w:lineRule="auto"/>
              <w:rPr>
                <w:kern w:val="24"/>
                <w:sz w:val="16"/>
                <w:szCs w:val="16"/>
              </w:rPr>
            </w:pPr>
            <w:r w:rsidRPr="004635A9">
              <w:rPr>
                <w:kern w:val="24"/>
                <w:sz w:val="16"/>
                <w:szCs w:val="16"/>
              </w:rPr>
              <w:t>Media training, basic computing, email</w:t>
            </w:r>
          </w:p>
        </w:tc>
      </w:tr>
      <w:tr w:rsidR="00CF75B9" w:rsidRPr="003B15B7" w14:paraId="63AC1BEC" w14:textId="77777777" w:rsidTr="004635A9">
        <w:trPr>
          <w:trHeight w:val="101"/>
        </w:trPr>
        <w:tc>
          <w:tcPr>
            <w:tcW w:w="1271" w:type="dxa"/>
            <w:tcBorders>
              <w:bottom w:val="single" w:sz="4" w:space="0" w:color="auto"/>
            </w:tcBorders>
            <w:shd w:val="clear" w:color="auto" w:fill="F2F2F2" w:themeFill="background1" w:themeFillShade="F2"/>
          </w:tcPr>
          <w:p w14:paraId="5DDB2A5E" w14:textId="029DB395" w:rsidR="00CF75B9" w:rsidRPr="004635A9" w:rsidRDefault="00CF75B9" w:rsidP="00CD7238">
            <w:pPr>
              <w:pStyle w:val="NoSpacing"/>
              <w:spacing w:before="60" w:after="60" w:line="240" w:lineRule="auto"/>
              <w:jc w:val="center"/>
              <w:rPr>
                <w:kern w:val="24"/>
                <w:sz w:val="16"/>
                <w:szCs w:val="16"/>
              </w:rPr>
            </w:pPr>
            <w:r w:rsidRPr="004635A9">
              <w:rPr>
                <w:kern w:val="24"/>
                <w:sz w:val="16"/>
                <w:szCs w:val="16"/>
              </w:rPr>
              <w:t>8</w:t>
            </w:r>
          </w:p>
        </w:tc>
        <w:tc>
          <w:tcPr>
            <w:tcW w:w="7796" w:type="dxa"/>
            <w:shd w:val="clear" w:color="auto" w:fill="auto"/>
            <w:tcMar>
              <w:top w:w="72" w:type="dxa"/>
              <w:left w:w="144" w:type="dxa"/>
              <w:bottom w:w="72" w:type="dxa"/>
              <w:right w:w="144" w:type="dxa"/>
            </w:tcMar>
          </w:tcPr>
          <w:p w14:paraId="7BD98ABB" w14:textId="571AB87C" w:rsidR="00CF75B9" w:rsidRPr="004635A9" w:rsidRDefault="00CF75B9" w:rsidP="00DA62E2">
            <w:pPr>
              <w:pStyle w:val="NoSpacing"/>
              <w:spacing w:before="60" w:after="60" w:line="240" w:lineRule="auto"/>
              <w:rPr>
                <w:kern w:val="24"/>
                <w:sz w:val="16"/>
                <w:szCs w:val="16"/>
              </w:rPr>
            </w:pPr>
            <w:r w:rsidRPr="004635A9">
              <w:rPr>
                <w:kern w:val="24"/>
                <w:sz w:val="16"/>
                <w:szCs w:val="16"/>
              </w:rPr>
              <w:t>Certificate Training in Media Cert II, Cert III and Cert VI</w:t>
            </w:r>
          </w:p>
        </w:tc>
      </w:tr>
    </w:tbl>
    <w:p w14:paraId="07DA34EF" w14:textId="70DD72B0" w:rsidR="00812B9A" w:rsidRDefault="00812B9A" w:rsidP="004635A9">
      <w:pPr>
        <w:spacing w:before="120"/>
        <w:rPr>
          <w:rFonts w:cs="Arial"/>
          <w:b/>
          <w:i/>
          <w:szCs w:val="20"/>
        </w:rPr>
      </w:pPr>
      <w:r w:rsidRPr="00DF7126">
        <w:rPr>
          <w:rFonts w:cs="Arial"/>
          <w:i/>
          <w:sz w:val="16"/>
          <w:szCs w:val="20"/>
        </w:rPr>
        <w:t xml:space="preserve">Table </w:t>
      </w:r>
      <w:r>
        <w:rPr>
          <w:rFonts w:cs="Arial"/>
          <w:i/>
          <w:sz w:val="16"/>
          <w:szCs w:val="20"/>
        </w:rPr>
        <w:t xml:space="preserve">A6.7 – </w:t>
      </w:r>
      <w:r w:rsidRPr="00812B9A">
        <w:rPr>
          <w:rFonts w:cs="Arial"/>
          <w:i/>
          <w:sz w:val="16"/>
          <w:szCs w:val="20"/>
        </w:rPr>
        <w:t xml:space="preserve">Training and skills development activities </w:t>
      </w:r>
      <w:r>
        <w:rPr>
          <w:rFonts w:cs="Arial"/>
          <w:i/>
          <w:sz w:val="16"/>
          <w:szCs w:val="20"/>
        </w:rPr>
        <w:t xml:space="preserve">undertaken </w:t>
      </w:r>
      <w:r w:rsidR="003B15B7">
        <w:rPr>
          <w:rFonts w:cs="Arial"/>
          <w:i/>
          <w:sz w:val="16"/>
          <w:szCs w:val="20"/>
        </w:rPr>
        <w:t>IBS</w:t>
      </w:r>
      <w:r w:rsidRPr="00CC0211">
        <w:rPr>
          <w:rFonts w:cs="Arial"/>
          <w:i/>
          <w:sz w:val="16"/>
          <w:szCs w:val="20"/>
        </w:rPr>
        <w:t xml:space="preserve"> </w:t>
      </w:r>
      <w:r>
        <w:rPr>
          <w:rFonts w:cs="Arial"/>
          <w:i/>
          <w:sz w:val="16"/>
          <w:szCs w:val="20"/>
        </w:rPr>
        <w:t>surveyed (respondents only), other than broadcasting and employment</w:t>
      </w:r>
      <w:r w:rsidRPr="00DA62E2" w:rsidDel="00E632A9">
        <w:rPr>
          <w:rFonts w:cs="Arial"/>
          <w:b/>
          <w:i/>
          <w:szCs w:val="20"/>
        </w:rPr>
        <w:t xml:space="preserve"> </w:t>
      </w:r>
    </w:p>
    <w:tbl>
      <w:tblPr>
        <w:tblpPr w:leftFromText="180" w:rightFromText="180" w:vertAnchor="text" w:horzAnchor="margin" w:tblpY="1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29"/>
        <w:gridCol w:w="7938"/>
      </w:tblGrid>
      <w:tr w:rsidR="00CF75B9" w:rsidRPr="003B15B7" w14:paraId="26B7C945" w14:textId="77777777" w:rsidTr="004635A9">
        <w:trPr>
          <w:cantSplit/>
          <w:trHeight w:val="269"/>
        </w:trPr>
        <w:tc>
          <w:tcPr>
            <w:tcW w:w="1129" w:type="dxa"/>
            <w:shd w:val="clear" w:color="auto" w:fill="002D62" w:themeFill="text2"/>
          </w:tcPr>
          <w:p w14:paraId="6DC20C35" w14:textId="332E1E95" w:rsidR="00CF75B9" w:rsidRPr="004635A9" w:rsidRDefault="00CF75B9" w:rsidP="004635A9">
            <w:pPr>
              <w:pStyle w:val="NoSpacing"/>
              <w:spacing w:before="60" w:after="12" w:line="240" w:lineRule="auto"/>
              <w:jc w:val="center"/>
              <w:rPr>
                <w:b/>
                <w:sz w:val="16"/>
                <w:szCs w:val="16"/>
              </w:rPr>
            </w:pPr>
            <w:r w:rsidRPr="004635A9">
              <w:rPr>
                <w:b/>
                <w:sz w:val="16"/>
                <w:szCs w:val="16"/>
              </w:rPr>
              <w:lastRenderedPageBreak/>
              <w:t>Response #</w:t>
            </w:r>
          </w:p>
        </w:tc>
        <w:tc>
          <w:tcPr>
            <w:tcW w:w="7938" w:type="dxa"/>
            <w:shd w:val="clear" w:color="auto" w:fill="002D62" w:themeFill="text2"/>
            <w:tcMar>
              <w:top w:w="72" w:type="dxa"/>
              <w:left w:w="144" w:type="dxa"/>
              <w:bottom w:w="72" w:type="dxa"/>
              <w:right w:w="144" w:type="dxa"/>
            </w:tcMar>
          </w:tcPr>
          <w:p w14:paraId="4F5C65BC" w14:textId="39396E16" w:rsidR="00CF75B9" w:rsidRPr="004635A9" w:rsidRDefault="00CF75B9" w:rsidP="004635A9">
            <w:pPr>
              <w:pStyle w:val="NoSpacing"/>
              <w:keepNext/>
              <w:spacing w:before="60" w:after="12" w:line="240" w:lineRule="auto"/>
              <w:jc w:val="center"/>
              <w:rPr>
                <w:b/>
                <w:sz w:val="16"/>
                <w:szCs w:val="16"/>
              </w:rPr>
            </w:pPr>
            <w:r w:rsidRPr="004635A9">
              <w:rPr>
                <w:b/>
                <w:sz w:val="16"/>
                <w:szCs w:val="16"/>
              </w:rPr>
              <w:t xml:space="preserve"> “Other” activities undertaken by IBS –  text responses</w:t>
            </w:r>
          </w:p>
        </w:tc>
      </w:tr>
      <w:tr w:rsidR="00CF75B9" w:rsidRPr="003B15B7" w14:paraId="6EF547E4" w14:textId="77777777" w:rsidTr="004635A9">
        <w:trPr>
          <w:cantSplit/>
          <w:trHeight w:val="269"/>
        </w:trPr>
        <w:tc>
          <w:tcPr>
            <w:tcW w:w="1129" w:type="dxa"/>
            <w:shd w:val="clear" w:color="auto" w:fill="F2F2F2" w:themeFill="background1" w:themeFillShade="F2"/>
          </w:tcPr>
          <w:p w14:paraId="1B275E75" w14:textId="5A807574" w:rsidR="00CF75B9" w:rsidRPr="004635A9" w:rsidRDefault="00CF75B9" w:rsidP="004635A9">
            <w:pPr>
              <w:pStyle w:val="NoSpacing"/>
              <w:spacing w:before="60" w:after="60" w:line="240" w:lineRule="auto"/>
              <w:jc w:val="center"/>
              <w:rPr>
                <w:rFonts w:eastAsia="Times New Roman"/>
                <w:sz w:val="16"/>
                <w:szCs w:val="16"/>
                <w:lang w:eastAsia="en-AU"/>
              </w:rPr>
            </w:pPr>
            <w:r w:rsidRPr="004635A9">
              <w:rPr>
                <w:rFonts w:eastAsia="Times New Roman"/>
                <w:sz w:val="16"/>
                <w:szCs w:val="16"/>
                <w:lang w:eastAsia="en-AU"/>
              </w:rPr>
              <w:t>1</w:t>
            </w:r>
          </w:p>
        </w:tc>
        <w:tc>
          <w:tcPr>
            <w:tcW w:w="7938" w:type="dxa"/>
            <w:shd w:val="clear" w:color="auto" w:fill="auto"/>
            <w:tcMar>
              <w:top w:w="72" w:type="dxa"/>
              <w:left w:w="144" w:type="dxa"/>
              <w:bottom w:w="72" w:type="dxa"/>
              <w:right w:w="144" w:type="dxa"/>
            </w:tcMar>
          </w:tcPr>
          <w:p w14:paraId="73B12C16" w14:textId="6409C379" w:rsidR="00CF75B9" w:rsidRPr="004635A9" w:rsidRDefault="00CF75B9" w:rsidP="004635A9">
            <w:pPr>
              <w:spacing w:before="60" w:afterLines="60" w:after="144" w:line="240" w:lineRule="auto"/>
              <w:rPr>
                <w:rFonts w:eastAsia="Times New Roman"/>
                <w:sz w:val="16"/>
                <w:szCs w:val="16"/>
                <w:lang w:eastAsia="en-AU"/>
              </w:rPr>
            </w:pPr>
            <w:r w:rsidRPr="004635A9">
              <w:rPr>
                <w:rFonts w:eastAsia="Times New Roman" w:cs="Arial"/>
                <w:sz w:val="16"/>
                <w:szCs w:val="16"/>
                <w:lang w:eastAsia="en-AU"/>
              </w:rPr>
              <w:t>By keeping people informed on a range of community information, good music and positive stories, we raise the overall level of Community self</w:t>
            </w:r>
            <w:r w:rsidR="003B15B7">
              <w:rPr>
                <w:rFonts w:eastAsia="Times New Roman" w:cs="Arial"/>
                <w:sz w:val="16"/>
                <w:szCs w:val="16"/>
                <w:lang w:eastAsia="en-AU"/>
              </w:rPr>
              <w:t>-</w:t>
            </w:r>
            <w:r w:rsidR="009F5FD0" w:rsidRPr="003B15B7">
              <w:rPr>
                <w:rFonts w:eastAsia="Times New Roman" w:cs="Arial"/>
                <w:sz w:val="16"/>
                <w:szCs w:val="16"/>
                <w:lang w:eastAsia="en-AU"/>
              </w:rPr>
              <w:t>e</w:t>
            </w:r>
            <w:r w:rsidRPr="004635A9">
              <w:rPr>
                <w:rFonts w:eastAsia="Times New Roman" w:cs="Arial"/>
                <w:sz w:val="16"/>
                <w:szCs w:val="16"/>
                <w:lang w:eastAsia="en-AU"/>
              </w:rPr>
              <w:t>steem within the overall community and play a major role in keeping people on track. It has been said that "our community is much quieter when the radio is operating".</w:t>
            </w:r>
          </w:p>
        </w:tc>
      </w:tr>
    </w:tbl>
    <w:p w14:paraId="3B3A0C00" w14:textId="4AFF9D0D" w:rsidR="00812B9A" w:rsidRDefault="00812B9A" w:rsidP="004635A9">
      <w:pPr>
        <w:spacing w:before="120"/>
        <w:rPr>
          <w:rFonts w:cs="Arial"/>
          <w:b/>
          <w:i/>
          <w:szCs w:val="20"/>
        </w:rPr>
      </w:pPr>
      <w:r w:rsidRPr="00DF7126">
        <w:rPr>
          <w:rFonts w:cs="Arial"/>
          <w:i/>
          <w:sz w:val="16"/>
          <w:szCs w:val="20"/>
        </w:rPr>
        <w:t xml:space="preserve">Table </w:t>
      </w:r>
      <w:r>
        <w:rPr>
          <w:rFonts w:cs="Arial"/>
          <w:i/>
          <w:sz w:val="16"/>
          <w:szCs w:val="20"/>
        </w:rPr>
        <w:t>A6.8 –</w:t>
      </w:r>
      <w:r w:rsidR="00CA5713">
        <w:rPr>
          <w:rFonts w:cs="Arial"/>
          <w:i/>
          <w:sz w:val="16"/>
          <w:szCs w:val="20"/>
        </w:rPr>
        <w:t xml:space="preserve"> </w:t>
      </w:r>
      <w:r>
        <w:rPr>
          <w:rFonts w:cs="Arial"/>
          <w:i/>
          <w:sz w:val="16"/>
          <w:szCs w:val="20"/>
        </w:rPr>
        <w:t>‘Other’</w:t>
      </w:r>
      <w:r w:rsidRPr="00812B9A">
        <w:rPr>
          <w:rFonts w:cs="Arial"/>
          <w:i/>
          <w:sz w:val="16"/>
          <w:szCs w:val="20"/>
        </w:rPr>
        <w:t xml:space="preserve"> activities </w:t>
      </w:r>
      <w:r>
        <w:rPr>
          <w:rFonts w:cs="Arial"/>
          <w:i/>
          <w:sz w:val="16"/>
          <w:szCs w:val="20"/>
        </w:rPr>
        <w:t xml:space="preserve">undertaken by </w:t>
      </w:r>
      <w:r w:rsidR="003B15B7">
        <w:rPr>
          <w:rFonts w:cs="Arial"/>
          <w:i/>
          <w:sz w:val="16"/>
          <w:szCs w:val="20"/>
        </w:rPr>
        <w:t>IBS</w:t>
      </w:r>
      <w:r w:rsidRPr="00CC0211">
        <w:rPr>
          <w:rFonts w:cs="Arial"/>
          <w:i/>
          <w:sz w:val="16"/>
          <w:szCs w:val="20"/>
        </w:rPr>
        <w:t xml:space="preserve">s </w:t>
      </w:r>
      <w:r>
        <w:rPr>
          <w:rFonts w:cs="Arial"/>
          <w:i/>
          <w:sz w:val="16"/>
          <w:szCs w:val="20"/>
        </w:rPr>
        <w:t>surveyed (respondents only) other than broadcasting and employment</w:t>
      </w:r>
      <w:r w:rsidRPr="00746E8D" w:rsidDel="00E632A9">
        <w:rPr>
          <w:rFonts w:cs="Arial"/>
          <w:b/>
          <w:i/>
          <w:szCs w:val="20"/>
        </w:rPr>
        <w:t xml:space="preserve"> </w:t>
      </w:r>
    </w:p>
    <w:p w14:paraId="435C670D" w14:textId="4B38D38A" w:rsidR="00812B9A" w:rsidRDefault="00812B9A">
      <w:pPr>
        <w:rPr>
          <w:b/>
          <w:i/>
          <w:szCs w:val="20"/>
        </w:rPr>
      </w:pPr>
      <w:r>
        <w:rPr>
          <w:b/>
          <w:i/>
          <w:szCs w:val="20"/>
        </w:rPr>
        <w:t xml:space="preserve">Question 8. </w:t>
      </w:r>
      <w:r w:rsidRPr="00812B9A">
        <w:rPr>
          <w:b/>
          <w:i/>
          <w:szCs w:val="20"/>
        </w:rPr>
        <w:t>What other services would your organisation like to offer or to do more of?</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098"/>
        <w:gridCol w:w="993"/>
        <w:gridCol w:w="2925"/>
      </w:tblGrid>
      <w:tr w:rsidR="00812B9A" w:rsidRPr="003B15B7" w14:paraId="326CCA62" w14:textId="77777777" w:rsidTr="00CD7238">
        <w:trPr>
          <w:trHeight w:val="279"/>
        </w:trPr>
        <w:tc>
          <w:tcPr>
            <w:tcW w:w="5098" w:type="dxa"/>
            <w:shd w:val="clear" w:color="auto" w:fill="002D62"/>
            <w:tcMar>
              <w:top w:w="72" w:type="dxa"/>
              <w:left w:w="144" w:type="dxa"/>
              <w:bottom w:w="72" w:type="dxa"/>
              <w:right w:w="144" w:type="dxa"/>
            </w:tcMar>
            <w:vAlign w:val="center"/>
            <w:hideMark/>
          </w:tcPr>
          <w:p w14:paraId="16B1A749" w14:textId="4C9D56ED" w:rsidR="00812B9A" w:rsidRPr="004635A9" w:rsidRDefault="00812B9A" w:rsidP="004635A9">
            <w:pPr>
              <w:pStyle w:val="NoSpacing"/>
              <w:spacing w:before="60" w:after="60" w:line="240" w:lineRule="auto"/>
              <w:jc w:val="center"/>
              <w:rPr>
                <w:b/>
                <w:sz w:val="16"/>
                <w:szCs w:val="16"/>
              </w:rPr>
            </w:pPr>
            <w:r w:rsidRPr="004635A9">
              <w:rPr>
                <w:b/>
                <w:sz w:val="16"/>
                <w:szCs w:val="16"/>
              </w:rPr>
              <w:t>Desired IBS activities other than broadcasting and providing employment</w:t>
            </w:r>
          </w:p>
        </w:tc>
        <w:tc>
          <w:tcPr>
            <w:tcW w:w="993" w:type="dxa"/>
            <w:shd w:val="clear" w:color="auto" w:fill="002D62"/>
            <w:tcMar>
              <w:top w:w="72" w:type="dxa"/>
              <w:left w:w="144" w:type="dxa"/>
              <w:bottom w:w="72" w:type="dxa"/>
              <w:right w:w="144" w:type="dxa"/>
            </w:tcMar>
            <w:vAlign w:val="center"/>
            <w:hideMark/>
          </w:tcPr>
          <w:p w14:paraId="386B64BA" w14:textId="77777777" w:rsidR="00812B9A" w:rsidRPr="004635A9" w:rsidRDefault="00812B9A" w:rsidP="00DD023E">
            <w:pPr>
              <w:pStyle w:val="NoSpacing"/>
              <w:spacing w:before="60" w:after="60" w:line="240" w:lineRule="auto"/>
              <w:jc w:val="center"/>
              <w:rPr>
                <w:b/>
                <w:sz w:val="16"/>
                <w:szCs w:val="16"/>
              </w:rPr>
            </w:pPr>
            <w:r w:rsidRPr="004635A9">
              <w:rPr>
                <w:b/>
                <w:sz w:val="16"/>
                <w:szCs w:val="16"/>
              </w:rPr>
              <w:t>Count</w:t>
            </w:r>
          </w:p>
        </w:tc>
        <w:tc>
          <w:tcPr>
            <w:tcW w:w="2925" w:type="dxa"/>
            <w:shd w:val="clear" w:color="auto" w:fill="002D62"/>
            <w:vAlign w:val="center"/>
          </w:tcPr>
          <w:p w14:paraId="0B03F8CF" w14:textId="6B0D60C1" w:rsidR="00812B9A" w:rsidRPr="004635A9" w:rsidRDefault="0070747C" w:rsidP="00007412">
            <w:pPr>
              <w:pStyle w:val="NoSpacing"/>
              <w:spacing w:before="60" w:after="60" w:line="240" w:lineRule="auto"/>
              <w:jc w:val="center"/>
              <w:rPr>
                <w:b/>
                <w:sz w:val="16"/>
                <w:szCs w:val="16"/>
              </w:rPr>
            </w:pPr>
            <w:r w:rsidRPr="004635A9">
              <w:rPr>
                <w:b/>
                <w:sz w:val="16"/>
                <w:szCs w:val="16"/>
              </w:rPr>
              <w:t>Count as a proportion of total respondents (13)</w:t>
            </w:r>
          </w:p>
        </w:tc>
      </w:tr>
      <w:tr w:rsidR="00812B9A" w:rsidRPr="003B15B7" w14:paraId="0A799BF2" w14:textId="77777777" w:rsidTr="004635A9">
        <w:trPr>
          <w:trHeight w:val="269"/>
        </w:trPr>
        <w:tc>
          <w:tcPr>
            <w:tcW w:w="5098" w:type="dxa"/>
            <w:shd w:val="clear" w:color="auto" w:fill="F2F2F2" w:themeFill="background1" w:themeFillShade="F2"/>
            <w:tcMar>
              <w:top w:w="72" w:type="dxa"/>
              <w:left w:w="144" w:type="dxa"/>
              <w:bottom w:w="72" w:type="dxa"/>
              <w:right w:w="144" w:type="dxa"/>
            </w:tcMar>
          </w:tcPr>
          <w:p w14:paraId="129CD963" w14:textId="77777777" w:rsidR="00812B9A" w:rsidRPr="004635A9" w:rsidRDefault="00812B9A" w:rsidP="00812B9A">
            <w:pPr>
              <w:pStyle w:val="NoSpacing"/>
              <w:spacing w:before="60" w:after="60" w:line="240" w:lineRule="auto"/>
              <w:rPr>
                <w:sz w:val="16"/>
                <w:szCs w:val="16"/>
              </w:rPr>
            </w:pPr>
            <w:r w:rsidRPr="004635A9">
              <w:rPr>
                <w:bCs/>
                <w:kern w:val="24"/>
                <w:sz w:val="16"/>
                <w:szCs w:val="16"/>
              </w:rPr>
              <w:t>Video/Film/TV production</w:t>
            </w:r>
          </w:p>
        </w:tc>
        <w:tc>
          <w:tcPr>
            <w:tcW w:w="993" w:type="dxa"/>
            <w:shd w:val="clear" w:color="auto" w:fill="auto"/>
            <w:tcMar>
              <w:top w:w="72" w:type="dxa"/>
              <w:left w:w="144" w:type="dxa"/>
              <w:bottom w:w="72" w:type="dxa"/>
              <w:right w:w="144" w:type="dxa"/>
            </w:tcMar>
          </w:tcPr>
          <w:p w14:paraId="264C5EE4" w14:textId="18AC8EA7" w:rsidR="00812B9A" w:rsidRPr="004635A9" w:rsidRDefault="00812B9A" w:rsidP="00812B9A">
            <w:pPr>
              <w:pStyle w:val="NoSpacing"/>
              <w:spacing w:before="60" w:after="60" w:line="240" w:lineRule="auto"/>
              <w:jc w:val="center"/>
              <w:rPr>
                <w:sz w:val="16"/>
                <w:szCs w:val="16"/>
              </w:rPr>
            </w:pPr>
            <w:r w:rsidRPr="004635A9">
              <w:rPr>
                <w:bCs/>
                <w:kern w:val="24"/>
                <w:sz w:val="16"/>
                <w:szCs w:val="16"/>
              </w:rPr>
              <w:t>7</w:t>
            </w:r>
          </w:p>
        </w:tc>
        <w:tc>
          <w:tcPr>
            <w:tcW w:w="2925" w:type="dxa"/>
          </w:tcPr>
          <w:p w14:paraId="5AE125F2" w14:textId="54F8A058" w:rsidR="00812B9A" w:rsidRPr="004635A9" w:rsidRDefault="0070747C" w:rsidP="00812B9A">
            <w:pPr>
              <w:pStyle w:val="NoSpacing"/>
              <w:spacing w:before="60" w:after="60" w:line="240" w:lineRule="auto"/>
              <w:jc w:val="center"/>
              <w:rPr>
                <w:sz w:val="16"/>
                <w:szCs w:val="16"/>
              </w:rPr>
            </w:pPr>
            <w:r w:rsidRPr="004635A9">
              <w:rPr>
                <w:sz w:val="16"/>
                <w:szCs w:val="16"/>
              </w:rPr>
              <w:t>54%</w:t>
            </w:r>
          </w:p>
        </w:tc>
      </w:tr>
      <w:tr w:rsidR="00812B9A" w:rsidRPr="003B15B7" w14:paraId="75387213" w14:textId="77777777" w:rsidTr="004635A9">
        <w:trPr>
          <w:trHeight w:val="269"/>
        </w:trPr>
        <w:tc>
          <w:tcPr>
            <w:tcW w:w="5098" w:type="dxa"/>
            <w:shd w:val="clear" w:color="auto" w:fill="F2F2F2" w:themeFill="background1" w:themeFillShade="F2"/>
            <w:tcMar>
              <w:top w:w="72" w:type="dxa"/>
              <w:left w:w="144" w:type="dxa"/>
              <w:bottom w:w="72" w:type="dxa"/>
              <w:right w:w="144" w:type="dxa"/>
            </w:tcMar>
          </w:tcPr>
          <w:p w14:paraId="76603D05" w14:textId="77777777" w:rsidR="00812B9A" w:rsidRPr="004635A9" w:rsidRDefault="00812B9A" w:rsidP="00812B9A">
            <w:pPr>
              <w:pStyle w:val="NoSpacing"/>
              <w:spacing w:before="60" w:after="60" w:line="240" w:lineRule="auto"/>
              <w:rPr>
                <w:sz w:val="16"/>
                <w:szCs w:val="16"/>
              </w:rPr>
            </w:pPr>
            <w:r w:rsidRPr="004635A9">
              <w:rPr>
                <w:kern w:val="24"/>
                <w:sz w:val="16"/>
                <w:szCs w:val="16"/>
              </w:rPr>
              <w:t>Producing music</w:t>
            </w:r>
          </w:p>
        </w:tc>
        <w:tc>
          <w:tcPr>
            <w:tcW w:w="993" w:type="dxa"/>
            <w:shd w:val="clear" w:color="auto" w:fill="auto"/>
            <w:tcMar>
              <w:top w:w="72" w:type="dxa"/>
              <w:left w:w="144" w:type="dxa"/>
              <w:bottom w:w="72" w:type="dxa"/>
              <w:right w:w="144" w:type="dxa"/>
            </w:tcMar>
          </w:tcPr>
          <w:p w14:paraId="6511EC2A" w14:textId="2EE95743" w:rsidR="00812B9A" w:rsidRPr="004635A9" w:rsidRDefault="00812B9A" w:rsidP="00812B9A">
            <w:pPr>
              <w:pStyle w:val="NoSpacing"/>
              <w:spacing w:before="60" w:after="60" w:line="240" w:lineRule="auto"/>
              <w:jc w:val="center"/>
              <w:rPr>
                <w:sz w:val="16"/>
                <w:szCs w:val="16"/>
              </w:rPr>
            </w:pPr>
            <w:r w:rsidRPr="004635A9">
              <w:rPr>
                <w:kern w:val="24"/>
                <w:sz w:val="16"/>
                <w:szCs w:val="16"/>
              </w:rPr>
              <w:t>3</w:t>
            </w:r>
          </w:p>
        </w:tc>
        <w:tc>
          <w:tcPr>
            <w:tcW w:w="2925" w:type="dxa"/>
          </w:tcPr>
          <w:p w14:paraId="7B9DF121" w14:textId="4A219D6D" w:rsidR="00812B9A" w:rsidRPr="004635A9" w:rsidRDefault="0070747C" w:rsidP="00812B9A">
            <w:pPr>
              <w:pStyle w:val="NoSpacing"/>
              <w:spacing w:before="60" w:after="60" w:line="240" w:lineRule="auto"/>
              <w:jc w:val="center"/>
              <w:rPr>
                <w:sz w:val="16"/>
                <w:szCs w:val="16"/>
              </w:rPr>
            </w:pPr>
            <w:r w:rsidRPr="004635A9">
              <w:rPr>
                <w:sz w:val="16"/>
                <w:szCs w:val="16"/>
              </w:rPr>
              <w:t>25%</w:t>
            </w:r>
          </w:p>
        </w:tc>
      </w:tr>
      <w:tr w:rsidR="00812B9A" w:rsidRPr="003B15B7" w14:paraId="0B940D06"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117D431C" w14:textId="77777777" w:rsidR="00812B9A" w:rsidRPr="004635A9" w:rsidRDefault="00812B9A" w:rsidP="00812B9A">
            <w:pPr>
              <w:pStyle w:val="NoSpacing"/>
              <w:spacing w:before="60" w:after="60" w:line="240" w:lineRule="auto"/>
              <w:rPr>
                <w:sz w:val="16"/>
                <w:szCs w:val="16"/>
              </w:rPr>
            </w:pPr>
            <w:r w:rsidRPr="004635A9">
              <w:rPr>
                <w:kern w:val="24"/>
                <w:sz w:val="16"/>
                <w:szCs w:val="16"/>
              </w:rPr>
              <w:t>Hosting community events</w:t>
            </w:r>
          </w:p>
        </w:tc>
        <w:tc>
          <w:tcPr>
            <w:tcW w:w="993" w:type="dxa"/>
            <w:shd w:val="clear" w:color="auto" w:fill="auto"/>
            <w:tcMar>
              <w:top w:w="72" w:type="dxa"/>
              <w:left w:w="144" w:type="dxa"/>
              <w:bottom w:w="72" w:type="dxa"/>
              <w:right w:w="144" w:type="dxa"/>
            </w:tcMar>
          </w:tcPr>
          <w:p w14:paraId="0D84348F" w14:textId="48C580D4" w:rsidR="00812B9A" w:rsidRPr="004635A9" w:rsidRDefault="00812B9A" w:rsidP="00812B9A">
            <w:pPr>
              <w:pStyle w:val="NoSpacing"/>
              <w:spacing w:before="60" w:after="60" w:line="240" w:lineRule="auto"/>
              <w:jc w:val="center"/>
              <w:rPr>
                <w:sz w:val="16"/>
                <w:szCs w:val="16"/>
              </w:rPr>
            </w:pPr>
            <w:r w:rsidRPr="004635A9">
              <w:rPr>
                <w:kern w:val="24"/>
                <w:sz w:val="16"/>
                <w:szCs w:val="16"/>
              </w:rPr>
              <w:t>2</w:t>
            </w:r>
          </w:p>
        </w:tc>
        <w:tc>
          <w:tcPr>
            <w:tcW w:w="2925" w:type="dxa"/>
          </w:tcPr>
          <w:p w14:paraId="23E10BF2" w14:textId="32E1F597" w:rsidR="00812B9A" w:rsidRPr="004635A9" w:rsidRDefault="0070747C" w:rsidP="00812B9A">
            <w:pPr>
              <w:pStyle w:val="NoSpacing"/>
              <w:spacing w:before="60" w:after="60" w:line="240" w:lineRule="auto"/>
              <w:jc w:val="center"/>
              <w:rPr>
                <w:sz w:val="16"/>
                <w:szCs w:val="16"/>
              </w:rPr>
            </w:pPr>
            <w:r w:rsidRPr="004635A9">
              <w:rPr>
                <w:sz w:val="16"/>
                <w:szCs w:val="16"/>
              </w:rPr>
              <w:t>15%</w:t>
            </w:r>
          </w:p>
        </w:tc>
      </w:tr>
      <w:tr w:rsidR="00812B9A" w:rsidRPr="003B15B7" w14:paraId="4C80C3C6"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49C444F1" w14:textId="77777777" w:rsidR="00812B9A" w:rsidRPr="004635A9" w:rsidRDefault="00812B9A" w:rsidP="00812B9A">
            <w:pPr>
              <w:pStyle w:val="NoSpacing"/>
              <w:spacing w:before="60" w:after="60" w:line="240" w:lineRule="auto"/>
              <w:rPr>
                <w:sz w:val="16"/>
                <w:szCs w:val="16"/>
              </w:rPr>
            </w:pPr>
            <w:r w:rsidRPr="004635A9">
              <w:rPr>
                <w:kern w:val="24"/>
                <w:sz w:val="16"/>
                <w:szCs w:val="16"/>
              </w:rPr>
              <w:t>News gathering</w:t>
            </w:r>
          </w:p>
        </w:tc>
        <w:tc>
          <w:tcPr>
            <w:tcW w:w="993" w:type="dxa"/>
            <w:shd w:val="clear" w:color="auto" w:fill="auto"/>
            <w:tcMar>
              <w:top w:w="72" w:type="dxa"/>
              <w:left w:w="144" w:type="dxa"/>
              <w:bottom w:w="72" w:type="dxa"/>
              <w:right w:w="144" w:type="dxa"/>
            </w:tcMar>
          </w:tcPr>
          <w:p w14:paraId="0995C060" w14:textId="5BEC1689" w:rsidR="00812B9A" w:rsidRPr="004635A9" w:rsidRDefault="00812B9A" w:rsidP="00812B9A">
            <w:pPr>
              <w:pStyle w:val="NoSpacing"/>
              <w:spacing w:before="60" w:after="60" w:line="240" w:lineRule="auto"/>
              <w:jc w:val="center"/>
              <w:rPr>
                <w:sz w:val="16"/>
                <w:szCs w:val="16"/>
              </w:rPr>
            </w:pPr>
            <w:r w:rsidRPr="004635A9">
              <w:rPr>
                <w:kern w:val="24"/>
                <w:sz w:val="16"/>
                <w:szCs w:val="16"/>
              </w:rPr>
              <w:t>5</w:t>
            </w:r>
          </w:p>
        </w:tc>
        <w:tc>
          <w:tcPr>
            <w:tcW w:w="2925" w:type="dxa"/>
          </w:tcPr>
          <w:p w14:paraId="5101C8CA" w14:textId="1E2DA2DB" w:rsidR="00812B9A" w:rsidRPr="004635A9" w:rsidRDefault="0070747C" w:rsidP="00812B9A">
            <w:pPr>
              <w:pStyle w:val="NoSpacing"/>
              <w:spacing w:before="60" w:after="60" w:line="240" w:lineRule="auto"/>
              <w:jc w:val="center"/>
              <w:rPr>
                <w:sz w:val="16"/>
                <w:szCs w:val="16"/>
              </w:rPr>
            </w:pPr>
            <w:r w:rsidRPr="004635A9">
              <w:rPr>
                <w:sz w:val="16"/>
                <w:szCs w:val="16"/>
              </w:rPr>
              <w:t>38%</w:t>
            </w:r>
          </w:p>
        </w:tc>
      </w:tr>
      <w:tr w:rsidR="00812B9A" w:rsidRPr="003B15B7" w14:paraId="10584744"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02E36D55" w14:textId="77777777" w:rsidR="00812B9A" w:rsidRPr="004635A9" w:rsidRDefault="00812B9A" w:rsidP="00812B9A">
            <w:pPr>
              <w:pStyle w:val="NoSpacing"/>
              <w:spacing w:before="60" w:after="60" w:line="240" w:lineRule="auto"/>
              <w:rPr>
                <w:sz w:val="16"/>
                <w:szCs w:val="16"/>
              </w:rPr>
            </w:pPr>
            <w:r w:rsidRPr="004635A9">
              <w:rPr>
                <w:kern w:val="24"/>
                <w:sz w:val="16"/>
                <w:szCs w:val="16"/>
              </w:rPr>
              <w:t>Media archiving</w:t>
            </w:r>
          </w:p>
        </w:tc>
        <w:tc>
          <w:tcPr>
            <w:tcW w:w="993" w:type="dxa"/>
            <w:shd w:val="clear" w:color="auto" w:fill="auto"/>
            <w:tcMar>
              <w:top w:w="72" w:type="dxa"/>
              <w:left w:w="144" w:type="dxa"/>
              <w:bottom w:w="72" w:type="dxa"/>
              <w:right w:w="144" w:type="dxa"/>
            </w:tcMar>
          </w:tcPr>
          <w:p w14:paraId="69E606A8" w14:textId="0B297797" w:rsidR="00812B9A" w:rsidRPr="004635A9" w:rsidRDefault="00812B9A" w:rsidP="00812B9A">
            <w:pPr>
              <w:pStyle w:val="NoSpacing"/>
              <w:spacing w:before="60" w:after="60" w:line="240" w:lineRule="auto"/>
              <w:jc w:val="center"/>
              <w:rPr>
                <w:sz w:val="16"/>
                <w:szCs w:val="16"/>
              </w:rPr>
            </w:pPr>
            <w:r w:rsidRPr="004635A9">
              <w:rPr>
                <w:kern w:val="24"/>
                <w:sz w:val="16"/>
                <w:szCs w:val="16"/>
              </w:rPr>
              <w:t>4</w:t>
            </w:r>
          </w:p>
        </w:tc>
        <w:tc>
          <w:tcPr>
            <w:tcW w:w="2925" w:type="dxa"/>
          </w:tcPr>
          <w:p w14:paraId="389A3E64" w14:textId="30C84044" w:rsidR="00812B9A" w:rsidRPr="004635A9" w:rsidRDefault="0070747C" w:rsidP="00812B9A">
            <w:pPr>
              <w:pStyle w:val="NoSpacing"/>
              <w:spacing w:before="60" w:after="60" w:line="240" w:lineRule="auto"/>
              <w:jc w:val="center"/>
              <w:rPr>
                <w:sz w:val="16"/>
                <w:szCs w:val="16"/>
              </w:rPr>
            </w:pPr>
            <w:r w:rsidRPr="004635A9">
              <w:rPr>
                <w:sz w:val="16"/>
                <w:szCs w:val="16"/>
              </w:rPr>
              <w:t>31%</w:t>
            </w:r>
          </w:p>
        </w:tc>
      </w:tr>
      <w:tr w:rsidR="00812B9A" w:rsidRPr="003B15B7" w14:paraId="6F2222DA"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25B2B360" w14:textId="77777777" w:rsidR="00812B9A" w:rsidRPr="004635A9" w:rsidRDefault="00812B9A" w:rsidP="00812B9A">
            <w:pPr>
              <w:pStyle w:val="NoSpacing"/>
              <w:spacing w:before="60" w:after="60" w:line="240" w:lineRule="auto"/>
              <w:rPr>
                <w:sz w:val="16"/>
                <w:szCs w:val="16"/>
              </w:rPr>
            </w:pPr>
            <w:r w:rsidRPr="004635A9">
              <w:rPr>
                <w:kern w:val="24"/>
                <w:sz w:val="16"/>
                <w:szCs w:val="16"/>
              </w:rPr>
              <w:t>Technical support services</w:t>
            </w:r>
          </w:p>
        </w:tc>
        <w:tc>
          <w:tcPr>
            <w:tcW w:w="993" w:type="dxa"/>
            <w:shd w:val="clear" w:color="auto" w:fill="auto"/>
            <w:tcMar>
              <w:top w:w="72" w:type="dxa"/>
              <w:left w:w="144" w:type="dxa"/>
              <w:bottom w:w="72" w:type="dxa"/>
              <w:right w:w="144" w:type="dxa"/>
            </w:tcMar>
          </w:tcPr>
          <w:p w14:paraId="53984224" w14:textId="50DD8BF5" w:rsidR="00812B9A" w:rsidRPr="004635A9" w:rsidRDefault="00812B9A" w:rsidP="00812B9A">
            <w:pPr>
              <w:pStyle w:val="NoSpacing"/>
              <w:spacing w:before="60" w:after="60" w:line="240" w:lineRule="auto"/>
              <w:jc w:val="center"/>
              <w:rPr>
                <w:sz w:val="16"/>
                <w:szCs w:val="16"/>
              </w:rPr>
            </w:pPr>
            <w:r w:rsidRPr="004635A9">
              <w:rPr>
                <w:kern w:val="24"/>
                <w:sz w:val="16"/>
                <w:szCs w:val="16"/>
              </w:rPr>
              <w:t>2</w:t>
            </w:r>
          </w:p>
        </w:tc>
        <w:tc>
          <w:tcPr>
            <w:tcW w:w="2925" w:type="dxa"/>
          </w:tcPr>
          <w:p w14:paraId="132E37DF" w14:textId="0E509F50" w:rsidR="00812B9A" w:rsidRPr="004635A9" w:rsidRDefault="0070747C" w:rsidP="00812B9A">
            <w:pPr>
              <w:pStyle w:val="NoSpacing"/>
              <w:spacing w:before="60" w:after="60" w:line="240" w:lineRule="auto"/>
              <w:jc w:val="center"/>
              <w:rPr>
                <w:sz w:val="16"/>
                <w:szCs w:val="16"/>
              </w:rPr>
            </w:pPr>
            <w:r w:rsidRPr="004635A9">
              <w:rPr>
                <w:sz w:val="16"/>
                <w:szCs w:val="16"/>
              </w:rPr>
              <w:t>15%</w:t>
            </w:r>
          </w:p>
        </w:tc>
      </w:tr>
      <w:tr w:rsidR="00812B9A" w:rsidRPr="003B15B7" w14:paraId="645BFBC3"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0B9FF1EB" w14:textId="77777777" w:rsidR="00812B9A" w:rsidRPr="004635A9" w:rsidRDefault="00812B9A" w:rsidP="00812B9A">
            <w:pPr>
              <w:pStyle w:val="NoSpacing"/>
              <w:spacing w:before="60" w:after="60" w:line="240" w:lineRule="auto"/>
              <w:rPr>
                <w:sz w:val="16"/>
                <w:szCs w:val="16"/>
              </w:rPr>
            </w:pPr>
            <w:r w:rsidRPr="004635A9">
              <w:rPr>
                <w:kern w:val="24"/>
                <w:sz w:val="16"/>
                <w:szCs w:val="16"/>
              </w:rPr>
              <w:t>Cultural protocols management (eg, management of visiting journalists, film crews, and the protection of cultural IP)</w:t>
            </w:r>
          </w:p>
        </w:tc>
        <w:tc>
          <w:tcPr>
            <w:tcW w:w="993" w:type="dxa"/>
            <w:shd w:val="clear" w:color="auto" w:fill="auto"/>
            <w:tcMar>
              <w:top w:w="72" w:type="dxa"/>
              <w:left w:w="144" w:type="dxa"/>
              <w:bottom w:w="72" w:type="dxa"/>
              <w:right w:w="144" w:type="dxa"/>
            </w:tcMar>
            <w:vAlign w:val="center"/>
          </w:tcPr>
          <w:p w14:paraId="12108D6E" w14:textId="5E4F275E" w:rsidR="00812B9A" w:rsidRPr="004635A9" w:rsidRDefault="00812B9A" w:rsidP="009259C6">
            <w:pPr>
              <w:pStyle w:val="NoSpacing"/>
              <w:spacing w:before="60" w:after="60" w:line="240" w:lineRule="auto"/>
              <w:jc w:val="center"/>
              <w:rPr>
                <w:sz w:val="16"/>
                <w:szCs w:val="16"/>
              </w:rPr>
            </w:pPr>
            <w:r w:rsidRPr="004635A9">
              <w:rPr>
                <w:kern w:val="24"/>
                <w:sz w:val="16"/>
                <w:szCs w:val="16"/>
              </w:rPr>
              <w:t>2</w:t>
            </w:r>
          </w:p>
        </w:tc>
        <w:tc>
          <w:tcPr>
            <w:tcW w:w="2925" w:type="dxa"/>
            <w:vAlign w:val="center"/>
          </w:tcPr>
          <w:p w14:paraId="200E6C43" w14:textId="276AEDE3" w:rsidR="00812B9A" w:rsidRPr="004635A9" w:rsidRDefault="0070747C" w:rsidP="0099770C">
            <w:pPr>
              <w:pStyle w:val="NoSpacing"/>
              <w:spacing w:before="60" w:after="60" w:line="240" w:lineRule="auto"/>
              <w:jc w:val="center"/>
              <w:rPr>
                <w:sz w:val="16"/>
                <w:szCs w:val="16"/>
              </w:rPr>
            </w:pPr>
            <w:r w:rsidRPr="004635A9">
              <w:rPr>
                <w:sz w:val="16"/>
                <w:szCs w:val="16"/>
              </w:rPr>
              <w:t>15%</w:t>
            </w:r>
          </w:p>
        </w:tc>
      </w:tr>
      <w:tr w:rsidR="00812B9A" w:rsidRPr="003B15B7" w14:paraId="77E438EB"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37D6553C" w14:textId="77777777" w:rsidR="00812B9A" w:rsidRPr="004635A9" w:rsidRDefault="00812B9A" w:rsidP="00812B9A">
            <w:pPr>
              <w:pStyle w:val="NoSpacing"/>
              <w:spacing w:before="60" w:after="60" w:line="240" w:lineRule="auto"/>
              <w:rPr>
                <w:sz w:val="16"/>
                <w:szCs w:val="16"/>
              </w:rPr>
            </w:pPr>
            <w:r w:rsidRPr="004635A9">
              <w:rPr>
                <w:bCs/>
                <w:kern w:val="24"/>
                <w:sz w:val="16"/>
                <w:szCs w:val="16"/>
              </w:rPr>
              <w:t>Helping people find jobs</w:t>
            </w:r>
          </w:p>
        </w:tc>
        <w:tc>
          <w:tcPr>
            <w:tcW w:w="993" w:type="dxa"/>
            <w:shd w:val="clear" w:color="auto" w:fill="auto"/>
            <w:tcMar>
              <w:top w:w="72" w:type="dxa"/>
              <w:left w:w="144" w:type="dxa"/>
              <w:bottom w:w="72" w:type="dxa"/>
              <w:right w:w="144" w:type="dxa"/>
            </w:tcMar>
          </w:tcPr>
          <w:p w14:paraId="3490C021" w14:textId="0F7AD7E3" w:rsidR="00812B9A" w:rsidRPr="004635A9" w:rsidRDefault="00812B9A" w:rsidP="00812B9A">
            <w:pPr>
              <w:pStyle w:val="NoSpacing"/>
              <w:spacing w:before="60" w:after="60" w:line="240" w:lineRule="auto"/>
              <w:jc w:val="center"/>
              <w:rPr>
                <w:sz w:val="16"/>
                <w:szCs w:val="16"/>
              </w:rPr>
            </w:pPr>
            <w:r w:rsidRPr="004635A9">
              <w:rPr>
                <w:bCs/>
                <w:kern w:val="24"/>
                <w:sz w:val="16"/>
                <w:szCs w:val="16"/>
              </w:rPr>
              <w:t>4</w:t>
            </w:r>
          </w:p>
        </w:tc>
        <w:tc>
          <w:tcPr>
            <w:tcW w:w="2925" w:type="dxa"/>
          </w:tcPr>
          <w:p w14:paraId="302789F5" w14:textId="538680D5" w:rsidR="00812B9A" w:rsidRPr="004635A9" w:rsidRDefault="0070747C" w:rsidP="00812B9A">
            <w:pPr>
              <w:pStyle w:val="NoSpacing"/>
              <w:spacing w:before="60" w:after="60" w:line="240" w:lineRule="auto"/>
              <w:jc w:val="center"/>
              <w:rPr>
                <w:sz w:val="16"/>
                <w:szCs w:val="16"/>
              </w:rPr>
            </w:pPr>
            <w:r w:rsidRPr="004635A9">
              <w:rPr>
                <w:sz w:val="16"/>
                <w:szCs w:val="16"/>
              </w:rPr>
              <w:t>31%</w:t>
            </w:r>
          </w:p>
        </w:tc>
      </w:tr>
      <w:tr w:rsidR="00812B9A" w:rsidRPr="003B15B7" w14:paraId="48C38F9C"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09688310" w14:textId="77777777" w:rsidR="00812B9A" w:rsidRPr="004635A9" w:rsidRDefault="00812B9A" w:rsidP="00812B9A">
            <w:pPr>
              <w:pStyle w:val="NoSpacing"/>
              <w:spacing w:before="60" w:after="60" w:line="240" w:lineRule="auto"/>
              <w:rPr>
                <w:sz w:val="16"/>
                <w:szCs w:val="16"/>
              </w:rPr>
            </w:pPr>
            <w:r w:rsidRPr="004635A9">
              <w:rPr>
                <w:kern w:val="24"/>
                <w:sz w:val="16"/>
                <w:szCs w:val="16"/>
              </w:rPr>
              <w:t>Training and skills development (please specify what type)*</w:t>
            </w:r>
          </w:p>
        </w:tc>
        <w:tc>
          <w:tcPr>
            <w:tcW w:w="993" w:type="dxa"/>
            <w:shd w:val="clear" w:color="auto" w:fill="auto"/>
            <w:tcMar>
              <w:top w:w="72" w:type="dxa"/>
              <w:left w:w="144" w:type="dxa"/>
              <w:bottom w:w="72" w:type="dxa"/>
              <w:right w:w="144" w:type="dxa"/>
            </w:tcMar>
          </w:tcPr>
          <w:p w14:paraId="0978C1AD" w14:textId="76B8DE2D" w:rsidR="00812B9A" w:rsidRPr="004635A9" w:rsidRDefault="00812B9A" w:rsidP="00812B9A">
            <w:pPr>
              <w:pStyle w:val="NoSpacing"/>
              <w:spacing w:before="60" w:after="60" w:line="240" w:lineRule="auto"/>
              <w:jc w:val="center"/>
              <w:rPr>
                <w:sz w:val="16"/>
                <w:szCs w:val="16"/>
              </w:rPr>
            </w:pPr>
            <w:r w:rsidRPr="004635A9">
              <w:rPr>
                <w:kern w:val="24"/>
                <w:sz w:val="16"/>
                <w:szCs w:val="16"/>
              </w:rPr>
              <w:t>4</w:t>
            </w:r>
          </w:p>
        </w:tc>
        <w:tc>
          <w:tcPr>
            <w:tcW w:w="2925" w:type="dxa"/>
          </w:tcPr>
          <w:p w14:paraId="78AABA8C" w14:textId="75173543" w:rsidR="00812B9A" w:rsidRPr="004635A9" w:rsidRDefault="0070747C" w:rsidP="00812B9A">
            <w:pPr>
              <w:pStyle w:val="NoSpacing"/>
              <w:spacing w:before="60" w:after="60" w:line="240" w:lineRule="auto"/>
              <w:jc w:val="center"/>
              <w:rPr>
                <w:sz w:val="16"/>
                <w:szCs w:val="16"/>
              </w:rPr>
            </w:pPr>
            <w:r w:rsidRPr="004635A9">
              <w:rPr>
                <w:sz w:val="16"/>
                <w:szCs w:val="16"/>
              </w:rPr>
              <w:t>31%</w:t>
            </w:r>
          </w:p>
        </w:tc>
      </w:tr>
      <w:tr w:rsidR="00812B9A" w:rsidRPr="003B15B7" w14:paraId="4464D382"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11692C2A" w14:textId="77777777" w:rsidR="00812B9A" w:rsidRPr="004635A9" w:rsidRDefault="00812B9A" w:rsidP="00812B9A">
            <w:pPr>
              <w:pStyle w:val="NoSpacing"/>
              <w:spacing w:before="60" w:after="60" w:line="240" w:lineRule="auto"/>
              <w:rPr>
                <w:sz w:val="16"/>
                <w:szCs w:val="16"/>
              </w:rPr>
            </w:pPr>
            <w:r w:rsidRPr="004635A9">
              <w:rPr>
                <w:kern w:val="24"/>
                <w:sz w:val="16"/>
                <w:szCs w:val="16"/>
              </w:rPr>
              <w:t>Other (please specify)*</w:t>
            </w:r>
          </w:p>
        </w:tc>
        <w:tc>
          <w:tcPr>
            <w:tcW w:w="993" w:type="dxa"/>
            <w:shd w:val="clear" w:color="auto" w:fill="auto"/>
            <w:tcMar>
              <w:top w:w="72" w:type="dxa"/>
              <w:left w:w="144" w:type="dxa"/>
              <w:bottom w:w="72" w:type="dxa"/>
              <w:right w:w="144" w:type="dxa"/>
            </w:tcMar>
          </w:tcPr>
          <w:p w14:paraId="0AD00E98" w14:textId="2D3065D3" w:rsidR="00812B9A" w:rsidRPr="004635A9" w:rsidRDefault="00812B9A" w:rsidP="00812B9A">
            <w:pPr>
              <w:pStyle w:val="NoSpacing"/>
              <w:spacing w:before="60" w:after="60" w:line="240" w:lineRule="auto"/>
              <w:jc w:val="center"/>
              <w:rPr>
                <w:sz w:val="16"/>
                <w:szCs w:val="16"/>
              </w:rPr>
            </w:pPr>
            <w:r w:rsidRPr="004635A9">
              <w:rPr>
                <w:kern w:val="24"/>
                <w:sz w:val="16"/>
                <w:szCs w:val="16"/>
              </w:rPr>
              <w:t>1</w:t>
            </w:r>
          </w:p>
        </w:tc>
        <w:tc>
          <w:tcPr>
            <w:tcW w:w="2925" w:type="dxa"/>
          </w:tcPr>
          <w:p w14:paraId="6ACC8DB2" w14:textId="239E2F25" w:rsidR="00812B9A" w:rsidRPr="004635A9" w:rsidRDefault="0070747C" w:rsidP="00812B9A">
            <w:pPr>
              <w:pStyle w:val="NoSpacing"/>
              <w:spacing w:before="60" w:after="60" w:line="240" w:lineRule="auto"/>
              <w:jc w:val="center"/>
              <w:rPr>
                <w:sz w:val="16"/>
                <w:szCs w:val="16"/>
              </w:rPr>
            </w:pPr>
            <w:r w:rsidRPr="004635A9">
              <w:rPr>
                <w:sz w:val="16"/>
                <w:szCs w:val="16"/>
              </w:rPr>
              <w:t>1%</w:t>
            </w:r>
          </w:p>
        </w:tc>
      </w:tr>
      <w:tr w:rsidR="00812B9A" w:rsidRPr="003B15B7" w14:paraId="38A08DAF" w14:textId="77777777" w:rsidTr="004635A9">
        <w:trPr>
          <w:trHeight w:val="101"/>
        </w:trPr>
        <w:tc>
          <w:tcPr>
            <w:tcW w:w="5098" w:type="dxa"/>
            <w:shd w:val="clear" w:color="auto" w:fill="F2F2F2" w:themeFill="background1" w:themeFillShade="F2"/>
            <w:tcMar>
              <w:top w:w="72" w:type="dxa"/>
              <w:left w:w="144" w:type="dxa"/>
              <w:bottom w:w="72" w:type="dxa"/>
              <w:right w:w="144" w:type="dxa"/>
            </w:tcMar>
          </w:tcPr>
          <w:p w14:paraId="6B130727" w14:textId="77777777" w:rsidR="00812B9A" w:rsidRPr="004635A9" w:rsidRDefault="00812B9A" w:rsidP="00812B9A">
            <w:pPr>
              <w:pStyle w:val="NoSpacing"/>
              <w:spacing w:before="60" w:after="60" w:line="240" w:lineRule="auto"/>
              <w:rPr>
                <w:sz w:val="16"/>
                <w:szCs w:val="16"/>
              </w:rPr>
            </w:pPr>
            <w:r w:rsidRPr="004635A9">
              <w:rPr>
                <w:kern w:val="24"/>
                <w:sz w:val="16"/>
                <w:szCs w:val="16"/>
              </w:rPr>
              <w:t>None</w:t>
            </w:r>
          </w:p>
        </w:tc>
        <w:tc>
          <w:tcPr>
            <w:tcW w:w="993" w:type="dxa"/>
            <w:shd w:val="clear" w:color="auto" w:fill="auto"/>
            <w:tcMar>
              <w:top w:w="72" w:type="dxa"/>
              <w:left w:w="144" w:type="dxa"/>
              <w:bottom w:w="72" w:type="dxa"/>
              <w:right w:w="144" w:type="dxa"/>
            </w:tcMar>
          </w:tcPr>
          <w:p w14:paraId="540656B5" w14:textId="34BF24B2" w:rsidR="00812B9A" w:rsidRPr="004635A9" w:rsidRDefault="00812B9A" w:rsidP="00812B9A">
            <w:pPr>
              <w:pStyle w:val="NoSpacing"/>
              <w:spacing w:before="60" w:after="60" w:line="240" w:lineRule="auto"/>
              <w:jc w:val="center"/>
              <w:rPr>
                <w:sz w:val="16"/>
                <w:szCs w:val="16"/>
              </w:rPr>
            </w:pPr>
            <w:r w:rsidRPr="004635A9">
              <w:rPr>
                <w:kern w:val="24"/>
                <w:sz w:val="16"/>
                <w:szCs w:val="16"/>
              </w:rPr>
              <w:t>1</w:t>
            </w:r>
          </w:p>
        </w:tc>
        <w:tc>
          <w:tcPr>
            <w:tcW w:w="2925" w:type="dxa"/>
          </w:tcPr>
          <w:p w14:paraId="12393B31" w14:textId="46289435" w:rsidR="00812B9A" w:rsidRPr="004635A9" w:rsidRDefault="0070747C" w:rsidP="00812B9A">
            <w:pPr>
              <w:pStyle w:val="NoSpacing"/>
              <w:spacing w:before="60" w:after="60" w:line="240" w:lineRule="auto"/>
              <w:jc w:val="center"/>
              <w:rPr>
                <w:sz w:val="16"/>
                <w:szCs w:val="16"/>
              </w:rPr>
            </w:pPr>
            <w:r w:rsidRPr="004635A9">
              <w:rPr>
                <w:sz w:val="16"/>
                <w:szCs w:val="16"/>
              </w:rPr>
              <w:t>1%</w:t>
            </w:r>
          </w:p>
        </w:tc>
      </w:tr>
    </w:tbl>
    <w:p w14:paraId="1DAD9BED" w14:textId="5E182A7A" w:rsidR="0070747C" w:rsidRDefault="00812B9A" w:rsidP="004635A9">
      <w:pPr>
        <w:spacing w:before="120"/>
        <w:rPr>
          <w:rFonts w:cs="Arial"/>
          <w:i/>
          <w:sz w:val="16"/>
          <w:szCs w:val="20"/>
        </w:rPr>
      </w:pPr>
      <w:r w:rsidRPr="00DF7126">
        <w:rPr>
          <w:rFonts w:cs="Arial"/>
          <w:i/>
          <w:sz w:val="16"/>
          <w:szCs w:val="20"/>
        </w:rPr>
        <w:t xml:space="preserve">Table </w:t>
      </w:r>
      <w:r>
        <w:rPr>
          <w:rFonts w:cs="Arial"/>
          <w:i/>
          <w:sz w:val="16"/>
          <w:szCs w:val="20"/>
        </w:rPr>
        <w:t xml:space="preserve">A6.9 –Activities </w:t>
      </w:r>
      <w:r w:rsidR="003B15B7">
        <w:rPr>
          <w:rFonts w:cs="Arial"/>
          <w:i/>
          <w:sz w:val="16"/>
          <w:szCs w:val="20"/>
        </w:rPr>
        <w:t>IBS</w:t>
      </w:r>
      <w:r w:rsidRPr="00CC0211">
        <w:rPr>
          <w:rFonts w:cs="Arial"/>
          <w:i/>
          <w:sz w:val="16"/>
          <w:szCs w:val="20"/>
        </w:rPr>
        <w:t xml:space="preserve">s </w:t>
      </w:r>
      <w:r>
        <w:rPr>
          <w:rFonts w:cs="Arial"/>
          <w:i/>
          <w:sz w:val="16"/>
          <w:szCs w:val="20"/>
        </w:rPr>
        <w:t>surveyed (respondents only), would like to undertake other than broadcasting and employment</w:t>
      </w:r>
    </w:p>
    <w:p w14:paraId="33772AD4" w14:textId="1A571CBD" w:rsidR="0070747C" w:rsidRPr="00746E8D" w:rsidRDefault="0070747C" w:rsidP="0070747C">
      <w:pPr>
        <w:rPr>
          <w:rFonts w:cs="Arial"/>
          <w:szCs w:val="20"/>
        </w:rPr>
      </w:pPr>
      <w:r>
        <w:rPr>
          <w:rFonts w:cs="Arial"/>
          <w:szCs w:val="20"/>
        </w:rPr>
        <w:t>*</w:t>
      </w:r>
      <w:r w:rsidRPr="00746E8D">
        <w:rPr>
          <w:rFonts w:cs="Arial"/>
          <w:szCs w:val="20"/>
        </w:rPr>
        <w:t xml:space="preserve">Free text responses from Question </w:t>
      </w:r>
      <w:r>
        <w:rPr>
          <w:rFonts w:cs="Arial"/>
          <w:szCs w:val="20"/>
        </w:rPr>
        <w:t>8</w:t>
      </w:r>
      <w:r w:rsidRPr="00746E8D">
        <w:rPr>
          <w:rFonts w:cs="Arial"/>
          <w:szCs w:val="20"/>
        </w:rPr>
        <w:t xml:space="preserve"> are detailed below</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71"/>
        <w:gridCol w:w="7745"/>
      </w:tblGrid>
      <w:tr w:rsidR="00CF75B9" w:rsidRPr="003B15B7" w14:paraId="4F4712D0" w14:textId="77777777" w:rsidTr="00CD7238">
        <w:trPr>
          <w:trHeight w:val="269"/>
        </w:trPr>
        <w:tc>
          <w:tcPr>
            <w:tcW w:w="1271" w:type="dxa"/>
            <w:shd w:val="clear" w:color="auto" w:fill="002D62" w:themeFill="text2"/>
          </w:tcPr>
          <w:p w14:paraId="18545CF2" w14:textId="772902A5" w:rsidR="00CF75B9" w:rsidRPr="004635A9" w:rsidRDefault="00CF75B9" w:rsidP="00DD023E">
            <w:pPr>
              <w:pStyle w:val="NoSpacing"/>
              <w:spacing w:before="60" w:after="60" w:line="240" w:lineRule="auto"/>
              <w:jc w:val="center"/>
              <w:rPr>
                <w:b/>
                <w:sz w:val="16"/>
                <w:szCs w:val="16"/>
              </w:rPr>
            </w:pPr>
            <w:r w:rsidRPr="004635A9">
              <w:rPr>
                <w:b/>
                <w:sz w:val="16"/>
                <w:szCs w:val="16"/>
              </w:rPr>
              <w:t>Response #</w:t>
            </w:r>
          </w:p>
        </w:tc>
        <w:tc>
          <w:tcPr>
            <w:tcW w:w="7745" w:type="dxa"/>
            <w:shd w:val="clear" w:color="auto" w:fill="002D62" w:themeFill="text2"/>
            <w:tcMar>
              <w:top w:w="72" w:type="dxa"/>
              <w:left w:w="144" w:type="dxa"/>
              <w:bottom w:w="72" w:type="dxa"/>
              <w:right w:w="144" w:type="dxa"/>
            </w:tcMar>
          </w:tcPr>
          <w:p w14:paraId="7DB2CBF3" w14:textId="60225FE3" w:rsidR="00CF75B9" w:rsidRPr="004635A9" w:rsidRDefault="00CF75B9" w:rsidP="004635A9">
            <w:pPr>
              <w:pStyle w:val="NoSpacing"/>
              <w:spacing w:before="60" w:after="60" w:line="240" w:lineRule="auto"/>
              <w:jc w:val="center"/>
              <w:rPr>
                <w:b/>
                <w:bCs/>
                <w:kern w:val="24"/>
                <w:sz w:val="16"/>
                <w:szCs w:val="16"/>
              </w:rPr>
            </w:pPr>
            <w:r w:rsidRPr="004635A9">
              <w:rPr>
                <w:b/>
                <w:sz w:val="16"/>
                <w:szCs w:val="16"/>
              </w:rPr>
              <w:t>Training and skills development activities that IBS</w:t>
            </w:r>
            <w:r w:rsidR="00CA5713">
              <w:rPr>
                <w:b/>
                <w:sz w:val="16"/>
                <w:szCs w:val="16"/>
              </w:rPr>
              <w:t>s</w:t>
            </w:r>
            <w:r w:rsidRPr="004635A9">
              <w:rPr>
                <w:b/>
                <w:sz w:val="16"/>
                <w:szCs w:val="16"/>
              </w:rPr>
              <w:t xml:space="preserve"> would like to offer or do more of – text </w:t>
            </w:r>
            <w:r w:rsidR="009876C9" w:rsidRPr="004635A9">
              <w:rPr>
                <w:b/>
                <w:sz w:val="16"/>
                <w:szCs w:val="16"/>
              </w:rPr>
              <w:t>responses</w:t>
            </w:r>
          </w:p>
        </w:tc>
      </w:tr>
      <w:tr w:rsidR="00CF75B9" w:rsidRPr="003B15B7" w14:paraId="29E91D55" w14:textId="77777777" w:rsidTr="00CD7238">
        <w:trPr>
          <w:trHeight w:val="269"/>
        </w:trPr>
        <w:tc>
          <w:tcPr>
            <w:tcW w:w="1271" w:type="dxa"/>
          </w:tcPr>
          <w:p w14:paraId="60E4D991" w14:textId="6BFDDAD6" w:rsidR="00CF75B9" w:rsidRPr="004635A9" w:rsidRDefault="00CF75B9" w:rsidP="00CD7238">
            <w:pPr>
              <w:pStyle w:val="NoSpacing"/>
              <w:spacing w:before="60" w:after="60" w:line="240" w:lineRule="auto"/>
              <w:jc w:val="center"/>
              <w:rPr>
                <w:bCs/>
                <w:kern w:val="24"/>
                <w:sz w:val="16"/>
                <w:szCs w:val="16"/>
              </w:rPr>
            </w:pPr>
            <w:r w:rsidRPr="004635A9">
              <w:rPr>
                <w:bCs/>
                <w:kern w:val="24"/>
                <w:sz w:val="16"/>
                <w:szCs w:val="16"/>
              </w:rPr>
              <w:t>1</w:t>
            </w:r>
          </w:p>
        </w:tc>
        <w:tc>
          <w:tcPr>
            <w:tcW w:w="7745" w:type="dxa"/>
            <w:shd w:val="clear" w:color="auto" w:fill="auto"/>
            <w:tcMar>
              <w:top w:w="72" w:type="dxa"/>
              <w:left w:w="144" w:type="dxa"/>
              <w:bottom w:w="72" w:type="dxa"/>
              <w:right w:w="144" w:type="dxa"/>
            </w:tcMar>
          </w:tcPr>
          <w:p w14:paraId="74A99C96" w14:textId="341D3E1E" w:rsidR="00CF75B9" w:rsidRPr="004635A9" w:rsidRDefault="00CF75B9" w:rsidP="004635A9">
            <w:pPr>
              <w:pStyle w:val="TABLECONTENTSTYLE"/>
              <w:framePr w:hSpace="0" w:wrap="auto" w:vAnchor="margin" w:hAnchor="text" w:yAlign="inline"/>
              <w:spacing w:afterLines="60" w:after="144"/>
            </w:pPr>
            <w:r w:rsidRPr="004635A9">
              <w:t>Broadcasting to improve level of skills in the industry</w:t>
            </w:r>
          </w:p>
        </w:tc>
      </w:tr>
      <w:tr w:rsidR="00CF75B9" w:rsidRPr="003B15B7" w14:paraId="5FE7640A" w14:textId="77777777" w:rsidTr="00CD7238">
        <w:trPr>
          <w:trHeight w:val="269"/>
        </w:trPr>
        <w:tc>
          <w:tcPr>
            <w:tcW w:w="1271" w:type="dxa"/>
          </w:tcPr>
          <w:p w14:paraId="75922589" w14:textId="5EB875FA" w:rsidR="00CF75B9" w:rsidRPr="004635A9" w:rsidRDefault="00CF75B9" w:rsidP="00CD7238">
            <w:pPr>
              <w:pStyle w:val="NoSpacing"/>
              <w:spacing w:before="60" w:after="60" w:line="240" w:lineRule="auto"/>
              <w:jc w:val="center"/>
              <w:rPr>
                <w:kern w:val="24"/>
                <w:sz w:val="16"/>
                <w:szCs w:val="16"/>
              </w:rPr>
            </w:pPr>
            <w:r w:rsidRPr="004635A9">
              <w:rPr>
                <w:kern w:val="24"/>
                <w:sz w:val="16"/>
                <w:szCs w:val="16"/>
              </w:rPr>
              <w:t>2</w:t>
            </w:r>
          </w:p>
        </w:tc>
        <w:tc>
          <w:tcPr>
            <w:tcW w:w="7745" w:type="dxa"/>
            <w:shd w:val="clear" w:color="auto" w:fill="auto"/>
            <w:tcMar>
              <w:top w:w="72" w:type="dxa"/>
              <w:left w:w="144" w:type="dxa"/>
              <w:bottom w:w="72" w:type="dxa"/>
              <w:right w:w="144" w:type="dxa"/>
            </w:tcMar>
          </w:tcPr>
          <w:p w14:paraId="6F16FCA6" w14:textId="16DE9F4E" w:rsidR="00CF75B9" w:rsidRPr="004635A9" w:rsidRDefault="00CF75B9" w:rsidP="0070747C">
            <w:pPr>
              <w:pStyle w:val="NoSpacing"/>
              <w:spacing w:before="60" w:after="60" w:line="240" w:lineRule="auto"/>
              <w:rPr>
                <w:sz w:val="16"/>
                <w:szCs w:val="16"/>
              </w:rPr>
            </w:pPr>
            <w:r w:rsidRPr="004635A9">
              <w:rPr>
                <w:kern w:val="24"/>
                <w:sz w:val="16"/>
                <w:szCs w:val="16"/>
              </w:rPr>
              <w:t>Broader range and higher levels of accredited training</w:t>
            </w:r>
          </w:p>
        </w:tc>
      </w:tr>
    </w:tbl>
    <w:p w14:paraId="76BB2215" w14:textId="6A849F23" w:rsidR="004A47B5" w:rsidRDefault="0070747C" w:rsidP="004635A9">
      <w:pPr>
        <w:spacing w:before="120"/>
        <w:rPr>
          <w:rFonts w:cs="Arial"/>
          <w:i/>
          <w:sz w:val="16"/>
          <w:szCs w:val="20"/>
        </w:rPr>
      </w:pPr>
      <w:r w:rsidRPr="00DF7126">
        <w:rPr>
          <w:rFonts w:cs="Arial"/>
          <w:i/>
          <w:sz w:val="16"/>
          <w:szCs w:val="20"/>
        </w:rPr>
        <w:t xml:space="preserve">Table </w:t>
      </w:r>
      <w:r>
        <w:rPr>
          <w:rFonts w:cs="Arial"/>
          <w:i/>
          <w:sz w:val="16"/>
          <w:szCs w:val="20"/>
        </w:rPr>
        <w:t xml:space="preserve">A6.10 – </w:t>
      </w:r>
      <w:r w:rsidRPr="00812B9A">
        <w:rPr>
          <w:rFonts w:cs="Arial"/>
          <w:i/>
          <w:sz w:val="16"/>
          <w:szCs w:val="20"/>
        </w:rPr>
        <w:t xml:space="preserve">Training and skills development activities </w:t>
      </w:r>
      <w:r w:rsidR="004A47B5">
        <w:rPr>
          <w:rFonts w:cs="Arial"/>
          <w:i/>
          <w:sz w:val="16"/>
          <w:szCs w:val="20"/>
        </w:rPr>
        <w:t>that</w:t>
      </w:r>
      <w:r>
        <w:rPr>
          <w:rFonts w:cs="Arial"/>
          <w:i/>
          <w:sz w:val="16"/>
          <w:szCs w:val="20"/>
        </w:rPr>
        <w:t xml:space="preserve"> </w:t>
      </w:r>
      <w:r w:rsidR="003B15B7">
        <w:rPr>
          <w:rFonts w:cs="Arial"/>
          <w:i/>
          <w:sz w:val="16"/>
          <w:szCs w:val="20"/>
        </w:rPr>
        <w:t>IBS</w:t>
      </w:r>
      <w:r w:rsidRPr="00CC0211">
        <w:rPr>
          <w:rFonts w:cs="Arial"/>
          <w:i/>
          <w:sz w:val="16"/>
          <w:szCs w:val="20"/>
        </w:rPr>
        <w:t xml:space="preserve">s </w:t>
      </w:r>
      <w:r>
        <w:rPr>
          <w:rFonts w:cs="Arial"/>
          <w:i/>
          <w:sz w:val="16"/>
          <w:szCs w:val="20"/>
        </w:rPr>
        <w:t>surveyed (respondents only),</w:t>
      </w:r>
      <w:r w:rsidR="004A47B5">
        <w:rPr>
          <w:rFonts w:cs="Arial"/>
          <w:i/>
          <w:sz w:val="16"/>
          <w:szCs w:val="20"/>
        </w:rPr>
        <w:t xml:space="preserve"> would like to offer or do more of</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71"/>
        <w:gridCol w:w="7745"/>
      </w:tblGrid>
      <w:tr w:rsidR="00CF75B9" w:rsidRPr="003B15B7" w14:paraId="1CB63C50" w14:textId="77777777" w:rsidTr="00CD7238">
        <w:trPr>
          <w:trHeight w:val="269"/>
        </w:trPr>
        <w:tc>
          <w:tcPr>
            <w:tcW w:w="1271" w:type="dxa"/>
            <w:shd w:val="clear" w:color="auto" w:fill="002D62" w:themeFill="text2"/>
          </w:tcPr>
          <w:p w14:paraId="42AC76A0" w14:textId="4C04A81D" w:rsidR="00CF75B9" w:rsidRPr="00DD023E" w:rsidRDefault="00CF75B9" w:rsidP="004635A9">
            <w:pPr>
              <w:pStyle w:val="HEADINGSTYLE"/>
              <w:framePr w:hSpace="0" w:wrap="auto" w:vAnchor="margin" w:hAnchor="text" w:yAlign="inline"/>
              <w:rPr>
                <w:szCs w:val="16"/>
              </w:rPr>
            </w:pPr>
            <w:r w:rsidRPr="00DD023E">
              <w:rPr>
                <w:szCs w:val="16"/>
              </w:rPr>
              <w:t>Response #</w:t>
            </w:r>
          </w:p>
        </w:tc>
        <w:tc>
          <w:tcPr>
            <w:tcW w:w="7745" w:type="dxa"/>
            <w:shd w:val="clear" w:color="auto" w:fill="002D62" w:themeFill="text2"/>
            <w:tcMar>
              <w:top w:w="72" w:type="dxa"/>
              <w:left w:w="144" w:type="dxa"/>
              <w:bottom w:w="72" w:type="dxa"/>
              <w:right w:w="144" w:type="dxa"/>
            </w:tcMar>
          </w:tcPr>
          <w:p w14:paraId="1465B3FA" w14:textId="1483F4B5" w:rsidR="00CF75B9" w:rsidRPr="00DD023E" w:rsidRDefault="00CF75B9" w:rsidP="004635A9">
            <w:pPr>
              <w:pStyle w:val="HEADINGSTYLE"/>
              <w:framePr w:hSpace="0" w:wrap="auto" w:vAnchor="margin" w:hAnchor="text" w:yAlign="inline"/>
              <w:rPr>
                <w:bCs/>
                <w:kern w:val="24"/>
                <w:szCs w:val="16"/>
              </w:rPr>
            </w:pPr>
            <w:r w:rsidRPr="00DD023E">
              <w:rPr>
                <w:szCs w:val="16"/>
              </w:rPr>
              <w:t>“Other” activities that IBS</w:t>
            </w:r>
            <w:r w:rsidR="00CA5713">
              <w:rPr>
                <w:szCs w:val="16"/>
              </w:rPr>
              <w:t>s</w:t>
            </w:r>
            <w:r w:rsidRPr="00DD023E">
              <w:rPr>
                <w:szCs w:val="16"/>
              </w:rPr>
              <w:t xml:space="preserve"> would like to offer or do more of -  text responses</w:t>
            </w:r>
          </w:p>
        </w:tc>
      </w:tr>
      <w:tr w:rsidR="00CF75B9" w:rsidRPr="003B15B7" w14:paraId="79692B78" w14:textId="77777777" w:rsidTr="00CD7238">
        <w:trPr>
          <w:trHeight w:val="269"/>
        </w:trPr>
        <w:tc>
          <w:tcPr>
            <w:tcW w:w="1271" w:type="dxa"/>
          </w:tcPr>
          <w:p w14:paraId="02DEEED0" w14:textId="428EA0AF" w:rsidR="00CF75B9" w:rsidRPr="004635A9" w:rsidRDefault="00CF75B9" w:rsidP="00CD7238">
            <w:pPr>
              <w:pStyle w:val="NoSpacing"/>
              <w:spacing w:before="60" w:after="60" w:line="240" w:lineRule="auto"/>
              <w:jc w:val="center"/>
              <w:rPr>
                <w:bCs/>
                <w:kern w:val="24"/>
                <w:sz w:val="16"/>
                <w:szCs w:val="16"/>
              </w:rPr>
            </w:pPr>
            <w:r w:rsidRPr="004635A9">
              <w:rPr>
                <w:bCs/>
                <w:kern w:val="24"/>
                <w:sz w:val="16"/>
                <w:szCs w:val="16"/>
              </w:rPr>
              <w:t>1</w:t>
            </w:r>
          </w:p>
        </w:tc>
        <w:tc>
          <w:tcPr>
            <w:tcW w:w="7745" w:type="dxa"/>
            <w:shd w:val="clear" w:color="auto" w:fill="auto"/>
            <w:tcMar>
              <w:top w:w="72" w:type="dxa"/>
              <w:left w:w="144" w:type="dxa"/>
              <w:bottom w:w="72" w:type="dxa"/>
              <w:right w:w="144" w:type="dxa"/>
            </w:tcMar>
          </w:tcPr>
          <w:p w14:paraId="16348F46" w14:textId="44C02FBC" w:rsidR="00CF75B9" w:rsidRPr="004635A9" w:rsidRDefault="00CF75B9" w:rsidP="00F10BF8">
            <w:pPr>
              <w:pStyle w:val="NoSpacing"/>
              <w:spacing w:before="60" w:after="60" w:line="240" w:lineRule="auto"/>
              <w:rPr>
                <w:sz w:val="16"/>
                <w:szCs w:val="16"/>
              </w:rPr>
            </w:pPr>
            <w:r w:rsidRPr="004635A9">
              <w:rPr>
                <w:bCs/>
                <w:kern w:val="24"/>
                <w:sz w:val="16"/>
                <w:szCs w:val="16"/>
              </w:rPr>
              <w:t xml:space="preserve">By keeping people informed on a range of community information, good music and positive stories, we raise the overall level of Community </w:t>
            </w:r>
            <w:r w:rsidR="00CA5713" w:rsidRPr="003B15B7">
              <w:rPr>
                <w:bCs/>
                <w:kern w:val="24"/>
                <w:sz w:val="16"/>
                <w:szCs w:val="16"/>
              </w:rPr>
              <w:t>self-</w:t>
            </w:r>
            <w:r w:rsidR="00CA5713">
              <w:rPr>
                <w:bCs/>
                <w:kern w:val="24"/>
                <w:sz w:val="16"/>
                <w:szCs w:val="16"/>
              </w:rPr>
              <w:t>e</w:t>
            </w:r>
            <w:r w:rsidR="00CA5713" w:rsidRPr="003B15B7">
              <w:rPr>
                <w:bCs/>
                <w:kern w:val="24"/>
                <w:sz w:val="16"/>
                <w:szCs w:val="16"/>
              </w:rPr>
              <w:t>steem</w:t>
            </w:r>
            <w:r w:rsidRPr="004635A9">
              <w:rPr>
                <w:bCs/>
                <w:kern w:val="24"/>
                <w:sz w:val="16"/>
                <w:szCs w:val="16"/>
              </w:rPr>
              <w:t xml:space="preserve"> within the overall community and play a major role in keeping people on track. It has been said that "our community is much quieter when the radio is operating".</w:t>
            </w:r>
          </w:p>
        </w:tc>
      </w:tr>
    </w:tbl>
    <w:p w14:paraId="09FB9414" w14:textId="7CBA794D" w:rsidR="004A47B5" w:rsidRPr="009259C6" w:rsidRDefault="004A47B5" w:rsidP="004635A9">
      <w:pPr>
        <w:spacing w:before="120"/>
        <w:rPr>
          <w:rFonts w:cs="Arial"/>
          <w:b/>
          <w:i/>
          <w:szCs w:val="20"/>
        </w:rPr>
      </w:pPr>
      <w:r w:rsidRPr="00DF7126">
        <w:rPr>
          <w:rFonts w:cs="Arial"/>
          <w:i/>
          <w:sz w:val="16"/>
          <w:szCs w:val="20"/>
        </w:rPr>
        <w:t xml:space="preserve">Table </w:t>
      </w:r>
      <w:r>
        <w:rPr>
          <w:rFonts w:cs="Arial"/>
          <w:i/>
          <w:sz w:val="16"/>
          <w:szCs w:val="20"/>
        </w:rPr>
        <w:t>A6.11 –‘Other’</w:t>
      </w:r>
      <w:r w:rsidRPr="00812B9A">
        <w:rPr>
          <w:rFonts w:cs="Arial"/>
          <w:i/>
          <w:sz w:val="16"/>
          <w:szCs w:val="20"/>
        </w:rPr>
        <w:t xml:space="preserve"> activities </w:t>
      </w:r>
      <w:r>
        <w:rPr>
          <w:rFonts w:cs="Arial"/>
          <w:i/>
          <w:sz w:val="16"/>
          <w:szCs w:val="20"/>
        </w:rPr>
        <w:t xml:space="preserve">that </w:t>
      </w:r>
      <w:r w:rsidR="003B15B7">
        <w:rPr>
          <w:rFonts w:cs="Arial"/>
          <w:i/>
          <w:sz w:val="16"/>
          <w:szCs w:val="20"/>
        </w:rPr>
        <w:t>IBS</w:t>
      </w:r>
      <w:r w:rsidRPr="00CC0211">
        <w:rPr>
          <w:rFonts w:cs="Arial"/>
          <w:i/>
          <w:sz w:val="16"/>
          <w:szCs w:val="20"/>
        </w:rPr>
        <w:t xml:space="preserve">s </w:t>
      </w:r>
      <w:r>
        <w:rPr>
          <w:rFonts w:cs="Arial"/>
          <w:i/>
          <w:sz w:val="16"/>
          <w:szCs w:val="20"/>
        </w:rPr>
        <w:t>surveyed (respondents only), would like to undertake</w:t>
      </w:r>
    </w:p>
    <w:p w14:paraId="5E0E07E1" w14:textId="358D5B66" w:rsidR="004A47B5" w:rsidRDefault="004A47B5">
      <w:pPr>
        <w:rPr>
          <w:b/>
          <w:i/>
          <w:szCs w:val="20"/>
        </w:rPr>
      </w:pPr>
      <w:r>
        <w:rPr>
          <w:b/>
          <w:i/>
          <w:szCs w:val="20"/>
        </w:rPr>
        <w:lastRenderedPageBreak/>
        <w:t xml:space="preserve">Question 9. </w:t>
      </w:r>
      <w:r w:rsidRPr="004A47B5">
        <w:rPr>
          <w:b/>
          <w:i/>
          <w:szCs w:val="20"/>
        </w:rPr>
        <w:t>What's stopping you from offering those services now?</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098"/>
        <w:gridCol w:w="993"/>
        <w:gridCol w:w="2925"/>
      </w:tblGrid>
      <w:tr w:rsidR="004A47B5" w:rsidRPr="003B15B7" w14:paraId="133DD311" w14:textId="77777777" w:rsidTr="004635A9">
        <w:trPr>
          <w:trHeight w:val="279"/>
        </w:trPr>
        <w:tc>
          <w:tcPr>
            <w:tcW w:w="5098" w:type="dxa"/>
            <w:shd w:val="clear" w:color="auto" w:fill="002D62"/>
            <w:tcMar>
              <w:top w:w="72" w:type="dxa"/>
              <w:left w:w="144" w:type="dxa"/>
              <w:bottom w:w="72" w:type="dxa"/>
              <w:right w:w="144" w:type="dxa"/>
            </w:tcMar>
            <w:vAlign w:val="center"/>
            <w:hideMark/>
          </w:tcPr>
          <w:p w14:paraId="5B51317B" w14:textId="622EFAFB" w:rsidR="004A47B5" w:rsidRPr="00DD023E" w:rsidRDefault="004A47B5" w:rsidP="004635A9">
            <w:pPr>
              <w:pStyle w:val="HEADINGSTYLE"/>
              <w:framePr w:hSpace="0" w:wrap="auto" w:vAnchor="margin" w:hAnchor="text" w:yAlign="inline"/>
              <w:jc w:val="center"/>
              <w:rPr>
                <w:szCs w:val="16"/>
              </w:rPr>
            </w:pPr>
            <w:r w:rsidRPr="00DD023E">
              <w:rPr>
                <w:szCs w:val="16"/>
              </w:rPr>
              <w:t>Impediments to IBS</w:t>
            </w:r>
            <w:r w:rsidR="00CA5713">
              <w:rPr>
                <w:szCs w:val="16"/>
              </w:rPr>
              <w:t>s</w:t>
            </w:r>
            <w:r w:rsidRPr="00DD023E">
              <w:rPr>
                <w:szCs w:val="16"/>
              </w:rPr>
              <w:t xml:space="preserve"> offering desired activities</w:t>
            </w:r>
          </w:p>
        </w:tc>
        <w:tc>
          <w:tcPr>
            <w:tcW w:w="993" w:type="dxa"/>
            <w:shd w:val="clear" w:color="auto" w:fill="002D62"/>
            <w:tcMar>
              <w:top w:w="72" w:type="dxa"/>
              <w:left w:w="144" w:type="dxa"/>
              <w:bottom w:w="72" w:type="dxa"/>
              <w:right w:w="144" w:type="dxa"/>
            </w:tcMar>
            <w:vAlign w:val="center"/>
            <w:hideMark/>
          </w:tcPr>
          <w:p w14:paraId="54E4275B" w14:textId="77777777" w:rsidR="004A47B5" w:rsidRPr="00295CEE" w:rsidRDefault="004A47B5" w:rsidP="004635A9">
            <w:pPr>
              <w:pStyle w:val="HEADINGSTYLE"/>
              <w:framePr w:hSpace="0" w:wrap="auto" w:vAnchor="margin" w:hAnchor="text" w:yAlign="inline"/>
              <w:jc w:val="center"/>
              <w:rPr>
                <w:szCs w:val="16"/>
              </w:rPr>
            </w:pPr>
            <w:r w:rsidRPr="00007412">
              <w:rPr>
                <w:szCs w:val="16"/>
              </w:rPr>
              <w:t>Count</w:t>
            </w:r>
          </w:p>
        </w:tc>
        <w:tc>
          <w:tcPr>
            <w:tcW w:w="2925" w:type="dxa"/>
            <w:shd w:val="clear" w:color="auto" w:fill="002D62"/>
            <w:vAlign w:val="center"/>
          </w:tcPr>
          <w:p w14:paraId="4FC6A892" w14:textId="77777777" w:rsidR="004A47B5" w:rsidRPr="00295CEE" w:rsidRDefault="004A47B5" w:rsidP="004635A9">
            <w:pPr>
              <w:pStyle w:val="HEADINGSTYLE"/>
              <w:framePr w:hSpace="0" w:wrap="auto" w:vAnchor="margin" w:hAnchor="text" w:yAlign="inline"/>
              <w:jc w:val="center"/>
              <w:rPr>
                <w:szCs w:val="16"/>
              </w:rPr>
            </w:pPr>
            <w:r w:rsidRPr="00295CEE">
              <w:rPr>
                <w:szCs w:val="16"/>
              </w:rPr>
              <w:t>Count as a proportion of total respondents (13)</w:t>
            </w:r>
          </w:p>
        </w:tc>
      </w:tr>
      <w:tr w:rsidR="004A47B5" w:rsidRPr="003B15B7" w14:paraId="2B7EA718" w14:textId="77777777" w:rsidTr="00F10BF8">
        <w:trPr>
          <w:trHeight w:val="269"/>
        </w:trPr>
        <w:tc>
          <w:tcPr>
            <w:tcW w:w="5098" w:type="dxa"/>
            <w:shd w:val="clear" w:color="auto" w:fill="auto"/>
            <w:tcMar>
              <w:top w:w="72" w:type="dxa"/>
              <w:left w:w="144" w:type="dxa"/>
              <w:bottom w:w="72" w:type="dxa"/>
              <w:right w:w="144" w:type="dxa"/>
            </w:tcMar>
          </w:tcPr>
          <w:p w14:paraId="45D6E77A" w14:textId="30DEE2DD" w:rsidR="004A47B5" w:rsidRPr="00DD023E" w:rsidRDefault="004A47B5" w:rsidP="004635A9">
            <w:pPr>
              <w:pStyle w:val="TABLECONTENTSTYLE"/>
              <w:framePr w:hSpace="0" w:wrap="auto" w:vAnchor="margin" w:hAnchor="text" w:yAlign="inline"/>
            </w:pPr>
            <w:r w:rsidRPr="00DD023E">
              <w:t>Staff capability and skills</w:t>
            </w:r>
          </w:p>
        </w:tc>
        <w:tc>
          <w:tcPr>
            <w:tcW w:w="993" w:type="dxa"/>
            <w:shd w:val="clear" w:color="auto" w:fill="auto"/>
            <w:tcMar>
              <w:top w:w="72" w:type="dxa"/>
              <w:left w:w="144" w:type="dxa"/>
              <w:bottom w:w="72" w:type="dxa"/>
              <w:right w:w="144" w:type="dxa"/>
            </w:tcMar>
          </w:tcPr>
          <w:p w14:paraId="607B04EA" w14:textId="52555D9A" w:rsidR="004A47B5" w:rsidRPr="00295CEE" w:rsidRDefault="004A47B5" w:rsidP="004635A9">
            <w:pPr>
              <w:pStyle w:val="TABLECONTENTSTYLE"/>
              <w:framePr w:hSpace="0" w:wrap="auto" w:vAnchor="margin" w:hAnchor="text" w:yAlign="inline"/>
              <w:jc w:val="center"/>
            </w:pPr>
            <w:r w:rsidRPr="00007412">
              <w:t>6</w:t>
            </w:r>
          </w:p>
        </w:tc>
        <w:tc>
          <w:tcPr>
            <w:tcW w:w="2925" w:type="dxa"/>
          </w:tcPr>
          <w:p w14:paraId="6A787DCA" w14:textId="0DC441D6" w:rsidR="004A47B5" w:rsidRPr="00295CEE" w:rsidRDefault="004A47B5" w:rsidP="004635A9">
            <w:pPr>
              <w:pStyle w:val="TABLECONTENTSTYLE"/>
              <w:framePr w:hSpace="0" w:wrap="auto" w:vAnchor="margin" w:hAnchor="text" w:yAlign="inline"/>
              <w:jc w:val="center"/>
            </w:pPr>
            <w:r w:rsidRPr="00295CEE">
              <w:t>46%</w:t>
            </w:r>
          </w:p>
        </w:tc>
      </w:tr>
      <w:tr w:rsidR="004A47B5" w:rsidRPr="003B15B7" w14:paraId="31EB1043" w14:textId="77777777" w:rsidTr="00F10BF8">
        <w:trPr>
          <w:trHeight w:val="269"/>
        </w:trPr>
        <w:tc>
          <w:tcPr>
            <w:tcW w:w="5098" w:type="dxa"/>
            <w:shd w:val="clear" w:color="auto" w:fill="auto"/>
            <w:tcMar>
              <w:top w:w="72" w:type="dxa"/>
              <w:left w:w="144" w:type="dxa"/>
              <w:bottom w:w="72" w:type="dxa"/>
              <w:right w:w="144" w:type="dxa"/>
            </w:tcMar>
          </w:tcPr>
          <w:p w14:paraId="34DD0F19" w14:textId="71B1FB7E" w:rsidR="004A47B5" w:rsidRPr="00007412" w:rsidRDefault="004A47B5" w:rsidP="004635A9">
            <w:pPr>
              <w:pStyle w:val="TABLECONTENTSTYLE"/>
              <w:framePr w:hSpace="0" w:wrap="auto" w:vAnchor="margin" w:hAnchor="text" w:yAlign="inline"/>
            </w:pPr>
            <w:r w:rsidRPr="00DD023E">
              <w:t>Broadband limitations (availability, speed, data limits and affordability)</w:t>
            </w:r>
          </w:p>
        </w:tc>
        <w:tc>
          <w:tcPr>
            <w:tcW w:w="993" w:type="dxa"/>
            <w:shd w:val="clear" w:color="auto" w:fill="auto"/>
            <w:tcMar>
              <w:top w:w="72" w:type="dxa"/>
              <w:left w:w="144" w:type="dxa"/>
              <w:bottom w:w="72" w:type="dxa"/>
              <w:right w:w="144" w:type="dxa"/>
            </w:tcMar>
          </w:tcPr>
          <w:p w14:paraId="1F990195" w14:textId="2FF4B25D" w:rsidR="004A47B5" w:rsidRPr="00295CEE" w:rsidRDefault="004A47B5" w:rsidP="004635A9">
            <w:pPr>
              <w:pStyle w:val="TABLECONTENTSTYLE"/>
              <w:framePr w:hSpace="0" w:wrap="auto" w:vAnchor="margin" w:hAnchor="text" w:yAlign="inline"/>
              <w:jc w:val="center"/>
            </w:pPr>
            <w:r w:rsidRPr="00295CEE">
              <w:t>6</w:t>
            </w:r>
          </w:p>
        </w:tc>
        <w:tc>
          <w:tcPr>
            <w:tcW w:w="2925" w:type="dxa"/>
          </w:tcPr>
          <w:p w14:paraId="4BDE8041" w14:textId="2BDA7EE0" w:rsidR="004A47B5" w:rsidRPr="00295CEE" w:rsidRDefault="004A47B5" w:rsidP="004635A9">
            <w:pPr>
              <w:pStyle w:val="TABLECONTENTSTYLE"/>
              <w:framePr w:hSpace="0" w:wrap="auto" w:vAnchor="margin" w:hAnchor="text" w:yAlign="inline"/>
              <w:jc w:val="center"/>
            </w:pPr>
            <w:r w:rsidRPr="00295CEE">
              <w:t>46%</w:t>
            </w:r>
          </w:p>
        </w:tc>
      </w:tr>
      <w:tr w:rsidR="004A47B5" w:rsidRPr="003B15B7" w14:paraId="03E15CFC" w14:textId="77777777" w:rsidTr="00F10BF8">
        <w:trPr>
          <w:trHeight w:val="101"/>
        </w:trPr>
        <w:tc>
          <w:tcPr>
            <w:tcW w:w="5098" w:type="dxa"/>
            <w:shd w:val="clear" w:color="auto" w:fill="auto"/>
            <w:tcMar>
              <w:top w:w="72" w:type="dxa"/>
              <w:left w:w="144" w:type="dxa"/>
              <w:bottom w:w="72" w:type="dxa"/>
              <w:right w:w="144" w:type="dxa"/>
            </w:tcMar>
          </w:tcPr>
          <w:p w14:paraId="21DB9B3B" w14:textId="18CC6D32" w:rsidR="004A47B5" w:rsidRPr="00007412" w:rsidRDefault="004A47B5" w:rsidP="004635A9">
            <w:pPr>
              <w:pStyle w:val="TABLECONTENTSTYLE"/>
              <w:framePr w:hSpace="0" w:wrap="auto" w:vAnchor="margin" w:hAnchor="text" w:yAlign="inline"/>
            </w:pPr>
            <w:r w:rsidRPr="00DD023E">
              <w:t>Computer equipment and software limitations (do</w:t>
            </w:r>
            <w:r w:rsidR="00CA5713">
              <w:t xml:space="preserve"> </w:t>
            </w:r>
            <w:r w:rsidRPr="00DD023E">
              <w:t>n</w:t>
            </w:r>
            <w:r w:rsidR="00CA5713">
              <w:t>o</w:t>
            </w:r>
            <w:r w:rsidRPr="00DD023E">
              <w:t>t have the equipment you need)</w:t>
            </w:r>
          </w:p>
        </w:tc>
        <w:tc>
          <w:tcPr>
            <w:tcW w:w="993" w:type="dxa"/>
            <w:shd w:val="clear" w:color="auto" w:fill="auto"/>
            <w:tcMar>
              <w:top w:w="72" w:type="dxa"/>
              <w:left w:w="144" w:type="dxa"/>
              <w:bottom w:w="72" w:type="dxa"/>
              <w:right w:w="144" w:type="dxa"/>
            </w:tcMar>
          </w:tcPr>
          <w:p w14:paraId="00DEE574" w14:textId="596B7652" w:rsidR="004A47B5" w:rsidRPr="00295CEE" w:rsidRDefault="004A47B5" w:rsidP="004635A9">
            <w:pPr>
              <w:pStyle w:val="TABLECONTENTSTYLE"/>
              <w:framePr w:hSpace="0" w:wrap="auto" w:vAnchor="margin" w:hAnchor="text" w:yAlign="inline"/>
              <w:jc w:val="center"/>
            </w:pPr>
            <w:r w:rsidRPr="00295CEE">
              <w:t>7</w:t>
            </w:r>
          </w:p>
        </w:tc>
        <w:tc>
          <w:tcPr>
            <w:tcW w:w="2925" w:type="dxa"/>
          </w:tcPr>
          <w:p w14:paraId="02153D67" w14:textId="345E0998" w:rsidR="004A47B5" w:rsidRPr="00295CEE" w:rsidRDefault="004A47B5" w:rsidP="004635A9">
            <w:pPr>
              <w:pStyle w:val="TABLECONTENTSTYLE"/>
              <w:framePr w:hSpace="0" w:wrap="auto" w:vAnchor="margin" w:hAnchor="text" w:yAlign="inline"/>
              <w:jc w:val="center"/>
            </w:pPr>
            <w:r w:rsidRPr="00295CEE">
              <w:t>54%</w:t>
            </w:r>
          </w:p>
        </w:tc>
      </w:tr>
      <w:tr w:rsidR="004A47B5" w:rsidRPr="003B15B7" w14:paraId="48C8A39A" w14:textId="77777777" w:rsidTr="00F10BF8">
        <w:trPr>
          <w:trHeight w:val="101"/>
        </w:trPr>
        <w:tc>
          <w:tcPr>
            <w:tcW w:w="5098" w:type="dxa"/>
            <w:shd w:val="clear" w:color="auto" w:fill="auto"/>
            <w:tcMar>
              <w:top w:w="72" w:type="dxa"/>
              <w:left w:w="144" w:type="dxa"/>
              <w:bottom w:w="72" w:type="dxa"/>
              <w:right w:w="144" w:type="dxa"/>
            </w:tcMar>
          </w:tcPr>
          <w:p w14:paraId="77B8CFDF" w14:textId="20D57D05" w:rsidR="004A47B5" w:rsidRPr="00007412" w:rsidRDefault="004A47B5" w:rsidP="004635A9">
            <w:pPr>
              <w:pStyle w:val="TABLECONTENTSTYLE"/>
              <w:framePr w:hSpace="0" w:wrap="auto" w:vAnchor="margin" w:hAnchor="text" w:yAlign="inline"/>
            </w:pPr>
            <w:r w:rsidRPr="00DD023E">
              <w:t>Infrastructure limitations (broadcasting gear, building size and fit-out, etc)</w:t>
            </w:r>
          </w:p>
        </w:tc>
        <w:tc>
          <w:tcPr>
            <w:tcW w:w="993" w:type="dxa"/>
            <w:shd w:val="clear" w:color="auto" w:fill="auto"/>
            <w:tcMar>
              <w:top w:w="72" w:type="dxa"/>
              <w:left w:w="144" w:type="dxa"/>
              <w:bottom w:w="72" w:type="dxa"/>
              <w:right w:w="144" w:type="dxa"/>
            </w:tcMar>
          </w:tcPr>
          <w:p w14:paraId="080BA8E8" w14:textId="0AA70E25" w:rsidR="004A47B5" w:rsidRPr="00295CEE" w:rsidRDefault="004A47B5" w:rsidP="004635A9">
            <w:pPr>
              <w:pStyle w:val="TABLECONTENTSTYLE"/>
              <w:framePr w:hSpace="0" w:wrap="auto" w:vAnchor="margin" w:hAnchor="text" w:yAlign="inline"/>
              <w:jc w:val="center"/>
            </w:pPr>
            <w:r w:rsidRPr="00295CEE">
              <w:t>3</w:t>
            </w:r>
          </w:p>
        </w:tc>
        <w:tc>
          <w:tcPr>
            <w:tcW w:w="2925" w:type="dxa"/>
          </w:tcPr>
          <w:p w14:paraId="425B6F46" w14:textId="41BACB3C" w:rsidR="004A47B5" w:rsidRPr="00295CEE" w:rsidRDefault="004A47B5" w:rsidP="004635A9">
            <w:pPr>
              <w:pStyle w:val="TABLECONTENTSTYLE"/>
              <w:framePr w:hSpace="0" w:wrap="auto" w:vAnchor="margin" w:hAnchor="text" w:yAlign="inline"/>
              <w:jc w:val="center"/>
            </w:pPr>
            <w:r w:rsidRPr="00295CEE">
              <w:t>25%</w:t>
            </w:r>
          </w:p>
        </w:tc>
      </w:tr>
      <w:tr w:rsidR="004A47B5" w:rsidRPr="003B15B7" w14:paraId="5DDE3430" w14:textId="77777777" w:rsidTr="00F10BF8">
        <w:trPr>
          <w:trHeight w:val="101"/>
        </w:trPr>
        <w:tc>
          <w:tcPr>
            <w:tcW w:w="5098" w:type="dxa"/>
            <w:shd w:val="clear" w:color="auto" w:fill="auto"/>
            <w:tcMar>
              <w:top w:w="72" w:type="dxa"/>
              <w:left w:w="144" w:type="dxa"/>
              <w:bottom w:w="72" w:type="dxa"/>
              <w:right w:w="144" w:type="dxa"/>
            </w:tcMar>
          </w:tcPr>
          <w:p w14:paraId="5439163F" w14:textId="3929F8FE" w:rsidR="004A47B5" w:rsidRPr="00DD023E" w:rsidRDefault="004A47B5" w:rsidP="004635A9">
            <w:pPr>
              <w:pStyle w:val="TABLECONTENTSTYLE"/>
              <w:framePr w:hSpace="0" w:wrap="auto" w:vAnchor="margin" w:hAnchor="text" w:yAlign="inline"/>
            </w:pPr>
            <w:r w:rsidRPr="00DD023E">
              <w:t>Not enough staff</w:t>
            </w:r>
          </w:p>
        </w:tc>
        <w:tc>
          <w:tcPr>
            <w:tcW w:w="993" w:type="dxa"/>
            <w:shd w:val="clear" w:color="auto" w:fill="auto"/>
            <w:tcMar>
              <w:top w:w="72" w:type="dxa"/>
              <w:left w:w="144" w:type="dxa"/>
              <w:bottom w:w="72" w:type="dxa"/>
              <w:right w:w="144" w:type="dxa"/>
            </w:tcMar>
          </w:tcPr>
          <w:p w14:paraId="2D175DC8" w14:textId="45D65990" w:rsidR="004A47B5" w:rsidRPr="00295CEE" w:rsidRDefault="004A47B5" w:rsidP="004635A9">
            <w:pPr>
              <w:pStyle w:val="TABLECONTENTSTYLE"/>
              <w:framePr w:hSpace="0" w:wrap="auto" w:vAnchor="margin" w:hAnchor="text" w:yAlign="inline"/>
              <w:jc w:val="center"/>
            </w:pPr>
            <w:r w:rsidRPr="00007412">
              <w:t>7</w:t>
            </w:r>
          </w:p>
        </w:tc>
        <w:tc>
          <w:tcPr>
            <w:tcW w:w="2925" w:type="dxa"/>
          </w:tcPr>
          <w:p w14:paraId="747594E6" w14:textId="46256578" w:rsidR="004A47B5" w:rsidRPr="00295CEE" w:rsidRDefault="004A47B5" w:rsidP="004635A9">
            <w:pPr>
              <w:pStyle w:val="TABLECONTENTSTYLE"/>
              <w:framePr w:hSpace="0" w:wrap="auto" w:vAnchor="margin" w:hAnchor="text" w:yAlign="inline"/>
              <w:jc w:val="center"/>
            </w:pPr>
            <w:r w:rsidRPr="00295CEE">
              <w:t>54%</w:t>
            </w:r>
          </w:p>
        </w:tc>
      </w:tr>
      <w:tr w:rsidR="004A47B5" w:rsidRPr="003B15B7" w14:paraId="1F31CE4B" w14:textId="77777777" w:rsidTr="00F10BF8">
        <w:trPr>
          <w:trHeight w:val="101"/>
        </w:trPr>
        <w:tc>
          <w:tcPr>
            <w:tcW w:w="5098" w:type="dxa"/>
            <w:shd w:val="clear" w:color="auto" w:fill="auto"/>
            <w:tcMar>
              <w:top w:w="72" w:type="dxa"/>
              <w:left w:w="144" w:type="dxa"/>
              <w:bottom w:w="72" w:type="dxa"/>
              <w:right w:w="144" w:type="dxa"/>
            </w:tcMar>
          </w:tcPr>
          <w:p w14:paraId="3085005D" w14:textId="047FB63A" w:rsidR="004A47B5" w:rsidRPr="00DD023E" w:rsidRDefault="004A47B5" w:rsidP="004635A9">
            <w:pPr>
              <w:pStyle w:val="TABLECONTENTSTYLE"/>
              <w:framePr w:hSpace="0" w:wrap="auto" w:vAnchor="margin" w:hAnchor="text" w:yAlign="inline"/>
            </w:pPr>
            <w:r w:rsidRPr="00DD023E">
              <w:t>Not enough funding</w:t>
            </w:r>
          </w:p>
        </w:tc>
        <w:tc>
          <w:tcPr>
            <w:tcW w:w="993" w:type="dxa"/>
            <w:shd w:val="clear" w:color="auto" w:fill="auto"/>
            <w:tcMar>
              <w:top w:w="72" w:type="dxa"/>
              <w:left w:w="144" w:type="dxa"/>
              <w:bottom w:w="72" w:type="dxa"/>
              <w:right w:w="144" w:type="dxa"/>
            </w:tcMar>
          </w:tcPr>
          <w:p w14:paraId="796BAAFA" w14:textId="2FDE548E" w:rsidR="004A47B5" w:rsidRPr="00295CEE" w:rsidRDefault="004A47B5" w:rsidP="004635A9">
            <w:pPr>
              <w:pStyle w:val="TABLECONTENTSTYLE"/>
              <w:framePr w:hSpace="0" w:wrap="auto" w:vAnchor="margin" w:hAnchor="text" w:yAlign="inline"/>
              <w:jc w:val="center"/>
            </w:pPr>
            <w:r w:rsidRPr="00007412">
              <w:t>8</w:t>
            </w:r>
          </w:p>
        </w:tc>
        <w:tc>
          <w:tcPr>
            <w:tcW w:w="2925" w:type="dxa"/>
          </w:tcPr>
          <w:p w14:paraId="328B25B1" w14:textId="1BEC20B7" w:rsidR="004A47B5" w:rsidRPr="00295CEE" w:rsidRDefault="004A47B5" w:rsidP="004635A9">
            <w:pPr>
              <w:pStyle w:val="TABLECONTENTSTYLE"/>
              <w:framePr w:hSpace="0" w:wrap="auto" w:vAnchor="margin" w:hAnchor="text" w:yAlign="inline"/>
              <w:jc w:val="center"/>
            </w:pPr>
            <w:r w:rsidRPr="00295CEE">
              <w:t>62%</w:t>
            </w:r>
          </w:p>
        </w:tc>
      </w:tr>
      <w:tr w:rsidR="004A47B5" w:rsidRPr="003B15B7" w14:paraId="3DC59138" w14:textId="77777777" w:rsidTr="00CD7238">
        <w:trPr>
          <w:trHeight w:val="101"/>
        </w:trPr>
        <w:tc>
          <w:tcPr>
            <w:tcW w:w="5098" w:type="dxa"/>
            <w:shd w:val="clear" w:color="auto" w:fill="auto"/>
            <w:tcMar>
              <w:top w:w="72" w:type="dxa"/>
              <w:left w:w="144" w:type="dxa"/>
              <w:bottom w:w="72" w:type="dxa"/>
              <w:right w:w="144" w:type="dxa"/>
            </w:tcMar>
          </w:tcPr>
          <w:p w14:paraId="54C3E8AA" w14:textId="327E7356" w:rsidR="004A47B5" w:rsidRPr="00DD023E" w:rsidRDefault="004A47B5" w:rsidP="004635A9">
            <w:pPr>
              <w:pStyle w:val="TABLECONTENTSTYLE"/>
              <w:framePr w:hSpace="0" w:wrap="auto" w:vAnchor="margin" w:hAnchor="text" w:yAlign="inline"/>
            </w:pPr>
            <w:r w:rsidRPr="00DD023E">
              <w:t>Other (please specify)</w:t>
            </w:r>
          </w:p>
        </w:tc>
        <w:tc>
          <w:tcPr>
            <w:tcW w:w="993" w:type="dxa"/>
            <w:shd w:val="clear" w:color="auto" w:fill="auto"/>
            <w:tcMar>
              <w:top w:w="72" w:type="dxa"/>
              <w:left w:w="144" w:type="dxa"/>
              <w:bottom w:w="72" w:type="dxa"/>
              <w:right w:w="144" w:type="dxa"/>
            </w:tcMar>
          </w:tcPr>
          <w:p w14:paraId="7AC19E4A" w14:textId="7F5EAAF7" w:rsidR="004A47B5" w:rsidRPr="00295CEE" w:rsidRDefault="004A47B5" w:rsidP="004635A9">
            <w:pPr>
              <w:pStyle w:val="TABLECONTENTSTYLE"/>
              <w:framePr w:hSpace="0" w:wrap="auto" w:vAnchor="margin" w:hAnchor="text" w:yAlign="inline"/>
              <w:jc w:val="center"/>
            </w:pPr>
            <w:r w:rsidRPr="00007412">
              <w:t>2</w:t>
            </w:r>
          </w:p>
        </w:tc>
        <w:tc>
          <w:tcPr>
            <w:tcW w:w="2925" w:type="dxa"/>
            <w:vAlign w:val="center"/>
          </w:tcPr>
          <w:p w14:paraId="70E28998" w14:textId="6C98D9B2" w:rsidR="004A47B5" w:rsidRPr="00295CEE" w:rsidRDefault="004A47B5" w:rsidP="004635A9">
            <w:pPr>
              <w:pStyle w:val="TABLECONTENTSTYLE"/>
              <w:framePr w:hSpace="0" w:wrap="auto" w:vAnchor="margin" w:hAnchor="text" w:yAlign="inline"/>
              <w:jc w:val="center"/>
            </w:pPr>
            <w:r w:rsidRPr="00295CEE">
              <w:t>15%</w:t>
            </w:r>
          </w:p>
        </w:tc>
      </w:tr>
    </w:tbl>
    <w:p w14:paraId="2CCA283D" w14:textId="29DB3A52" w:rsidR="004A47B5" w:rsidRDefault="004A47B5" w:rsidP="004635A9">
      <w:pPr>
        <w:spacing w:before="120"/>
        <w:rPr>
          <w:rFonts w:cs="Arial"/>
          <w:i/>
          <w:sz w:val="16"/>
          <w:szCs w:val="20"/>
        </w:rPr>
      </w:pPr>
      <w:r w:rsidRPr="00DF7126">
        <w:rPr>
          <w:rFonts w:cs="Arial"/>
          <w:i/>
          <w:sz w:val="16"/>
          <w:szCs w:val="20"/>
        </w:rPr>
        <w:t xml:space="preserve">Table </w:t>
      </w:r>
      <w:r>
        <w:rPr>
          <w:rFonts w:cs="Arial"/>
          <w:i/>
          <w:sz w:val="16"/>
          <w:szCs w:val="20"/>
        </w:rPr>
        <w:t>A6.12 –</w:t>
      </w:r>
      <w:r w:rsidR="00BB47BA">
        <w:rPr>
          <w:rFonts w:cs="Arial"/>
          <w:i/>
          <w:sz w:val="16"/>
          <w:szCs w:val="20"/>
        </w:rPr>
        <w:t xml:space="preserve">Impediments to </w:t>
      </w:r>
      <w:r w:rsidR="003B15B7">
        <w:rPr>
          <w:rFonts w:cs="Arial"/>
          <w:i/>
          <w:sz w:val="16"/>
          <w:szCs w:val="20"/>
        </w:rPr>
        <w:t>IBS</w:t>
      </w:r>
      <w:r w:rsidR="00CA5713">
        <w:rPr>
          <w:rFonts w:cs="Arial"/>
          <w:i/>
          <w:sz w:val="16"/>
          <w:szCs w:val="20"/>
        </w:rPr>
        <w:t>s</w:t>
      </w:r>
      <w:r w:rsidRPr="00CC0211">
        <w:rPr>
          <w:rFonts w:cs="Arial"/>
          <w:i/>
          <w:sz w:val="16"/>
          <w:szCs w:val="20"/>
        </w:rPr>
        <w:t xml:space="preserve"> </w:t>
      </w:r>
      <w:r>
        <w:rPr>
          <w:rFonts w:cs="Arial"/>
          <w:i/>
          <w:sz w:val="16"/>
          <w:szCs w:val="20"/>
        </w:rPr>
        <w:t>surveyed (respondents only) undertak</w:t>
      </w:r>
      <w:r w:rsidR="00BB47BA">
        <w:rPr>
          <w:rFonts w:cs="Arial"/>
          <w:i/>
          <w:sz w:val="16"/>
          <w:szCs w:val="20"/>
        </w:rPr>
        <w:t>ing</w:t>
      </w:r>
      <w:r>
        <w:rPr>
          <w:rFonts w:cs="Arial"/>
          <w:i/>
          <w:sz w:val="16"/>
          <w:szCs w:val="20"/>
        </w:rPr>
        <w:t xml:space="preserve"> </w:t>
      </w:r>
      <w:r w:rsidR="00BB47BA">
        <w:rPr>
          <w:rFonts w:cs="Arial"/>
          <w:i/>
          <w:sz w:val="16"/>
          <w:szCs w:val="20"/>
        </w:rPr>
        <w:t>desired activities</w:t>
      </w:r>
    </w:p>
    <w:p w14:paraId="3853504A" w14:textId="76685C37" w:rsidR="00BB47BA" w:rsidRDefault="00BB47BA">
      <w:pPr>
        <w:rPr>
          <w:rFonts w:cs="Arial"/>
          <w:i/>
          <w:sz w:val="16"/>
          <w:szCs w:val="20"/>
        </w:rPr>
      </w:pPr>
      <w:r>
        <w:rPr>
          <w:rFonts w:cs="Arial"/>
          <w:szCs w:val="20"/>
        </w:rPr>
        <w:t>*</w:t>
      </w:r>
      <w:r w:rsidRPr="00746E8D">
        <w:rPr>
          <w:rFonts w:cs="Arial"/>
          <w:szCs w:val="20"/>
        </w:rPr>
        <w:t xml:space="preserve">Free text responses from Question </w:t>
      </w:r>
      <w:r>
        <w:rPr>
          <w:rFonts w:cs="Arial"/>
          <w:szCs w:val="20"/>
        </w:rPr>
        <w:t>9</w:t>
      </w:r>
      <w:r w:rsidRPr="00746E8D">
        <w:rPr>
          <w:rFonts w:cs="Arial"/>
          <w:szCs w:val="20"/>
        </w:rPr>
        <w:t xml:space="preserve"> are detailed below</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71"/>
        <w:gridCol w:w="7745"/>
      </w:tblGrid>
      <w:tr w:rsidR="00CF75B9" w:rsidRPr="003B15B7" w14:paraId="44761E4E" w14:textId="77777777" w:rsidTr="004635A9">
        <w:trPr>
          <w:trHeight w:val="269"/>
        </w:trPr>
        <w:tc>
          <w:tcPr>
            <w:tcW w:w="1271" w:type="dxa"/>
            <w:shd w:val="clear" w:color="auto" w:fill="002D62" w:themeFill="text2"/>
            <w:vAlign w:val="center"/>
          </w:tcPr>
          <w:p w14:paraId="08073D83" w14:textId="087B1026" w:rsidR="00CF75B9" w:rsidRPr="00DD023E" w:rsidRDefault="00CF75B9" w:rsidP="004635A9">
            <w:pPr>
              <w:pStyle w:val="HEADINGSTYLE"/>
              <w:framePr w:hSpace="0" w:wrap="auto" w:vAnchor="margin" w:hAnchor="text" w:yAlign="inline"/>
              <w:jc w:val="center"/>
              <w:rPr>
                <w:szCs w:val="16"/>
              </w:rPr>
            </w:pPr>
            <w:r w:rsidRPr="00DD023E">
              <w:rPr>
                <w:szCs w:val="16"/>
              </w:rPr>
              <w:t>Response #</w:t>
            </w:r>
          </w:p>
        </w:tc>
        <w:tc>
          <w:tcPr>
            <w:tcW w:w="7745" w:type="dxa"/>
            <w:shd w:val="clear" w:color="auto" w:fill="002D62" w:themeFill="text2"/>
            <w:tcMar>
              <w:top w:w="72" w:type="dxa"/>
              <w:left w:w="144" w:type="dxa"/>
              <w:bottom w:w="72" w:type="dxa"/>
              <w:right w:w="144" w:type="dxa"/>
            </w:tcMar>
          </w:tcPr>
          <w:p w14:paraId="1D4A3F96" w14:textId="39E22CDE" w:rsidR="00CF75B9" w:rsidRPr="00295CEE" w:rsidRDefault="00CF75B9" w:rsidP="004635A9">
            <w:pPr>
              <w:pStyle w:val="HEADINGSTYLE"/>
              <w:framePr w:hSpace="0" w:wrap="auto" w:vAnchor="margin" w:hAnchor="text" w:yAlign="inline"/>
              <w:jc w:val="center"/>
              <w:rPr>
                <w:bCs/>
                <w:kern w:val="24"/>
                <w:szCs w:val="16"/>
              </w:rPr>
            </w:pPr>
            <w:r w:rsidRPr="00007412">
              <w:rPr>
                <w:szCs w:val="16"/>
              </w:rPr>
              <w:t>“Other” impediments to IBS offering desired activities – text responses</w:t>
            </w:r>
          </w:p>
        </w:tc>
      </w:tr>
      <w:tr w:rsidR="00CF75B9" w:rsidRPr="003B15B7" w14:paraId="6F0C9821" w14:textId="77777777" w:rsidTr="004635A9">
        <w:trPr>
          <w:trHeight w:val="269"/>
        </w:trPr>
        <w:tc>
          <w:tcPr>
            <w:tcW w:w="1271" w:type="dxa"/>
            <w:vAlign w:val="center"/>
          </w:tcPr>
          <w:p w14:paraId="229BA1CF" w14:textId="5B0AE636" w:rsidR="00CF75B9" w:rsidRPr="00DD023E" w:rsidRDefault="00CF75B9" w:rsidP="004635A9">
            <w:pPr>
              <w:pStyle w:val="TABLECONTENTSTYLE"/>
              <w:framePr w:hSpace="0" w:wrap="auto" w:vAnchor="margin" w:hAnchor="text" w:yAlign="inline"/>
              <w:jc w:val="center"/>
            </w:pPr>
            <w:r w:rsidRPr="00DD023E">
              <w:t>1</w:t>
            </w:r>
          </w:p>
        </w:tc>
        <w:tc>
          <w:tcPr>
            <w:tcW w:w="7745" w:type="dxa"/>
            <w:shd w:val="clear" w:color="auto" w:fill="auto"/>
            <w:tcMar>
              <w:top w:w="72" w:type="dxa"/>
              <w:left w:w="144" w:type="dxa"/>
              <w:bottom w:w="72" w:type="dxa"/>
              <w:right w:w="144" w:type="dxa"/>
            </w:tcMar>
          </w:tcPr>
          <w:p w14:paraId="027574C0" w14:textId="4AAE7A6E" w:rsidR="00CF75B9" w:rsidRPr="00295CEE" w:rsidRDefault="00CF75B9" w:rsidP="004635A9">
            <w:pPr>
              <w:pStyle w:val="TABLECONTENTSTYLE"/>
              <w:framePr w:hSpace="0" w:wrap="auto" w:vAnchor="margin" w:hAnchor="text" w:yAlign="inline"/>
            </w:pPr>
            <w:r w:rsidRPr="00007412">
              <w:t>All of the above</w:t>
            </w:r>
          </w:p>
        </w:tc>
      </w:tr>
      <w:tr w:rsidR="00CF75B9" w:rsidRPr="003B15B7" w14:paraId="32FF5FB2" w14:textId="77777777" w:rsidTr="004635A9">
        <w:trPr>
          <w:trHeight w:val="269"/>
        </w:trPr>
        <w:tc>
          <w:tcPr>
            <w:tcW w:w="1271" w:type="dxa"/>
            <w:vAlign w:val="center"/>
          </w:tcPr>
          <w:p w14:paraId="07C87A8C" w14:textId="5406B3BF" w:rsidR="00CF75B9" w:rsidRPr="00DD023E" w:rsidRDefault="00CF75B9" w:rsidP="004635A9">
            <w:pPr>
              <w:pStyle w:val="TABLECONTENTSTYLE"/>
              <w:framePr w:hSpace="0" w:wrap="auto" w:vAnchor="margin" w:hAnchor="text" w:yAlign="inline"/>
              <w:jc w:val="center"/>
            </w:pPr>
            <w:r w:rsidRPr="00DD023E">
              <w:t>2</w:t>
            </w:r>
          </w:p>
        </w:tc>
        <w:tc>
          <w:tcPr>
            <w:tcW w:w="7745" w:type="dxa"/>
            <w:shd w:val="clear" w:color="auto" w:fill="auto"/>
            <w:tcMar>
              <w:top w:w="72" w:type="dxa"/>
              <w:left w:w="144" w:type="dxa"/>
              <w:bottom w:w="72" w:type="dxa"/>
              <w:right w:w="144" w:type="dxa"/>
            </w:tcMar>
          </w:tcPr>
          <w:p w14:paraId="7A6FEDB6" w14:textId="006D9A63" w:rsidR="00CF75B9" w:rsidRPr="00295CEE" w:rsidRDefault="00CF75B9" w:rsidP="004635A9">
            <w:pPr>
              <w:pStyle w:val="TABLECONTENTSTYLE"/>
              <w:framePr w:hSpace="0" w:wrap="auto" w:vAnchor="margin" w:hAnchor="text" w:yAlign="inline"/>
            </w:pPr>
            <w:r w:rsidRPr="00007412">
              <w:t>Nothing</w:t>
            </w:r>
          </w:p>
        </w:tc>
      </w:tr>
    </w:tbl>
    <w:p w14:paraId="5135148A" w14:textId="60F7AF45" w:rsidR="00BB47BA" w:rsidRPr="00746E8D" w:rsidRDefault="00BB47BA" w:rsidP="004635A9">
      <w:pPr>
        <w:spacing w:before="120"/>
        <w:rPr>
          <w:rFonts w:cs="Arial"/>
          <w:b/>
          <w:i/>
          <w:szCs w:val="20"/>
        </w:rPr>
      </w:pPr>
      <w:r w:rsidRPr="00DF7126">
        <w:rPr>
          <w:rFonts w:cs="Arial"/>
          <w:i/>
          <w:sz w:val="16"/>
          <w:szCs w:val="20"/>
        </w:rPr>
        <w:t xml:space="preserve">Table </w:t>
      </w:r>
      <w:r>
        <w:rPr>
          <w:rFonts w:cs="Arial"/>
          <w:i/>
          <w:sz w:val="16"/>
          <w:szCs w:val="20"/>
        </w:rPr>
        <w:t>A6.13 –‘Other’</w:t>
      </w:r>
      <w:r w:rsidRPr="00812B9A">
        <w:rPr>
          <w:rFonts w:cs="Arial"/>
          <w:i/>
          <w:sz w:val="16"/>
          <w:szCs w:val="20"/>
        </w:rPr>
        <w:t xml:space="preserve"> </w:t>
      </w:r>
      <w:r>
        <w:rPr>
          <w:rFonts w:cs="Arial"/>
          <w:i/>
          <w:sz w:val="16"/>
          <w:szCs w:val="20"/>
        </w:rPr>
        <w:t xml:space="preserve">impediments to </w:t>
      </w:r>
      <w:r w:rsidR="003B15B7">
        <w:rPr>
          <w:rFonts w:cs="Arial"/>
          <w:i/>
          <w:sz w:val="16"/>
          <w:szCs w:val="20"/>
        </w:rPr>
        <w:t>IBS</w:t>
      </w:r>
      <w:r w:rsidR="00CA5713">
        <w:rPr>
          <w:rFonts w:cs="Arial"/>
          <w:i/>
          <w:sz w:val="16"/>
          <w:szCs w:val="20"/>
        </w:rPr>
        <w:t>s</w:t>
      </w:r>
      <w:r w:rsidRPr="00CC0211">
        <w:rPr>
          <w:rFonts w:cs="Arial"/>
          <w:i/>
          <w:sz w:val="16"/>
          <w:szCs w:val="20"/>
        </w:rPr>
        <w:t xml:space="preserve"> </w:t>
      </w:r>
      <w:r>
        <w:rPr>
          <w:rFonts w:cs="Arial"/>
          <w:i/>
          <w:sz w:val="16"/>
          <w:szCs w:val="20"/>
        </w:rPr>
        <w:t>surveyed (respondents only) undertaking desired activities</w:t>
      </w:r>
    </w:p>
    <w:p w14:paraId="7E09065D" w14:textId="77777777" w:rsidR="00270DE8" w:rsidRDefault="00270DE8">
      <w:pPr>
        <w:rPr>
          <w:b/>
          <w:i/>
          <w:szCs w:val="20"/>
        </w:rPr>
      </w:pPr>
      <w:r>
        <w:rPr>
          <w:b/>
          <w:i/>
          <w:szCs w:val="20"/>
        </w:rPr>
        <w:br w:type="page"/>
      </w:r>
    </w:p>
    <w:p w14:paraId="5088929F" w14:textId="190BC1E3" w:rsidR="00BB47BA" w:rsidRDefault="00BB47BA" w:rsidP="00BB47BA">
      <w:pPr>
        <w:rPr>
          <w:b/>
          <w:i/>
          <w:szCs w:val="20"/>
        </w:rPr>
      </w:pPr>
      <w:r>
        <w:rPr>
          <w:b/>
          <w:i/>
          <w:szCs w:val="20"/>
        </w:rPr>
        <w:lastRenderedPageBreak/>
        <w:t xml:space="preserve">Question 10. </w:t>
      </w:r>
      <w:r w:rsidRPr="004A47B5">
        <w:rPr>
          <w:b/>
          <w:i/>
          <w:szCs w:val="20"/>
        </w:rPr>
        <w:t>What</w:t>
      </w:r>
      <w:r>
        <w:rPr>
          <w:b/>
          <w:i/>
          <w:szCs w:val="20"/>
        </w:rPr>
        <w:t xml:space="preserve"> is the most important thing your service offers to the community? </w:t>
      </w:r>
      <w:r w:rsidRPr="00BB47BA">
        <w:rPr>
          <w:b/>
          <w:i/>
          <w:szCs w:val="20"/>
        </w:rPr>
        <w:t>(We know it</w:t>
      </w:r>
      <w:r w:rsidR="00CA5713">
        <w:rPr>
          <w:b/>
          <w:i/>
          <w:szCs w:val="20"/>
        </w:rPr>
        <w:t xml:space="preserve"> i</w:t>
      </w:r>
      <w:r w:rsidRPr="00BB47BA">
        <w:rPr>
          <w:b/>
          <w:i/>
          <w:szCs w:val="20"/>
        </w:rPr>
        <w:t>s hard to choose, but please rank the following options from one</w:t>
      </w:r>
      <w:r>
        <w:rPr>
          <w:b/>
          <w:i/>
          <w:szCs w:val="20"/>
        </w:rPr>
        <w:t xml:space="preserve"> to four)</w:t>
      </w:r>
      <w:r w:rsidR="00675A21">
        <w:rPr>
          <w:b/>
          <w:i/>
          <w:szCs w:val="20"/>
        </w:rPr>
        <w:t>*</w:t>
      </w:r>
    </w:p>
    <w:p w14:paraId="18B8FE3F" w14:textId="77777777" w:rsidR="00675A21" w:rsidRDefault="00FD6C61" w:rsidP="00270DE8">
      <w:pPr>
        <w:rPr>
          <w:rFonts w:cs="Arial"/>
          <w:i/>
          <w:sz w:val="16"/>
          <w:szCs w:val="20"/>
        </w:rPr>
      </w:pPr>
      <w:r>
        <w:rPr>
          <w:noProof/>
          <w:lang w:eastAsia="en-AU"/>
        </w:rPr>
        <w:drawing>
          <wp:inline distT="0" distB="0" distL="0" distR="0" wp14:anchorId="5FF7F162" wp14:editId="333E5A36">
            <wp:extent cx="5341620" cy="3401096"/>
            <wp:effectExtent l="0" t="0" r="0" b="8890"/>
            <wp:docPr id="8" name="Picture 8" title="Key Outcomes of IBSs surveyed (11 respon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50773" cy="3406924"/>
                    </a:xfrm>
                    <a:prstGeom prst="rect">
                      <a:avLst/>
                    </a:prstGeom>
                  </pic:spPr>
                </pic:pic>
              </a:graphicData>
            </a:graphic>
          </wp:inline>
        </w:drawing>
      </w:r>
    </w:p>
    <w:p w14:paraId="3BAD2C82" w14:textId="7319D071" w:rsidR="00270DE8" w:rsidRPr="00746E8D" w:rsidRDefault="00270DE8" w:rsidP="00270DE8">
      <w:pPr>
        <w:rPr>
          <w:rFonts w:cs="Arial"/>
          <w:b/>
          <w:i/>
          <w:szCs w:val="20"/>
        </w:rPr>
      </w:pPr>
      <w:r w:rsidRPr="00270DE8">
        <w:rPr>
          <w:rFonts w:cs="Arial"/>
          <w:i/>
          <w:sz w:val="16"/>
          <w:szCs w:val="20"/>
        </w:rPr>
        <w:t xml:space="preserve"> </w:t>
      </w:r>
      <w:r w:rsidRPr="00DF7126">
        <w:rPr>
          <w:rFonts w:cs="Arial"/>
          <w:i/>
          <w:sz w:val="16"/>
          <w:szCs w:val="20"/>
        </w:rPr>
        <w:t xml:space="preserve">Table </w:t>
      </w:r>
      <w:r>
        <w:rPr>
          <w:rFonts w:cs="Arial"/>
          <w:i/>
          <w:sz w:val="16"/>
          <w:szCs w:val="20"/>
        </w:rPr>
        <w:t xml:space="preserve">A6.14 –Key outcomes of </w:t>
      </w:r>
      <w:r w:rsidR="003B15B7">
        <w:rPr>
          <w:rFonts w:cs="Arial"/>
          <w:i/>
          <w:sz w:val="16"/>
          <w:szCs w:val="20"/>
        </w:rPr>
        <w:t>IBS</w:t>
      </w:r>
      <w:r w:rsidRPr="00CC0211">
        <w:rPr>
          <w:rFonts w:cs="Arial"/>
          <w:i/>
          <w:sz w:val="16"/>
          <w:szCs w:val="20"/>
        </w:rPr>
        <w:t xml:space="preserve">s </w:t>
      </w:r>
      <w:r>
        <w:rPr>
          <w:rFonts w:cs="Arial"/>
          <w:i/>
          <w:sz w:val="16"/>
          <w:szCs w:val="20"/>
        </w:rPr>
        <w:t>surveyed (</w:t>
      </w:r>
      <w:r w:rsidR="00675A21">
        <w:rPr>
          <w:rFonts w:cs="Arial"/>
          <w:i/>
          <w:sz w:val="16"/>
          <w:szCs w:val="20"/>
        </w:rPr>
        <w:t xml:space="preserve">11 </w:t>
      </w:r>
      <w:r>
        <w:rPr>
          <w:rFonts w:cs="Arial"/>
          <w:i/>
          <w:sz w:val="16"/>
          <w:szCs w:val="20"/>
        </w:rPr>
        <w:t>respondents)</w:t>
      </w:r>
    </w:p>
    <w:p w14:paraId="729A2752" w14:textId="405E7AFC" w:rsidR="005D4CD8" w:rsidRDefault="00FD6C61" w:rsidP="00FD6C61">
      <w:pPr>
        <w:rPr>
          <w:rFonts w:cs="Arial"/>
          <w:b/>
          <w:i/>
          <w:szCs w:val="20"/>
          <w:lang w:val="en-US"/>
        </w:rPr>
      </w:pPr>
      <w:r>
        <w:rPr>
          <w:rFonts w:cs="Arial"/>
          <w:b/>
          <w:i/>
          <w:szCs w:val="20"/>
          <w:lang w:val="en-US"/>
        </w:rPr>
        <w:t xml:space="preserve">Question 11: </w:t>
      </w:r>
      <w:r w:rsidRPr="00FD6C61">
        <w:rPr>
          <w:rFonts w:cs="Arial"/>
          <w:b/>
          <w:i/>
          <w:szCs w:val="20"/>
          <w:lang w:val="en-US"/>
        </w:rPr>
        <w:t>We understand that having the trust of your community is important for your organisation to do its work well. How important are the following values, to help build that trust?</w:t>
      </w:r>
      <w:r>
        <w:rPr>
          <w:rFonts w:cs="Arial"/>
          <w:b/>
          <w:i/>
          <w:szCs w:val="20"/>
          <w:lang w:val="en-US"/>
        </w:rPr>
        <w:t xml:space="preserve"> </w:t>
      </w:r>
      <w:r w:rsidRPr="00FD6C61">
        <w:rPr>
          <w:rFonts w:cs="Arial"/>
          <w:b/>
          <w:i/>
          <w:szCs w:val="20"/>
          <w:lang w:val="en-US"/>
        </w:rPr>
        <w:t>(We know it</w:t>
      </w:r>
      <w:r w:rsidR="00CA5713">
        <w:rPr>
          <w:rFonts w:cs="Arial"/>
          <w:b/>
          <w:i/>
          <w:szCs w:val="20"/>
          <w:lang w:val="en-US"/>
        </w:rPr>
        <w:t xml:space="preserve"> i</w:t>
      </w:r>
      <w:r w:rsidRPr="00FD6C61">
        <w:rPr>
          <w:rFonts w:cs="Arial"/>
          <w:b/>
          <w:i/>
          <w:szCs w:val="20"/>
          <w:lang w:val="en-US"/>
        </w:rPr>
        <w:t>s hard to choose, but please rank the following from one to six</w:t>
      </w:r>
      <w:r>
        <w:rPr>
          <w:rFonts w:cs="Arial"/>
          <w:b/>
          <w:i/>
          <w:szCs w:val="20"/>
          <w:lang w:val="en-US"/>
        </w:rPr>
        <w:t>)</w:t>
      </w:r>
      <w:r w:rsidR="00675A21">
        <w:rPr>
          <w:rFonts w:cs="Arial"/>
          <w:b/>
          <w:i/>
          <w:szCs w:val="20"/>
          <w:lang w:val="en-US"/>
        </w:rPr>
        <w:t>*</w:t>
      </w:r>
      <w:r w:rsidRPr="00FD6C61">
        <w:rPr>
          <w:rFonts w:cs="Arial"/>
          <w:b/>
          <w:i/>
          <w:szCs w:val="20"/>
          <w:lang w:val="en-US"/>
        </w:rPr>
        <w:t xml:space="preserve"> </w:t>
      </w:r>
    </w:p>
    <w:p w14:paraId="702F3E4E" w14:textId="4CD09FE2" w:rsidR="00675A21" w:rsidRPr="00746E8D" w:rsidRDefault="00675A21" w:rsidP="00675A21">
      <w:pPr>
        <w:rPr>
          <w:rFonts w:cs="Arial"/>
          <w:b/>
          <w:i/>
          <w:szCs w:val="20"/>
        </w:rPr>
      </w:pPr>
      <w:r>
        <w:rPr>
          <w:noProof/>
          <w:lang w:eastAsia="en-AU"/>
        </w:rPr>
        <w:drawing>
          <wp:inline distT="0" distB="0" distL="0" distR="0" wp14:anchorId="042EC709" wp14:editId="72A6994B">
            <wp:extent cx="6037652" cy="2880360"/>
            <wp:effectExtent l="0" t="0" r="1270" b="0"/>
            <wp:docPr id="10" name="Picture 10" descr="Number of IBS who ranked each category from 1 to 6" title=" Table A6.15 –Values which build the community’s trust in IBSs surveyed (11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41277" cy="2882089"/>
                    </a:xfrm>
                    <a:prstGeom prst="rect">
                      <a:avLst/>
                    </a:prstGeom>
                  </pic:spPr>
                </pic:pic>
              </a:graphicData>
            </a:graphic>
          </wp:inline>
        </w:drawing>
      </w:r>
      <w:r w:rsidRPr="00DF7126">
        <w:rPr>
          <w:rFonts w:cs="Arial"/>
          <w:i/>
          <w:sz w:val="16"/>
          <w:szCs w:val="20"/>
        </w:rPr>
        <w:t xml:space="preserve">Table </w:t>
      </w:r>
      <w:r>
        <w:rPr>
          <w:rFonts w:cs="Arial"/>
          <w:i/>
          <w:sz w:val="16"/>
          <w:szCs w:val="20"/>
        </w:rPr>
        <w:t xml:space="preserve">A6.15 –Values which build the community’s trust in </w:t>
      </w:r>
      <w:r w:rsidR="003B15B7">
        <w:rPr>
          <w:rFonts w:cs="Arial"/>
          <w:i/>
          <w:sz w:val="16"/>
          <w:szCs w:val="20"/>
        </w:rPr>
        <w:t>IBS</w:t>
      </w:r>
      <w:r w:rsidRPr="00CC0211">
        <w:rPr>
          <w:rFonts w:cs="Arial"/>
          <w:i/>
          <w:sz w:val="16"/>
          <w:szCs w:val="20"/>
        </w:rPr>
        <w:t xml:space="preserve">s </w:t>
      </w:r>
      <w:r>
        <w:rPr>
          <w:rFonts w:cs="Arial"/>
          <w:i/>
          <w:sz w:val="16"/>
          <w:szCs w:val="20"/>
        </w:rPr>
        <w:t>surveyed (11 respondents)</w:t>
      </w:r>
    </w:p>
    <w:p w14:paraId="37B2B395" w14:textId="77777777" w:rsidR="004A2703" w:rsidRDefault="00675A21" w:rsidP="00FD6C61">
      <w:pPr>
        <w:rPr>
          <w:rFonts w:cs="Arial"/>
          <w:i/>
          <w:szCs w:val="20"/>
          <w:lang w:val="en-US"/>
        </w:rPr>
      </w:pPr>
      <w:r w:rsidRPr="00CD7238">
        <w:rPr>
          <w:rFonts w:cs="Arial"/>
          <w:i/>
          <w:szCs w:val="20"/>
          <w:lang w:val="en-US"/>
        </w:rPr>
        <w:t xml:space="preserve">*Note Questions 10 &amp; 11 received 11 responses. </w:t>
      </w:r>
    </w:p>
    <w:p w14:paraId="636DDEAC" w14:textId="77777777" w:rsidR="004A2703" w:rsidRDefault="004A2703">
      <w:pPr>
        <w:rPr>
          <w:rFonts w:cs="Arial"/>
          <w:i/>
          <w:szCs w:val="20"/>
          <w:lang w:val="en-US"/>
        </w:rPr>
      </w:pPr>
      <w:r>
        <w:rPr>
          <w:rFonts w:cs="Arial"/>
          <w:i/>
          <w:szCs w:val="20"/>
          <w:lang w:val="en-US"/>
        </w:rPr>
        <w:br w:type="page"/>
      </w:r>
    </w:p>
    <w:p w14:paraId="39EA60C1" w14:textId="77777777" w:rsidR="004A2703" w:rsidRDefault="004A2703">
      <w:pPr>
        <w:rPr>
          <w:rFonts w:cs="Arial"/>
          <w:b/>
          <w:i/>
          <w:szCs w:val="20"/>
          <w:lang w:val="en-US"/>
        </w:rPr>
      </w:pPr>
      <w:r>
        <w:rPr>
          <w:rFonts w:cs="Arial"/>
          <w:b/>
          <w:i/>
          <w:szCs w:val="20"/>
        </w:rPr>
        <w:lastRenderedPageBreak/>
        <w:t xml:space="preserve">Question 12: </w:t>
      </w:r>
      <w:r w:rsidRPr="00CD7238">
        <w:rPr>
          <w:rFonts w:cs="Arial"/>
          <w:b/>
          <w:i/>
          <w:szCs w:val="20"/>
        </w:rPr>
        <w:t>Other than radio broadcasting, what mediums do you use, or would you like to use, to communicate with your audience?</w:t>
      </w:r>
      <w:r w:rsidRPr="00CD7238">
        <w:rPr>
          <w:rFonts w:cs="Arial"/>
          <w:b/>
          <w:i/>
          <w:szCs w:val="20"/>
          <w:lang w:val="en-US"/>
        </w:rPr>
        <w:t xml:space="preserve"> </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32"/>
        <w:gridCol w:w="1197"/>
        <w:gridCol w:w="1197"/>
        <w:gridCol w:w="1198"/>
        <w:gridCol w:w="1197"/>
        <w:gridCol w:w="1197"/>
        <w:gridCol w:w="1198"/>
      </w:tblGrid>
      <w:tr w:rsidR="00480850" w:rsidRPr="003B15B7" w14:paraId="4B89415F" w14:textId="61A9A792" w:rsidTr="004635A9">
        <w:trPr>
          <w:trHeight w:val="279"/>
        </w:trPr>
        <w:tc>
          <w:tcPr>
            <w:tcW w:w="1832" w:type="dxa"/>
            <w:vMerge w:val="restart"/>
            <w:shd w:val="clear" w:color="auto" w:fill="002D62"/>
            <w:tcMar>
              <w:top w:w="72" w:type="dxa"/>
              <w:left w:w="144" w:type="dxa"/>
              <w:bottom w:w="72" w:type="dxa"/>
              <w:right w:w="144" w:type="dxa"/>
            </w:tcMar>
            <w:vAlign w:val="center"/>
            <w:hideMark/>
          </w:tcPr>
          <w:p w14:paraId="153FE73E" w14:textId="6E4C05C3" w:rsidR="00480850" w:rsidRPr="00007412" w:rsidRDefault="00480850" w:rsidP="004635A9">
            <w:pPr>
              <w:pStyle w:val="HEADINGSTYLE"/>
              <w:framePr w:hSpace="0" w:wrap="auto" w:vAnchor="margin" w:hAnchor="text" w:yAlign="inline"/>
              <w:jc w:val="center"/>
              <w:rPr>
                <w:szCs w:val="16"/>
              </w:rPr>
            </w:pPr>
            <w:r w:rsidRPr="00DD023E">
              <w:rPr>
                <w:szCs w:val="16"/>
              </w:rPr>
              <w:t>Communication mediums</w:t>
            </w:r>
          </w:p>
        </w:tc>
        <w:tc>
          <w:tcPr>
            <w:tcW w:w="2394" w:type="dxa"/>
            <w:gridSpan w:val="2"/>
            <w:shd w:val="clear" w:color="auto" w:fill="002D62"/>
            <w:tcMar>
              <w:top w:w="72" w:type="dxa"/>
              <w:left w:w="144" w:type="dxa"/>
              <w:bottom w:w="72" w:type="dxa"/>
              <w:right w:w="144" w:type="dxa"/>
            </w:tcMar>
            <w:vAlign w:val="center"/>
          </w:tcPr>
          <w:p w14:paraId="6B197ACF" w14:textId="070D645E" w:rsidR="00480850" w:rsidRPr="00295CEE" w:rsidRDefault="00480850" w:rsidP="004635A9">
            <w:pPr>
              <w:pStyle w:val="HEADINGSTYLE"/>
              <w:framePr w:hSpace="0" w:wrap="auto" w:vAnchor="margin" w:hAnchor="text" w:yAlign="inline"/>
              <w:jc w:val="center"/>
              <w:rPr>
                <w:szCs w:val="16"/>
              </w:rPr>
            </w:pPr>
            <w:r w:rsidRPr="00295CEE">
              <w:rPr>
                <w:szCs w:val="16"/>
              </w:rPr>
              <w:t>We currently use this medium</w:t>
            </w:r>
          </w:p>
        </w:tc>
        <w:tc>
          <w:tcPr>
            <w:tcW w:w="2395" w:type="dxa"/>
            <w:gridSpan w:val="2"/>
            <w:shd w:val="clear" w:color="auto" w:fill="002D62"/>
            <w:vAlign w:val="center"/>
          </w:tcPr>
          <w:p w14:paraId="44E84988" w14:textId="6DB8AD9A" w:rsidR="00480850" w:rsidRPr="00295CEE" w:rsidRDefault="00480850" w:rsidP="004635A9">
            <w:pPr>
              <w:pStyle w:val="HEADINGSTYLE"/>
              <w:framePr w:hSpace="0" w:wrap="auto" w:vAnchor="margin" w:hAnchor="text" w:yAlign="inline"/>
              <w:jc w:val="center"/>
              <w:rPr>
                <w:szCs w:val="16"/>
              </w:rPr>
            </w:pPr>
            <w:r w:rsidRPr="00295CEE">
              <w:rPr>
                <w:szCs w:val="16"/>
              </w:rPr>
              <w:t>We would like to use this medium</w:t>
            </w:r>
          </w:p>
        </w:tc>
        <w:tc>
          <w:tcPr>
            <w:tcW w:w="2395" w:type="dxa"/>
            <w:gridSpan w:val="2"/>
            <w:shd w:val="clear" w:color="auto" w:fill="002D62"/>
            <w:vAlign w:val="center"/>
          </w:tcPr>
          <w:p w14:paraId="448E705E" w14:textId="2864D4CC" w:rsidR="00480850" w:rsidRPr="004635A9" w:rsidRDefault="00480850" w:rsidP="004635A9">
            <w:pPr>
              <w:pStyle w:val="HEADINGSTYLE"/>
              <w:framePr w:hSpace="0" w:wrap="auto" w:vAnchor="margin" w:hAnchor="text" w:yAlign="inline"/>
              <w:jc w:val="center"/>
              <w:rPr>
                <w:szCs w:val="16"/>
              </w:rPr>
            </w:pPr>
            <w:r w:rsidRPr="00295CEE">
              <w:rPr>
                <w:szCs w:val="16"/>
              </w:rPr>
              <w:t>We are not interested in using this medium</w:t>
            </w:r>
          </w:p>
        </w:tc>
      </w:tr>
      <w:tr w:rsidR="00480850" w:rsidRPr="003B15B7" w14:paraId="0CAB0AFC" w14:textId="2779A84E" w:rsidTr="004635A9">
        <w:trPr>
          <w:trHeight w:val="279"/>
        </w:trPr>
        <w:tc>
          <w:tcPr>
            <w:tcW w:w="1832" w:type="dxa"/>
            <w:vMerge/>
            <w:shd w:val="clear" w:color="auto" w:fill="002D62"/>
            <w:tcMar>
              <w:top w:w="72" w:type="dxa"/>
              <w:left w:w="144" w:type="dxa"/>
              <w:bottom w:w="72" w:type="dxa"/>
              <w:right w:w="144" w:type="dxa"/>
            </w:tcMar>
            <w:vAlign w:val="center"/>
          </w:tcPr>
          <w:p w14:paraId="2025DAB5" w14:textId="77777777" w:rsidR="00480850" w:rsidRPr="004635A9" w:rsidRDefault="00480850" w:rsidP="004635A9">
            <w:pPr>
              <w:pStyle w:val="HEADINGSTYLE"/>
              <w:framePr w:hSpace="0" w:wrap="auto" w:vAnchor="margin" w:hAnchor="text" w:yAlign="inline"/>
              <w:jc w:val="center"/>
              <w:rPr>
                <w:szCs w:val="16"/>
              </w:rPr>
            </w:pPr>
          </w:p>
        </w:tc>
        <w:tc>
          <w:tcPr>
            <w:tcW w:w="1197" w:type="dxa"/>
            <w:shd w:val="clear" w:color="auto" w:fill="002D62"/>
            <w:tcMar>
              <w:top w:w="72" w:type="dxa"/>
              <w:left w:w="144" w:type="dxa"/>
              <w:bottom w:w="72" w:type="dxa"/>
              <w:right w:w="144" w:type="dxa"/>
            </w:tcMar>
            <w:vAlign w:val="center"/>
          </w:tcPr>
          <w:p w14:paraId="67440561" w14:textId="5D5A451B" w:rsidR="00480850" w:rsidRPr="004635A9" w:rsidRDefault="00480850" w:rsidP="004635A9">
            <w:pPr>
              <w:pStyle w:val="HEADINGSTYLE"/>
              <w:framePr w:hSpace="0" w:wrap="auto" w:vAnchor="margin" w:hAnchor="text" w:yAlign="inline"/>
              <w:jc w:val="center"/>
              <w:rPr>
                <w:szCs w:val="16"/>
              </w:rPr>
            </w:pPr>
            <w:r w:rsidRPr="004635A9">
              <w:rPr>
                <w:szCs w:val="16"/>
              </w:rPr>
              <w:t>Count</w:t>
            </w:r>
          </w:p>
        </w:tc>
        <w:tc>
          <w:tcPr>
            <w:tcW w:w="1197" w:type="dxa"/>
            <w:shd w:val="clear" w:color="auto" w:fill="002D62"/>
            <w:vAlign w:val="center"/>
          </w:tcPr>
          <w:p w14:paraId="378F39D9" w14:textId="6B1A1238" w:rsidR="00480850" w:rsidRPr="004635A9" w:rsidRDefault="00480850" w:rsidP="004635A9">
            <w:pPr>
              <w:pStyle w:val="HEADINGSTYLE"/>
              <w:framePr w:hSpace="0" w:wrap="auto" w:vAnchor="margin" w:hAnchor="text" w:yAlign="inline"/>
              <w:jc w:val="center"/>
              <w:rPr>
                <w:szCs w:val="16"/>
              </w:rPr>
            </w:pPr>
            <w:r w:rsidRPr="004635A9">
              <w:rPr>
                <w:szCs w:val="16"/>
              </w:rPr>
              <w:t>Count as a proportion of total respondents (13)</w:t>
            </w:r>
          </w:p>
        </w:tc>
        <w:tc>
          <w:tcPr>
            <w:tcW w:w="1198" w:type="dxa"/>
            <w:shd w:val="clear" w:color="auto" w:fill="002D62"/>
            <w:vAlign w:val="center"/>
          </w:tcPr>
          <w:p w14:paraId="272C2341" w14:textId="36FF735C" w:rsidR="00480850" w:rsidRPr="004635A9" w:rsidRDefault="00480850" w:rsidP="004635A9">
            <w:pPr>
              <w:pStyle w:val="HEADINGSTYLE"/>
              <w:framePr w:hSpace="0" w:wrap="auto" w:vAnchor="margin" w:hAnchor="text" w:yAlign="inline"/>
              <w:jc w:val="center"/>
              <w:rPr>
                <w:szCs w:val="16"/>
              </w:rPr>
            </w:pPr>
            <w:r w:rsidRPr="004635A9">
              <w:rPr>
                <w:szCs w:val="16"/>
              </w:rPr>
              <w:t>Count</w:t>
            </w:r>
          </w:p>
        </w:tc>
        <w:tc>
          <w:tcPr>
            <w:tcW w:w="1197" w:type="dxa"/>
            <w:shd w:val="clear" w:color="auto" w:fill="002D62"/>
            <w:vAlign w:val="center"/>
          </w:tcPr>
          <w:p w14:paraId="738D29ED" w14:textId="00F95656" w:rsidR="00480850" w:rsidRPr="004635A9" w:rsidRDefault="00480850" w:rsidP="004635A9">
            <w:pPr>
              <w:pStyle w:val="HEADINGSTYLE"/>
              <w:framePr w:hSpace="0" w:wrap="auto" w:vAnchor="margin" w:hAnchor="text" w:yAlign="inline"/>
              <w:jc w:val="center"/>
              <w:rPr>
                <w:szCs w:val="16"/>
              </w:rPr>
            </w:pPr>
            <w:r w:rsidRPr="004635A9">
              <w:rPr>
                <w:szCs w:val="16"/>
              </w:rPr>
              <w:t>Count as a proportion of total respondents (13)</w:t>
            </w:r>
          </w:p>
        </w:tc>
        <w:tc>
          <w:tcPr>
            <w:tcW w:w="1197" w:type="dxa"/>
            <w:shd w:val="clear" w:color="auto" w:fill="002D62"/>
            <w:vAlign w:val="center"/>
          </w:tcPr>
          <w:p w14:paraId="61DA5AC9" w14:textId="53A9D671" w:rsidR="00480850" w:rsidRPr="004635A9" w:rsidRDefault="00480850" w:rsidP="004635A9">
            <w:pPr>
              <w:pStyle w:val="HEADINGSTYLE"/>
              <w:framePr w:hSpace="0" w:wrap="auto" w:vAnchor="margin" w:hAnchor="text" w:yAlign="inline"/>
              <w:jc w:val="center"/>
              <w:rPr>
                <w:szCs w:val="16"/>
              </w:rPr>
            </w:pPr>
            <w:r w:rsidRPr="004635A9">
              <w:rPr>
                <w:szCs w:val="16"/>
              </w:rPr>
              <w:t>Count</w:t>
            </w:r>
          </w:p>
        </w:tc>
        <w:tc>
          <w:tcPr>
            <w:tcW w:w="1198" w:type="dxa"/>
            <w:shd w:val="clear" w:color="auto" w:fill="002D62"/>
            <w:vAlign w:val="center"/>
          </w:tcPr>
          <w:p w14:paraId="013A903B" w14:textId="359490C8" w:rsidR="00480850" w:rsidRPr="004635A9" w:rsidRDefault="00480850" w:rsidP="004635A9">
            <w:pPr>
              <w:pStyle w:val="HEADINGSTYLE"/>
              <w:framePr w:hSpace="0" w:wrap="auto" w:vAnchor="margin" w:hAnchor="text" w:yAlign="inline"/>
              <w:jc w:val="center"/>
              <w:rPr>
                <w:szCs w:val="16"/>
              </w:rPr>
            </w:pPr>
            <w:r w:rsidRPr="004635A9">
              <w:rPr>
                <w:szCs w:val="16"/>
              </w:rPr>
              <w:t>Count as a proportion of total respondents (13)</w:t>
            </w:r>
          </w:p>
        </w:tc>
      </w:tr>
      <w:tr w:rsidR="00480850" w:rsidRPr="003B15B7" w14:paraId="3C941482" w14:textId="3EBBDD62" w:rsidTr="004635A9">
        <w:trPr>
          <w:trHeight w:val="269"/>
        </w:trPr>
        <w:tc>
          <w:tcPr>
            <w:tcW w:w="1832" w:type="dxa"/>
            <w:shd w:val="clear" w:color="auto" w:fill="F2F2F2" w:themeFill="background1" w:themeFillShade="F2"/>
            <w:tcMar>
              <w:top w:w="72" w:type="dxa"/>
              <w:left w:w="144" w:type="dxa"/>
              <w:bottom w:w="72" w:type="dxa"/>
              <w:right w:w="144" w:type="dxa"/>
            </w:tcMar>
          </w:tcPr>
          <w:p w14:paraId="6B9DC22F" w14:textId="6E145320" w:rsidR="00480850" w:rsidRPr="004635A9" w:rsidRDefault="00480850" w:rsidP="00480850">
            <w:pPr>
              <w:pStyle w:val="NoSpacing"/>
              <w:spacing w:before="60" w:after="60" w:line="240" w:lineRule="auto"/>
              <w:rPr>
                <w:sz w:val="16"/>
                <w:szCs w:val="16"/>
              </w:rPr>
            </w:pPr>
            <w:r w:rsidRPr="004635A9">
              <w:rPr>
                <w:bCs/>
                <w:kern w:val="24"/>
                <w:sz w:val="16"/>
                <w:szCs w:val="16"/>
              </w:rPr>
              <w:t>Digital radio broadcasting</w:t>
            </w:r>
          </w:p>
        </w:tc>
        <w:tc>
          <w:tcPr>
            <w:tcW w:w="1197" w:type="dxa"/>
            <w:shd w:val="clear" w:color="auto" w:fill="auto"/>
            <w:tcMar>
              <w:top w:w="72" w:type="dxa"/>
              <w:left w:w="144" w:type="dxa"/>
              <w:bottom w:w="72" w:type="dxa"/>
              <w:right w:w="144" w:type="dxa"/>
            </w:tcMar>
            <w:vAlign w:val="center"/>
          </w:tcPr>
          <w:p w14:paraId="1E2F7BC3" w14:textId="213779B3" w:rsidR="00480850" w:rsidRPr="004635A9" w:rsidRDefault="00480850" w:rsidP="009259C6">
            <w:pPr>
              <w:pStyle w:val="NoSpacing"/>
              <w:spacing w:before="60" w:after="60" w:line="240" w:lineRule="auto"/>
              <w:jc w:val="center"/>
              <w:rPr>
                <w:sz w:val="16"/>
                <w:szCs w:val="16"/>
              </w:rPr>
            </w:pPr>
            <w:r w:rsidRPr="004635A9">
              <w:rPr>
                <w:sz w:val="16"/>
                <w:szCs w:val="16"/>
              </w:rPr>
              <w:t>6</w:t>
            </w:r>
          </w:p>
        </w:tc>
        <w:tc>
          <w:tcPr>
            <w:tcW w:w="1197" w:type="dxa"/>
            <w:vAlign w:val="center"/>
          </w:tcPr>
          <w:p w14:paraId="1EABB6E4" w14:textId="15378CC9" w:rsidR="00480850" w:rsidRPr="004635A9" w:rsidRDefault="00480850" w:rsidP="0099770C">
            <w:pPr>
              <w:pStyle w:val="NoSpacing"/>
              <w:spacing w:before="60" w:after="60" w:line="240" w:lineRule="auto"/>
              <w:jc w:val="center"/>
              <w:rPr>
                <w:sz w:val="16"/>
                <w:szCs w:val="16"/>
              </w:rPr>
            </w:pPr>
            <w:r w:rsidRPr="004635A9">
              <w:rPr>
                <w:sz w:val="16"/>
                <w:szCs w:val="16"/>
              </w:rPr>
              <w:t>46%</w:t>
            </w:r>
          </w:p>
        </w:tc>
        <w:tc>
          <w:tcPr>
            <w:tcW w:w="1198" w:type="dxa"/>
            <w:vAlign w:val="center"/>
          </w:tcPr>
          <w:p w14:paraId="3D2DD880" w14:textId="1EAD03EA" w:rsidR="00480850" w:rsidRPr="004635A9" w:rsidRDefault="00480850" w:rsidP="0099770C">
            <w:pPr>
              <w:pStyle w:val="NoSpacing"/>
              <w:spacing w:before="60" w:after="60" w:line="240" w:lineRule="auto"/>
              <w:jc w:val="center"/>
              <w:rPr>
                <w:sz w:val="16"/>
                <w:szCs w:val="16"/>
              </w:rPr>
            </w:pPr>
            <w:r w:rsidRPr="004635A9">
              <w:rPr>
                <w:sz w:val="16"/>
                <w:szCs w:val="16"/>
              </w:rPr>
              <w:t>4</w:t>
            </w:r>
          </w:p>
        </w:tc>
        <w:tc>
          <w:tcPr>
            <w:tcW w:w="1197" w:type="dxa"/>
            <w:vAlign w:val="center"/>
          </w:tcPr>
          <w:p w14:paraId="380E5946" w14:textId="102BBB6D" w:rsidR="00480850" w:rsidRPr="004635A9" w:rsidRDefault="00480850" w:rsidP="0099770C">
            <w:pPr>
              <w:pStyle w:val="NoSpacing"/>
              <w:spacing w:before="60" w:after="60" w:line="240" w:lineRule="auto"/>
              <w:jc w:val="center"/>
              <w:rPr>
                <w:sz w:val="16"/>
                <w:szCs w:val="16"/>
              </w:rPr>
            </w:pPr>
            <w:r w:rsidRPr="004635A9">
              <w:rPr>
                <w:sz w:val="16"/>
                <w:szCs w:val="16"/>
              </w:rPr>
              <w:t>31%</w:t>
            </w:r>
          </w:p>
        </w:tc>
        <w:tc>
          <w:tcPr>
            <w:tcW w:w="1197" w:type="dxa"/>
            <w:vAlign w:val="center"/>
          </w:tcPr>
          <w:p w14:paraId="0A20643A" w14:textId="519C0367" w:rsidR="00480850" w:rsidRPr="004635A9" w:rsidRDefault="00480850" w:rsidP="0099770C">
            <w:pPr>
              <w:pStyle w:val="NoSpacing"/>
              <w:spacing w:before="60" w:after="60" w:line="240" w:lineRule="auto"/>
              <w:jc w:val="center"/>
              <w:rPr>
                <w:sz w:val="16"/>
                <w:szCs w:val="16"/>
              </w:rPr>
            </w:pPr>
            <w:r w:rsidRPr="004635A9">
              <w:rPr>
                <w:sz w:val="16"/>
                <w:szCs w:val="16"/>
              </w:rPr>
              <w:t>1</w:t>
            </w:r>
          </w:p>
        </w:tc>
        <w:tc>
          <w:tcPr>
            <w:tcW w:w="1198" w:type="dxa"/>
            <w:vAlign w:val="center"/>
          </w:tcPr>
          <w:p w14:paraId="4828CA0D" w14:textId="10E8C147" w:rsidR="00480850" w:rsidRPr="004635A9" w:rsidRDefault="00480850" w:rsidP="0099770C">
            <w:pPr>
              <w:pStyle w:val="NoSpacing"/>
              <w:spacing w:before="60" w:after="60" w:line="240" w:lineRule="auto"/>
              <w:jc w:val="center"/>
              <w:rPr>
                <w:sz w:val="16"/>
                <w:szCs w:val="16"/>
              </w:rPr>
            </w:pPr>
            <w:r w:rsidRPr="004635A9">
              <w:rPr>
                <w:sz w:val="16"/>
                <w:szCs w:val="16"/>
              </w:rPr>
              <w:t>1%</w:t>
            </w:r>
          </w:p>
        </w:tc>
      </w:tr>
      <w:tr w:rsidR="00480850" w:rsidRPr="003B15B7" w14:paraId="7D58688F" w14:textId="5FDC24AB" w:rsidTr="004635A9">
        <w:trPr>
          <w:trHeight w:val="269"/>
        </w:trPr>
        <w:tc>
          <w:tcPr>
            <w:tcW w:w="1832" w:type="dxa"/>
            <w:shd w:val="clear" w:color="auto" w:fill="F2F2F2" w:themeFill="background1" w:themeFillShade="F2"/>
            <w:tcMar>
              <w:top w:w="72" w:type="dxa"/>
              <w:left w:w="144" w:type="dxa"/>
              <w:bottom w:w="72" w:type="dxa"/>
              <w:right w:w="144" w:type="dxa"/>
            </w:tcMar>
          </w:tcPr>
          <w:p w14:paraId="17E3843D" w14:textId="1CC5DA7A" w:rsidR="00480850" w:rsidRPr="004635A9" w:rsidRDefault="00480850" w:rsidP="00480850">
            <w:pPr>
              <w:pStyle w:val="NoSpacing"/>
              <w:spacing w:before="60" w:after="60" w:line="240" w:lineRule="auto"/>
              <w:rPr>
                <w:sz w:val="16"/>
                <w:szCs w:val="16"/>
              </w:rPr>
            </w:pPr>
            <w:r w:rsidRPr="004635A9">
              <w:rPr>
                <w:kern w:val="24"/>
                <w:sz w:val="16"/>
                <w:szCs w:val="16"/>
              </w:rPr>
              <w:t>Streaming your radio station online</w:t>
            </w:r>
          </w:p>
        </w:tc>
        <w:tc>
          <w:tcPr>
            <w:tcW w:w="1197" w:type="dxa"/>
            <w:shd w:val="clear" w:color="auto" w:fill="auto"/>
            <w:tcMar>
              <w:top w:w="72" w:type="dxa"/>
              <w:left w:w="144" w:type="dxa"/>
              <w:bottom w:w="72" w:type="dxa"/>
              <w:right w:w="144" w:type="dxa"/>
            </w:tcMar>
            <w:vAlign w:val="center"/>
          </w:tcPr>
          <w:p w14:paraId="0E54D6CE" w14:textId="7AFF847F" w:rsidR="00480850" w:rsidRPr="004635A9" w:rsidRDefault="00480850" w:rsidP="009259C6">
            <w:pPr>
              <w:pStyle w:val="NoSpacing"/>
              <w:spacing w:before="60" w:after="60" w:line="240" w:lineRule="auto"/>
              <w:jc w:val="center"/>
              <w:rPr>
                <w:sz w:val="16"/>
                <w:szCs w:val="16"/>
              </w:rPr>
            </w:pPr>
            <w:r w:rsidRPr="004635A9">
              <w:rPr>
                <w:sz w:val="16"/>
                <w:szCs w:val="16"/>
              </w:rPr>
              <w:t>9</w:t>
            </w:r>
          </w:p>
        </w:tc>
        <w:tc>
          <w:tcPr>
            <w:tcW w:w="1197" w:type="dxa"/>
            <w:vAlign w:val="center"/>
          </w:tcPr>
          <w:p w14:paraId="67C14A9D" w14:textId="32A3CD08" w:rsidR="00480850" w:rsidRPr="004635A9" w:rsidRDefault="00480850" w:rsidP="0099770C">
            <w:pPr>
              <w:pStyle w:val="NoSpacing"/>
              <w:spacing w:before="60" w:after="60" w:line="240" w:lineRule="auto"/>
              <w:jc w:val="center"/>
              <w:rPr>
                <w:sz w:val="16"/>
                <w:szCs w:val="16"/>
              </w:rPr>
            </w:pPr>
            <w:r w:rsidRPr="004635A9">
              <w:rPr>
                <w:sz w:val="16"/>
                <w:szCs w:val="16"/>
              </w:rPr>
              <w:t>69%</w:t>
            </w:r>
          </w:p>
        </w:tc>
        <w:tc>
          <w:tcPr>
            <w:tcW w:w="1198" w:type="dxa"/>
            <w:vAlign w:val="center"/>
          </w:tcPr>
          <w:p w14:paraId="3F0D4AAB" w14:textId="43994303" w:rsidR="00480850" w:rsidRPr="004635A9" w:rsidRDefault="00480850" w:rsidP="0099770C">
            <w:pPr>
              <w:pStyle w:val="NoSpacing"/>
              <w:spacing w:before="60" w:after="60" w:line="240" w:lineRule="auto"/>
              <w:jc w:val="center"/>
              <w:rPr>
                <w:sz w:val="16"/>
                <w:szCs w:val="16"/>
              </w:rPr>
            </w:pPr>
            <w:r w:rsidRPr="004635A9">
              <w:rPr>
                <w:sz w:val="16"/>
                <w:szCs w:val="16"/>
              </w:rPr>
              <w:t>2</w:t>
            </w:r>
          </w:p>
        </w:tc>
        <w:tc>
          <w:tcPr>
            <w:tcW w:w="1197" w:type="dxa"/>
            <w:vAlign w:val="center"/>
          </w:tcPr>
          <w:p w14:paraId="6AAE4DA9" w14:textId="7DB0C6C9" w:rsidR="00480850" w:rsidRPr="004635A9" w:rsidRDefault="00480850" w:rsidP="0099770C">
            <w:pPr>
              <w:pStyle w:val="NoSpacing"/>
              <w:spacing w:before="60" w:after="60" w:line="240" w:lineRule="auto"/>
              <w:jc w:val="center"/>
              <w:rPr>
                <w:sz w:val="16"/>
                <w:szCs w:val="16"/>
              </w:rPr>
            </w:pPr>
            <w:r w:rsidRPr="004635A9">
              <w:rPr>
                <w:sz w:val="16"/>
                <w:szCs w:val="16"/>
              </w:rPr>
              <w:t>15%</w:t>
            </w:r>
          </w:p>
        </w:tc>
        <w:tc>
          <w:tcPr>
            <w:tcW w:w="1197" w:type="dxa"/>
            <w:vAlign w:val="center"/>
          </w:tcPr>
          <w:p w14:paraId="173B4D75" w14:textId="4B1CCC96" w:rsidR="00480850" w:rsidRPr="004635A9" w:rsidRDefault="00480850" w:rsidP="0099770C">
            <w:pPr>
              <w:pStyle w:val="NoSpacing"/>
              <w:spacing w:before="60" w:after="60" w:line="240" w:lineRule="auto"/>
              <w:jc w:val="center"/>
              <w:rPr>
                <w:sz w:val="16"/>
                <w:szCs w:val="16"/>
              </w:rPr>
            </w:pPr>
            <w:r w:rsidRPr="004635A9">
              <w:rPr>
                <w:sz w:val="16"/>
                <w:szCs w:val="16"/>
              </w:rPr>
              <w:t>0</w:t>
            </w:r>
          </w:p>
        </w:tc>
        <w:tc>
          <w:tcPr>
            <w:tcW w:w="1198" w:type="dxa"/>
            <w:vAlign w:val="center"/>
          </w:tcPr>
          <w:p w14:paraId="1B77AD0F" w14:textId="69216D2C" w:rsidR="00480850" w:rsidRPr="004635A9" w:rsidRDefault="00480850" w:rsidP="0099770C">
            <w:pPr>
              <w:pStyle w:val="NoSpacing"/>
              <w:spacing w:before="60" w:after="60" w:line="240" w:lineRule="auto"/>
              <w:jc w:val="center"/>
              <w:rPr>
                <w:sz w:val="16"/>
                <w:szCs w:val="16"/>
              </w:rPr>
            </w:pPr>
            <w:r w:rsidRPr="004635A9">
              <w:rPr>
                <w:sz w:val="16"/>
                <w:szCs w:val="16"/>
              </w:rPr>
              <w:t>0%</w:t>
            </w:r>
          </w:p>
        </w:tc>
      </w:tr>
      <w:tr w:rsidR="00480850" w:rsidRPr="003B15B7" w14:paraId="38989C12" w14:textId="5936D25E" w:rsidTr="004635A9">
        <w:trPr>
          <w:trHeight w:val="101"/>
        </w:trPr>
        <w:tc>
          <w:tcPr>
            <w:tcW w:w="1832" w:type="dxa"/>
            <w:shd w:val="clear" w:color="auto" w:fill="F2F2F2" w:themeFill="background1" w:themeFillShade="F2"/>
            <w:tcMar>
              <w:top w:w="72" w:type="dxa"/>
              <w:left w:w="144" w:type="dxa"/>
              <w:bottom w:w="72" w:type="dxa"/>
              <w:right w:w="144" w:type="dxa"/>
            </w:tcMar>
          </w:tcPr>
          <w:p w14:paraId="43B03BFF" w14:textId="6D5B4ADE" w:rsidR="00480850" w:rsidRPr="004635A9" w:rsidRDefault="00480850" w:rsidP="00480850">
            <w:pPr>
              <w:pStyle w:val="NoSpacing"/>
              <w:spacing w:before="60" w:after="60" w:line="240" w:lineRule="auto"/>
              <w:rPr>
                <w:sz w:val="16"/>
                <w:szCs w:val="16"/>
              </w:rPr>
            </w:pPr>
            <w:r w:rsidRPr="004635A9">
              <w:rPr>
                <w:kern w:val="24"/>
                <w:sz w:val="16"/>
                <w:szCs w:val="16"/>
              </w:rPr>
              <w:t>Podcasts</w:t>
            </w:r>
          </w:p>
        </w:tc>
        <w:tc>
          <w:tcPr>
            <w:tcW w:w="1197" w:type="dxa"/>
            <w:shd w:val="clear" w:color="auto" w:fill="auto"/>
            <w:tcMar>
              <w:top w:w="72" w:type="dxa"/>
              <w:left w:w="144" w:type="dxa"/>
              <w:bottom w:w="72" w:type="dxa"/>
              <w:right w:w="144" w:type="dxa"/>
            </w:tcMar>
            <w:vAlign w:val="center"/>
          </w:tcPr>
          <w:p w14:paraId="5AFA7DD3" w14:textId="17BADCF8" w:rsidR="00480850" w:rsidRPr="004635A9" w:rsidRDefault="00480850" w:rsidP="009259C6">
            <w:pPr>
              <w:pStyle w:val="NoSpacing"/>
              <w:spacing w:before="60" w:after="60" w:line="240" w:lineRule="auto"/>
              <w:jc w:val="center"/>
              <w:rPr>
                <w:sz w:val="16"/>
                <w:szCs w:val="16"/>
              </w:rPr>
            </w:pPr>
            <w:r w:rsidRPr="004635A9">
              <w:rPr>
                <w:sz w:val="16"/>
                <w:szCs w:val="16"/>
              </w:rPr>
              <w:t>5</w:t>
            </w:r>
          </w:p>
        </w:tc>
        <w:tc>
          <w:tcPr>
            <w:tcW w:w="1197" w:type="dxa"/>
            <w:vAlign w:val="center"/>
          </w:tcPr>
          <w:p w14:paraId="56B9FFD6" w14:textId="2A776BA4" w:rsidR="00480850" w:rsidRPr="004635A9" w:rsidRDefault="00480850" w:rsidP="0099770C">
            <w:pPr>
              <w:pStyle w:val="NoSpacing"/>
              <w:spacing w:before="60" w:after="60" w:line="240" w:lineRule="auto"/>
              <w:jc w:val="center"/>
              <w:rPr>
                <w:sz w:val="16"/>
                <w:szCs w:val="16"/>
              </w:rPr>
            </w:pPr>
            <w:r w:rsidRPr="004635A9">
              <w:rPr>
                <w:sz w:val="16"/>
                <w:szCs w:val="16"/>
              </w:rPr>
              <w:t>38%</w:t>
            </w:r>
          </w:p>
        </w:tc>
        <w:tc>
          <w:tcPr>
            <w:tcW w:w="1198" w:type="dxa"/>
            <w:vAlign w:val="center"/>
          </w:tcPr>
          <w:p w14:paraId="33E26D2C" w14:textId="5176DE60" w:rsidR="00480850" w:rsidRPr="004635A9" w:rsidRDefault="00480850" w:rsidP="0099770C">
            <w:pPr>
              <w:pStyle w:val="NoSpacing"/>
              <w:spacing w:before="60" w:after="60" w:line="240" w:lineRule="auto"/>
              <w:jc w:val="center"/>
              <w:rPr>
                <w:sz w:val="16"/>
                <w:szCs w:val="16"/>
              </w:rPr>
            </w:pPr>
            <w:r w:rsidRPr="004635A9">
              <w:rPr>
                <w:sz w:val="16"/>
                <w:szCs w:val="16"/>
              </w:rPr>
              <w:t>5</w:t>
            </w:r>
          </w:p>
        </w:tc>
        <w:tc>
          <w:tcPr>
            <w:tcW w:w="1197" w:type="dxa"/>
            <w:vAlign w:val="center"/>
          </w:tcPr>
          <w:p w14:paraId="09A2E2F6" w14:textId="45C1CC5C" w:rsidR="00480850" w:rsidRPr="004635A9" w:rsidRDefault="00480850" w:rsidP="0099770C">
            <w:pPr>
              <w:pStyle w:val="NoSpacing"/>
              <w:spacing w:before="60" w:after="60" w:line="240" w:lineRule="auto"/>
              <w:jc w:val="center"/>
              <w:rPr>
                <w:sz w:val="16"/>
                <w:szCs w:val="16"/>
              </w:rPr>
            </w:pPr>
            <w:r w:rsidRPr="004635A9">
              <w:rPr>
                <w:sz w:val="16"/>
                <w:szCs w:val="16"/>
              </w:rPr>
              <w:t>38%</w:t>
            </w:r>
          </w:p>
        </w:tc>
        <w:tc>
          <w:tcPr>
            <w:tcW w:w="1197" w:type="dxa"/>
            <w:vAlign w:val="center"/>
          </w:tcPr>
          <w:p w14:paraId="6CA59857" w14:textId="454C3379" w:rsidR="00480850" w:rsidRPr="004635A9" w:rsidRDefault="00480850" w:rsidP="0099770C">
            <w:pPr>
              <w:pStyle w:val="NoSpacing"/>
              <w:spacing w:before="60" w:after="60" w:line="240" w:lineRule="auto"/>
              <w:jc w:val="center"/>
              <w:rPr>
                <w:sz w:val="16"/>
                <w:szCs w:val="16"/>
              </w:rPr>
            </w:pPr>
            <w:r w:rsidRPr="004635A9">
              <w:rPr>
                <w:sz w:val="16"/>
                <w:szCs w:val="16"/>
              </w:rPr>
              <w:t>0</w:t>
            </w:r>
          </w:p>
        </w:tc>
        <w:tc>
          <w:tcPr>
            <w:tcW w:w="1198" w:type="dxa"/>
            <w:vAlign w:val="center"/>
          </w:tcPr>
          <w:p w14:paraId="273149A6" w14:textId="5EA929EC" w:rsidR="00480850" w:rsidRPr="004635A9" w:rsidRDefault="00480850" w:rsidP="0099770C">
            <w:pPr>
              <w:pStyle w:val="NoSpacing"/>
              <w:spacing w:before="60" w:after="60" w:line="240" w:lineRule="auto"/>
              <w:jc w:val="center"/>
              <w:rPr>
                <w:sz w:val="16"/>
                <w:szCs w:val="16"/>
              </w:rPr>
            </w:pPr>
            <w:r w:rsidRPr="004635A9">
              <w:rPr>
                <w:sz w:val="16"/>
                <w:szCs w:val="16"/>
              </w:rPr>
              <w:t>0%</w:t>
            </w:r>
          </w:p>
        </w:tc>
      </w:tr>
      <w:tr w:rsidR="00480850" w:rsidRPr="003B15B7" w14:paraId="747617C2" w14:textId="28E3358E" w:rsidTr="004635A9">
        <w:trPr>
          <w:trHeight w:val="101"/>
        </w:trPr>
        <w:tc>
          <w:tcPr>
            <w:tcW w:w="1832" w:type="dxa"/>
            <w:shd w:val="clear" w:color="auto" w:fill="F2F2F2" w:themeFill="background1" w:themeFillShade="F2"/>
            <w:tcMar>
              <w:top w:w="72" w:type="dxa"/>
              <w:left w:w="144" w:type="dxa"/>
              <w:bottom w:w="72" w:type="dxa"/>
              <w:right w:w="144" w:type="dxa"/>
            </w:tcMar>
          </w:tcPr>
          <w:p w14:paraId="51A82485" w14:textId="62540A9A" w:rsidR="00480850" w:rsidRPr="004635A9" w:rsidRDefault="00480850" w:rsidP="00480850">
            <w:pPr>
              <w:pStyle w:val="NoSpacing"/>
              <w:spacing w:before="60" w:after="60" w:line="240" w:lineRule="auto"/>
              <w:rPr>
                <w:sz w:val="16"/>
                <w:szCs w:val="16"/>
              </w:rPr>
            </w:pPr>
            <w:r w:rsidRPr="004635A9">
              <w:rPr>
                <w:kern w:val="24"/>
                <w:sz w:val="16"/>
                <w:szCs w:val="16"/>
              </w:rPr>
              <w:t>Social media posts</w:t>
            </w:r>
          </w:p>
        </w:tc>
        <w:tc>
          <w:tcPr>
            <w:tcW w:w="1197" w:type="dxa"/>
            <w:shd w:val="clear" w:color="auto" w:fill="auto"/>
            <w:tcMar>
              <w:top w:w="72" w:type="dxa"/>
              <w:left w:w="144" w:type="dxa"/>
              <w:bottom w:w="72" w:type="dxa"/>
              <w:right w:w="144" w:type="dxa"/>
            </w:tcMar>
            <w:vAlign w:val="center"/>
          </w:tcPr>
          <w:p w14:paraId="3A8DF52F" w14:textId="24AE4859" w:rsidR="00480850" w:rsidRPr="004635A9" w:rsidRDefault="00480850" w:rsidP="009259C6">
            <w:pPr>
              <w:pStyle w:val="NoSpacing"/>
              <w:spacing w:before="60" w:after="60" w:line="240" w:lineRule="auto"/>
              <w:jc w:val="center"/>
              <w:rPr>
                <w:sz w:val="16"/>
                <w:szCs w:val="16"/>
              </w:rPr>
            </w:pPr>
            <w:r w:rsidRPr="004635A9">
              <w:rPr>
                <w:sz w:val="16"/>
                <w:szCs w:val="16"/>
              </w:rPr>
              <w:t>10</w:t>
            </w:r>
          </w:p>
        </w:tc>
        <w:tc>
          <w:tcPr>
            <w:tcW w:w="1197" w:type="dxa"/>
            <w:vAlign w:val="center"/>
          </w:tcPr>
          <w:p w14:paraId="7303D101" w14:textId="78DB1CFF" w:rsidR="00480850" w:rsidRPr="004635A9" w:rsidRDefault="00480850" w:rsidP="0099770C">
            <w:pPr>
              <w:pStyle w:val="NoSpacing"/>
              <w:spacing w:before="60" w:after="60" w:line="240" w:lineRule="auto"/>
              <w:jc w:val="center"/>
              <w:rPr>
                <w:sz w:val="16"/>
                <w:szCs w:val="16"/>
              </w:rPr>
            </w:pPr>
            <w:r w:rsidRPr="004635A9">
              <w:rPr>
                <w:sz w:val="16"/>
                <w:szCs w:val="16"/>
              </w:rPr>
              <w:t>77%</w:t>
            </w:r>
          </w:p>
        </w:tc>
        <w:tc>
          <w:tcPr>
            <w:tcW w:w="1198" w:type="dxa"/>
            <w:vAlign w:val="center"/>
          </w:tcPr>
          <w:p w14:paraId="0BB96F8E" w14:textId="3C6A03F1" w:rsidR="00480850" w:rsidRPr="004635A9" w:rsidRDefault="00480850" w:rsidP="0099770C">
            <w:pPr>
              <w:pStyle w:val="NoSpacing"/>
              <w:spacing w:before="60" w:after="60" w:line="240" w:lineRule="auto"/>
              <w:jc w:val="center"/>
              <w:rPr>
                <w:sz w:val="16"/>
                <w:szCs w:val="16"/>
              </w:rPr>
            </w:pPr>
            <w:r w:rsidRPr="004635A9">
              <w:rPr>
                <w:sz w:val="16"/>
                <w:szCs w:val="16"/>
              </w:rPr>
              <w:t>1</w:t>
            </w:r>
          </w:p>
        </w:tc>
        <w:tc>
          <w:tcPr>
            <w:tcW w:w="1197" w:type="dxa"/>
            <w:vAlign w:val="center"/>
          </w:tcPr>
          <w:p w14:paraId="471B1457" w14:textId="239CD703" w:rsidR="00480850" w:rsidRPr="004635A9" w:rsidRDefault="00480850" w:rsidP="0099770C">
            <w:pPr>
              <w:pStyle w:val="NoSpacing"/>
              <w:spacing w:before="60" w:after="60" w:line="240" w:lineRule="auto"/>
              <w:jc w:val="center"/>
              <w:rPr>
                <w:sz w:val="16"/>
                <w:szCs w:val="16"/>
              </w:rPr>
            </w:pPr>
            <w:r w:rsidRPr="004635A9">
              <w:rPr>
                <w:sz w:val="16"/>
                <w:szCs w:val="16"/>
              </w:rPr>
              <w:t>1%</w:t>
            </w:r>
          </w:p>
        </w:tc>
        <w:tc>
          <w:tcPr>
            <w:tcW w:w="1197" w:type="dxa"/>
            <w:vAlign w:val="center"/>
          </w:tcPr>
          <w:p w14:paraId="48029638" w14:textId="7A5E4966" w:rsidR="00480850" w:rsidRPr="004635A9" w:rsidRDefault="00480850" w:rsidP="0099770C">
            <w:pPr>
              <w:pStyle w:val="NoSpacing"/>
              <w:spacing w:before="60" w:after="60" w:line="240" w:lineRule="auto"/>
              <w:jc w:val="center"/>
              <w:rPr>
                <w:sz w:val="16"/>
                <w:szCs w:val="16"/>
              </w:rPr>
            </w:pPr>
            <w:r w:rsidRPr="004635A9">
              <w:rPr>
                <w:sz w:val="16"/>
                <w:szCs w:val="16"/>
              </w:rPr>
              <w:t>0</w:t>
            </w:r>
          </w:p>
        </w:tc>
        <w:tc>
          <w:tcPr>
            <w:tcW w:w="1198" w:type="dxa"/>
            <w:vAlign w:val="center"/>
          </w:tcPr>
          <w:p w14:paraId="2F8A50AB" w14:textId="35B8CFC4" w:rsidR="00480850" w:rsidRPr="004635A9" w:rsidRDefault="00480850" w:rsidP="0099770C">
            <w:pPr>
              <w:pStyle w:val="NoSpacing"/>
              <w:spacing w:before="60" w:after="60" w:line="240" w:lineRule="auto"/>
              <w:jc w:val="center"/>
              <w:rPr>
                <w:sz w:val="16"/>
                <w:szCs w:val="16"/>
              </w:rPr>
            </w:pPr>
            <w:r w:rsidRPr="004635A9">
              <w:rPr>
                <w:sz w:val="16"/>
                <w:szCs w:val="16"/>
              </w:rPr>
              <w:t>0%</w:t>
            </w:r>
          </w:p>
        </w:tc>
      </w:tr>
      <w:tr w:rsidR="00480850" w:rsidRPr="003B15B7" w14:paraId="6DFE55B4" w14:textId="68457FEB" w:rsidTr="004635A9">
        <w:trPr>
          <w:trHeight w:val="101"/>
        </w:trPr>
        <w:tc>
          <w:tcPr>
            <w:tcW w:w="1832" w:type="dxa"/>
            <w:shd w:val="clear" w:color="auto" w:fill="F2F2F2" w:themeFill="background1" w:themeFillShade="F2"/>
            <w:tcMar>
              <w:top w:w="72" w:type="dxa"/>
              <w:left w:w="144" w:type="dxa"/>
              <w:bottom w:w="72" w:type="dxa"/>
              <w:right w:w="144" w:type="dxa"/>
            </w:tcMar>
          </w:tcPr>
          <w:p w14:paraId="717A6C2D" w14:textId="4D279BC6" w:rsidR="00480850" w:rsidRPr="004635A9" w:rsidRDefault="00480850" w:rsidP="00480850">
            <w:pPr>
              <w:pStyle w:val="NoSpacing"/>
              <w:spacing w:before="60" w:after="60" w:line="240" w:lineRule="auto"/>
              <w:rPr>
                <w:sz w:val="16"/>
                <w:szCs w:val="16"/>
              </w:rPr>
            </w:pPr>
            <w:r w:rsidRPr="004635A9">
              <w:rPr>
                <w:kern w:val="24"/>
                <w:sz w:val="16"/>
                <w:szCs w:val="16"/>
              </w:rPr>
              <w:t>Video - shared through social media</w:t>
            </w:r>
          </w:p>
        </w:tc>
        <w:tc>
          <w:tcPr>
            <w:tcW w:w="1197" w:type="dxa"/>
            <w:shd w:val="clear" w:color="auto" w:fill="auto"/>
            <w:tcMar>
              <w:top w:w="72" w:type="dxa"/>
              <w:left w:w="144" w:type="dxa"/>
              <w:bottom w:w="72" w:type="dxa"/>
              <w:right w:w="144" w:type="dxa"/>
            </w:tcMar>
            <w:vAlign w:val="center"/>
          </w:tcPr>
          <w:p w14:paraId="0095008C" w14:textId="376D4418" w:rsidR="00480850" w:rsidRPr="004635A9" w:rsidRDefault="00480850" w:rsidP="009259C6">
            <w:pPr>
              <w:pStyle w:val="NoSpacing"/>
              <w:spacing w:before="60" w:after="60" w:line="240" w:lineRule="auto"/>
              <w:jc w:val="center"/>
              <w:rPr>
                <w:sz w:val="16"/>
                <w:szCs w:val="16"/>
              </w:rPr>
            </w:pPr>
            <w:r w:rsidRPr="004635A9">
              <w:rPr>
                <w:sz w:val="16"/>
                <w:szCs w:val="16"/>
              </w:rPr>
              <w:t>9</w:t>
            </w:r>
          </w:p>
        </w:tc>
        <w:tc>
          <w:tcPr>
            <w:tcW w:w="1197" w:type="dxa"/>
            <w:vAlign w:val="center"/>
          </w:tcPr>
          <w:p w14:paraId="6F42BA9F" w14:textId="5BD40310" w:rsidR="00480850" w:rsidRPr="004635A9" w:rsidRDefault="00480850" w:rsidP="0099770C">
            <w:pPr>
              <w:pStyle w:val="NoSpacing"/>
              <w:spacing w:before="60" w:after="60" w:line="240" w:lineRule="auto"/>
              <w:jc w:val="center"/>
              <w:rPr>
                <w:sz w:val="16"/>
                <w:szCs w:val="16"/>
              </w:rPr>
            </w:pPr>
            <w:r w:rsidRPr="004635A9">
              <w:rPr>
                <w:sz w:val="16"/>
                <w:szCs w:val="16"/>
              </w:rPr>
              <w:t>69%</w:t>
            </w:r>
          </w:p>
        </w:tc>
        <w:tc>
          <w:tcPr>
            <w:tcW w:w="1198" w:type="dxa"/>
            <w:vAlign w:val="center"/>
          </w:tcPr>
          <w:p w14:paraId="6FBB7BE5" w14:textId="57617916" w:rsidR="00480850" w:rsidRPr="004635A9" w:rsidRDefault="00480850" w:rsidP="0099770C">
            <w:pPr>
              <w:pStyle w:val="NoSpacing"/>
              <w:spacing w:before="60" w:after="60" w:line="240" w:lineRule="auto"/>
              <w:jc w:val="center"/>
              <w:rPr>
                <w:sz w:val="16"/>
                <w:szCs w:val="16"/>
              </w:rPr>
            </w:pPr>
            <w:r w:rsidRPr="004635A9">
              <w:rPr>
                <w:sz w:val="16"/>
                <w:szCs w:val="16"/>
              </w:rPr>
              <w:t>1</w:t>
            </w:r>
          </w:p>
        </w:tc>
        <w:tc>
          <w:tcPr>
            <w:tcW w:w="1197" w:type="dxa"/>
            <w:vAlign w:val="center"/>
          </w:tcPr>
          <w:p w14:paraId="082CFE60" w14:textId="277E7BAF" w:rsidR="00480850" w:rsidRPr="004635A9" w:rsidRDefault="00480850" w:rsidP="0099770C">
            <w:pPr>
              <w:pStyle w:val="NoSpacing"/>
              <w:spacing w:before="60" w:after="60" w:line="240" w:lineRule="auto"/>
              <w:jc w:val="center"/>
              <w:rPr>
                <w:sz w:val="16"/>
                <w:szCs w:val="16"/>
              </w:rPr>
            </w:pPr>
            <w:r w:rsidRPr="004635A9">
              <w:rPr>
                <w:sz w:val="16"/>
                <w:szCs w:val="16"/>
              </w:rPr>
              <w:t>1%</w:t>
            </w:r>
          </w:p>
        </w:tc>
        <w:tc>
          <w:tcPr>
            <w:tcW w:w="1197" w:type="dxa"/>
            <w:vAlign w:val="center"/>
          </w:tcPr>
          <w:p w14:paraId="76CABCF9" w14:textId="2F288347" w:rsidR="00480850" w:rsidRPr="004635A9" w:rsidRDefault="00480850" w:rsidP="0099770C">
            <w:pPr>
              <w:pStyle w:val="NoSpacing"/>
              <w:spacing w:before="60" w:after="60" w:line="240" w:lineRule="auto"/>
              <w:jc w:val="center"/>
              <w:rPr>
                <w:sz w:val="16"/>
                <w:szCs w:val="16"/>
              </w:rPr>
            </w:pPr>
            <w:r w:rsidRPr="004635A9">
              <w:rPr>
                <w:sz w:val="16"/>
                <w:szCs w:val="16"/>
              </w:rPr>
              <w:t>0</w:t>
            </w:r>
          </w:p>
        </w:tc>
        <w:tc>
          <w:tcPr>
            <w:tcW w:w="1198" w:type="dxa"/>
            <w:vAlign w:val="center"/>
          </w:tcPr>
          <w:p w14:paraId="4D49455E" w14:textId="627AE108" w:rsidR="00480850" w:rsidRPr="004635A9" w:rsidRDefault="00480850" w:rsidP="0099770C">
            <w:pPr>
              <w:pStyle w:val="NoSpacing"/>
              <w:spacing w:before="60" w:after="60" w:line="240" w:lineRule="auto"/>
              <w:jc w:val="center"/>
              <w:rPr>
                <w:sz w:val="16"/>
                <w:szCs w:val="16"/>
              </w:rPr>
            </w:pPr>
            <w:r w:rsidRPr="004635A9">
              <w:rPr>
                <w:sz w:val="16"/>
                <w:szCs w:val="16"/>
              </w:rPr>
              <w:t>0%</w:t>
            </w:r>
          </w:p>
        </w:tc>
      </w:tr>
      <w:tr w:rsidR="00480850" w:rsidRPr="003B15B7" w14:paraId="7644088B" w14:textId="0EF70FAD" w:rsidTr="004635A9">
        <w:trPr>
          <w:trHeight w:val="101"/>
        </w:trPr>
        <w:tc>
          <w:tcPr>
            <w:tcW w:w="1832" w:type="dxa"/>
            <w:shd w:val="clear" w:color="auto" w:fill="F2F2F2" w:themeFill="background1" w:themeFillShade="F2"/>
            <w:tcMar>
              <w:top w:w="72" w:type="dxa"/>
              <w:left w:w="144" w:type="dxa"/>
              <w:bottom w:w="72" w:type="dxa"/>
              <w:right w:w="144" w:type="dxa"/>
            </w:tcMar>
          </w:tcPr>
          <w:p w14:paraId="512ACE01" w14:textId="50C75880" w:rsidR="004A2703" w:rsidRPr="004635A9" w:rsidRDefault="00480850" w:rsidP="00CD7238">
            <w:pPr>
              <w:pStyle w:val="NoSpacing"/>
              <w:spacing w:before="60" w:after="60"/>
              <w:rPr>
                <w:sz w:val="16"/>
                <w:szCs w:val="16"/>
                <w:lang w:val="en-US"/>
              </w:rPr>
            </w:pPr>
            <w:r w:rsidRPr="004635A9">
              <w:rPr>
                <w:sz w:val="16"/>
                <w:szCs w:val="16"/>
                <w:lang w:val="en-US"/>
              </w:rPr>
              <w:t>Video - shared through television</w:t>
            </w:r>
          </w:p>
        </w:tc>
        <w:tc>
          <w:tcPr>
            <w:tcW w:w="1197" w:type="dxa"/>
            <w:shd w:val="clear" w:color="auto" w:fill="auto"/>
            <w:tcMar>
              <w:top w:w="72" w:type="dxa"/>
              <w:left w:w="144" w:type="dxa"/>
              <w:bottom w:w="72" w:type="dxa"/>
              <w:right w:w="144" w:type="dxa"/>
            </w:tcMar>
            <w:vAlign w:val="center"/>
          </w:tcPr>
          <w:p w14:paraId="722DE0B1" w14:textId="3F792681" w:rsidR="004A2703" w:rsidRPr="004635A9" w:rsidRDefault="00480850" w:rsidP="009259C6">
            <w:pPr>
              <w:pStyle w:val="NoSpacing"/>
              <w:spacing w:before="60" w:after="60" w:line="240" w:lineRule="auto"/>
              <w:jc w:val="center"/>
              <w:rPr>
                <w:sz w:val="16"/>
                <w:szCs w:val="16"/>
              </w:rPr>
            </w:pPr>
            <w:r w:rsidRPr="004635A9">
              <w:rPr>
                <w:sz w:val="16"/>
                <w:szCs w:val="16"/>
              </w:rPr>
              <w:t>4</w:t>
            </w:r>
          </w:p>
        </w:tc>
        <w:tc>
          <w:tcPr>
            <w:tcW w:w="1197" w:type="dxa"/>
            <w:vAlign w:val="center"/>
          </w:tcPr>
          <w:p w14:paraId="6511C874" w14:textId="0F945188" w:rsidR="004A2703" w:rsidRPr="004635A9" w:rsidRDefault="00480850" w:rsidP="0099770C">
            <w:pPr>
              <w:pStyle w:val="NoSpacing"/>
              <w:spacing w:before="60" w:after="60" w:line="240" w:lineRule="auto"/>
              <w:jc w:val="center"/>
              <w:rPr>
                <w:sz w:val="16"/>
                <w:szCs w:val="16"/>
              </w:rPr>
            </w:pPr>
            <w:r w:rsidRPr="004635A9">
              <w:rPr>
                <w:sz w:val="16"/>
                <w:szCs w:val="16"/>
              </w:rPr>
              <w:t>31%</w:t>
            </w:r>
          </w:p>
        </w:tc>
        <w:tc>
          <w:tcPr>
            <w:tcW w:w="1198" w:type="dxa"/>
            <w:vAlign w:val="center"/>
          </w:tcPr>
          <w:p w14:paraId="66C2DD90" w14:textId="4412838B" w:rsidR="004A2703" w:rsidRPr="004635A9" w:rsidRDefault="00480850" w:rsidP="0099770C">
            <w:pPr>
              <w:pStyle w:val="NoSpacing"/>
              <w:spacing w:before="60" w:after="60" w:line="240" w:lineRule="auto"/>
              <w:jc w:val="center"/>
              <w:rPr>
                <w:sz w:val="16"/>
                <w:szCs w:val="16"/>
              </w:rPr>
            </w:pPr>
            <w:r w:rsidRPr="004635A9">
              <w:rPr>
                <w:sz w:val="16"/>
                <w:szCs w:val="16"/>
              </w:rPr>
              <w:t>5</w:t>
            </w:r>
          </w:p>
        </w:tc>
        <w:tc>
          <w:tcPr>
            <w:tcW w:w="1197" w:type="dxa"/>
            <w:vAlign w:val="center"/>
          </w:tcPr>
          <w:p w14:paraId="1F2E2D70" w14:textId="313ECB90" w:rsidR="004A2703" w:rsidRPr="004635A9" w:rsidRDefault="00480850" w:rsidP="0099770C">
            <w:pPr>
              <w:pStyle w:val="NoSpacing"/>
              <w:spacing w:before="60" w:after="60" w:line="240" w:lineRule="auto"/>
              <w:jc w:val="center"/>
              <w:rPr>
                <w:sz w:val="16"/>
                <w:szCs w:val="16"/>
              </w:rPr>
            </w:pPr>
            <w:r w:rsidRPr="004635A9">
              <w:rPr>
                <w:sz w:val="16"/>
                <w:szCs w:val="16"/>
              </w:rPr>
              <w:t>38%</w:t>
            </w:r>
          </w:p>
        </w:tc>
        <w:tc>
          <w:tcPr>
            <w:tcW w:w="1197" w:type="dxa"/>
            <w:vAlign w:val="center"/>
          </w:tcPr>
          <w:p w14:paraId="2B8022F9" w14:textId="40A22ECE" w:rsidR="004A2703" w:rsidRPr="004635A9" w:rsidRDefault="00480850" w:rsidP="0099770C">
            <w:pPr>
              <w:pStyle w:val="NoSpacing"/>
              <w:spacing w:before="60" w:after="60" w:line="240" w:lineRule="auto"/>
              <w:jc w:val="center"/>
              <w:rPr>
                <w:sz w:val="16"/>
                <w:szCs w:val="16"/>
              </w:rPr>
            </w:pPr>
            <w:r w:rsidRPr="004635A9">
              <w:rPr>
                <w:sz w:val="16"/>
                <w:szCs w:val="16"/>
              </w:rPr>
              <w:t>1</w:t>
            </w:r>
          </w:p>
        </w:tc>
        <w:tc>
          <w:tcPr>
            <w:tcW w:w="1198" w:type="dxa"/>
            <w:vAlign w:val="center"/>
          </w:tcPr>
          <w:p w14:paraId="3721223C" w14:textId="3EC1BD88" w:rsidR="004A2703" w:rsidRPr="004635A9" w:rsidRDefault="00480850" w:rsidP="0099770C">
            <w:pPr>
              <w:pStyle w:val="NoSpacing"/>
              <w:spacing w:before="60" w:after="60" w:line="240" w:lineRule="auto"/>
              <w:jc w:val="center"/>
              <w:rPr>
                <w:sz w:val="16"/>
                <w:szCs w:val="16"/>
              </w:rPr>
            </w:pPr>
            <w:r w:rsidRPr="004635A9">
              <w:rPr>
                <w:sz w:val="16"/>
                <w:szCs w:val="16"/>
              </w:rPr>
              <w:t>1%</w:t>
            </w:r>
          </w:p>
        </w:tc>
      </w:tr>
      <w:tr w:rsidR="00480850" w:rsidRPr="003B15B7" w14:paraId="0282CB79" w14:textId="0D2B2F17" w:rsidTr="004635A9">
        <w:trPr>
          <w:trHeight w:val="101"/>
        </w:trPr>
        <w:tc>
          <w:tcPr>
            <w:tcW w:w="1832" w:type="dxa"/>
            <w:shd w:val="clear" w:color="auto" w:fill="F2F2F2" w:themeFill="background1" w:themeFillShade="F2"/>
            <w:tcMar>
              <w:top w:w="72" w:type="dxa"/>
              <w:left w:w="144" w:type="dxa"/>
              <w:bottom w:w="72" w:type="dxa"/>
              <w:right w:w="144" w:type="dxa"/>
            </w:tcMar>
          </w:tcPr>
          <w:p w14:paraId="2B08A6BF" w14:textId="63161260" w:rsidR="004A2703" w:rsidRPr="004635A9" w:rsidRDefault="00480850" w:rsidP="00CD7238">
            <w:pPr>
              <w:pStyle w:val="NoSpacing"/>
              <w:spacing w:before="60" w:after="60"/>
              <w:rPr>
                <w:sz w:val="16"/>
                <w:szCs w:val="16"/>
                <w:lang w:val="en-US"/>
              </w:rPr>
            </w:pPr>
            <w:r w:rsidRPr="004635A9">
              <w:rPr>
                <w:sz w:val="16"/>
                <w:szCs w:val="16"/>
                <w:lang w:val="en-US"/>
              </w:rPr>
              <w:t>Other (please specify)*</w:t>
            </w:r>
          </w:p>
        </w:tc>
        <w:tc>
          <w:tcPr>
            <w:tcW w:w="1197" w:type="dxa"/>
            <w:shd w:val="clear" w:color="auto" w:fill="auto"/>
            <w:tcMar>
              <w:top w:w="72" w:type="dxa"/>
              <w:left w:w="144" w:type="dxa"/>
              <w:bottom w:w="72" w:type="dxa"/>
              <w:right w:w="144" w:type="dxa"/>
            </w:tcMar>
            <w:vAlign w:val="center"/>
          </w:tcPr>
          <w:p w14:paraId="05F1B6BF" w14:textId="1E8D894D" w:rsidR="004A2703" w:rsidRPr="004635A9" w:rsidRDefault="00480850" w:rsidP="009259C6">
            <w:pPr>
              <w:pStyle w:val="NoSpacing"/>
              <w:spacing w:before="60" w:after="60" w:line="240" w:lineRule="auto"/>
              <w:jc w:val="center"/>
              <w:rPr>
                <w:sz w:val="16"/>
                <w:szCs w:val="16"/>
              </w:rPr>
            </w:pPr>
            <w:r w:rsidRPr="004635A9">
              <w:rPr>
                <w:sz w:val="16"/>
                <w:szCs w:val="16"/>
              </w:rPr>
              <w:t>2</w:t>
            </w:r>
          </w:p>
        </w:tc>
        <w:tc>
          <w:tcPr>
            <w:tcW w:w="1197" w:type="dxa"/>
            <w:vAlign w:val="center"/>
          </w:tcPr>
          <w:p w14:paraId="24FC6A32" w14:textId="604AF406" w:rsidR="004A2703" w:rsidRPr="004635A9" w:rsidRDefault="00480850" w:rsidP="0099770C">
            <w:pPr>
              <w:pStyle w:val="NoSpacing"/>
              <w:spacing w:before="60" w:after="60" w:line="240" w:lineRule="auto"/>
              <w:jc w:val="center"/>
              <w:rPr>
                <w:sz w:val="16"/>
                <w:szCs w:val="16"/>
              </w:rPr>
            </w:pPr>
            <w:r w:rsidRPr="004635A9">
              <w:rPr>
                <w:sz w:val="16"/>
                <w:szCs w:val="16"/>
              </w:rPr>
              <w:t>15%</w:t>
            </w:r>
          </w:p>
        </w:tc>
        <w:tc>
          <w:tcPr>
            <w:tcW w:w="1198" w:type="dxa"/>
            <w:vAlign w:val="center"/>
          </w:tcPr>
          <w:p w14:paraId="03F6EEFD" w14:textId="6E07B009" w:rsidR="004A2703" w:rsidRPr="004635A9" w:rsidRDefault="00480850" w:rsidP="0099770C">
            <w:pPr>
              <w:pStyle w:val="NoSpacing"/>
              <w:spacing w:before="60" w:after="60" w:line="240" w:lineRule="auto"/>
              <w:jc w:val="center"/>
              <w:rPr>
                <w:sz w:val="16"/>
                <w:szCs w:val="16"/>
              </w:rPr>
            </w:pPr>
            <w:r w:rsidRPr="004635A9">
              <w:rPr>
                <w:sz w:val="16"/>
                <w:szCs w:val="16"/>
              </w:rPr>
              <w:t>3</w:t>
            </w:r>
          </w:p>
        </w:tc>
        <w:tc>
          <w:tcPr>
            <w:tcW w:w="1197" w:type="dxa"/>
            <w:vAlign w:val="center"/>
          </w:tcPr>
          <w:p w14:paraId="7C15ADA2" w14:textId="232BBD11" w:rsidR="004A2703" w:rsidRPr="004635A9" w:rsidRDefault="00480850" w:rsidP="0099770C">
            <w:pPr>
              <w:pStyle w:val="NoSpacing"/>
              <w:spacing w:before="60" w:after="60" w:line="240" w:lineRule="auto"/>
              <w:jc w:val="center"/>
              <w:rPr>
                <w:sz w:val="16"/>
                <w:szCs w:val="16"/>
              </w:rPr>
            </w:pPr>
            <w:r w:rsidRPr="004635A9">
              <w:rPr>
                <w:sz w:val="16"/>
                <w:szCs w:val="16"/>
              </w:rPr>
              <w:t>23%</w:t>
            </w:r>
          </w:p>
        </w:tc>
        <w:tc>
          <w:tcPr>
            <w:tcW w:w="1197" w:type="dxa"/>
            <w:vAlign w:val="center"/>
          </w:tcPr>
          <w:p w14:paraId="091D7902" w14:textId="79EC0000" w:rsidR="004A2703" w:rsidRPr="004635A9" w:rsidRDefault="00480850" w:rsidP="0099770C">
            <w:pPr>
              <w:pStyle w:val="NoSpacing"/>
              <w:spacing w:before="60" w:after="60" w:line="240" w:lineRule="auto"/>
              <w:jc w:val="center"/>
              <w:rPr>
                <w:sz w:val="16"/>
                <w:szCs w:val="16"/>
              </w:rPr>
            </w:pPr>
            <w:r w:rsidRPr="004635A9">
              <w:rPr>
                <w:sz w:val="16"/>
                <w:szCs w:val="16"/>
              </w:rPr>
              <w:t>0</w:t>
            </w:r>
          </w:p>
        </w:tc>
        <w:tc>
          <w:tcPr>
            <w:tcW w:w="1198" w:type="dxa"/>
            <w:vAlign w:val="center"/>
          </w:tcPr>
          <w:p w14:paraId="4CBA5049" w14:textId="6D216C21" w:rsidR="004A2703" w:rsidRPr="004635A9" w:rsidRDefault="00480850" w:rsidP="0099770C">
            <w:pPr>
              <w:pStyle w:val="NoSpacing"/>
              <w:spacing w:before="60" w:after="60" w:line="240" w:lineRule="auto"/>
              <w:jc w:val="center"/>
              <w:rPr>
                <w:sz w:val="16"/>
                <w:szCs w:val="16"/>
              </w:rPr>
            </w:pPr>
            <w:r w:rsidRPr="004635A9">
              <w:rPr>
                <w:sz w:val="16"/>
                <w:szCs w:val="16"/>
              </w:rPr>
              <w:t>0%</w:t>
            </w:r>
          </w:p>
        </w:tc>
      </w:tr>
    </w:tbl>
    <w:p w14:paraId="4AC42C9B" w14:textId="7A927817" w:rsidR="00480850" w:rsidRPr="00CD7238" w:rsidRDefault="00480850" w:rsidP="004635A9">
      <w:pPr>
        <w:spacing w:before="120"/>
        <w:rPr>
          <w:rFonts w:cs="Arial"/>
          <w:b/>
          <w:i/>
          <w:szCs w:val="20"/>
        </w:rPr>
      </w:pPr>
      <w:r w:rsidRPr="00DF7126">
        <w:rPr>
          <w:rFonts w:cs="Arial"/>
          <w:i/>
          <w:sz w:val="16"/>
          <w:szCs w:val="20"/>
        </w:rPr>
        <w:t xml:space="preserve">Table </w:t>
      </w:r>
      <w:r>
        <w:rPr>
          <w:rFonts w:cs="Arial"/>
          <w:i/>
          <w:sz w:val="16"/>
          <w:szCs w:val="20"/>
        </w:rPr>
        <w:t xml:space="preserve">A6.16 – Use and desirability of alternative communications mediums by </w:t>
      </w:r>
      <w:r w:rsidR="003B15B7">
        <w:rPr>
          <w:rFonts w:cs="Arial"/>
          <w:i/>
          <w:sz w:val="16"/>
          <w:szCs w:val="20"/>
        </w:rPr>
        <w:t>IBS</w:t>
      </w:r>
      <w:r w:rsidRPr="00CC0211">
        <w:rPr>
          <w:rFonts w:cs="Arial"/>
          <w:i/>
          <w:sz w:val="16"/>
          <w:szCs w:val="20"/>
        </w:rPr>
        <w:t xml:space="preserve">s </w:t>
      </w:r>
      <w:r>
        <w:rPr>
          <w:rFonts w:cs="Arial"/>
          <w:i/>
          <w:sz w:val="16"/>
          <w:szCs w:val="20"/>
        </w:rPr>
        <w:t>surveyed (respondents only)</w:t>
      </w:r>
    </w:p>
    <w:p w14:paraId="45F74CE5" w14:textId="03E50D43" w:rsidR="00480850" w:rsidRDefault="00480850">
      <w:pPr>
        <w:rPr>
          <w:rFonts w:cs="Arial"/>
          <w:i/>
          <w:sz w:val="16"/>
          <w:szCs w:val="20"/>
        </w:rPr>
      </w:pPr>
      <w:r>
        <w:rPr>
          <w:rFonts w:cs="Arial"/>
          <w:szCs w:val="20"/>
        </w:rPr>
        <w:t>*</w:t>
      </w:r>
      <w:r w:rsidRPr="00746E8D">
        <w:rPr>
          <w:rFonts w:cs="Arial"/>
          <w:szCs w:val="20"/>
        </w:rPr>
        <w:t xml:space="preserve">Free text responses from Question </w:t>
      </w:r>
      <w:r>
        <w:rPr>
          <w:rFonts w:cs="Arial"/>
          <w:szCs w:val="20"/>
        </w:rPr>
        <w:t>12</w:t>
      </w:r>
      <w:r w:rsidRPr="00746E8D">
        <w:rPr>
          <w:rFonts w:cs="Arial"/>
          <w:szCs w:val="20"/>
        </w:rPr>
        <w:t xml:space="preserve"> are detailed below</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71"/>
        <w:gridCol w:w="7745"/>
      </w:tblGrid>
      <w:tr w:rsidR="00CF75B9" w:rsidRPr="003B15B7" w14:paraId="3337FFCD" w14:textId="77777777" w:rsidTr="004635A9">
        <w:trPr>
          <w:trHeight w:val="269"/>
        </w:trPr>
        <w:tc>
          <w:tcPr>
            <w:tcW w:w="1271" w:type="dxa"/>
            <w:shd w:val="clear" w:color="auto" w:fill="002D62" w:themeFill="text2"/>
            <w:vAlign w:val="center"/>
          </w:tcPr>
          <w:p w14:paraId="38B66568" w14:textId="5E472C01" w:rsidR="00CF75B9" w:rsidRPr="00DD023E" w:rsidRDefault="00CF75B9" w:rsidP="004635A9">
            <w:pPr>
              <w:pStyle w:val="HEADINGSTYLE"/>
              <w:framePr w:hSpace="0" w:wrap="auto" w:vAnchor="margin" w:hAnchor="text" w:yAlign="inline"/>
              <w:jc w:val="center"/>
              <w:rPr>
                <w:szCs w:val="16"/>
              </w:rPr>
            </w:pPr>
            <w:r w:rsidRPr="00DD023E">
              <w:rPr>
                <w:szCs w:val="16"/>
              </w:rPr>
              <w:t>Response #</w:t>
            </w:r>
          </w:p>
        </w:tc>
        <w:tc>
          <w:tcPr>
            <w:tcW w:w="7745" w:type="dxa"/>
            <w:shd w:val="clear" w:color="auto" w:fill="002D62" w:themeFill="text2"/>
            <w:tcMar>
              <w:top w:w="72" w:type="dxa"/>
              <w:left w:w="144" w:type="dxa"/>
              <w:bottom w:w="72" w:type="dxa"/>
              <w:right w:w="144" w:type="dxa"/>
            </w:tcMar>
          </w:tcPr>
          <w:p w14:paraId="3B4DD02C" w14:textId="60160623" w:rsidR="00CF75B9" w:rsidRPr="00DD023E" w:rsidRDefault="00CF75B9" w:rsidP="004635A9">
            <w:pPr>
              <w:pStyle w:val="HEADINGSTYLE"/>
              <w:framePr w:hSpace="0" w:wrap="auto" w:vAnchor="margin" w:hAnchor="text" w:yAlign="inline"/>
              <w:rPr>
                <w:bCs/>
                <w:kern w:val="24"/>
                <w:szCs w:val="16"/>
              </w:rPr>
            </w:pPr>
            <w:r w:rsidRPr="00DD023E">
              <w:rPr>
                <w:szCs w:val="16"/>
              </w:rPr>
              <w:t xml:space="preserve">“Other” </w:t>
            </w:r>
            <w:r w:rsidR="00CA5713">
              <w:rPr>
                <w:szCs w:val="16"/>
              </w:rPr>
              <w:t>c</w:t>
            </w:r>
            <w:r w:rsidRPr="00DD023E">
              <w:rPr>
                <w:szCs w:val="16"/>
              </w:rPr>
              <w:t>ommunication mediums used or desired to be used by IBS</w:t>
            </w:r>
            <w:r w:rsidR="00CA5713">
              <w:rPr>
                <w:szCs w:val="16"/>
              </w:rPr>
              <w:t>s</w:t>
            </w:r>
            <w:r w:rsidRPr="00DD023E">
              <w:rPr>
                <w:szCs w:val="16"/>
              </w:rPr>
              <w:t xml:space="preserve">  - text responses</w:t>
            </w:r>
          </w:p>
        </w:tc>
      </w:tr>
      <w:tr w:rsidR="00CF75B9" w:rsidRPr="003B15B7" w14:paraId="4026977F" w14:textId="77777777" w:rsidTr="00CD7238">
        <w:trPr>
          <w:trHeight w:val="269"/>
        </w:trPr>
        <w:tc>
          <w:tcPr>
            <w:tcW w:w="1271" w:type="dxa"/>
          </w:tcPr>
          <w:p w14:paraId="36FB8DF8" w14:textId="3E5ED1BC" w:rsidR="00CF75B9" w:rsidRPr="00DD023E" w:rsidRDefault="00CF75B9" w:rsidP="004635A9">
            <w:pPr>
              <w:pStyle w:val="TABLECONTENTSTYLE"/>
              <w:framePr w:hSpace="0" w:wrap="auto" w:vAnchor="margin" w:hAnchor="text" w:yAlign="inline"/>
              <w:jc w:val="center"/>
            </w:pPr>
            <w:r w:rsidRPr="00DD023E">
              <w:t>1</w:t>
            </w:r>
          </w:p>
        </w:tc>
        <w:tc>
          <w:tcPr>
            <w:tcW w:w="7745" w:type="dxa"/>
            <w:shd w:val="clear" w:color="auto" w:fill="auto"/>
            <w:tcMar>
              <w:top w:w="72" w:type="dxa"/>
              <w:left w:w="144" w:type="dxa"/>
              <w:bottom w:w="72" w:type="dxa"/>
              <w:right w:w="144" w:type="dxa"/>
            </w:tcMar>
          </w:tcPr>
          <w:p w14:paraId="065D30D2" w14:textId="485D1BAD" w:rsidR="00CF75B9" w:rsidRPr="00295CEE" w:rsidRDefault="00CF75B9" w:rsidP="004635A9">
            <w:pPr>
              <w:pStyle w:val="TABLECONTENTSTYLE"/>
              <w:framePr w:hSpace="0" w:wrap="auto" w:vAnchor="margin" w:hAnchor="text" w:yAlign="inline"/>
            </w:pPr>
            <w:r w:rsidRPr="00007412">
              <w:t xml:space="preserve">We are a National Broadcaster </w:t>
            </w:r>
          </w:p>
        </w:tc>
      </w:tr>
      <w:tr w:rsidR="00CF75B9" w:rsidRPr="003B15B7" w14:paraId="32B2F9FF" w14:textId="77777777" w:rsidTr="00CD7238">
        <w:trPr>
          <w:trHeight w:val="269"/>
        </w:trPr>
        <w:tc>
          <w:tcPr>
            <w:tcW w:w="1271" w:type="dxa"/>
          </w:tcPr>
          <w:p w14:paraId="7EDB6952" w14:textId="37410EDC" w:rsidR="00CF75B9" w:rsidRPr="00DD023E" w:rsidRDefault="00CF75B9" w:rsidP="004635A9">
            <w:pPr>
              <w:pStyle w:val="TABLECONTENTSTYLE"/>
              <w:framePr w:hSpace="0" w:wrap="auto" w:vAnchor="margin" w:hAnchor="text" w:yAlign="inline"/>
              <w:jc w:val="center"/>
            </w:pPr>
            <w:r w:rsidRPr="00DD023E">
              <w:t>2</w:t>
            </w:r>
          </w:p>
        </w:tc>
        <w:tc>
          <w:tcPr>
            <w:tcW w:w="7745" w:type="dxa"/>
            <w:shd w:val="clear" w:color="auto" w:fill="auto"/>
            <w:tcMar>
              <w:top w:w="72" w:type="dxa"/>
              <w:left w:w="144" w:type="dxa"/>
              <w:bottom w:w="72" w:type="dxa"/>
              <w:right w:w="144" w:type="dxa"/>
            </w:tcMar>
          </w:tcPr>
          <w:p w14:paraId="238EA740" w14:textId="6B823FED" w:rsidR="00CF75B9" w:rsidRPr="00295CEE" w:rsidRDefault="00CF75B9" w:rsidP="004635A9">
            <w:pPr>
              <w:pStyle w:val="TABLECONTENTSTYLE"/>
              <w:framePr w:hSpace="0" w:wrap="auto" w:vAnchor="margin" w:hAnchor="text" w:yAlign="inline"/>
            </w:pPr>
            <w:r w:rsidRPr="00007412">
              <w:t>Community access archive both online and local</w:t>
            </w:r>
          </w:p>
        </w:tc>
      </w:tr>
      <w:tr w:rsidR="00CF75B9" w:rsidRPr="003B15B7" w14:paraId="20022DEB" w14:textId="77777777" w:rsidTr="00CD7238">
        <w:trPr>
          <w:trHeight w:val="269"/>
        </w:trPr>
        <w:tc>
          <w:tcPr>
            <w:tcW w:w="1271" w:type="dxa"/>
          </w:tcPr>
          <w:p w14:paraId="20426C33" w14:textId="106D0E14" w:rsidR="00CF75B9" w:rsidRPr="00DD023E" w:rsidRDefault="00CF75B9" w:rsidP="004635A9">
            <w:pPr>
              <w:pStyle w:val="TABLECONTENTSTYLE"/>
              <w:framePr w:hSpace="0" w:wrap="auto" w:vAnchor="margin" w:hAnchor="text" w:yAlign="inline"/>
              <w:jc w:val="center"/>
            </w:pPr>
            <w:r w:rsidRPr="00DD023E">
              <w:t>3</w:t>
            </w:r>
          </w:p>
        </w:tc>
        <w:tc>
          <w:tcPr>
            <w:tcW w:w="7745" w:type="dxa"/>
            <w:shd w:val="clear" w:color="auto" w:fill="auto"/>
            <w:tcMar>
              <w:top w:w="72" w:type="dxa"/>
              <w:left w:w="144" w:type="dxa"/>
              <w:bottom w:w="72" w:type="dxa"/>
              <w:right w:w="144" w:type="dxa"/>
            </w:tcMar>
          </w:tcPr>
          <w:p w14:paraId="554054CD" w14:textId="4264634E" w:rsidR="00CF75B9" w:rsidRPr="00295CEE" w:rsidRDefault="00CF75B9" w:rsidP="004635A9">
            <w:pPr>
              <w:pStyle w:val="TABLECONTENTSTYLE"/>
              <w:framePr w:hSpace="0" w:wrap="auto" w:vAnchor="margin" w:hAnchor="text" w:yAlign="inline"/>
            </w:pPr>
            <w:r w:rsidRPr="00007412">
              <w:t>Posters</w:t>
            </w:r>
          </w:p>
        </w:tc>
      </w:tr>
      <w:tr w:rsidR="00CF75B9" w:rsidRPr="003B15B7" w14:paraId="636CC19A" w14:textId="77777777" w:rsidTr="00CD7238">
        <w:trPr>
          <w:trHeight w:val="269"/>
        </w:trPr>
        <w:tc>
          <w:tcPr>
            <w:tcW w:w="1271" w:type="dxa"/>
          </w:tcPr>
          <w:p w14:paraId="67F960D1" w14:textId="7A9D3710" w:rsidR="00CF75B9" w:rsidRPr="00DD023E" w:rsidRDefault="00CF75B9" w:rsidP="004635A9">
            <w:pPr>
              <w:pStyle w:val="TABLECONTENTSTYLE"/>
              <w:framePr w:hSpace="0" w:wrap="auto" w:vAnchor="margin" w:hAnchor="text" w:yAlign="inline"/>
              <w:jc w:val="center"/>
            </w:pPr>
            <w:r w:rsidRPr="00DD023E">
              <w:t>4</w:t>
            </w:r>
          </w:p>
        </w:tc>
        <w:tc>
          <w:tcPr>
            <w:tcW w:w="7745" w:type="dxa"/>
            <w:shd w:val="clear" w:color="auto" w:fill="auto"/>
            <w:tcMar>
              <w:top w:w="72" w:type="dxa"/>
              <w:left w:w="144" w:type="dxa"/>
              <w:bottom w:w="72" w:type="dxa"/>
              <w:right w:w="144" w:type="dxa"/>
            </w:tcMar>
          </w:tcPr>
          <w:p w14:paraId="3A6C2FA6" w14:textId="2F3D913B" w:rsidR="00CF75B9" w:rsidRPr="00295CEE" w:rsidRDefault="00CF75B9" w:rsidP="004635A9">
            <w:pPr>
              <w:pStyle w:val="TABLECONTENTSTYLE"/>
              <w:framePr w:hSpace="0" w:wrap="auto" w:vAnchor="margin" w:hAnchor="text" w:yAlign="inline"/>
            </w:pPr>
            <w:r w:rsidRPr="00007412">
              <w:t>Stereo Satellite Channel</w:t>
            </w:r>
          </w:p>
        </w:tc>
      </w:tr>
      <w:tr w:rsidR="00CF75B9" w:rsidRPr="003B15B7" w14:paraId="75B6383F" w14:textId="77777777" w:rsidTr="00CD7238">
        <w:trPr>
          <w:trHeight w:val="269"/>
        </w:trPr>
        <w:tc>
          <w:tcPr>
            <w:tcW w:w="1271" w:type="dxa"/>
          </w:tcPr>
          <w:p w14:paraId="6CCD501D" w14:textId="5A965673" w:rsidR="00CF75B9" w:rsidRPr="00DD023E" w:rsidRDefault="00CF75B9" w:rsidP="004635A9">
            <w:pPr>
              <w:pStyle w:val="TABLECONTENTSTYLE"/>
              <w:framePr w:hSpace="0" w:wrap="auto" w:vAnchor="margin" w:hAnchor="text" w:yAlign="inline"/>
              <w:jc w:val="center"/>
            </w:pPr>
            <w:r w:rsidRPr="00DD023E">
              <w:t>5</w:t>
            </w:r>
          </w:p>
        </w:tc>
        <w:tc>
          <w:tcPr>
            <w:tcW w:w="7745" w:type="dxa"/>
            <w:shd w:val="clear" w:color="auto" w:fill="auto"/>
            <w:tcMar>
              <w:top w:w="72" w:type="dxa"/>
              <w:left w:w="144" w:type="dxa"/>
              <w:bottom w:w="72" w:type="dxa"/>
              <w:right w:w="144" w:type="dxa"/>
            </w:tcMar>
          </w:tcPr>
          <w:p w14:paraId="6BFD7674" w14:textId="650430B4" w:rsidR="00CF75B9" w:rsidRPr="00295CEE" w:rsidRDefault="00CF75B9" w:rsidP="004635A9">
            <w:pPr>
              <w:pStyle w:val="TABLECONTENTSTYLE"/>
              <w:framePr w:hSpace="0" w:wrap="auto" w:vAnchor="margin" w:hAnchor="text" w:yAlign="inline"/>
            </w:pPr>
            <w:r w:rsidRPr="00007412">
              <w:t xml:space="preserve">Online </w:t>
            </w:r>
            <w:r w:rsidRPr="00295CEE">
              <w:t>interactive platform</w:t>
            </w:r>
          </w:p>
        </w:tc>
      </w:tr>
    </w:tbl>
    <w:p w14:paraId="172D8AE0" w14:textId="47F64940" w:rsidR="00480850" w:rsidRPr="00746E8D" w:rsidRDefault="00480850" w:rsidP="004635A9">
      <w:pPr>
        <w:spacing w:before="120"/>
        <w:rPr>
          <w:rFonts w:cs="Arial"/>
          <w:b/>
          <w:i/>
          <w:szCs w:val="20"/>
        </w:rPr>
      </w:pPr>
      <w:r w:rsidRPr="00DF7126">
        <w:rPr>
          <w:rFonts w:cs="Arial"/>
          <w:i/>
          <w:sz w:val="16"/>
          <w:szCs w:val="20"/>
        </w:rPr>
        <w:t xml:space="preserve">Table </w:t>
      </w:r>
      <w:r>
        <w:rPr>
          <w:rFonts w:cs="Arial"/>
          <w:i/>
          <w:sz w:val="16"/>
          <w:szCs w:val="20"/>
        </w:rPr>
        <w:t>A6.16 –</w:t>
      </w:r>
      <w:r w:rsidR="008A3E8E">
        <w:rPr>
          <w:rFonts w:cs="Arial"/>
          <w:i/>
          <w:sz w:val="16"/>
          <w:szCs w:val="20"/>
        </w:rPr>
        <w:t xml:space="preserve"> </w:t>
      </w:r>
      <w:r>
        <w:rPr>
          <w:rFonts w:cs="Arial"/>
          <w:i/>
          <w:sz w:val="16"/>
          <w:szCs w:val="20"/>
        </w:rPr>
        <w:t>‘Other’</w:t>
      </w:r>
      <w:r w:rsidRPr="00812B9A">
        <w:rPr>
          <w:rFonts w:cs="Arial"/>
          <w:i/>
          <w:sz w:val="16"/>
          <w:szCs w:val="20"/>
        </w:rPr>
        <w:t xml:space="preserve"> </w:t>
      </w:r>
      <w:r>
        <w:rPr>
          <w:rFonts w:cs="Arial"/>
          <w:i/>
          <w:sz w:val="16"/>
          <w:szCs w:val="20"/>
        </w:rPr>
        <w:t xml:space="preserve">impediments to </w:t>
      </w:r>
      <w:r w:rsidR="003B15B7">
        <w:rPr>
          <w:rFonts w:cs="Arial"/>
          <w:i/>
          <w:sz w:val="16"/>
          <w:szCs w:val="20"/>
        </w:rPr>
        <w:t>IBS</w:t>
      </w:r>
      <w:r w:rsidRPr="00CC0211">
        <w:rPr>
          <w:rFonts w:cs="Arial"/>
          <w:i/>
          <w:sz w:val="16"/>
          <w:szCs w:val="20"/>
        </w:rPr>
        <w:t xml:space="preserve">s </w:t>
      </w:r>
      <w:r>
        <w:rPr>
          <w:rFonts w:cs="Arial"/>
          <w:i/>
          <w:sz w:val="16"/>
          <w:szCs w:val="20"/>
        </w:rPr>
        <w:t>surveyed (respondents only), undertaking desired activities</w:t>
      </w:r>
    </w:p>
    <w:p w14:paraId="24CF9F14" w14:textId="77777777" w:rsidR="00480850" w:rsidRDefault="00480850">
      <w:pPr>
        <w:rPr>
          <w:rFonts w:cs="Arial"/>
          <w:b/>
          <w:i/>
          <w:szCs w:val="20"/>
          <w:lang w:val="en-US"/>
        </w:rPr>
      </w:pPr>
      <w:r>
        <w:rPr>
          <w:rFonts w:cs="Arial"/>
          <w:b/>
          <w:i/>
          <w:szCs w:val="20"/>
          <w:lang w:val="en-US"/>
        </w:rPr>
        <w:br w:type="page"/>
      </w:r>
    </w:p>
    <w:p w14:paraId="4E138362" w14:textId="4E65029A" w:rsidR="00480850" w:rsidRDefault="00480850" w:rsidP="00480850">
      <w:pPr>
        <w:rPr>
          <w:b/>
          <w:i/>
          <w:szCs w:val="20"/>
        </w:rPr>
      </w:pPr>
      <w:r>
        <w:rPr>
          <w:b/>
          <w:i/>
          <w:szCs w:val="20"/>
        </w:rPr>
        <w:lastRenderedPageBreak/>
        <w:t xml:space="preserve">Question 13. </w:t>
      </w:r>
      <w:r w:rsidRPr="00480850">
        <w:rPr>
          <w:b/>
          <w:i/>
          <w:szCs w:val="20"/>
        </w:rPr>
        <w:t xml:space="preserve">- Improvements in technology offer big opportunities for </w:t>
      </w:r>
      <w:r w:rsidR="003B15B7">
        <w:rPr>
          <w:b/>
          <w:i/>
          <w:szCs w:val="20"/>
        </w:rPr>
        <w:t>IBS</w:t>
      </w:r>
      <w:r w:rsidRPr="00480850">
        <w:rPr>
          <w:b/>
          <w:i/>
          <w:szCs w:val="20"/>
        </w:rPr>
        <w:t>s but present big challenges. What challenges are facing your organisation? You can select as many options as you like.</w:t>
      </w:r>
    </w:p>
    <w:tbl>
      <w:tblPr>
        <w:tblpPr w:leftFromText="180" w:rightFromText="180" w:vertAnchor="text" w:horzAnchor="margin" w:tblpY="12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098"/>
        <w:gridCol w:w="993"/>
        <w:gridCol w:w="2925"/>
      </w:tblGrid>
      <w:tr w:rsidR="00480850" w:rsidRPr="003B15B7" w14:paraId="6B717D67" w14:textId="77777777" w:rsidTr="00F10BF8">
        <w:trPr>
          <w:trHeight w:val="279"/>
        </w:trPr>
        <w:tc>
          <w:tcPr>
            <w:tcW w:w="5098" w:type="dxa"/>
            <w:shd w:val="clear" w:color="auto" w:fill="002D62"/>
            <w:tcMar>
              <w:top w:w="72" w:type="dxa"/>
              <w:left w:w="144" w:type="dxa"/>
              <w:bottom w:w="72" w:type="dxa"/>
              <w:right w:w="144" w:type="dxa"/>
            </w:tcMar>
            <w:vAlign w:val="center"/>
            <w:hideMark/>
          </w:tcPr>
          <w:p w14:paraId="5DA42921" w14:textId="6F0F6956" w:rsidR="00480850" w:rsidRPr="004635A9" w:rsidRDefault="00B724D9" w:rsidP="00F10BF8">
            <w:pPr>
              <w:pStyle w:val="NoSpacing"/>
              <w:spacing w:before="60" w:after="60" w:line="240" w:lineRule="auto"/>
              <w:rPr>
                <w:b/>
                <w:sz w:val="16"/>
                <w:szCs w:val="16"/>
              </w:rPr>
            </w:pPr>
            <w:r w:rsidRPr="004635A9">
              <w:rPr>
                <w:b/>
                <w:sz w:val="16"/>
                <w:szCs w:val="16"/>
              </w:rPr>
              <w:t>Technology challenges</w:t>
            </w:r>
            <w:r w:rsidR="00480850" w:rsidRPr="004635A9">
              <w:rPr>
                <w:b/>
                <w:sz w:val="16"/>
                <w:szCs w:val="16"/>
              </w:rPr>
              <w:t xml:space="preserve"> </w:t>
            </w:r>
            <w:r w:rsidRPr="004635A9">
              <w:rPr>
                <w:b/>
                <w:sz w:val="16"/>
                <w:szCs w:val="16"/>
              </w:rPr>
              <w:t xml:space="preserve">facing </w:t>
            </w:r>
            <w:r w:rsidR="00480850" w:rsidRPr="004635A9">
              <w:rPr>
                <w:b/>
                <w:sz w:val="16"/>
                <w:szCs w:val="16"/>
              </w:rPr>
              <w:t>IBS</w:t>
            </w:r>
            <w:r w:rsidR="00CA5713">
              <w:rPr>
                <w:b/>
                <w:sz w:val="16"/>
                <w:szCs w:val="16"/>
              </w:rPr>
              <w:t>s</w:t>
            </w:r>
            <w:r w:rsidR="00480850" w:rsidRPr="004635A9">
              <w:rPr>
                <w:b/>
                <w:sz w:val="16"/>
                <w:szCs w:val="16"/>
              </w:rPr>
              <w:t xml:space="preserve"> </w:t>
            </w:r>
          </w:p>
        </w:tc>
        <w:tc>
          <w:tcPr>
            <w:tcW w:w="993" w:type="dxa"/>
            <w:shd w:val="clear" w:color="auto" w:fill="002D62"/>
            <w:tcMar>
              <w:top w:w="72" w:type="dxa"/>
              <w:left w:w="144" w:type="dxa"/>
              <w:bottom w:w="72" w:type="dxa"/>
              <w:right w:w="144" w:type="dxa"/>
            </w:tcMar>
            <w:vAlign w:val="center"/>
            <w:hideMark/>
          </w:tcPr>
          <w:p w14:paraId="7DCAD1B8" w14:textId="77777777" w:rsidR="00480850" w:rsidRPr="004635A9" w:rsidRDefault="00480850" w:rsidP="00F10BF8">
            <w:pPr>
              <w:pStyle w:val="NoSpacing"/>
              <w:spacing w:before="60" w:after="60" w:line="240" w:lineRule="auto"/>
              <w:jc w:val="center"/>
              <w:rPr>
                <w:b/>
                <w:sz w:val="16"/>
                <w:szCs w:val="16"/>
              </w:rPr>
            </w:pPr>
            <w:r w:rsidRPr="004635A9">
              <w:rPr>
                <w:b/>
                <w:sz w:val="16"/>
                <w:szCs w:val="16"/>
              </w:rPr>
              <w:t>Count</w:t>
            </w:r>
          </w:p>
        </w:tc>
        <w:tc>
          <w:tcPr>
            <w:tcW w:w="2925" w:type="dxa"/>
            <w:shd w:val="clear" w:color="auto" w:fill="002D62"/>
            <w:vAlign w:val="center"/>
          </w:tcPr>
          <w:p w14:paraId="68DC6DE9" w14:textId="77777777" w:rsidR="00480850" w:rsidRPr="004635A9" w:rsidRDefault="00480850" w:rsidP="00F10BF8">
            <w:pPr>
              <w:pStyle w:val="NoSpacing"/>
              <w:spacing w:before="60" w:after="60" w:line="240" w:lineRule="auto"/>
              <w:jc w:val="center"/>
              <w:rPr>
                <w:b/>
                <w:sz w:val="16"/>
                <w:szCs w:val="16"/>
              </w:rPr>
            </w:pPr>
            <w:r w:rsidRPr="004635A9">
              <w:rPr>
                <w:b/>
                <w:sz w:val="16"/>
                <w:szCs w:val="16"/>
              </w:rPr>
              <w:t>Count as a proportion of total respondents (13)</w:t>
            </w:r>
          </w:p>
        </w:tc>
      </w:tr>
      <w:tr w:rsidR="00480850" w:rsidRPr="003B15B7" w14:paraId="09A7C800" w14:textId="77777777" w:rsidTr="00CD7238">
        <w:trPr>
          <w:trHeight w:val="269"/>
        </w:trPr>
        <w:tc>
          <w:tcPr>
            <w:tcW w:w="5098" w:type="dxa"/>
            <w:shd w:val="clear" w:color="auto" w:fill="auto"/>
            <w:tcMar>
              <w:top w:w="72" w:type="dxa"/>
              <w:left w:w="144" w:type="dxa"/>
              <w:bottom w:w="72" w:type="dxa"/>
              <w:right w:w="144" w:type="dxa"/>
            </w:tcMar>
          </w:tcPr>
          <w:p w14:paraId="7BE4B89F" w14:textId="066A4447" w:rsidR="00480850" w:rsidRPr="004635A9" w:rsidRDefault="00B724D9" w:rsidP="00CD7238">
            <w:pPr>
              <w:pStyle w:val="NoSpacing"/>
              <w:spacing w:before="60" w:after="60"/>
              <w:rPr>
                <w:sz w:val="16"/>
                <w:szCs w:val="16"/>
                <w:lang w:val="en-US"/>
              </w:rPr>
            </w:pPr>
            <w:r w:rsidRPr="004635A9">
              <w:rPr>
                <w:sz w:val="16"/>
                <w:szCs w:val="16"/>
                <w:lang w:val="en-US"/>
              </w:rPr>
              <w:t>Lack of infrastructure in our organisation: Our organisation doesn't have the equipment it needs to implement and use new technology</w:t>
            </w:r>
          </w:p>
        </w:tc>
        <w:tc>
          <w:tcPr>
            <w:tcW w:w="993" w:type="dxa"/>
            <w:shd w:val="clear" w:color="auto" w:fill="auto"/>
            <w:tcMar>
              <w:top w:w="72" w:type="dxa"/>
              <w:left w:w="144" w:type="dxa"/>
              <w:bottom w:w="72" w:type="dxa"/>
              <w:right w:w="144" w:type="dxa"/>
            </w:tcMar>
            <w:vAlign w:val="center"/>
          </w:tcPr>
          <w:p w14:paraId="108BB4A9" w14:textId="6651E6BA" w:rsidR="00480850" w:rsidRPr="004635A9" w:rsidRDefault="00B724D9" w:rsidP="009259C6">
            <w:pPr>
              <w:pStyle w:val="NoSpacing"/>
              <w:spacing w:before="60" w:after="60" w:line="240" w:lineRule="auto"/>
              <w:jc w:val="center"/>
              <w:rPr>
                <w:sz w:val="16"/>
                <w:szCs w:val="16"/>
              </w:rPr>
            </w:pPr>
            <w:r w:rsidRPr="004635A9">
              <w:rPr>
                <w:sz w:val="16"/>
                <w:szCs w:val="16"/>
              </w:rPr>
              <w:t>5</w:t>
            </w:r>
          </w:p>
        </w:tc>
        <w:tc>
          <w:tcPr>
            <w:tcW w:w="2925" w:type="dxa"/>
            <w:vAlign w:val="center"/>
          </w:tcPr>
          <w:p w14:paraId="5A9E6579" w14:textId="0FA5F4DD" w:rsidR="00480850" w:rsidRPr="004635A9" w:rsidRDefault="00B724D9" w:rsidP="0099770C">
            <w:pPr>
              <w:pStyle w:val="NoSpacing"/>
              <w:spacing w:before="60" w:after="60" w:line="240" w:lineRule="auto"/>
              <w:jc w:val="center"/>
              <w:rPr>
                <w:sz w:val="16"/>
                <w:szCs w:val="16"/>
              </w:rPr>
            </w:pPr>
            <w:r w:rsidRPr="004635A9">
              <w:rPr>
                <w:sz w:val="16"/>
                <w:szCs w:val="16"/>
              </w:rPr>
              <w:t>38%</w:t>
            </w:r>
          </w:p>
        </w:tc>
      </w:tr>
      <w:tr w:rsidR="00480850" w:rsidRPr="003B15B7" w14:paraId="7E4FD843" w14:textId="77777777" w:rsidTr="00CD7238">
        <w:trPr>
          <w:trHeight w:val="269"/>
        </w:trPr>
        <w:tc>
          <w:tcPr>
            <w:tcW w:w="5098" w:type="dxa"/>
            <w:shd w:val="clear" w:color="auto" w:fill="auto"/>
            <w:tcMar>
              <w:top w:w="72" w:type="dxa"/>
              <w:left w:w="144" w:type="dxa"/>
              <w:bottom w:w="72" w:type="dxa"/>
              <w:right w:w="144" w:type="dxa"/>
            </w:tcMar>
          </w:tcPr>
          <w:p w14:paraId="04B050D7" w14:textId="2FE26803" w:rsidR="00480850" w:rsidRPr="004635A9" w:rsidRDefault="00B724D9" w:rsidP="00CD7238">
            <w:pPr>
              <w:pStyle w:val="NoSpacing"/>
              <w:spacing w:before="60" w:after="60"/>
              <w:rPr>
                <w:sz w:val="16"/>
                <w:szCs w:val="16"/>
                <w:lang w:val="en-US"/>
              </w:rPr>
            </w:pPr>
            <w:r w:rsidRPr="004635A9">
              <w:rPr>
                <w:sz w:val="16"/>
                <w:szCs w:val="16"/>
                <w:lang w:val="en-US"/>
              </w:rPr>
              <w:t>Lack of infrastructure in our community: Our community doesn't have the infrastructure it needs to access and use new technology</w:t>
            </w:r>
          </w:p>
        </w:tc>
        <w:tc>
          <w:tcPr>
            <w:tcW w:w="993" w:type="dxa"/>
            <w:shd w:val="clear" w:color="auto" w:fill="auto"/>
            <w:tcMar>
              <w:top w:w="72" w:type="dxa"/>
              <w:left w:w="144" w:type="dxa"/>
              <w:bottom w:w="72" w:type="dxa"/>
              <w:right w:w="144" w:type="dxa"/>
            </w:tcMar>
            <w:vAlign w:val="center"/>
          </w:tcPr>
          <w:p w14:paraId="7B19FB5A" w14:textId="3F0B4A23" w:rsidR="00480850" w:rsidRPr="004635A9" w:rsidRDefault="00B724D9" w:rsidP="009259C6">
            <w:pPr>
              <w:pStyle w:val="NoSpacing"/>
              <w:spacing w:before="60" w:after="60" w:line="240" w:lineRule="auto"/>
              <w:jc w:val="center"/>
              <w:rPr>
                <w:sz w:val="16"/>
                <w:szCs w:val="16"/>
              </w:rPr>
            </w:pPr>
            <w:r w:rsidRPr="004635A9">
              <w:rPr>
                <w:sz w:val="16"/>
                <w:szCs w:val="16"/>
              </w:rPr>
              <w:t>6</w:t>
            </w:r>
          </w:p>
        </w:tc>
        <w:tc>
          <w:tcPr>
            <w:tcW w:w="2925" w:type="dxa"/>
            <w:vAlign w:val="center"/>
          </w:tcPr>
          <w:p w14:paraId="2ECCB531" w14:textId="3EAE868C" w:rsidR="00480850" w:rsidRPr="004635A9" w:rsidRDefault="00B724D9" w:rsidP="0099770C">
            <w:pPr>
              <w:pStyle w:val="NoSpacing"/>
              <w:spacing w:before="60" w:after="60" w:line="240" w:lineRule="auto"/>
              <w:jc w:val="center"/>
              <w:rPr>
                <w:sz w:val="16"/>
                <w:szCs w:val="16"/>
              </w:rPr>
            </w:pPr>
            <w:r w:rsidRPr="004635A9">
              <w:rPr>
                <w:sz w:val="16"/>
                <w:szCs w:val="16"/>
              </w:rPr>
              <w:t>46%</w:t>
            </w:r>
          </w:p>
        </w:tc>
      </w:tr>
      <w:tr w:rsidR="00480850" w:rsidRPr="003B15B7" w14:paraId="301E147C" w14:textId="77777777" w:rsidTr="00CD7238">
        <w:trPr>
          <w:trHeight w:val="101"/>
        </w:trPr>
        <w:tc>
          <w:tcPr>
            <w:tcW w:w="5098" w:type="dxa"/>
            <w:shd w:val="clear" w:color="auto" w:fill="auto"/>
            <w:tcMar>
              <w:top w:w="72" w:type="dxa"/>
              <w:left w:w="144" w:type="dxa"/>
              <w:bottom w:w="72" w:type="dxa"/>
              <w:right w:w="144" w:type="dxa"/>
            </w:tcMar>
          </w:tcPr>
          <w:p w14:paraId="58287CC6" w14:textId="1C05CB4D" w:rsidR="00480850" w:rsidRPr="004635A9" w:rsidRDefault="00B724D9" w:rsidP="00CD7238">
            <w:pPr>
              <w:pStyle w:val="NoSpacing"/>
              <w:spacing w:before="60" w:after="60"/>
              <w:rPr>
                <w:sz w:val="16"/>
                <w:szCs w:val="16"/>
                <w:lang w:val="en-US"/>
              </w:rPr>
            </w:pPr>
            <w:r w:rsidRPr="004635A9">
              <w:rPr>
                <w:sz w:val="16"/>
                <w:szCs w:val="16"/>
                <w:lang w:val="en-US"/>
              </w:rPr>
              <w:t>Staff skills: Staff don't know how to implement and use new technology</w:t>
            </w:r>
          </w:p>
        </w:tc>
        <w:tc>
          <w:tcPr>
            <w:tcW w:w="993" w:type="dxa"/>
            <w:shd w:val="clear" w:color="auto" w:fill="auto"/>
            <w:tcMar>
              <w:top w:w="72" w:type="dxa"/>
              <w:left w:w="144" w:type="dxa"/>
              <w:bottom w:w="72" w:type="dxa"/>
              <w:right w:w="144" w:type="dxa"/>
            </w:tcMar>
            <w:vAlign w:val="center"/>
          </w:tcPr>
          <w:p w14:paraId="24478A47" w14:textId="66534CE9" w:rsidR="00480850" w:rsidRPr="004635A9" w:rsidRDefault="00B724D9" w:rsidP="009259C6">
            <w:pPr>
              <w:pStyle w:val="NoSpacing"/>
              <w:spacing w:before="60" w:after="60" w:line="240" w:lineRule="auto"/>
              <w:jc w:val="center"/>
              <w:rPr>
                <w:sz w:val="16"/>
                <w:szCs w:val="16"/>
              </w:rPr>
            </w:pPr>
            <w:r w:rsidRPr="004635A9">
              <w:rPr>
                <w:sz w:val="16"/>
                <w:szCs w:val="16"/>
              </w:rPr>
              <w:t>1</w:t>
            </w:r>
          </w:p>
        </w:tc>
        <w:tc>
          <w:tcPr>
            <w:tcW w:w="2925" w:type="dxa"/>
            <w:vAlign w:val="center"/>
          </w:tcPr>
          <w:p w14:paraId="6790912B" w14:textId="25F3D9AA" w:rsidR="00480850" w:rsidRPr="004635A9" w:rsidRDefault="00B724D9" w:rsidP="0099770C">
            <w:pPr>
              <w:pStyle w:val="NoSpacing"/>
              <w:spacing w:before="60" w:after="60" w:line="240" w:lineRule="auto"/>
              <w:jc w:val="center"/>
              <w:rPr>
                <w:sz w:val="16"/>
                <w:szCs w:val="16"/>
              </w:rPr>
            </w:pPr>
            <w:r w:rsidRPr="004635A9">
              <w:rPr>
                <w:sz w:val="16"/>
                <w:szCs w:val="16"/>
              </w:rPr>
              <w:t>1%</w:t>
            </w:r>
          </w:p>
        </w:tc>
      </w:tr>
      <w:tr w:rsidR="00480850" w:rsidRPr="003B15B7" w14:paraId="007E450B" w14:textId="77777777" w:rsidTr="00CD7238">
        <w:trPr>
          <w:trHeight w:val="101"/>
        </w:trPr>
        <w:tc>
          <w:tcPr>
            <w:tcW w:w="5098" w:type="dxa"/>
            <w:shd w:val="clear" w:color="auto" w:fill="auto"/>
            <w:tcMar>
              <w:top w:w="72" w:type="dxa"/>
              <w:left w:w="144" w:type="dxa"/>
              <w:bottom w:w="72" w:type="dxa"/>
              <w:right w:w="144" w:type="dxa"/>
            </w:tcMar>
          </w:tcPr>
          <w:p w14:paraId="0D04A82D" w14:textId="15A9EF91" w:rsidR="00480850" w:rsidRPr="004635A9" w:rsidRDefault="00B724D9" w:rsidP="00CD7238">
            <w:pPr>
              <w:pStyle w:val="NoSpacing"/>
              <w:spacing w:before="60" w:after="60"/>
              <w:rPr>
                <w:sz w:val="16"/>
                <w:szCs w:val="16"/>
                <w:lang w:val="en-US"/>
              </w:rPr>
            </w:pPr>
            <w:r w:rsidRPr="004635A9">
              <w:rPr>
                <w:sz w:val="16"/>
                <w:szCs w:val="16"/>
                <w:lang w:val="en-US"/>
              </w:rPr>
              <w:t>Community skills: Our community doesn't know how to access and use the technology</w:t>
            </w:r>
          </w:p>
        </w:tc>
        <w:tc>
          <w:tcPr>
            <w:tcW w:w="993" w:type="dxa"/>
            <w:shd w:val="clear" w:color="auto" w:fill="auto"/>
            <w:tcMar>
              <w:top w:w="72" w:type="dxa"/>
              <w:left w:w="144" w:type="dxa"/>
              <w:bottom w:w="72" w:type="dxa"/>
              <w:right w:w="144" w:type="dxa"/>
            </w:tcMar>
            <w:vAlign w:val="center"/>
          </w:tcPr>
          <w:p w14:paraId="06B472A2" w14:textId="5D02DDD7" w:rsidR="00480850" w:rsidRPr="004635A9" w:rsidRDefault="00B724D9" w:rsidP="009259C6">
            <w:pPr>
              <w:pStyle w:val="NoSpacing"/>
              <w:spacing w:before="60" w:after="60" w:line="240" w:lineRule="auto"/>
              <w:jc w:val="center"/>
              <w:rPr>
                <w:sz w:val="16"/>
                <w:szCs w:val="16"/>
              </w:rPr>
            </w:pPr>
            <w:r w:rsidRPr="004635A9">
              <w:rPr>
                <w:sz w:val="16"/>
                <w:szCs w:val="16"/>
              </w:rPr>
              <w:t>5</w:t>
            </w:r>
          </w:p>
        </w:tc>
        <w:tc>
          <w:tcPr>
            <w:tcW w:w="2925" w:type="dxa"/>
            <w:vAlign w:val="center"/>
          </w:tcPr>
          <w:p w14:paraId="539E71BD" w14:textId="0A3AC74E" w:rsidR="00480850" w:rsidRPr="004635A9" w:rsidRDefault="00B724D9" w:rsidP="0099770C">
            <w:pPr>
              <w:pStyle w:val="NoSpacing"/>
              <w:spacing w:before="60" w:after="60" w:line="240" w:lineRule="auto"/>
              <w:jc w:val="center"/>
              <w:rPr>
                <w:sz w:val="16"/>
                <w:szCs w:val="16"/>
              </w:rPr>
            </w:pPr>
            <w:r w:rsidRPr="004635A9">
              <w:rPr>
                <w:sz w:val="16"/>
                <w:szCs w:val="16"/>
              </w:rPr>
              <w:t>38%</w:t>
            </w:r>
          </w:p>
        </w:tc>
      </w:tr>
      <w:tr w:rsidR="00480850" w:rsidRPr="003B15B7" w14:paraId="3EFE8B2C" w14:textId="77777777" w:rsidTr="00CD7238">
        <w:trPr>
          <w:trHeight w:val="101"/>
        </w:trPr>
        <w:tc>
          <w:tcPr>
            <w:tcW w:w="5098" w:type="dxa"/>
            <w:shd w:val="clear" w:color="auto" w:fill="auto"/>
            <w:tcMar>
              <w:top w:w="72" w:type="dxa"/>
              <w:left w:w="144" w:type="dxa"/>
              <w:bottom w:w="72" w:type="dxa"/>
              <w:right w:w="144" w:type="dxa"/>
            </w:tcMar>
          </w:tcPr>
          <w:p w14:paraId="072B6142" w14:textId="2BC083AA" w:rsidR="00480850" w:rsidRPr="004635A9" w:rsidRDefault="00B724D9" w:rsidP="00CD7238">
            <w:pPr>
              <w:pStyle w:val="NoSpacing"/>
              <w:spacing w:before="60" w:after="60"/>
              <w:rPr>
                <w:sz w:val="16"/>
                <w:szCs w:val="16"/>
                <w:lang w:val="en-US"/>
              </w:rPr>
            </w:pPr>
            <w:r w:rsidRPr="004635A9">
              <w:rPr>
                <w:sz w:val="16"/>
                <w:szCs w:val="16"/>
                <w:lang w:val="en-US"/>
              </w:rPr>
              <w:t>Government contracts: Our organisation was not sure it was allowed to explore the use of different technologies, under our government contract</w:t>
            </w:r>
          </w:p>
        </w:tc>
        <w:tc>
          <w:tcPr>
            <w:tcW w:w="993" w:type="dxa"/>
            <w:shd w:val="clear" w:color="auto" w:fill="auto"/>
            <w:tcMar>
              <w:top w:w="72" w:type="dxa"/>
              <w:left w:w="144" w:type="dxa"/>
              <w:bottom w:w="72" w:type="dxa"/>
              <w:right w:w="144" w:type="dxa"/>
            </w:tcMar>
            <w:vAlign w:val="center"/>
          </w:tcPr>
          <w:p w14:paraId="263EE58A" w14:textId="2BE4D93B" w:rsidR="00480850" w:rsidRPr="004635A9" w:rsidRDefault="00B724D9" w:rsidP="009259C6">
            <w:pPr>
              <w:pStyle w:val="NoSpacing"/>
              <w:spacing w:before="60" w:after="60" w:line="240" w:lineRule="auto"/>
              <w:jc w:val="center"/>
              <w:rPr>
                <w:sz w:val="16"/>
                <w:szCs w:val="16"/>
              </w:rPr>
            </w:pPr>
            <w:r w:rsidRPr="004635A9">
              <w:rPr>
                <w:sz w:val="16"/>
                <w:szCs w:val="16"/>
              </w:rPr>
              <w:t>1</w:t>
            </w:r>
          </w:p>
        </w:tc>
        <w:tc>
          <w:tcPr>
            <w:tcW w:w="2925" w:type="dxa"/>
            <w:vAlign w:val="center"/>
          </w:tcPr>
          <w:p w14:paraId="55F8A5D4" w14:textId="79E99C87" w:rsidR="00480850" w:rsidRPr="004635A9" w:rsidRDefault="00B724D9" w:rsidP="0099770C">
            <w:pPr>
              <w:pStyle w:val="NoSpacing"/>
              <w:spacing w:before="60" w:after="60" w:line="240" w:lineRule="auto"/>
              <w:jc w:val="center"/>
              <w:rPr>
                <w:sz w:val="16"/>
                <w:szCs w:val="16"/>
              </w:rPr>
            </w:pPr>
            <w:r w:rsidRPr="004635A9">
              <w:rPr>
                <w:sz w:val="16"/>
                <w:szCs w:val="16"/>
              </w:rPr>
              <w:t>1%</w:t>
            </w:r>
          </w:p>
        </w:tc>
      </w:tr>
      <w:tr w:rsidR="00480850" w:rsidRPr="003B15B7" w14:paraId="0E4A7109" w14:textId="77777777" w:rsidTr="00CD7238">
        <w:trPr>
          <w:trHeight w:val="101"/>
        </w:trPr>
        <w:tc>
          <w:tcPr>
            <w:tcW w:w="5098" w:type="dxa"/>
            <w:shd w:val="clear" w:color="auto" w:fill="auto"/>
            <w:tcMar>
              <w:top w:w="72" w:type="dxa"/>
              <w:left w:w="144" w:type="dxa"/>
              <w:bottom w:w="72" w:type="dxa"/>
              <w:right w:w="144" w:type="dxa"/>
            </w:tcMar>
          </w:tcPr>
          <w:p w14:paraId="462DEE5A" w14:textId="1A4FEDDC" w:rsidR="00480850" w:rsidRPr="004635A9" w:rsidRDefault="00B724D9" w:rsidP="00CD7238">
            <w:pPr>
              <w:pStyle w:val="NoSpacing"/>
              <w:spacing w:before="60" w:after="60"/>
              <w:rPr>
                <w:sz w:val="16"/>
                <w:szCs w:val="16"/>
                <w:lang w:val="en-US"/>
              </w:rPr>
            </w:pPr>
            <w:r w:rsidRPr="004635A9">
              <w:rPr>
                <w:sz w:val="16"/>
                <w:szCs w:val="16"/>
                <w:lang w:val="en-US"/>
              </w:rPr>
              <w:t>Management's understanding: I don't know enough about new technologies to be certain that our organisation should use them</w:t>
            </w:r>
          </w:p>
        </w:tc>
        <w:tc>
          <w:tcPr>
            <w:tcW w:w="993" w:type="dxa"/>
            <w:shd w:val="clear" w:color="auto" w:fill="auto"/>
            <w:tcMar>
              <w:top w:w="72" w:type="dxa"/>
              <w:left w:w="144" w:type="dxa"/>
              <w:bottom w:w="72" w:type="dxa"/>
              <w:right w:w="144" w:type="dxa"/>
            </w:tcMar>
            <w:vAlign w:val="center"/>
          </w:tcPr>
          <w:p w14:paraId="6B1DC497" w14:textId="729A31C3" w:rsidR="00480850" w:rsidRPr="004635A9" w:rsidRDefault="00B724D9" w:rsidP="009259C6">
            <w:pPr>
              <w:pStyle w:val="NoSpacing"/>
              <w:spacing w:before="60" w:after="60" w:line="240" w:lineRule="auto"/>
              <w:jc w:val="center"/>
              <w:rPr>
                <w:sz w:val="16"/>
                <w:szCs w:val="16"/>
              </w:rPr>
            </w:pPr>
            <w:r w:rsidRPr="004635A9">
              <w:rPr>
                <w:sz w:val="16"/>
                <w:szCs w:val="16"/>
              </w:rPr>
              <w:t>1</w:t>
            </w:r>
          </w:p>
        </w:tc>
        <w:tc>
          <w:tcPr>
            <w:tcW w:w="2925" w:type="dxa"/>
            <w:vAlign w:val="center"/>
          </w:tcPr>
          <w:p w14:paraId="700BC326" w14:textId="39C93213" w:rsidR="00480850" w:rsidRPr="004635A9" w:rsidRDefault="00B724D9" w:rsidP="0099770C">
            <w:pPr>
              <w:pStyle w:val="NoSpacing"/>
              <w:spacing w:before="60" w:after="60" w:line="240" w:lineRule="auto"/>
              <w:jc w:val="center"/>
              <w:rPr>
                <w:sz w:val="16"/>
                <w:szCs w:val="16"/>
              </w:rPr>
            </w:pPr>
            <w:r w:rsidRPr="004635A9">
              <w:rPr>
                <w:sz w:val="16"/>
                <w:szCs w:val="16"/>
              </w:rPr>
              <w:t>1%</w:t>
            </w:r>
          </w:p>
        </w:tc>
      </w:tr>
      <w:tr w:rsidR="00B724D9" w:rsidRPr="003B15B7" w14:paraId="77BB7F2B" w14:textId="77777777" w:rsidTr="00B724D9">
        <w:trPr>
          <w:trHeight w:val="101"/>
        </w:trPr>
        <w:tc>
          <w:tcPr>
            <w:tcW w:w="5098" w:type="dxa"/>
            <w:shd w:val="clear" w:color="auto" w:fill="auto"/>
            <w:tcMar>
              <w:top w:w="72" w:type="dxa"/>
              <w:left w:w="144" w:type="dxa"/>
              <w:bottom w:w="72" w:type="dxa"/>
              <w:right w:w="144" w:type="dxa"/>
            </w:tcMar>
          </w:tcPr>
          <w:p w14:paraId="73B532C6" w14:textId="37435B47" w:rsidR="00B724D9" w:rsidRPr="004635A9" w:rsidRDefault="00B724D9" w:rsidP="00B724D9">
            <w:pPr>
              <w:pStyle w:val="NoSpacing"/>
              <w:spacing w:before="60" w:after="60"/>
              <w:rPr>
                <w:sz w:val="16"/>
                <w:szCs w:val="16"/>
                <w:lang w:val="en-US"/>
              </w:rPr>
            </w:pPr>
            <w:r w:rsidRPr="004635A9">
              <w:rPr>
                <w:sz w:val="16"/>
                <w:szCs w:val="16"/>
                <w:lang w:val="en-US"/>
              </w:rPr>
              <w:t>Other (please specify)*</w:t>
            </w:r>
          </w:p>
        </w:tc>
        <w:tc>
          <w:tcPr>
            <w:tcW w:w="993" w:type="dxa"/>
            <w:shd w:val="clear" w:color="auto" w:fill="auto"/>
            <w:tcMar>
              <w:top w:w="72" w:type="dxa"/>
              <w:left w:w="144" w:type="dxa"/>
              <w:bottom w:w="72" w:type="dxa"/>
              <w:right w:w="144" w:type="dxa"/>
            </w:tcMar>
            <w:vAlign w:val="center"/>
          </w:tcPr>
          <w:p w14:paraId="0969D4DD" w14:textId="5E84B6A3" w:rsidR="00B724D9" w:rsidRPr="004635A9" w:rsidRDefault="00B724D9" w:rsidP="00B724D9">
            <w:pPr>
              <w:pStyle w:val="NoSpacing"/>
              <w:spacing w:before="60" w:after="60" w:line="240" w:lineRule="auto"/>
              <w:jc w:val="center"/>
              <w:rPr>
                <w:sz w:val="16"/>
                <w:szCs w:val="16"/>
              </w:rPr>
            </w:pPr>
            <w:r w:rsidRPr="004635A9">
              <w:rPr>
                <w:sz w:val="16"/>
                <w:szCs w:val="16"/>
              </w:rPr>
              <w:t>2</w:t>
            </w:r>
          </w:p>
        </w:tc>
        <w:tc>
          <w:tcPr>
            <w:tcW w:w="2925" w:type="dxa"/>
            <w:vAlign w:val="center"/>
          </w:tcPr>
          <w:p w14:paraId="3C17CA5F" w14:textId="7DDD7F8A" w:rsidR="00B724D9" w:rsidRPr="004635A9" w:rsidRDefault="00B724D9" w:rsidP="00B724D9">
            <w:pPr>
              <w:pStyle w:val="NoSpacing"/>
              <w:spacing w:before="60" w:after="60" w:line="240" w:lineRule="auto"/>
              <w:jc w:val="center"/>
              <w:rPr>
                <w:sz w:val="16"/>
                <w:szCs w:val="16"/>
              </w:rPr>
            </w:pPr>
            <w:r w:rsidRPr="004635A9">
              <w:rPr>
                <w:sz w:val="16"/>
                <w:szCs w:val="16"/>
              </w:rPr>
              <w:t>15%</w:t>
            </w:r>
          </w:p>
        </w:tc>
      </w:tr>
    </w:tbl>
    <w:p w14:paraId="7D265908" w14:textId="1421AC6F" w:rsidR="00480850" w:rsidRDefault="00480850" w:rsidP="004635A9">
      <w:pPr>
        <w:spacing w:before="120"/>
        <w:rPr>
          <w:rFonts w:cs="Arial"/>
          <w:i/>
          <w:sz w:val="16"/>
          <w:szCs w:val="20"/>
        </w:rPr>
      </w:pPr>
      <w:r w:rsidRPr="00DF7126">
        <w:rPr>
          <w:rFonts w:cs="Arial"/>
          <w:i/>
          <w:sz w:val="16"/>
          <w:szCs w:val="20"/>
        </w:rPr>
        <w:t xml:space="preserve">Table </w:t>
      </w:r>
      <w:r>
        <w:rPr>
          <w:rFonts w:cs="Arial"/>
          <w:i/>
          <w:sz w:val="16"/>
          <w:szCs w:val="20"/>
        </w:rPr>
        <w:t>A6.1</w:t>
      </w:r>
      <w:r w:rsidR="00B724D9">
        <w:rPr>
          <w:rFonts w:cs="Arial"/>
          <w:i/>
          <w:sz w:val="16"/>
          <w:szCs w:val="20"/>
        </w:rPr>
        <w:t>7</w:t>
      </w:r>
      <w:r>
        <w:rPr>
          <w:rFonts w:cs="Arial"/>
          <w:i/>
          <w:sz w:val="16"/>
          <w:szCs w:val="20"/>
        </w:rPr>
        <w:t xml:space="preserve"> –Impediments to </w:t>
      </w:r>
      <w:r w:rsidR="003B15B7">
        <w:rPr>
          <w:rFonts w:cs="Arial"/>
          <w:i/>
          <w:sz w:val="16"/>
          <w:szCs w:val="20"/>
        </w:rPr>
        <w:t>IBS</w:t>
      </w:r>
      <w:r w:rsidRPr="00CC0211">
        <w:rPr>
          <w:rFonts w:cs="Arial"/>
          <w:i/>
          <w:sz w:val="16"/>
          <w:szCs w:val="20"/>
        </w:rPr>
        <w:t xml:space="preserve">s </w:t>
      </w:r>
      <w:r>
        <w:rPr>
          <w:rFonts w:cs="Arial"/>
          <w:i/>
          <w:sz w:val="16"/>
          <w:szCs w:val="20"/>
        </w:rPr>
        <w:t>surveyed (respondents only), undertaking desired activities</w:t>
      </w:r>
    </w:p>
    <w:p w14:paraId="433284D0" w14:textId="30768CAA" w:rsidR="00480850" w:rsidRDefault="00480850" w:rsidP="00480850">
      <w:pPr>
        <w:rPr>
          <w:rFonts w:cs="Arial"/>
          <w:i/>
          <w:sz w:val="16"/>
          <w:szCs w:val="20"/>
        </w:rPr>
      </w:pPr>
      <w:r>
        <w:rPr>
          <w:rFonts w:cs="Arial"/>
          <w:szCs w:val="20"/>
        </w:rPr>
        <w:t>*</w:t>
      </w:r>
      <w:r w:rsidR="00B75633">
        <w:rPr>
          <w:rFonts w:cs="Arial"/>
          <w:szCs w:val="20"/>
        </w:rPr>
        <w:t xml:space="preserve"> One free </w:t>
      </w:r>
      <w:r w:rsidRPr="00746E8D">
        <w:rPr>
          <w:rFonts w:cs="Arial"/>
          <w:szCs w:val="20"/>
        </w:rPr>
        <w:t>text resp</w:t>
      </w:r>
      <w:r w:rsidR="00B75633">
        <w:rPr>
          <w:rFonts w:cs="Arial"/>
          <w:szCs w:val="20"/>
        </w:rPr>
        <w:t>onse</w:t>
      </w:r>
      <w:r w:rsidRPr="00746E8D">
        <w:rPr>
          <w:rFonts w:cs="Arial"/>
          <w:szCs w:val="20"/>
        </w:rPr>
        <w:t xml:space="preserve"> </w:t>
      </w:r>
      <w:r w:rsidR="00B75633">
        <w:rPr>
          <w:rFonts w:cs="Arial"/>
          <w:szCs w:val="20"/>
        </w:rPr>
        <w:t xml:space="preserve">to </w:t>
      </w:r>
      <w:r w:rsidRPr="00746E8D">
        <w:rPr>
          <w:rFonts w:cs="Arial"/>
          <w:szCs w:val="20"/>
        </w:rPr>
        <w:t xml:space="preserve">Question </w:t>
      </w:r>
      <w:r w:rsidR="00B724D9">
        <w:rPr>
          <w:rFonts w:cs="Arial"/>
          <w:szCs w:val="20"/>
        </w:rPr>
        <w:t>13</w:t>
      </w:r>
      <w:r w:rsidR="00B75633">
        <w:rPr>
          <w:rFonts w:cs="Arial"/>
          <w:szCs w:val="20"/>
        </w:rPr>
        <w:t xml:space="preserve"> </w:t>
      </w:r>
      <w:r w:rsidR="00B75633">
        <w:rPr>
          <w:szCs w:val="20"/>
          <w:lang w:val="en-US"/>
        </w:rPr>
        <w:t xml:space="preserve">was </w:t>
      </w:r>
      <w:r w:rsidR="00B75633" w:rsidRPr="004635A9">
        <w:rPr>
          <w:szCs w:val="20"/>
          <w:lang w:val="en-US"/>
        </w:rPr>
        <w:t>provided but ha</w:t>
      </w:r>
      <w:r w:rsidR="00B75633">
        <w:rPr>
          <w:szCs w:val="20"/>
          <w:lang w:val="en-US"/>
        </w:rPr>
        <w:t>s</w:t>
      </w:r>
      <w:r w:rsidR="00B75633" w:rsidRPr="004635A9">
        <w:rPr>
          <w:szCs w:val="20"/>
          <w:lang w:val="en-US"/>
        </w:rPr>
        <w:t xml:space="preserve"> been omitted here as </w:t>
      </w:r>
      <w:r w:rsidR="00B75633">
        <w:rPr>
          <w:szCs w:val="20"/>
          <w:lang w:val="en-US"/>
        </w:rPr>
        <w:t xml:space="preserve">it </w:t>
      </w:r>
      <w:r w:rsidR="00B75633" w:rsidRPr="004635A9">
        <w:rPr>
          <w:szCs w:val="20"/>
          <w:lang w:val="en-US"/>
        </w:rPr>
        <w:t>contain</w:t>
      </w:r>
      <w:r w:rsidR="00B75633">
        <w:rPr>
          <w:szCs w:val="20"/>
          <w:lang w:val="en-US"/>
        </w:rPr>
        <w:t>s</w:t>
      </w:r>
      <w:r w:rsidR="00B75633" w:rsidRPr="004635A9">
        <w:rPr>
          <w:szCs w:val="20"/>
          <w:lang w:val="en-US"/>
        </w:rPr>
        <w:t xml:space="preserve"> information which alludes to the specific circumstances of respondents’ organisations, and thus may reveal their identity</w:t>
      </w:r>
      <w:r w:rsidR="005E18AC">
        <w:rPr>
          <w:szCs w:val="20"/>
          <w:lang w:val="en-US"/>
        </w:rPr>
        <w:t>. The response concerned the NBN not functioning in the respondent’s area.</w:t>
      </w:r>
    </w:p>
    <w:p w14:paraId="637A66B8" w14:textId="77777777" w:rsidR="00B724D9" w:rsidRDefault="00B724D9">
      <w:pPr>
        <w:rPr>
          <w:rFonts w:cs="Arial"/>
          <w:b/>
          <w:i/>
          <w:szCs w:val="20"/>
          <w:lang w:val="en-US"/>
        </w:rPr>
      </w:pPr>
      <w:r>
        <w:rPr>
          <w:rFonts w:cs="Arial"/>
          <w:b/>
          <w:i/>
          <w:szCs w:val="20"/>
          <w:lang w:val="en-US"/>
        </w:rPr>
        <w:br w:type="page"/>
      </w:r>
    </w:p>
    <w:p w14:paraId="1AAED482" w14:textId="54CF5E1C" w:rsidR="00B724D9" w:rsidRDefault="00B724D9">
      <w:pPr>
        <w:rPr>
          <w:b/>
          <w:i/>
          <w:szCs w:val="20"/>
        </w:rPr>
      </w:pPr>
      <w:r>
        <w:rPr>
          <w:b/>
          <w:i/>
          <w:szCs w:val="20"/>
        </w:rPr>
        <w:lastRenderedPageBreak/>
        <w:t xml:space="preserve">Question 14. </w:t>
      </w:r>
      <w:r w:rsidRPr="00480850">
        <w:rPr>
          <w:b/>
          <w:i/>
          <w:szCs w:val="20"/>
        </w:rPr>
        <w:t xml:space="preserve">- </w:t>
      </w:r>
      <w:r w:rsidRPr="00B724D9">
        <w:rPr>
          <w:b/>
          <w:i/>
          <w:szCs w:val="20"/>
        </w:rPr>
        <w:t xml:space="preserve">Approximately what proportion of your organisation's funds for Indigenous Broadcasting and Media Services comes from these sources? </w:t>
      </w:r>
      <w:r w:rsidR="004478B8">
        <w:rPr>
          <w:b/>
          <w:i/>
          <w:szCs w:val="20"/>
        </w:rPr>
        <w:t>*</w:t>
      </w:r>
    </w:p>
    <w:tbl>
      <w:tblPr>
        <w:tblpPr w:leftFromText="180" w:rightFromText="180" w:vertAnchor="text" w:horzAnchor="margin" w:tblpY="1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8"/>
        <w:gridCol w:w="3998"/>
      </w:tblGrid>
      <w:tr w:rsidR="004478B8" w:rsidRPr="003B15B7" w14:paraId="23075167" w14:textId="77777777" w:rsidTr="00CD7238">
        <w:trPr>
          <w:trHeight w:val="279"/>
        </w:trPr>
        <w:tc>
          <w:tcPr>
            <w:tcW w:w="4928" w:type="dxa"/>
            <w:shd w:val="clear" w:color="auto" w:fill="002D62"/>
            <w:tcMar>
              <w:top w:w="72" w:type="dxa"/>
              <w:left w:w="144" w:type="dxa"/>
              <w:bottom w:w="72" w:type="dxa"/>
              <w:right w:w="144" w:type="dxa"/>
            </w:tcMar>
            <w:vAlign w:val="center"/>
            <w:hideMark/>
          </w:tcPr>
          <w:p w14:paraId="4AAE3808" w14:textId="77777777" w:rsidR="004478B8" w:rsidRPr="004635A9" w:rsidRDefault="004478B8" w:rsidP="00F10BF8">
            <w:pPr>
              <w:pStyle w:val="NoSpacing"/>
              <w:spacing w:before="60" w:after="60" w:line="240" w:lineRule="auto"/>
              <w:rPr>
                <w:b/>
                <w:sz w:val="16"/>
                <w:szCs w:val="16"/>
              </w:rPr>
            </w:pPr>
            <w:r w:rsidRPr="004635A9">
              <w:rPr>
                <w:b/>
                <w:sz w:val="16"/>
                <w:szCs w:val="16"/>
              </w:rPr>
              <w:t xml:space="preserve">Technology challenges facing IBS </w:t>
            </w:r>
          </w:p>
        </w:tc>
        <w:tc>
          <w:tcPr>
            <w:tcW w:w="3998" w:type="dxa"/>
            <w:shd w:val="clear" w:color="auto" w:fill="002D62"/>
            <w:tcMar>
              <w:top w:w="72" w:type="dxa"/>
              <w:left w:w="144" w:type="dxa"/>
              <w:bottom w:w="72" w:type="dxa"/>
              <w:right w:w="144" w:type="dxa"/>
            </w:tcMar>
            <w:vAlign w:val="center"/>
            <w:hideMark/>
          </w:tcPr>
          <w:p w14:paraId="18A8650C" w14:textId="62AE9F71" w:rsidR="004478B8" w:rsidRPr="004635A9" w:rsidRDefault="004478B8" w:rsidP="00F10BF8">
            <w:pPr>
              <w:pStyle w:val="NoSpacing"/>
              <w:spacing w:before="60" w:after="60" w:line="240" w:lineRule="auto"/>
              <w:jc w:val="center"/>
              <w:rPr>
                <w:b/>
                <w:sz w:val="16"/>
                <w:szCs w:val="16"/>
              </w:rPr>
            </w:pPr>
            <w:r w:rsidRPr="004635A9">
              <w:rPr>
                <w:b/>
                <w:sz w:val="16"/>
                <w:szCs w:val="16"/>
              </w:rPr>
              <w:t>Average proportion of funding across all respondents*</w:t>
            </w:r>
          </w:p>
        </w:tc>
      </w:tr>
      <w:tr w:rsidR="004478B8" w:rsidRPr="003B15B7" w14:paraId="5DB0EF76" w14:textId="77777777" w:rsidTr="004635A9">
        <w:trPr>
          <w:trHeight w:val="269"/>
        </w:trPr>
        <w:tc>
          <w:tcPr>
            <w:tcW w:w="4928" w:type="dxa"/>
            <w:shd w:val="clear" w:color="auto" w:fill="F2F2F2" w:themeFill="background1" w:themeFillShade="F2"/>
            <w:tcMar>
              <w:top w:w="72" w:type="dxa"/>
              <w:left w:w="144" w:type="dxa"/>
              <w:bottom w:w="72" w:type="dxa"/>
              <w:right w:w="144" w:type="dxa"/>
            </w:tcMar>
          </w:tcPr>
          <w:p w14:paraId="6ACAAC24" w14:textId="088662AD" w:rsidR="004478B8" w:rsidRPr="004635A9" w:rsidRDefault="004478B8" w:rsidP="004478B8">
            <w:pPr>
              <w:pStyle w:val="NoSpacing"/>
              <w:spacing w:before="60" w:after="60"/>
              <w:rPr>
                <w:sz w:val="16"/>
                <w:szCs w:val="16"/>
                <w:lang w:val="en-US"/>
              </w:rPr>
            </w:pPr>
            <w:r w:rsidRPr="004635A9">
              <w:rPr>
                <w:bCs/>
                <w:kern w:val="24"/>
                <w:sz w:val="16"/>
                <w:szCs w:val="16"/>
              </w:rPr>
              <w:t>The Department of the Prime Minister &amp; Cabinet</w:t>
            </w:r>
          </w:p>
        </w:tc>
        <w:tc>
          <w:tcPr>
            <w:tcW w:w="3998" w:type="dxa"/>
            <w:shd w:val="clear" w:color="auto" w:fill="auto"/>
            <w:tcMar>
              <w:top w:w="72" w:type="dxa"/>
              <w:left w:w="144" w:type="dxa"/>
              <w:bottom w:w="72" w:type="dxa"/>
              <w:right w:w="144" w:type="dxa"/>
            </w:tcMar>
            <w:vAlign w:val="center"/>
          </w:tcPr>
          <w:p w14:paraId="7C3AC51B" w14:textId="76D8C62E" w:rsidR="004478B8" w:rsidRPr="004635A9" w:rsidRDefault="004478B8" w:rsidP="004478B8">
            <w:pPr>
              <w:pStyle w:val="NoSpacing"/>
              <w:spacing w:before="60" w:after="60" w:line="240" w:lineRule="auto"/>
              <w:jc w:val="center"/>
              <w:rPr>
                <w:sz w:val="16"/>
                <w:szCs w:val="16"/>
              </w:rPr>
            </w:pPr>
            <w:r w:rsidRPr="004635A9">
              <w:rPr>
                <w:sz w:val="16"/>
                <w:szCs w:val="16"/>
              </w:rPr>
              <w:t>75%</w:t>
            </w:r>
          </w:p>
        </w:tc>
      </w:tr>
      <w:tr w:rsidR="004478B8" w:rsidRPr="003B15B7" w14:paraId="1ADEB8C2" w14:textId="77777777" w:rsidTr="004635A9">
        <w:trPr>
          <w:trHeight w:val="269"/>
        </w:trPr>
        <w:tc>
          <w:tcPr>
            <w:tcW w:w="4928" w:type="dxa"/>
            <w:shd w:val="clear" w:color="auto" w:fill="F2F2F2" w:themeFill="background1" w:themeFillShade="F2"/>
            <w:tcMar>
              <w:top w:w="72" w:type="dxa"/>
              <w:left w:w="144" w:type="dxa"/>
              <w:bottom w:w="72" w:type="dxa"/>
              <w:right w:w="144" w:type="dxa"/>
            </w:tcMar>
          </w:tcPr>
          <w:p w14:paraId="67DF5F9A" w14:textId="2684317C" w:rsidR="004478B8" w:rsidRPr="004635A9" w:rsidRDefault="004478B8" w:rsidP="004478B8">
            <w:pPr>
              <w:pStyle w:val="NoSpacing"/>
              <w:spacing w:before="60" w:after="60"/>
              <w:rPr>
                <w:sz w:val="16"/>
                <w:szCs w:val="16"/>
                <w:lang w:val="en-US"/>
              </w:rPr>
            </w:pPr>
            <w:r w:rsidRPr="004635A9">
              <w:rPr>
                <w:kern w:val="24"/>
                <w:sz w:val="16"/>
                <w:szCs w:val="16"/>
              </w:rPr>
              <w:t>Other government sources</w:t>
            </w:r>
          </w:p>
        </w:tc>
        <w:tc>
          <w:tcPr>
            <w:tcW w:w="3998" w:type="dxa"/>
            <w:shd w:val="clear" w:color="auto" w:fill="auto"/>
            <w:tcMar>
              <w:top w:w="72" w:type="dxa"/>
              <w:left w:w="144" w:type="dxa"/>
              <w:bottom w:w="72" w:type="dxa"/>
              <w:right w:w="144" w:type="dxa"/>
            </w:tcMar>
            <w:vAlign w:val="center"/>
          </w:tcPr>
          <w:p w14:paraId="7F6379B2" w14:textId="2F1754D2" w:rsidR="004478B8" w:rsidRPr="004635A9" w:rsidRDefault="004478B8" w:rsidP="004478B8">
            <w:pPr>
              <w:pStyle w:val="NoSpacing"/>
              <w:spacing w:before="60" w:after="60" w:line="240" w:lineRule="auto"/>
              <w:jc w:val="center"/>
              <w:rPr>
                <w:sz w:val="16"/>
                <w:szCs w:val="16"/>
              </w:rPr>
            </w:pPr>
            <w:r w:rsidRPr="004635A9">
              <w:rPr>
                <w:sz w:val="16"/>
                <w:szCs w:val="16"/>
              </w:rPr>
              <w:t>2%</w:t>
            </w:r>
          </w:p>
        </w:tc>
      </w:tr>
      <w:tr w:rsidR="004478B8" w:rsidRPr="003B15B7" w14:paraId="69E26591" w14:textId="77777777" w:rsidTr="004635A9">
        <w:trPr>
          <w:trHeight w:val="101"/>
        </w:trPr>
        <w:tc>
          <w:tcPr>
            <w:tcW w:w="4928" w:type="dxa"/>
            <w:shd w:val="clear" w:color="auto" w:fill="F2F2F2" w:themeFill="background1" w:themeFillShade="F2"/>
            <w:tcMar>
              <w:top w:w="72" w:type="dxa"/>
              <w:left w:w="144" w:type="dxa"/>
              <w:bottom w:w="72" w:type="dxa"/>
              <w:right w:w="144" w:type="dxa"/>
            </w:tcMar>
          </w:tcPr>
          <w:p w14:paraId="6D629F86" w14:textId="386B2316" w:rsidR="004478B8" w:rsidRPr="004635A9" w:rsidRDefault="004478B8" w:rsidP="004478B8">
            <w:pPr>
              <w:pStyle w:val="NoSpacing"/>
              <w:spacing w:before="60" w:after="60"/>
              <w:rPr>
                <w:sz w:val="16"/>
                <w:szCs w:val="16"/>
                <w:lang w:val="en-US"/>
              </w:rPr>
            </w:pPr>
            <w:r w:rsidRPr="004635A9">
              <w:rPr>
                <w:kern w:val="24"/>
                <w:sz w:val="16"/>
                <w:szCs w:val="16"/>
              </w:rPr>
              <w:t>The Community Broadcasting Foundation</w:t>
            </w:r>
          </w:p>
        </w:tc>
        <w:tc>
          <w:tcPr>
            <w:tcW w:w="3998" w:type="dxa"/>
            <w:shd w:val="clear" w:color="auto" w:fill="auto"/>
            <w:tcMar>
              <w:top w:w="72" w:type="dxa"/>
              <w:left w:w="144" w:type="dxa"/>
              <w:bottom w:w="72" w:type="dxa"/>
              <w:right w:w="144" w:type="dxa"/>
            </w:tcMar>
            <w:vAlign w:val="center"/>
          </w:tcPr>
          <w:p w14:paraId="7B8EC898" w14:textId="488AA4F6" w:rsidR="004478B8" w:rsidRPr="004635A9" w:rsidRDefault="004478B8" w:rsidP="004478B8">
            <w:pPr>
              <w:pStyle w:val="NoSpacing"/>
              <w:spacing w:before="60" w:after="60" w:line="240" w:lineRule="auto"/>
              <w:jc w:val="center"/>
              <w:rPr>
                <w:sz w:val="16"/>
                <w:szCs w:val="16"/>
              </w:rPr>
            </w:pPr>
            <w:r w:rsidRPr="004635A9">
              <w:rPr>
                <w:sz w:val="16"/>
                <w:szCs w:val="16"/>
              </w:rPr>
              <w:t>6%</w:t>
            </w:r>
          </w:p>
        </w:tc>
      </w:tr>
      <w:tr w:rsidR="004478B8" w:rsidRPr="003B15B7" w14:paraId="4715B815" w14:textId="77777777" w:rsidTr="004635A9">
        <w:trPr>
          <w:trHeight w:val="101"/>
        </w:trPr>
        <w:tc>
          <w:tcPr>
            <w:tcW w:w="4928" w:type="dxa"/>
            <w:shd w:val="clear" w:color="auto" w:fill="F2F2F2" w:themeFill="background1" w:themeFillShade="F2"/>
            <w:tcMar>
              <w:top w:w="72" w:type="dxa"/>
              <w:left w:w="144" w:type="dxa"/>
              <w:bottom w:w="72" w:type="dxa"/>
              <w:right w:w="144" w:type="dxa"/>
            </w:tcMar>
          </w:tcPr>
          <w:p w14:paraId="2D5F636A" w14:textId="012DCFF3" w:rsidR="004478B8" w:rsidRPr="004635A9" w:rsidRDefault="004478B8" w:rsidP="004478B8">
            <w:pPr>
              <w:pStyle w:val="NoSpacing"/>
              <w:spacing w:before="60" w:after="60"/>
              <w:rPr>
                <w:sz w:val="16"/>
                <w:szCs w:val="16"/>
                <w:lang w:val="en-US"/>
              </w:rPr>
            </w:pPr>
            <w:r w:rsidRPr="004635A9">
              <w:rPr>
                <w:kern w:val="24"/>
                <w:sz w:val="16"/>
                <w:szCs w:val="16"/>
              </w:rPr>
              <w:t>Community funds (community foundations and trusts)</w:t>
            </w:r>
          </w:p>
        </w:tc>
        <w:tc>
          <w:tcPr>
            <w:tcW w:w="3998" w:type="dxa"/>
            <w:shd w:val="clear" w:color="auto" w:fill="auto"/>
            <w:tcMar>
              <w:top w:w="72" w:type="dxa"/>
              <w:left w:w="144" w:type="dxa"/>
              <w:bottom w:w="72" w:type="dxa"/>
              <w:right w:w="144" w:type="dxa"/>
            </w:tcMar>
            <w:vAlign w:val="center"/>
          </w:tcPr>
          <w:p w14:paraId="3F759706" w14:textId="52D3DDB5" w:rsidR="004478B8" w:rsidRPr="004635A9" w:rsidRDefault="004478B8" w:rsidP="004478B8">
            <w:pPr>
              <w:pStyle w:val="NoSpacing"/>
              <w:spacing w:before="60" w:after="60" w:line="240" w:lineRule="auto"/>
              <w:jc w:val="center"/>
              <w:rPr>
                <w:sz w:val="16"/>
                <w:szCs w:val="16"/>
              </w:rPr>
            </w:pPr>
            <w:r w:rsidRPr="004635A9">
              <w:rPr>
                <w:sz w:val="16"/>
                <w:szCs w:val="16"/>
              </w:rPr>
              <w:t>2%</w:t>
            </w:r>
          </w:p>
        </w:tc>
      </w:tr>
      <w:tr w:rsidR="004478B8" w:rsidRPr="003B15B7" w14:paraId="5CA3218D" w14:textId="77777777" w:rsidTr="004635A9">
        <w:trPr>
          <w:trHeight w:val="101"/>
        </w:trPr>
        <w:tc>
          <w:tcPr>
            <w:tcW w:w="4928" w:type="dxa"/>
            <w:shd w:val="clear" w:color="auto" w:fill="F2F2F2" w:themeFill="background1" w:themeFillShade="F2"/>
            <w:tcMar>
              <w:top w:w="72" w:type="dxa"/>
              <w:left w:w="144" w:type="dxa"/>
              <w:bottom w:w="72" w:type="dxa"/>
              <w:right w:w="144" w:type="dxa"/>
            </w:tcMar>
          </w:tcPr>
          <w:p w14:paraId="2743D7B2" w14:textId="558F3F4B" w:rsidR="004478B8" w:rsidRPr="004635A9" w:rsidRDefault="004478B8" w:rsidP="004478B8">
            <w:pPr>
              <w:pStyle w:val="NoSpacing"/>
              <w:spacing w:before="60" w:after="60"/>
              <w:rPr>
                <w:sz w:val="16"/>
                <w:szCs w:val="16"/>
                <w:lang w:val="en-US"/>
              </w:rPr>
            </w:pPr>
            <w:r w:rsidRPr="004635A9">
              <w:rPr>
                <w:kern w:val="24"/>
                <w:sz w:val="16"/>
                <w:szCs w:val="16"/>
              </w:rPr>
              <w:t>Commissioned work (video/TV/film productions, advertisements and government campaigns)</w:t>
            </w:r>
          </w:p>
        </w:tc>
        <w:tc>
          <w:tcPr>
            <w:tcW w:w="3998" w:type="dxa"/>
            <w:shd w:val="clear" w:color="auto" w:fill="auto"/>
            <w:tcMar>
              <w:top w:w="72" w:type="dxa"/>
              <w:left w:w="144" w:type="dxa"/>
              <w:bottom w:w="72" w:type="dxa"/>
              <w:right w:w="144" w:type="dxa"/>
            </w:tcMar>
            <w:vAlign w:val="center"/>
          </w:tcPr>
          <w:p w14:paraId="70B687E0" w14:textId="35B35D68" w:rsidR="004478B8" w:rsidRPr="004635A9" w:rsidRDefault="004478B8" w:rsidP="004478B8">
            <w:pPr>
              <w:pStyle w:val="NoSpacing"/>
              <w:spacing w:before="60" w:after="60" w:line="240" w:lineRule="auto"/>
              <w:jc w:val="center"/>
              <w:rPr>
                <w:sz w:val="16"/>
                <w:szCs w:val="16"/>
              </w:rPr>
            </w:pPr>
            <w:r w:rsidRPr="004635A9">
              <w:rPr>
                <w:sz w:val="16"/>
                <w:szCs w:val="16"/>
              </w:rPr>
              <w:t>10%</w:t>
            </w:r>
          </w:p>
        </w:tc>
      </w:tr>
      <w:tr w:rsidR="004478B8" w:rsidRPr="003B15B7" w14:paraId="5730C8E3" w14:textId="77777777" w:rsidTr="004635A9">
        <w:trPr>
          <w:trHeight w:val="101"/>
        </w:trPr>
        <w:tc>
          <w:tcPr>
            <w:tcW w:w="4928" w:type="dxa"/>
            <w:shd w:val="clear" w:color="auto" w:fill="F2F2F2" w:themeFill="background1" w:themeFillShade="F2"/>
            <w:tcMar>
              <w:top w:w="72" w:type="dxa"/>
              <w:left w:w="144" w:type="dxa"/>
              <w:bottom w:w="72" w:type="dxa"/>
              <w:right w:w="144" w:type="dxa"/>
            </w:tcMar>
          </w:tcPr>
          <w:p w14:paraId="794B05C5" w14:textId="5BFCC4C3" w:rsidR="004478B8" w:rsidRPr="004635A9" w:rsidRDefault="004478B8" w:rsidP="004478B8">
            <w:pPr>
              <w:pStyle w:val="NoSpacing"/>
              <w:spacing w:before="60" w:after="60"/>
              <w:rPr>
                <w:sz w:val="16"/>
                <w:szCs w:val="16"/>
                <w:lang w:val="en-US"/>
              </w:rPr>
            </w:pPr>
            <w:r w:rsidRPr="004635A9">
              <w:rPr>
                <w:bCs/>
                <w:kern w:val="24"/>
                <w:sz w:val="16"/>
                <w:szCs w:val="16"/>
              </w:rPr>
              <w:t>Services Revenue (training, technical services, translation)</w:t>
            </w:r>
          </w:p>
        </w:tc>
        <w:tc>
          <w:tcPr>
            <w:tcW w:w="3998" w:type="dxa"/>
            <w:shd w:val="clear" w:color="auto" w:fill="auto"/>
            <w:tcMar>
              <w:top w:w="72" w:type="dxa"/>
              <w:left w:w="144" w:type="dxa"/>
              <w:bottom w:w="72" w:type="dxa"/>
              <w:right w:w="144" w:type="dxa"/>
            </w:tcMar>
            <w:vAlign w:val="center"/>
          </w:tcPr>
          <w:p w14:paraId="4E2957D1" w14:textId="496603F1" w:rsidR="004478B8" w:rsidRPr="004635A9" w:rsidRDefault="004478B8" w:rsidP="004478B8">
            <w:pPr>
              <w:pStyle w:val="NoSpacing"/>
              <w:spacing w:before="60" w:after="60" w:line="240" w:lineRule="auto"/>
              <w:jc w:val="center"/>
              <w:rPr>
                <w:sz w:val="16"/>
                <w:szCs w:val="16"/>
              </w:rPr>
            </w:pPr>
            <w:r w:rsidRPr="004635A9">
              <w:rPr>
                <w:sz w:val="16"/>
                <w:szCs w:val="16"/>
              </w:rPr>
              <w:t>1%</w:t>
            </w:r>
          </w:p>
        </w:tc>
      </w:tr>
      <w:tr w:rsidR="004478B8" w:rsidRPr="003B15B7" w14:paraId="783E568D" w14:textId="77777777" w:rsidTr="004635A9">
        <w:trPr>
          <w:trHeight w:val="101"/>
        </w:trPr>
        <w:tc>
          <w:tcPr>
            <w:tcW w:w="4928" w:type="dxa"/>
            <w:shd w:val="clear" w:color="auto" w:fill="F2F2F2" w:themeFill="background1" w:themeFillShade="F2"/>
            <w:tcMar>
              <w:top w:w="72" w:type="dxa"/>
              <w:left w:w="144" w:type="dxa"/>
              <w:bottom w:w="72" w:type="dxa"/>
              <w:right w:w="144" w:type="dxa"/>
            </w:tcMar>
          </w:tcPr>
          <w:p w14:paraId="0597A22E" w14:textId="0B155E6F" w:rsidR="004478B8" w:rsidRPr="004635A9" w:rsidRDefault="004478B8" w:rsidP="004478B8">
            <w:pPr>
              <w:pStyle w:val="NoSpacing"/>
              <w:spacing w:before="60" w:after="60"/>
              <w:rPr>
                <w:sz w:val="16"/>
                <w:szCs w:val="16"/>
                <w:lang w:val="en-US"/>
              </w:rPr>
            </w:pPr>
            <w:r w:rsidRPr="004635A9">
              <w:rPr>
                <w:kern w:val="24"/>
                <w:sz w:val="16"/>
                <w:szCs w:val="16"/>
              </w:rPr>
              <w:t>Philanthropic donations and corporate sponsorship</w:t>
            </w:r>
          </w:p>
        </w:tc>
        <w:tc>
          <w:tcPr>
            <w:tcW w:w="3998" w:type="dxa"/>
            <w:shd w:val="clear" w:color="auto" w:fill="auto"/>
            <w:tcMar>
              <w:top w:w="72" w:type="dxa"/>
              <w:left w:w="144" w:type="dxa"/>
              <w:bottom w:w="72" w:type="dxa"/>
              <w:right w:w="144" w:type="dxa"/>
            </w:tcMar>
            <w:vAlign w:val="center"/>
          </w:tcPr>
          <w:p w14:paraId="25357FE7" w14:textId="0AB953C5" w:rsidR="004478B8" w:rsidRPr="004635A9" w:rsidRDefault="004478B8" w:rsidP="004478B8">
            <w:pPr>
              <w:pStyle w:val="NoSpacing"/>
              <w:spacing w:before="60" w:after="60" w:line="240" w:lineRule="auto"/>
              <w:jc w:val="center"/>
              <w:rPr>
                <w:sz w:val="16"/>
                <w:szCs w:val="16"/>
              </w:rPr>
            </w:pPr>
            <w:r w:rsidRPr="004635A9">
              <w:rPr>
                <w:sz w:val="16"/>
                <w:szCs w:val="16"/>
              </w:rPr>
              <w:t>5%</w:t>
            </w:r>
          </w:p>
        </w:tc>
      </w:tr>
      <w:tr w:rsidR="004478B8" w:rsidRPr="003B15B7" w14:paraId="56FFCCCB" w14:textId="77777777" w:rsidTr="004635A9">
        <w:trPr>
          <w:trHeight w:val="101"/>
        </w:trPr>
        <w:tc>
          <w:tcPr>
            <w:tcW w:w="4928" w:type="dxa"/>
            <w:shd w:val="clear" w:color="auto" w:fill="F2F2F2" w:themeFill="background1" w:themeFillShade="F2"/>
            <w:tcMar>
              <w:top w:w="72" w:type="dxa"/>
              <w:left w:w="144" w:type="dxa"/>
              <w:bottom w:w="72" w:type="dxa"/>
              <w:right w:w="144" w:type="dxa"/>
            </w:tcMar>
          </w:tcPr>
          <w:p w14:paraId="0057BCE8" w14:textId="1CE006E4" w:rsidR="004478B8" w:rsidRPr="004635A9" w:rsidRDefault="004478B8" w:rsidP="004478B8">
            <w:pPr>
              <w:pStyle w:val="NoSpacing"/>
              <w:spacing w:before="60" w:after="60"/>
              <w:rPr>
                <w:kern w:val="24"/>
                <w:sz w:val="16"/>
                <w:szCs w:val="16"/>
              </w:rPr>
            </w:pPr>
            <w:r w:rsidRPr="004635A9">
              <w:rPr>
                <w:kern w:val="24"/>
                <w:sz w:val="16"/>
                <w:szCs w:val="16"/>
              </w:rPr>
              <w:t>Total</w:t>
            </w:r>
          </w:p>
        </w:tc>
        <w:tc>
          <w:tcPr>
            <w:tcW w:w="3998" w:type="dxa"/>
            <w:shd w:val="clear" w:color="auto" w:fill="auto"/>
            <w:tcMar>
              <w:top w:w="72" w:type="dxa"/>
              <w:left w:w="144" w:type="dxa"/>
              <w:bottom w:w="72" w:type="dxa"/>
              <w:right w:w="144" w:type="dxa"/>
            </w:tcMar>
            <w:vAlign w:val="center"/>
          </w:tcPr>
          <w:p w14:paraId="40F6CC13" w14:textId="05D5F8AD" w:rsidR="004478B8" w:rsidRPr="004635A9" w:rsidRDefault="004478B8" w:rsidP="004478B8">
            <w:pPr>
              <w:pStyle w:val="NoSpacing"/>
              <w:spacing w:before="60" w:after="60" w:line="240" w:lineRule="auto"/>
              <w:jc w:val="center"/>
              <w:rPr>
                <w:sz w:val="16"/>
                <w:szCs w:val="16"/>
              </w:rPr>
            </w:pPr>
            <w:r w:rsidRPr="004635A9">
              <w:rPr>
                <w:sz w:val="16"/>
                <w:szCs w:val="16"/>
              </w:rPr>
              <w:t>100%</w:t>
            </w:r>
          </w:p>
        </w:tc>
      </w:tr>
    </w:tbl>
    <w:p w14:paraId="0A8B4BA6" w14:textId="4E2553E9" w:rsidR="00E65592" w:rsidRDefault="00E65592" w:rsidP="004635A9">
      <w:pPr>
        <w:spacing w:before="120"/>
        <w:rPr>
          <w:rFonts w:cs="Arial"/>
          <w:i/>
          <w:sz w:val="16"/>
          <w:szCs w:val="20"/>
        </w:rPr>
      </w:pPr>
      <w:r w:rsidRPr="00DF7126">
        <w:rPr>
          <w:rFonts w:cs="Arial"/>
          <w:i/>
          <w:sz w:val="16"/>
          <w:szCs w:val="20"/>
        </w:rPr>
        <w:t xml:space="preserve">Table </w:t>
      </w:r>
      <w:r>
        <w:rPr>
          <w:rFonts w:cs="Arial"/>
          <w:i/>
          <w:sz w:val="16"/>
          <w:szCs w:val="20"/>
        </w:rPr>
        <w:t xml:space="preserve">A6.17 –Impediments to </w:t>
      </w:r>
      <w:r w:rsidR="003B15B7">
        <w:rPr>
          <w:rFonts w:cs="Arial"/>
          <w:i/>
          <w:sz w:val="16"/>
          <w:szCs w:val="20"/>
        </w:rPr>
        <w:t>IBS</w:t>
      </w:r>
      <w:r w:rsidRPr="00CC0211">
        <w:rPr>
          <w:rFonts w:cs="Arial"/>
          <w:i/>
          <w:sz w:val="16"/>
          <w:szCs w:val="20"/>
        </w:rPr>
        <w:t xml:space="preserve">s </w:t>
      </w:r>
      <w:r>
        <w:rPr>
          <w:rFonts w:cs="Arial"/>
          <w:i/>
          <w:sz w:val="16"/>
          <w:szCs w:val="20"/>
        </w:rPr>
        <w:t>surveyed (respondents only), undertaking desired activities</w:t>
      </w:r>
    </w:p>
    <w:p w14:paraId="7FE9E26F" w14:textId="0910F72D" w:rsidR="004478B8" w:rsidRDefault="004478B8" w:rsidP="00E65592">
      <w:pPr>
        <w:pStyle w:val="NoSpacing"/>
        <w:spacing w:line="276" w:lineRule="auto"/>
        <w:rPr>
          <w:rFonts w:cstheme="minorBidi"/>
          <w:i/>
          <w:szCs w:val="20"/>
        </w:rPr>
      </w:pPr>
      <w:r w:rsidRPr="00CD7238">
        <w:rPr>
          <w:rFonts w:cstheme="minorBidi"/>
          <w:i/>
          <w:szCs w:val="20"/>
        </w:rPr>
        <w:t>*Note</w:t>
      </w:r>
      <w:r>
        <w:rPr>
          <w:rFonts w:cstheme="minorBidi"/>
          <w:i/>
          <w:szCs w:val="20"/>
        </w:rPr>
        <w:t xml:space="preserve"> Question 14 received 11 responses and the averages presented above are the mean of those responses.</w:t>
      </w:r>
    </w:p>
    <w:p w14:paraId="6B80620C" w14:textId="49E6A88A" w:rsidR="00B724D9" w:rsidRDefault="00B724D9" w:rsidP="00B724D9">
      <w:pPr>
        <w:rPr>
          <w:b/>
          <w:i/>
          <w:szCs w:val="20"/>
          <w:lang w:val="en-US"/>
        </w:rPr>
      </w:pPr>
      <w:r w:rsidRPr="00B724D9">
        <w:rPr>
          <w:b/>
          <w:i/>
          <w:szCs w:val="20"/>
          <w:lang w:val="en-US"/>
        </w:rPr>
        <w:t>Q</w:t>
      </w:r>
      <w:r>
        <w:rPr>
          <w:b/>
          <w:i/>
          <w:szCs w:val="20"/>
          <w:lang w:val="en-US"/>
        </w:rPr>
        <w:t xml:space="preserve">uestion </w:t>
      </w:r>
      <w:r w:rsidRPr="00B724D9">
        <w:rPr>
          <w:b/>
          <w:i/>
          <w:szCs w:val="20"/>
          <w:lang w:val="en-US"/>
        </w:rPr>
        <w:t>15 - Other than additional funding, what types of support would be helpful for your organisation? (please describe)</w:t>
      </w:r>
    </w:p>
    <w:p w14:paraId="30DC9C09" w14:textId="3BD84B0C" w:rsidR="004635A9" w:rsidRDefault="004635A9" w:rsidP="004635A9">
      <w:pPr>
        <w:rPr>
          <w:szCs w:val="20"/>
          <w:lang w:val="en-US"/>
        </w:rPr>
      </w:pPr>
      <w:r w:rsidRPr="004635A9">
        <w:rPr>
          <w:szCs w:val="20"/>
          <w:lang w:val="en-US"/>
        </w:rPr>
        <w:t>Free text responses were provided to this question but have been omitted here as they contain information which alludes to the specific circumstances of respondents’ organisations, and thus may reveal their identity. Responses were provided on the basis of anonymity.</w:t>
      </w:r>
      <w:r w:rsidR="000D56B4">
        <w:rPr>
          <w:szCs w:val="20"/>
          <w:lang w:val="en-US"/>
        </w:rPr>
        <w:t xml:space="preserve"> </w:t>
      </w:r>
      <w:r w:rsidR="000C7619">
        <w:rPr>
          <w:szCs w:val="20"/>
          <w:lang w:val="en-US"/>
        </w:rPr>
        <w:t>Key themes of responses included:</w:t>
      </w:r>
    </w:p>
    <w:p w14:paraId="4A0757CF" w14:textId="3EC074D1" w:rsidR="00DB586C" w:rsidRPr="00DB586C" w:rsidRDefault="00DB586C" w:rsidP="004635A9">
      <w:pPr>
        <w:rPr>
          <w:i/>
          <w:szCs w:val="20"/>
          <w:lang w:val="en-US"/>
        </w:rPr>
      </w:pPr>
      <w:r w:rsidRPr="00DB586C">
        <w:rPr>
          <w:rFonts w:cs="Arial"/>
          <w:i/>
          <w:szCs w:val="20"/>
          <w:lang w:val="en-US"/>
        </w:rPr>
        <w:t>Government</w:t>
      </w:r>
    </w:p>
    <w:p w14:paraId="08586A7A" w14:textId="797225A3" w:rsidR="000C7619" w:rsidRDefault="00C60F72" w:rsidP="000C7619">
      <w:pPr>
        <w:pStyle w:val="ListParagraph"/>
        <w:numPr>
          <w:ilvl w:val="0"/>
          <w:numId w:val="32"/>
        </w:numPr>
        <w:rPr>
          <w:rFonts w:ascii="Arial" w:hAnsi="Arial" w:cs="Arial"/>
          <w:sz w:val="20"/>
          <w:szCs w:val="20"/>
          <w:lang w:val="en-US"/>
        </w:rPr>
      </w:pPr>
      <w:r>
        <w:rPr>
          <w:rFonts w:ascii="Arial" w:hAnsi="Arial" w:cs="Arial"/>
          <w:sz w:val="20"/>
          <w:szCs w:val="20"/>
          <w:lang w:val="en-US"/>
        </w:rPr>
        <w:t xml:space="preserve">More government funding </w:t>
      </w:r>
      <w:r w:rsidR="007425D0">
        <w:rPr>
          <w:rFonts w:ascii="Arial" w:hAnsi="Arial" w:cs="Arial"/>
          <w:sz w:val="20"/>
          <w:szCs w:val="20"/>
          <w:lang w:val="en-US"/>
        </w:rPr>
        <w:t>to meet operational</w:t>
      </w:r>
      <w:r w:rsidR="00C91FA1">
        <w:rPr>
          <w:rFonts w:ascii="Arial" w:hAnsi="Arial" w:cs="Arial"/>
          <w:sz w:val="20"/>
          <w:szCs w:val="20"/>
          <w:lang w:val="en-US"/>
        </w:rPr>
        <w:t>, training and capital</w:t>
      </w:r>
      <w:r w:rsidR="007425D0">
        <w:rPr>
          <w:rFonts w:ascii="Arial" w:hAnsi="Arial" w:cs="Arial"/>
          <w:sz w:val="20"/>
          <w:szCs w:val="20"/>
          <w:lang w:val="en-US"/>
        </w:rPr>
        <w:t xml:space="preserve"> expenses</w:t>
      </w:r>
    </w:p>
    <w:p w14:paraId="274E912A" w14:textId="77777777" w:rsidR="00A6772E" w:rsidRDefault="00A6772E" w:rsidP="00A6772E">
      <w:pPr>
        <w:pStyle w:val="ListParagraph"/>
        <w:numPr>
          <w:ilvl w:val="0"/>
          <w:numId w:val="32"/>
        </w:numPr>
        <w:rPr>
          <w:rFonts w:ascii="Arial" w:hAnsi="Arial" w:cs="Arial"/>
          <w:sz w:val="20"/>
          <w:szCs w:val="20"/>
          <w:lang w:val="en-US"/>
        </w:rPr>
      </w:pPr>
      <w:r>
        <w:rPr>
          <w:rFonts w:ascii="Arial" w:hAnsi="Arial" w:cs="Arial"/>
          <w:sz w:val="20"/>
          <w:szCs w:val="20"/>
          <w:lang w:val="en-US"/>
        </w:rPr>
        <w:t>Government to adapt their funding criteria to meet the situation and challenges of each provider</w:t>
      </w:r>
    </w:p>
    <w:p w14:paraId="3F46633B" w14:textId="5520A0E1" w:rsidR="005B09E9" w:rsidRPr="005B09E9" w:rsidRDefault="005B09E9" w:rsidP="005B09E9">
      <w:pPr>
        <w:rPr>
          <w:rFonts w:cs="Arial"/>
          <w:i/>
          <w:szCs w:val="20"/>
          <w:lang w:val="en-US"/>
        </w:rPr>
      </w:pPr>
      <w:r w:rsidRPr="005B09E9">
        <w:rPr>
          <w:i/>
          <w:lang w:val="en-US"/>
        </w:rPr>
        <w:t>Technology</w:t>
      </w:r>
    </w:p>
    <w:p w14:paraId="7E6215C7" w14:textId="2F33CDA3" w:rsidR="000B1AAD" w:rsidRDefault="000B1AAD" w:rsidP="00A6772E">
      <w:pPr>
        <w:pStyle w:val="ListParagraph"/>
        <w:numPr>
          <w:ilvl w:val="0"/>
          <w:numId w:val="32"/>
        </w:numPr>
        <w:rPr>
          <w:rFonts w:ascii="Arial" w:hAnsi="Arial" w:cs="Arial"/>
          <w:sz w:val="20"/>
          <w:szCs w:val="20"/>
          <w:lang w:val="en-US"/>
        </w:rPr>
      </w:pPr>
      <w:r>
        <w:rPr>
          <w:rFonts w:ascii="Arial" w:hAnsi="Arial" w:cs="Arial"/>
          <w:sz w:val="20"/>
          <w:szCs w:val="20"/>
          <w:lang w:val="en-US"/>
        </w:rPr>
        <w:t>Affordable, reliable broadband and telephony in remote communities</w:t>
      </w:r>
    </w:p>
    <w:p w14:paraId="32320A7C" w14:textId="47B4F8FA" w:rsidR="000B1AAD" w:rsidRDefault="000B1AAD" w:rsidP="000C7619">
      <w:pPr>
        <w:pStyle w:val="ListParagraph"/>
        <w:numPr>
          <w:ilvl w:val="0"/>
          <w:numId w:val="32"/>
        </w:numPr>
        <w:rPr>
          <w:rFonts w:ascii="Arial" w:hAnsi="Arial" w:cs="Arial"/>
          <w:sz w:val="20"/>
          <w:szCs w:val="20"/>
          <w:lang w:val="en-US"/>
        </w:rPr>
      </w:pPr>
      <w:r>
        <w:rPr>
          <w:rFonts w:ascii="Arial" w:hAnsi="Arial" w:cs="Arial"/>
          <w:sz w:val="20"/>
          <w:szCs w:val="20"/>
          <w:lang w:val="en-US"/>
        </w:rPr>
        <w:t xml:space="preserve">Additional technical </w:t>
      </w:r>
      <w:r w:rsidR="00B84164">
        <w:rPr>
          <w:rFonts w:ascii="Arial" w:hAnsi="Arial" w:cs="Arial"/>
          <w:sz w:val="20"/>
          <w:szCs w:val="20"/>
          <w:lang w:val="en-US"/>
        </w:rPr>
        <w:t xml:space="preserve">and financial </w:t>
      </w:r>
      <w:r>
        <w:rPr>
          <w:rFonts w:ascii="Arial" w:hAnsi="Arial" w:cs="Arial"/>
          <w:sz w:val="20"/>
          <w:szCs w:val="20"/>
          <w:lang w:val="en-US"/>
        </w:rPr>
        <w:t xml:space="preserve">support </w:t>
      </w:r>
      <w:r w:rsidR="00B84164">
        <w:rPr>
          <w:rFonts w:ascii="Arial" w:hAnsi="Arial" w:cs="Arial"/>
          <w:sz w:val="20"/>
          <w:szCs w:val="20"/>
          <w:lang w:val="en-US"/>
        </w:rPr>
        <w:t>from communications companies, which recognises the challenges facing regional and remote locations</w:t>
      </w:r>
    </w:p>
    <w:p w14:paraId="3B45D0FC" w14:textId="30842653" w:rsidR="005B09E9" w:rsidRPr="005B09E9" w:rsidRDefault="005B09E9" w:rsidP="005B09E9">
      <w:pPr>
        <w:rPr>
          <w:rFonts w:cs="Arial"/>
          <w:i/>
          <w:szCs w:val="20"/>
          <w:lang w:val="en-US"/>
        </w:rPr>
      </w:pPr>
      <w:r w:rsidRPr="005B09E9">
        <w:rPr>
          <w:i/>
          <w:lang w:val="en-US"/>
        </w:rPr>
        <w:t>Training</w:t>
      </w:r>
    </w:p>
    <w:p w14:paraId="1D8E7129" w14:textId="4E01EF4A" w:rsidR="00522E36" w:rsidRDefault="00522E36" w:rsidP="000C7619">
      <w:pPr>
        <w:pStyle w:val="ListParagraph"/>
        <w:numPr>
          <w:ilvl w:val="0"/>
          <w:numId w:val="32"/>
        </w:numPr>
        <w:rPr>
          <w:rFonts w:ascii="Arial" w:hAnsi="Arial" w:cs="Arial"/>
          <w:sz w:val="20"/>
          <w:szCs w:val="20"/>
          <w:lang w:val="en-US"/>
        </w:rPr>
      </w:pPr>
      <w:r>
        <w:rPr>
          <w:rFonts w:ascii="Arial" w:hAnsi="Arial" w:cs="Arial"/>
          <w:sz w:val="20"/>
          <w:szCs w:val="20"/>
          <w:lang w:val="en-US"/>
        </w:rPr>
        <w:t>National media training opportunities that offer specific Indigenous focus</w:t>
      </w:r>
    </w:p>
    <w:p w14:paraId="03FF550E" w14:textId="1BD30BFF" w:rsidR="00DB586C" w:rsidRDefault="00DB586C" w:rsidP="000C7619">
      <w:pPr>
        <w:pStyle w:val="ListParagraph"/>
        <w:numPr>
          <w:ilvl w:val="0"/>
          <w:numId w:val="32"/>
        </w:numPr>
        <w:rPr>
          <w:rFonts w:ascii="Arial" w:hAnsi="Arial" w:cs="Arial"/>
          <w:sz w:val="20"/>
          <w:szCs w:val="20"/>
          <w:lang w:val="en-US"/>
        </w:rPr>
      </w:pPr>
      <w:r>
        <w:rPr>
          <w:rFonts w:ascii="Arial" w:hAnsi="Arial" w:cs="Arial"/>
          <w:sz w:val="20"/>
          <w:szCs w:val="20"/>
          <w:lang w:val="en-US"/>
        </w:rPr>
        <w:t>Access to governance training and support for Aboriginal directors, in language.</w:t>
      </w:r>
    </w:p>
    <w:p w14:paraId="13AF4EF5" w14:textId="59453073" w:rsidR="005B09E9" w:rsidRDefault="005B09E9" w:rsidP="005B09E9">
      <w:pPr>
        <w:rPr>
          <w:i/>
          <w:lang w:val="en-US"/>
        </w:rPr>
      </w:pPr>
      <w:r w:rsidRPr="005B09E9">
        <w:rPr>
          <w:i/>
          <w:lang w:val="en-US"/>
        </w:rPr>
        <w:t>Other</w:t>
      </w:r>
    </w:p>
    <w:p w14:paraId="73F2EBAA" w14:textId="17891B3C" w:rsidR="00B724D9" w:rsidRPr="005B09E9" w:rsidRDefault="005B09E9" w:rsidP="004C3F18">
      <w:pPr>
        <w:pStyle w:val="ListParagraph"/>
        <w:numPr>
          <w:ilvl w:val="0"/>
          <w:numId w:val="32"/>
        </w:numPr>
        <w:spacing w:before="120"/>
        <w:rPr>
          <w:b/>
          <w:i/>
          <w:szCs w:val="20"/>
        </w:rPr>
      </w:pPr>
      <w:r w:rsidRPr="005B09E9">
        <w:rPr>
          <w:rFonts w:ascii="Arial" w:hAnsi="Arial" w:cs="Arial"/>
          <w:sz w:val="20"/>
          <w:szCs w:val="20"/>
          <w:lang w:val="en-US"/>
        </w:rPr>
        <w:t>More independent audience market researc</w:t>
      </w:r>
      <w:r>
        <w:rPr>
          <w:rFonts w:ascii="Arial" w:hAnsi="Arial" w:cs="Arial"/>
          <w:sz w:val="20"/>
          <w:szCs w:val="20"/>
          <w:lang w:val="en-US"/>
        </w:rPr>
        <w:t>h</w:t>
      </w:r>
    </w:p>
    <w:p w14:paraId="0709DB35" w14:textId="77777777" w:rsidR="00A25DA3" w:rsidRPr="00447DA4" w:rsidRDefault="00201DB2" w:rsidP="00447DA4">
      <w:pPr>
        <w:pStyle w:val="Heading1"/>
        <w:jc w:val="left"/>
        <w:rPr>
          <w:bCs w:val="0"/>
          <w:sz w:val="32"/>
        </w:rPr>
      </w:pPr>
      <w:bookmarkStart w:id="37" w:name="_Toc496864779"/>
      <w:r>
        <w:rPr>
          <w:bCs w:val="0"/>
          <w:sz w:val="32"/>
        </w:rPr>
        <w:lastRenderedPageBreak/>
        <w:t>7</w:t>
      </w:r>
      <w:r w:rsidR="00447DA4">
        <w:rPr>
          <w:bCs w:val="0"/>
          <w:sz w:val="32"/>
        </w:rPr>
        <w:t xml:space="preserve">. </w:t>
      </w:r>
      <w:r w:rsidR="00A25DA3" w:rsidRPr="00447DA4">
        <w:rPr>
          <w:bCs w:val="0"/>
          <w:sz w:val="32"/>
        </w:rPr>
        <w:t>Stakeholder groups</w:t>
      </w:r>
      <w:bookmarkEnd w:id="34"/>
      <w:bookmarkEnd w:id="37"/>
    </w:p>
    <w:p w14:paraId="202B3408" w14:textId="7E8F8A70" w:rsidR="00A25DA3" w:rsidRPr="00A25DA3" w:rsidRDefault="0012478D" w:rsidP="00AE6690">
      <w:pPr>
        <w:pStyle w:val="SVAtextArial"/>
        <w:jc w:val="both"/>
        <w:rPr>
          <w:rFonts w:ascii="Arial" w:hAnsi="Arial" w:cs="Arial"/>
          <w:sz w:val="20"/>
          <w:szCs w:val="20"/>
        </w:rPr>
      </w:pPr>
      <w:r>
        <w:rPr>
          <w:rFonts w:ascii="Arial" w:hAnsi="Arial" w:cs="Arial"/>
          <w:sz w:val="20"/>
          <w:szCs w:val="20"/>
        </w:rPr>
        <w:t xml:space="preserve">In an SROI analysis, </w:t>
      </w:r>
      <w:r w:rsidR="00346A13">
        <w:rPr>
          <w:rFonts w:ascii="Arial" w:hAnsi="Arial" w:cs="Arial"/>
          <w:sz w:val="20"/>
          <w:szCs w:val="20"/>
        </w:rPr>
        <w:t xml:space="preserve">a stakeholder is defined as an individual, group or organisation that has (or will) experience change or wants to see change. A professional judgement about whether a stakeholder group is material, i.e. the changes are significant and relevant, must be made. </w:t>
      </w:r>
      <w:r>
        <w:rPr>
          <w:rFonts w:ascii="Arial" w:hAnsi="Arial" w:cs="Arial"/>
          <w:sz w:val="20"/>
          <w:szCs w:val="20"/>
        </w:rPr>
        <w:t xml:space="preserve">Based on the stakeholder consultation (interviews and surveys) and analysis, </w:t>
      </w:r>
      <w:r w:rsidR="006C1211">
        <w:rPr>
          <w:rFonts w:ascii="Arial" w:hAnsi="Arial" w:cs="Arial"/>
          <w:sz w:val="20"/>
          <w:szCs w:val="20"/>
        </w:rPr>
        <w:t>t</w:t>
      </w:r>
      <w:r w:rsidR="00A25DA3" w:rsidRPr="00A25DA3">
        <w:rPr>
          <w:rFonts w:ascii="Arial" w:hAnsi="Arial" w:cs="Arial"/>
          <w:sz w:val="20"/>
          <w:szCs w:val="20"/>
        </w:rPr>
        <w:t xml:space="preserve">he </w:t>
      </w:r>
      <w:r w:rsidR="00346A13">
        <w:rPr>
          <w:rFonts w:ascii="Arial" w:hAnsi="Arial" w:cs="Arial"/>
          <w:sz w:val="20"/>
          <w:szCs w:val="20"/>
        </w:rPr>
        <w:t>rationale for including or exc</w:t>
      </w:r>
      <w:r w:rsidR="00201DB2">
        <w:rPr>
          <w:rFonts w:ascii="Arial" w:hAnsi="Arial" w:cs="Arial"/>
          <w:sz w:val="20"/>
          <w:szCs w:val="20"/>
        </w:rPr>
        <w:t>luding</w:t>
      </w:r>
      <w:r w:rsidR="00346A13">
        <w:rPr>
          <w:rFonts w:ascii="Arial" w:hAnsi="Arial" w:cs="Arial"/>
          <w:sz w:val="20"/>
          <w:szCs w:val="20"/>
        </w:rPr>
        <w:t xml:space="preserve"> </w:t>
      </w:r>
      <w:r w:rsidR="00A25DA3" w:rsidRPr="00A25DA3">
        <w:rPr>
          <w:rFonts w:ascii="Arial" w:hAnsi="Arial" w:cs="Arial"/>
          <w:sz w:val="20"/>
          <w:szCs w:val="20"/>
        </w:rPr>
        <w:t xml:space="preserve">stakeholder groups were </w:t>
      </w:r>
      <w:r w:rsidR="00346A13">
        <w:rPr>
          <w:rFonts w:ascii="Arial" w:hAnsi="Arial" w:cs="Arial"/>
          <w:sz w:val="20"/>
          <w:szCs w:val="20"/>
        </w:rPr>
        <w:t xml:space="preserve">included </w:t>
      </w:r>
      <w:r w:rsidR="006C1211">
        <w:rPr>
          <w:rFonts w:ascii="Arial" w:hAnsi="Arial" w:cs="Arial"/>
          <w:sz w:val="20"/>
          <w:szCs w:val="20"/>
        </w:rPr>
        <w:t>as follows.</w:t>
      </w:r>
    </w:p>
    <w:tbl>
      <w:tblP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Look w:val="01E0" w:firstRow="1" w:lastRow="1" w:firstColumn="1" w:lastColumn="1" w:noHBand="0" w:noVBand="0"/>
      </w:tblPr>
      <w:tblGrid>
        <w:gridCol w:w="1488"/>
        <w:gridCol w:w="1059"/>
        <w:gridCol w:w="1984"/>
        <w:gridCol w:w="1134"/>
        <w:gridCol w:w="3402"/>
      </w:tblGrid>
      <w:tr w:rsidR="0049329A" w:rsidRPr="003B15B7" w14:paraId="3A8D0620" w14:textId="77777777" w:rsidTr="00D04FDD">
        <w:trPr>
          <w:trHeight w:val="342"/>
          <w:tblHeader/>
        </w:trPr>
        <w:tc>
          <w:tcPr>
            <w:tcW w:w="1488" w:type="dxa"/>
            <w:shd w:val="clear" w:color="auto" w:fill="002D62" w:themeFill="text2"/>
            <w:vAlign w:val="center"/>
          </w:tcPr>
          <w:p w14:paraId="3477DE17" w14:textId="77777777" w:rsidR="006C1211" w:rsidRPr="004635A9" w:rsidRDefault="006C1211" w:rsidP="00A25DA3">
            <w:pPr>
              <w:pStyle w:val="SVAtextArial"/>
              <w:spacing w:before="60" w:afterLines="60" w:after="144" w:line="276" w:lineRule="auto"/>
              <w:rPr>
                <w:rFonts w:ascii="Arial" w:hAnsi="Arial" w:cs="Arial"/>
                <w:b/>
                <w:color w:val="FFFFFF" w:themeColor="background1"/>
                <w:sz w:val="16"/>
                <w:szCs w:val="16"/>
              </w:rPr>
            </w:pPr>
            <w:r w:rsidRPr="004635A9">
              <w:rPr>
                <w:rFonts w:ascii="Arial" w:hAnsi="Arial" w:cs="Arial"/>
                <w:b/>
                <w:color w:val="FFFFFF" w:themeColor="background1"/>
                <w:sz w:val="16"/>
                <w:szCs w:val="16"/>
              </w:rPr>
              <w:t>Stakeholder Group</w:t>
            </w:r>
          </w:p>
        </w:tc>
        <w:tc>
          <w:tcPr>
            <w:tcW w:w="1059" w:type="dxa"/>
            <w:shd w:val="clear" w:color="auto" w:fill="002D62" w:themeFill="text2"/>
          </w:tcPr>
          <w:p w14:paraId="758FE142" w14:textId="77777777" w:rsidR="006C1211" w:rsidRPr="004635A9" w:rsidRDefault="006C1211" w:rsidP="00A25DA3">
            <w:pPr>
              <w:pStyle w:val="SVAtextArial"/>
              <w:spacing w:before="60" w:afterLines="60" w:after="144" w:line="276" w:lineRule="auto"/>
              <w:rPr>
                <w:rFonts w:ascii="Arial" w:hAnsi="Arial" w:cs="Arial"/>
                <w:b/>
                <w:color w:val="FFFFFF" w:themeColor="background1"/>
                <w:sz w:val="16"/>
                <w:szCs w:val="16"/>
              </w:rPr>
            </w:pPr>
            <w:r w:rsidRPr="004635A9">
              <w:rPr>
                <w:rFonts w:ascii="Arial" w:hAnsi="Arial" w:cs="Arial"/>
                <w:b/>
                <w:color w:val="FFFFFF" w:themeColor="background1"/>
                <w:sz w:val="16"/>
                <w:szCs w:val="16"/>
              </w:rPr>
              <w:t xml:space="preserve">Relevant </w:t>
            </w:r>
            <w:r w:rsidR="005279E3" w:rsidRPr="004635A9">
              <w:rPr>
                <w:rFonts w:ascii="Arial" w:hAnsi="Arial" w:cs="Arial"/>
                <w:b/>
                <w:color w:val="FFFFFF" w:themeColor="background1"/>
                <w:sz w:val="16"/>
                <w:szCs w:val="16"/>
              </w:rPr>
              <w:t>IBS</w:t>
            </w:r>
          </w:p>
        </w:tc>
        <w:tc>
          <w:tcPr>
            <w:tcW w:w="1984" w:type="dxa"/>
            <w:shd w:val="clear" w:color="auto" w:fill="002D62" w:themeFill="text2"/>
          </w:tcPr>
          <w:p w14:paraId="2BC19711" w14:textId="77777777" w:rsidR="006C1211" w:rsidRPr="004635A9" w:rsidRDefault="006C1211" w:rsidP="00A25DA3">
            <w:pPr>
              <w:pStyle w:val="SVAtextArial"/>
              <w:spacing w:before="60" w:afterLines="60" w:after="144" w:line="276" w:lineRule="auto"/>
              <w:rPr>
                <w:rFonts w:ascii="Arial" w:hAnsi="Arial" w:cs="Arial"/>
                <w:b/>
                <w:color w:val="FFFFFF" w:themeColor="background1"/>
                <w:sz w:val="16"/>
                <w:szCs w:val="16"/>
              </w:rPr>
            </w:pPr>
            <w:r w:rsidRPr="004635A9">
              <w:rPr>
                <w:rFonts w:ascii="Arial" w:hAnsi="Arial" w:cs="Arial"/>
                <w:b/>
                <w:color w:val="FFFFFF" w:themeColor="background1"/>
                <w:sz w:val="16"/>
                <w:szCs w:val="16"/>
              </w:rPr>
              <w:t>Description</w:t>
            </w:r>
          </w:p>
        </w:tc>
        <w:tc>
          <w:tcPr>
            <w:tcW w:w="1134" w:type="dxa"/>
            <w:shd w:val="clear" w:color="auto" w:fill="002D62" w:themeFill="text2"/>
            <w:vAlign w:val="center"/>
          </w:tcPr>
          <w:p w14:paraId="3CCD24D8" w14:textId="77777777" w:rsidR="006C1211" w:rsidRPr="004635A9" w:rsidRDefault="006C1211" w:rsidP="00A25DA3">
            <w:pPr>
              <w:pStyle w:val="SVAtextArial"/>
              <w:spacing w:before="60" w:afterLines="60" w:after="144" w:line="276" w:lineRule="auto"/>
              <w:rPr>
                <w:rFonts w:ascii="Arial" w:hAnsi="Arial" w:cs="Arial"/>
                <w:b/>
                <w:color w:val="FFFFFF" w:themeColor="background1"/>
                <w:sz w:val="16"/>
                <w:szCs w:val="16"/>
              </w:rPr>
            </w:pPr>
            <w:r w:rsidRPr="004635A9">
              <w:rPr>
                <w:rFonts w:ascii="Arial" w:hAnsi="Arial" w:cs="Arial"/>
                <w:b/>
                <w:color w:val="FFFFFF" w:themeColor="background1"/>
                <w:sz w:val="16"/>
                <w:szCs w:val="16"/>
              </w:rPr>
              <w:t>Included / Excluded</w:t>
            </w:r>
          </w:p>
        </w:tc>
        <w:tc>
          <w:tcPr>
            <w:tcW w:w="3402" w:type="dxa"/>
            <w:shd w:val="clear" w:color="auto" w:fill="002D62" w:themeFill="text2"/>
            <w:vAlign w:val="center"/>
          </w:tcPr>
          <w:p w14:paraId="250B38C1" w14:textId="77777777" w:rsidR="006C1211" w:rsidRPr="004635A9" w:rsidRDefault="006C1211" w:rsidP="00A25DA3">
            <w:pPr>
              <w:pStyle w:val="SVAtextArial"/>
              <w:spacing w:before="60" w:afterLines="60" w:after="144" w:line="276" w:lineRule="auto"/>
              <w:rPr>
                <w:rFonts w:ascii="Arial" w:hAnsi="Arial" w:cs="Arial"/>
                <w:b/>
                <w:color w:val="FFFFFF" w:themeColor="background1"/>
                <w:sz w:val="16"/>
                <w:szCs w:val="16"/>
              </w:rPr>
            </w:pPr>
            <w:r w:rsidRPr="004635A9">
              <w:rPr>
                <w:rFonts w:ascii="Arial" w:hAnsi="Arial" w:cs="Arial"/>
                <w:b/>
                <w:color w:val="FFFFFF" w:themeColor="background1"/>
                <w:sz w:val="16"/>
                <w:szCs w:val="16"/>
              </w:rPr>
              <w:t xml:space="preserve">Rationale for Inclusion / Exclusion </w:t>
            </w:r>
          </w:p>
        </w:tc>
      </w:tr>
      <w:tr w:rsidR="0049329A" w:rsidRPr="003B15B7" w14:paraId="27EE83F5" w14:textId="77777777" w:rsidTr="00D04FDD">
        <w:trPr>
          <w:trHeight w:val="237"/>
        </w:trPr>
        <w:tc>
          <w:tcPr>
            <w:tcW w:w="1488" w:type="dxa"/>
            <w:shd w:val="clear" w:color="auto" w:fill="F2F2F2" w:themeFill="background1" w:themeFillShade="F2"/>
            <w:vAlign w:val="center"/>
          </w:tcPr>
          <w:p w14:paraId="4F30D470" w14:textId="77777777" w:rsidR="006C1211" w:rsidRPr="004635A9" w:rsidRDefault="006C1211" w:rsidP="00A25DA3">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Listeners and participating community members</w:t>
            </w:r>
          </w:p>
        </w:tc>
        <w:tc>
          <w:tcPr>
            <w:tcW w:w="1059" w:type="dxa"/>
            <w:shd w:val="clear" w:color="auto" w:fill="F2F2F2" w:themeFill="background1" w:themeFillShade="F2"/>
            <w:vAlign w:val="center"/>
          </w:tcPr>
          <w:p w14:paraId="1F52AC39" w14:textId="77777777" w:rsidR="006C1211" w:rsidRPr="004635A9" w:rsidRDefault="006C1211" w:rsidP="00B02768">
            <w:pPr>
              <w:pStyle w:val="SVAtextArial"/>
              <w:spacing w:before="60" w:afterLines="60" w:after="144" w:line="276" w:lineRule="auto"/>
              <w:ind w:left="33"/>
              <w:rPr>
                <w:rFonts w:ascii="Arial" w:hAnsi="Arial" w:cs="Arial"/>
                <w:sz w:val="16"/>
                <w:szCs w:val="16"/>
              </w:rPr>
            </w:pPr>
            <w:r w:rsidRPr="004635A9">
              <w:rPr>
                <w:rFonts w:ascii="Arial" w:hAnsi="Arial" w:cs="Arial"/>
                <w:sz w:val="16"/>
                <w:szCs w:val="16"/>
              </w:rPr>
              <w:t>All</w:t>
            </w:r>
          </w:p>
        </w:tc>
        <w:tc>
          <w:tcPr>
            <w:tcW w:w="1984" w:type="dxa"/>
            <w:shd w:val="clear" w:color="auto" w:fill="F2F2F2" w:themeFill="background1" w:themeFillShade="F2"/>
          </w:tcPr>
          <w:p w14:paraId="41A5D0E3" w14:textId="63BEECE9" w:rsidR="006C1211" w:rsidRPr="004635A9" w:rsidRDefault="00B95C73" w:rsidP="00760B3B">
            <w:pPr>
              <w:pStyle w:val="SVAtextArial"/>
              <w:spacing w:before="60" w:afterLines="60" w:after="144" w:line="276" w:lineRule="auto"/>
              <w:rPr>
                <w:rFonts w:ascii="Arial" w:hAnsi="Arial" w:cs="Arial"/>
                <w:sz w:val="16"/>
                <w:szCs w:val="16"/>
              </w:rPr>
            </w:pPr>
            <w:r w:rsidRPr="004635A9">
              <w:rPr>
                <w:rFonts w:ascii="Arial" w:hAnsi="Arial" w:cs="Arial"/>
                <w:sz w:val="16"/>
                <w:szCs w:val="16"/>
              </w:rPr>
              <w:t>People</w:t>
            </w:r>
            <w:r w:rsidR="006C1211" w:rsidRPr="004635A9">
              <w:rPr>
                <w:rFonts w:ascii="Arial" w:hAnsi="Arial" w:cs="Arial"/>
                <w:sz w:val="16"/>
                <w:szCs w:val="16"/>
              </w:rPr>
              <w:t xml:space="preserve"> who listen to the </w:t>
            </w:r>
            <w:r w:rsidRPr="004635A9">
              <w:rPr>
                <w:rFonts w:ascii="Arial" w:hAnsi="Arial" w:cs="Arial"/>
                <w:sz w:val="16"/>
                <w:szCs w:val="16"/>
              </w:rPr>
              <w:t xml:space="preserve">broadcaster’s station </w:t>
            </w:r>
            <w:r w:rsidR="00760B3B" w:rsidRPr="004635A9">
              <w:rPr>
                <w:rFonts w:ascii="Arial" w:hAnsi="Arial" w:cs="Arial"/>
                <w:sz w:val="16"/>
                <w:szCs w:val="16"/>
              </w:rPr>
              <w:t>at least monthly and</w:t>
            </w:r>
            <w:r w:rsidR="006C1211" w:rsidRPr="004635A9">
              <w:rPr>
                <w:rFonts w:ascii="Arial" w:hAnsi="Arial" w:cs="Arial"/>
                <w:sz w:val="16"/>
                <w:szCs w:val="16"/>
              </w:rPr>
              <w:t xml:space="preserve"> community members</w:t>
            </w:r>
            <w:r w:rsidRPr="004635A9">
              <w:rPr>
                <w:rFonts w:ascii="Arial" w:hAnsi="Arial" w:cs="Arial"/>
                <w:sz w:val="16"/>
                <w:szCs w:val="16"/>
              </w:rPr>
              <w:t xml:space="preserve"> who participate in the broadcaster</w:t>
            </w:r>
            <w:r w:rsidR="006C1211" w:rsidRPr="004635A9">
              <w:rPr>
                <w:rFonts w:ascii="Arial" w:hAnsi="Arial" w:cs="Arial"/>
                <w:sz w:val="16"/>
                <w:szCs w:val="16"/>
              </w:rPr>
              <w:t>’</w:t>
            </w:r>
            <w:r w:rsidRPr="004635A9">
              <w:rPr>
                <w:rFonts w:ascii="Arial" w:hAnsi="Arial" w:cs="Arial"/>
                <w:sz w:val="16"/>
                <w:szCs w:val="16"/>
              </w:rPr>
              <w:t>s</w:t>
            </w:r>
            <w:r w:rsidR="006C1211" w:rsidRPr="004635A9">
              <w:rPr>
                <w:rFonts w:ascii="Arial" w:hAnsi="Arial" w:cs="Arial"/>
                <w:sz w:val="16"/>
                <w:szCs w:val="16"/>
              </w:rPr>
              <w:t xml:space="preserve"> events and other activities</w:t>
            </w:r>
          </w:p>
        </w:tc>
        <w:tc>
          <w:tcPr>
            <w:tcW w:w="1134" w:type="dxa"/>
            <w:shd w:val="clear" w:color="auto" w:fill="F2F2F2" w:themeFill="background1" w:themeFillShade="F2"/>
            <w:vAlign w:val="center"/>
          </w:tcPr>
          <w:p w14:paraId="114B6790" w14:textId="77777777" w:rsidR="006C1211" w:rsidRPr="004635A9" w:rsidRDefault="006C1211" w:rsidP="00B56373">
            <w:pPr>
              <w:pStyle w:val="SVAtextArial"/>
              <w:spacing w:before="60" w:afterLines="60" w:after="144" w:line="276" w:lineRule="auto"/>
              <w:ind w:left="33"/>
              <w:rPr>
                <w:rFonts w:ascii="Arial" w:hAnsi="Arial" w:cs="Arial"/>
                <w:sz w:val="16"/>
                <w:szCs w:val="16"/>
              </w:rPr>
            </w:pPr>
            <w:r w:rsidRPr="004635A9">
              <w:rPr>
                <w:rFonts w:ascii="Arial" w:hAnsi="Arial" w:cs="Arial"/>
                <w:sz w:val="16"/>
                <w:szCs w:val="16"/>
              </w:rPr>
              <w:t>Included</w:t>
            </w:r>
          </w:p>
        </w:tc>
        <w:tc>
          <w:tcPr>
            <w:tcW w:w="3402" w:type="dxa"/>
            <w:shd w:val="clear" w:color="auto" w:fill="F2F2F2" w:themeFill="background1" w:themeFillShade="F2"/>
            <w:vAlign w:val="center"/>
          </w:tcPr>
          <w:p w14:paraId="14D0C3A6" w14:textId="6FB438AD" w:rsidR="006C1211" w:rsidRPr="004635A9" w:rsidRDefault="00C17966" w:rsidP="00B56373">
            <w:pPr>
              <w:pStyle w:val="SVAtextArial"/>
              <w:spacing w:before="60" w:afterLines="60" w:after="144" w:line="276" w:lineRule="auto"/>
              <w:rPr>
                <w:rFonts w:ascii="Arial" w:hAnsi="Arial" w:cs="Arial"/>
                <w:sz w:val="16"/>
                <w:szCs w:val="16"/>
              </w:rPr>
            </w:pPr>
            <w:r w:rsidRPr="004635A9">
              <w:rPr>
                <w:rFonts w:ascii="Arial" w:hAnsi="Arial" w:cs="Arial"/>
                <w:sz w:val="16"/>
                <w:szCs w:val="16"/>
              </w:rPr>
              <w:t xml:space="preserve">These are the primary intended audience and beneficiary of </w:t>
            </w:r>
            <w:r w:rsidR="003B15B7">
              <w:rPr>
                <w:rFonts w:ascii="Arial" w:hAnsi="Arial" w:cs="Arial"/>
                <w:sz w:val="16"/>
                <w:szCs w:val="16"/>
              </w:rPr>
              <w:t>IBS</w:t>
            </w:r>
            <w:r w:rsidRPr="004635A9">
              <w:rPr>
                <w:rFonts w:ascii="Arial" w:hAnsi="Arial" w:cs="Arial"/>
                <w:sz w:val="16"/>
                <w:szCs w:val="16"/>
              </w:rPr>
              <w:t>s.</w:t>
            </w:r>
          </w:p>
        </w:tc>
      </w:tr>
      <w:tr w:rsidR="0049329A" w:rsidRPr="003B15B7" w14:paraId="2E0229AD" w14:textId="77777777" w:rsidTr="00D04FDD">
        <w:trPr>
          <w:trHeight w:val="201"/>
        </w:trPr>
        <w:tc>
          <w:tcPr>
            <w:tcW w:w="1488" w:type="dxa"/>
            <w:shd w:val="clear" w:color="auto" w:fill="F2F2F2" w:themeFill="background1" w:themeFillShade="F2"/>
            <w:vAlign w:val="center"/>
          </w:tcPr>
          <w:p w14:paraId="044920E1" w14:textId="77777777" w:rsidR="006C1211" w:rsidRPr="004635A9" w:rsidRDefault="006C1211" w:rsidP="00A25DA3">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Indigenous Employees</w:t>
            </w:r>
          </w:p>
        </w:tc>
        <w:tc>
          <w:tcPr>
            <w:tcW w:w="1059" w:type="dxa"/>
            <w:shd w:val="clear" w:color="auto" w:fill="F2F2F2" w:themeFill="background1" w:themeFillShade="F2"/>
            <w:vAlign w:val="center"/>
          </w:tcPr>
          <w:p w14:paraId="047F072C" w14:textId="77777777" w:rsidR="006C1211" w:rsidRPr="004635A9" w:rsidRDefault="008A4E4D" w:rsidP="00B02768">
            <w:pPr>
              <w:spacing w:before="60" w:afterLines="60" w:after="144"/>
              <w:rPr>
                <w:rFonts w:cs="Arial"/>
                <w:sz w:val="16"/>
                <w:szCs w:val="16"/>
              </w:rPr>
            </w:pPr>
            <w:r w:rsidRPr="004635A9">
              <w:rPr>
                <w:rFonts w:cs="Arial"/>
                <w:sz w:val="16"/>
                <w:szCs w:val="16"/>
              </w:rPr>
              <w:t>All</w:t>
            </w:r>
          </w:p>
        </w:tc>
        <w:tc>
          <w:tcPr>
            <w:tcW w:w="1984" w:type="dxa"/>
            <w:shd w:val="clear" w:color="auto" w:fill="F2F2F2" w:themeFill="background1" w:themeFillShade="F2"/>
            <w:vAlign w:val="center"/>
          </w:tcPr>
          <w:p w14:paraId="1842D5A3" w14:textId="77777777" w:rsidR="006C1211" w:rsidRPr="004635A9" w:rsidRDefault="00C17966" w:rsidP="00C17966">
            <w:pPr>
              <w:pStyle w:val="NoSpacing"/>
              <w:spacing w:before="60" w:afterLines="60" w:after="144" w:line="276" w:lineRule="auto"/>
              <w:rPr>
                <w:sz w:val="16"/>
                <w:szCs w:val="16"/>
              </w:rPr>
            </w:pPr>
            <w:r w:rsidRPr="004635A9">
              <w:rPr>
                <w:sz w:val="16"/>
                <w:szCs w:val="16"/>
              </w:rPr>
              <w:t>Indigenous em</w:t>
            </w:r>
            <w:r w:rsidR="00760B3B" w:rsidRPr="004635A9">
              <w:rPr>
                <w:sz w:val="16"/>
                <w:szCs w:val="16"/>
              </w:rPr>
              <w:t>ployees of the broadcaster</w:t>
            </w:r>
          </w:p>
        </w:tc>
        <w:tc>
          <w:tcPr>
            <w:tcW w:w="1134" w:type="dxa"/>
            <w:shd w:val="clear" w:color="auto" w:fill="F2F2F2" w:themeFill="background1" w:themeFillShade="F2"/>
            <w:vAlign w:val="center"/>
          </w:tcPr>
          <w:p w14:paraId="570A9FF6" w14:textId="77777777" w:rsidR="006C1211" w:rsidRPr="004635A9" w:rsidRDefault="006C1211" w:rsidP="00B56373">
            <w:pPr>
              <w:spacing w:before="60" w:afterLines="60" w:after="144"/>
              <w:rPr>
                <w:rFonts w:cs="Arial"/>
                <w:sz w:val="16"/>
                <w:szCs w:val="16"/>
              </w:rPr>
            </w:pPr>
            <w:r w:rsidRPr="004635A9">
              <w:rPr>
                <w:rFonts w:cs="Arial"/>
                <w:sz w:val="16"/>
                <w:szCs w:val="16"/>
              </w:rPr>
              <w:t>Included</w:t>
            </w:r>
          </w:p>
        </w:tc>
        <w:tc>
          <w:tcPr>
            <w:tcW w:w="3402" w:type="dxa"/>
            <w:shd w:val="clear" w:color="auto" w:fill="F2F2F2" w:themeFill="background1" w:themeFillShade="F2"/>
            <w:vAlign w:val="center"/>
          </w:tcPr>
          <w:p w14:paraId="4DA780B9" w14:textId="47C32648" w:rsidR="006C1211" w:rsidRPr="004635A9" w:rsidRDefault="00C17966" w:rsidP="00B56373">
            <w:pPr>
              <w:pStyle w:val="SVAtextArial"/>
              <w:spacing w:before="60" w:afterLines="60" w:after="144" w:line="276" w:lineRule="auto"/>
              <w:rPr>
                <w:rFonts w:ascii="Arial" w:hAnsi="Arial" w:cs="Arial"/>
                <w:sz w:val="16"/>
                <w:szCs w:val="16"/>
              </w:rPr>
            </w:pPr>
            <w:r w:rsidRPr="004635A9">
              <w:rPr>
                <w:rFonts w:ascii="Arial" w:hAnsi="Arial" w:cs="Arial"/>
                <w:sz w:val="16"/>
                <w:szCs w:val="16"/>
              </w:rPr>
              <w:t xml:space="preserve">A primary purpose of </w:t>
            </w:r>
            <w:r w:rsidR="003B15B7">
              <w:rPr>
                <w:rFonts w:ascii="Arial" w:hAnsi="Arial" w:cs="Arial"/>
                <w:sz w:val="16"/>
                <w:szCs w:val="16"/>
              </w:rPr>
              <w:t>IBS</w:t>
            </w:r>
            <w:r w:rsidRPr="004635A9">
              <w:rPr>
                <w:rFonts w:ascii="Arial" w:hAnsi="Arial" w:cs="Arial"/>
                <w:sz w:val="16"/>
                <w:szCs w:val="16"/>
              </w:rPr>
              <w:t xml:space="preserve">s is to provide employment opportunities for Indigenous employees who experience </w:t>
            </w:r>
            <w:r w:rsidR="000631B5" w:rsidRPr="004635A9">
              <w:rPr>
                <w:rFonts w:ascii="Arial" w:hAnsi="Arial" w:cs="Arial"/>
                <w:sz w:val="16"/>
                <w:szCs w:val="16"/>
              </w:rPr>
              <w:t>positive changes as a result of meaningful employment</w:t>
            </w:r>
            <w:r w:rsidR="00DD023E">
              <w:rPr>
                <w:rFonts w:ascii="Arial" w:hAnsi="Arial" w:cs="Arial"/>
                <w:sz w:val="16"/>
                <w:szCs w:val="16"/>
              </w:rPr>
              <w:t>.</w:t>
            </w:r>
          </w:p>
        </w:tc>
      </w:tr>
      <w:tr w:rsidR="0049329A" w:rsidRPr="003B15B7" w14:paraId="01376A12" w14:textId="77777777" w:rsidTr="00D04FDD">
        <w:trPr>
          <w:trHeight w:val="201"/>
        </w:trPr>
        <w:tc>
          <w:tcPr>
            <w:tcW w:w="1488" w:type="dxa"/>
            <w:shd w:val="clear" w:color="auto" w:fill="F2F2F2" w:themeFill="background1" w:themeFillShade="F2"/>
            <w:vAlign w:val="center"/>
          </w:tcPr>
          <w:p w14:paraId="24059DFA" w14:textId="77777777" w:rsidR="00C17966" w:rsidRPr="004635A9" w:rsidRDefault="00C17966" w:rsidP="00C17966">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Non-Indigenous employees</w:t>
            </w:r>
          </w:p>
        </w:tc>
        <w:tc>
          <w:tcPr>
            <w:tcW w:w="1059" w:type="dxa"/>
            <w:shd w:val="clear" w:color="auto" w:fill="F2F2F2" w:themeFill="background1" w:themeFillShade="F2"/>
            <w:vAlign w:val="center"/>
          </w:tcPr>
          <w:p w14:paraId="068A4848" w14:textId="77777777" w:rsidR="00C17966" w:rsidRPr="004635A9" w:rsidRDefault="00760B3B" w:rsidP="00C17966">
            <w:pPr>
              <w:spacing w:before="60" w:afterLines="60" w:after="144"/>
              <w:rPr>
                <w:rFonts w:cs="Arial"/>
                <w:sz w:val="16"/>
                <w:szCs w:val="16"/>
              </w:rPr>
            </w:pPr>
            <w:r w:rsidRPr="004635A9">
              <w:rPr>
                <w:rFonts w:cs="Arial"/>
                <w:sz w:val="16"/>
                <w:szCs w:val="16"/>
              </w:rPr>
              <w:t>Umeewarra</w:t>
            </w:r>
          </w:p>
        </w:tc>
        <w:tc>
          <w:tcPr>
            <w:tcW w:w="1984" w:type="dxa"/>
            <w:shd w:val="clear" w:color="auto" w:fill="F2F2F2" w:themeFill="background1" w:themeFillShade="F2"/>
            <w:vAlign w:val="center"/>
          </w:tcPr>
          <w:p w14:paraId="02039813" w14:textId="77777777" w:rsidR="00C17966" w:rsidRPr="004635A9" w:rsidRDefault="00C17966" w:rsidP="00B95C73">
            <w:pPr>
              <w:spacing w:before="60" w:afterLines="60" w:after="144"/>
              <w:rPr>
                <w:rFonts w:cs="Arial"/>
                <w:sz w:val="16"/>
                <w:szCs w:val="16"/>
              </w:rPr>
            </w:pPr>
            <w:r w:rsidRPr="004635A9">
              <w:rPr>
                <w:rFonts w:cs="Arial"/>
                <w:sz w:val="16"/>
                <w:szCs w:val="16"/>
              </w:rPr>
              <w:t xml:space="preserve">Non-Indigenous employees </w:t>
            </w:r>
            <w:r w:rsidRPr="004635A9">
              <w:rPr>
                <w:sz w:val="16"/>
                <w:szCs w:val="16"/>
              </w:rPr>
              <w:t xml:space="preserve">of </w:t>
            </w:r>
            <w:r w:rsidR="00760B3B" w:rsidRPr="004635A9">
              <w:rPr>
                <w:sz w:val="16"/>
                <w:szCs w:val="16"/>
              </w:rPr>
              <w:t>the broadcaster</w:t>
            </w:r>
          </w:p>
        </w:tc>
        <w:tc>
          <w:tcPr>
            <w:tcW w:w="1134" w:type="dxa"/>
            <w:shd w:val="clear" w:color="auto" w:fill="F2F2F2" w:themeFill="background1" w:themeFillShade="F2"/>
            <w:vAlign w:val="center"/>
          </w:tcPr>
          <w:p w14:paraId="5EEDC0EE" w14:textId="3B794570" w:rsidR="00C17966" w:rsidRPr="004635A9" w:rsidRDefault="00760B3B" w:rsidP="00C17966">
            <w:pPr>
              <w:spacing w:before="60" w:afterLines="60" w:after="144"/>
              <w:rPr>
                <w:rFonts w:cs="Arial"/>
                <w:sz w:val="16"/>
                <w:szCs w:val="16"/>
              </w:rPr>
            </w:pPr>
            <w:r w:rsidRPr="004635A9">
              <w:rPr>
                <w:rFonts w:cs="Arial"/>
                <w:sz w:val="16"/>
                <w:szCs w:val="16"/>
              </w:rPr>
              <w:t xml:space="preserve">Included for Umeewarra, </w:t>
            </w:r>
            <w:r w:rsidR="00DD023E">
              <w:rPr>
                <w:rFonts w:cs="Arial"/>
                <w:sz w:val="16"/>
                <w:szCs w:val="16"/>
              </w:rPr>
              <w:t>e</w:t>
            </w:r>
            <w:r w:rsidR="00C17966" w:rsidRPr="004635A9">
              <w:rPr>
                <w:rFonts w:cs="Arial"/>
                <w:sz w:val="16"/>
                <w:szCs w:val="16"/>
              </w:rPr>
              <w:t>xcluded</w:t>
            </w:r>
            <w:r w:rsidRPr="004635A9">
              <w:rPr>
                <w:rFonts w:cs="Arial"/>
                <w:sz w:val="16"/>
                <w:szCs w:val="16"/>
              </w:rPr>
              <w:t xml:space="preserve"> for </w:t>
            </w:r>
            <w:r w:rsidR="00DD023E">
              <w:rPr>
                <w:rFonts w:cs="Arial"/>
                <w:sz w:val="16"/>
                <w:szCs w:val="16"/>
              </w:rPr>
              <w:t>GSI</w:t>
            </w:r>
            <w:r w:rsidR="00DD023E" w:rsidRPr="004635A9">
              <w:rPr>
                <w:rFonts w:cs="Arial"/>
                <w:sz w:val="16"/>
                <w:szCs w:val="16"/>
              </w:rPr>
              <w:t xml:space="preserve"> </w:t>
            </w:r>
            <w:r w:rsidRPr="004635A9">
              <w:rPr>
                <w:rFonts w:cs="Arial"/>
                <w:sz w:val="16"/>
                <w:szCs w:val="16"/>
              </w:rPr>
              <w:t>and PAW</w:t>
            </w:r>
          </w:p>
        </w:tc>
        <w:tc>
          <w:tcPr>
            <w:tcW w:w="3402" w:type="dxa"/>
            <w:shd w:val="clear" w:color="auto" w:fill="F2F2F2" w:themeFill="background1" w:themeFillShade="F2"/>
            <w:vAlign w:val="center"/>
          </w:tcPr>
          <w:p w14:paraId="620F54DC" w14:textId="06E1438A" w:rsidR="00C17966" w:rsidRPr="004635A9" w:rsidRDefault="00B95C73" w:rsidP="00C17966">
            <w:pPr>
              <w:pStyle w:val="SVAtextArial"/>
              <w:spacing w:before="60" w:afterLines="60" w:after="144" w:line="276" w:lineRule="auto"/>
              <w:rPr>
                <w:rFonts w:ascii="Arial" w:hAnsi="Arial" w:cs="Arial"/>
                <w:sz w:val="16"/>
                <w:szCs w:val="16"/>
              </w:rPr>
            </w:pPr>
            <w:r w:rsidRPr="004635A9">
              <w:rPr>
                <w:rFonts w:ascii="Arial" w:hAnsi="Arial" w:cs="Arial"/>
                <w:sz w:val="16"/>
                <w:szCs w:val="16"/>
              </w:rPr>
              <w:t xml:space="preserve">Non-Indigenous employees described how the inclusive, welcoming nature of the </w:t>
            </w:r>
            <w:r w:rsidR="005279E3" w:rsidRPr="004635A9">
              <w:rPr>
                <w:rFonts w:ascii="Arial" w:hAnsi="Arial" w:cs="Arial"/>
                <w:sz w:val="16"/>
                <w:szCs w:val="16"/>
              </w:rPr>
              <w:t>IBS</w:t>
            </w:r>
            <w:r w:rsidRPr="004635A9">
              <w:rPr>
                <w:rFonts w:ascii="Arial" w:hAnsi="Arial" w:cs="Arial"/>
                <w:sz w:val="16"/>
                <w:szCs w:val="16"/>
              </w:rPr>
              <w:t xml:space="preserve"> meant they were able to experience meaningful employment with the broadcaster when they had been unable to find employment elsewhere</w:t>
            </w:r>
            <w:r w:rsidR="00AD7E1A">
              <w:rPr>
                <w:rFonts w:ascii="Arial" w:hAnsi="Arial" w:cs="Arial"/>
                <w:sz w:val="16"/>
                <w:szCs w:val="16"/>
              </w:rPr>
              <w:t>.</w:t>
            </w:r>
          </w:p>
        </w:tc>
      </w:tr>
      <w:tr w:rsidR="0049329A" w:rsidRPr="003B15B7" w14:paraId="75CB312B" w14:textId="77777777" w:rsidTr="00D04FDD">
        <w:trPr>
          <w:trHeight w:val="201"/>
        </w:trPr>
        <w:tc>
          <w:tcPr>
            <w:tcW w:w="1488" w:type="dxa"/>
            <w:shd w:val="clear" w:color="auto" w:fill="F2F2F2" w:themeFill="background1" w:themeFillShade="F2"/>
            <w:vAlign w:val="center"/>
          </w:tcPr>
          <w:p w14:paraId="45ECE877" w14:textId="77777777" w:rsidR="006C1211" w:rsidRPr="004635A9" w:rsidRDefault="008632EA" w:rsidP="00211FA9">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Aboriginal e</w:t>
            </w:r>
            <w:r w:rsidR="006C1211" w:rsidRPr="004635A9">
              <w:rPr>
                <w:rFonts w:ascii="Arial" w:hAnsi="Arial" w:cs="Arial"/>
                <w:b/>
                <w:sz w:val="16"/>
                <w:szCs w:val="16"/>
              </w:rPr>
              <w:t>mployees of other organisations</w:t>
            </w:r>
          </w:p>
        </w:tc>
        <w:tc>
          <w:tcPr>
            <w:tcW w:w="1059" w:type="dxa"/>
            <w:shd w:val="clear" w:color="auto" w:fill="F2F2F2" w:themeFill="background1" w:themeFillShade="F2"/>
            <w:vAlign w:val="center"/>
          </w:tcPr>
          <w:p w14:paraId="2C9EF25A" w14:textId="77777777" w:rsidR="006C1211" w:rsidRPr="004635A9" w:rsidRDefault="006C1211" w:rsidP="00B02768">
            <w:pPr>
              <w:spacing w:before="60" w:afterLines="60" w:after="144"/>
              <w:rPr>
                <w:rFonts w:cs="Arial"/>
                <w:sz w:val="16"/>
                <w:szCs w:val="16"/>
              </w:rPr>
            </w:pPr>
            <w:r w:rsidRPr="004635A9">
              <w:rPr>
                <w:rFonts w:cs="Arial"/>
                <w:sz w:val="16"/>
                <w:szCs w:val="16"/>
              </w:rPr>
              <w:t>Umeewarra</w:t>
            </w:r>
          </w:p>
        </w:tc>
        <w:tc>
          <w:tcPr>
            <w:tcW w:w="1984" w:type="dxa"/>
            <w:shd w:val="clear" w:color="auto" w:fill="F2F2F2" w:themeFill="background1" w:themeFillShade="F2"/>
            <w:vAlign w:val="center"/>
          </w:tcPr>
          <w:p w14:paraId="68C432D2" w14:textId="36699BC6" w:rsidR="006C1211" w:rsidRPr="004635A9" w:rsidRDefault="00C17966" w:rsidP="00C17966">
            <w:pPr>
              <w:pStyle w:val="NoSpacing"/>
              <w:spacing w:before="60" w:afterLines="60" w:after="144" w:line="276" w:lineRule="auto"/>
              <w:rPr>
                <w:sz w:val="16"/>
                <w:szCs w:val="16"/>
              </w:rPr>
            </w:pPr>
            <w:r w:rsidRPr="004635A9">
              <w:rPr>
                <w:sz w:val="16"/>
                <w:szCs w:val="16"/>
              </w:rPr>
              <w:t xml:space="preserve">Includes people who are assisted </w:t>
            </w:r>
            <w:r w:rsidR="00B95C73" w:rsidRPr="004635A9">
              <w:rPr>
                <w:sz w:val="16"/>
                <w:szCs w:val="16"/>
              </w:rPr>
              <w:t>by Umeewarra to gain employment with other organisations</w:t>
            </w:r>
          </w:p>
        </w:tc>
        <w:tc>
          <w:tcPr>
            <w:tcW w:w="1134" w:type="dxa"/>
            <w:shd w:val="clear" w:color="auto" w:fill="F2F2F2" w:themeFill="background1" w:themeFillShade="F2"/>
            <w:vAlign w:val="center"/>
          </w:tcPr>
          <w:p w14:paraId="49DE911C" w14:textId="77777777" w:rsidR="006C1211" w:rsidRPr="004635A9" w:rsidRDefault="006C1211" w:rsidP="00B56373">
            <w:pPr>
              <w:spacing w:before="60" w:afterLines="60" w:after="144"/>
              <w:rPr>
                <w:rFonts w:cs="Arial"/>
                <w:sz w:val="16"/>
                <w:szCs w:val="16"/>
              </w:rPr>
            </w:pPr>
            <w:r w:rsidRPr="004635A9">
              <w:rPr>
                <w:rFonts w:cs="Arial"/>
                <w:sz w:val="16"/>
                <w:szCs w:val="16"/>
              </w:rPr>
              <w:t>Included</w:t>
            </w:r>
          </w:p>
        </w:tc>
        <w:tc>
          <w:tcPr>
            <w:tcW w:w="3402" w:type="dxa"/>
            <w:shd w:val="clear" w:color="auto" w:fill="F2F2F2" w:themeFill="background1" w:themeFillShade="F2"/>
            <w:vAlign w:val="center"/>
          </w:tcPr>
          <w:p w14:paraId="7A71AB72" w14:textId="3133B5A8" w:rsidR="006C1211" w:rsidRPr="004635A9" w:rsidRDefault="00C17966" w:rsidP="00C17966">
            <w:pPr>
              <w:pStyle w:val="SVAtextArial"/>
              <w:spacing w:before="60" w:afterLines="60" w:after="144" w:line="276" w:lineRule="auto"/>
              <w:rPr>
                <w:rFonts w:ascii="Arial" w:hAnsi="Arial" w:cs="Arial"/>
                <w:sz w:val="16"/>
                <w:szCs w:val="16"/>
              </w:rPr>
            </w:pPr>
            <w:r w:rsidRPr="004635A9">
              <w:rPr>
                <w:rFonts w:ascii="Arial" w:hAnsi="Arial" w:cs="Arial"/>
                <w:sz w:val="16"/>
                <w:szCs w:val="16"/>
              </w:rPr>
              <w:t>Approximately 80</w:t>
            </w:r>
            <w:r w:rsidR="0007498E">
              <w:rPr>
                <w:rFonts w:ascii="Arial" w:hAnsi="Arial" w:cs="Arial"/>
                <w:sz w:val="16"/>
                <w:szCs w:val="16"/>
              </w:rPr>
              <w:t xml:space="preserve"> per cent</w:t>
            </w:r>
            <w:r w:rsidRPr="004635A9">
              <w:rPr>
                <w:rFonts w:ascii="Arial" w:hAnsi="Arial" w:cs="Arial"/>
                <w:sz w:val="16"/>
                <w:szCs w:val="16"/>
              </w:rPr>
              <w:t xml:space="preserve"> of all the Aboriginal people employed in Port Augusta (310 per year) are assisted in gaining employment by Umeewarra. Assistance includes advertising job opportunities on the radio, helping people to prepare resumes and job applications, receiving resumes and job applications</w:t>
            </w:r>
            <w:r w:rsidR="00201DE1">
              <w:rPr>
                <w:rFonts w:ascii="Arial" w:hAnsi="Arial" w:cs="Arial"/>
                <w:sz w:val="16"/>
                <w:szCs w:val="16"/>
              </w:rPr>
              <w:t>,</w:t>
            </w:r>
            <w:r w:rsidR="00B95C73" w:rsidRPr="004635A9">
              <w:rPr>
                <w:rFonts w:ascii="Arial" w:hAnsi="Arial" w:cs="Arial"/>
                <w:sz w:val="16"/>
                <w:szCs w:val="16"/>
              </w:rPr>
              <w:t xml:space="preserve"> forwarding them to employer</w:t>
            </w:r>
            <w:r w:rsidRPr="004635A9">
              <w:rPr>
                <w:rFonts w:ascii="Arial" w:hAnsi="Arial" w:cs="Arial"/>
                <w:sz w:val="16"/>
                <w:szCs w:val="16"/>
              </w:rPr>
              <w:t xml:space="preserve">s and providing a safe space for training providers to run training sessions and </w:t>
            </w:r>
            <w:r w:rsidR="00B95C73" w:rsidRPr="004635A9">
              <w:rPr>
                <w:rFonts w:ascii="Arial" w:hAnsi="Arial" w:cs="Arial"/>
                <w:sz w:val="16"/>
                <w:szCs w:val="16"/>
              </w:rPr>
              <w:t>employer</w:t>
            </w:r>
            <w:r w:rsidRPr="004635A9">
              <w:rPr>
                <w:rFonts w:ascii="Arial" w:hAnsi="Arial" w:cs="Arial"/>
                <w:sz w:val="16"/>
                <w:szCs w:val="16"/>
              </w:rPr>
              <w:t xml:space="preserve">s to hold interviews. </w:t>
            </w:r>
          </w:p>
        </w:tc>
      </w:tr>
      <w:tr w:rsidR="0049329A" w:rsidRPr="003B15B7" w14:paraId="36CE2A58" w14:textId="77777777" w:rsidTr="00D04FDD">
        <w:trPr>
          <w:trHeight w:val="201"/>
        </w:trPr>
        <w:tc>
          <w:tcPr>
            <w:tcW w:w="1488" w:type="dxa"/>
            <w:shd w:val="clear" w:color="auto" w:fill="F2F2F2" w:themeFill="background1" w:themeFillShade="F2"/>
            <w:vAlign w:val="center"/>
          </w:tcPr>
          <w:p w14:paraId="0F2A2919" w14:textId="77777777" w:rsidR="006C1211" w:rsidRPr="004635A9" w:rsidRDefault="006C1211" w:rsidP="00211FA9">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Volunteers</w:t>
            </w:r>
          </w:p>
        </w:tc>
        <w:tc>
          <w:tcPr>
            <w:tcW w:w="1059" w:type="dxa"/>
            <w:shd w:val="clear" w:color="auto" w:fill="F2F2F2" w:themeFill="background1" w:themeFillShade="F2"/>
            <w:vAlign w:val="center"/>
          </w:tcPr>
          <w:p w14:paraId="5F775BE7" w14:textId="77777777" w:rsidR="006C1211" w:rsidRPr="004635A9" w:rsidRDefault="006C1211" w:rsidP="00B02768">
            <w:pPr>
              <w:spacing w:before="60" w:afterLines="60" w:after="144"/>
              <w:rPr>
                <w:rFonts w:cs="Arial"/>
                <w:sz w:val="16"/>
                <w:szCs w:val="16"/>
              </w:rPr>
            </w:pPr>
            <w:r w:rsidRPr="004635A9">
              <w:rPr>
                <w:rFonts w:cs="Arial"/>
                <w:sz w:val="16"/>
                <w:szCs w:val="16"/>
              </w:rPr>
              <w:t>All</w:t>
            </w:r>
          </w:p>
        </w:tc>
        <w:tc>
          <w:tcPr>
            <w:tcW w:w="1984" w:type="dxa"/>
            <w:shd w:val="clear" w:color="auto" w:fill="F2F2F2" w:themeFill="background1" w:themeFillShade="F2"/>
          </w:tcPr>
          <w:p w14:paraId="010D9320" w14:textId="77777777" w:rsidR="006C1211" w:rsidRPr="004635A9" w:rsidRDefault="00B95C73" w:rsidP="00211FA9">
            <w:pPr>
              <w:spacing w:before="60" w:afterLines="60" w:after="144"/>
              <w:rPr>
                <w:rFonts w:cs="Arial"/>
                <w:sz w:val="16"/>
                <w:szCs w:val="16"/>
              </w:rPr>
            </w:pPr>
            <w:r w:rsidRPr="004635A9">
              <w:rPr>
                <w:rFonts w:cs="Arial"/>
                <w:sz w:val="16"/>
                <w:szCs w:val="16"/>
              </w:rPr>
              <w:t>People who volunteer their time with the broadcaster</w:t>
            </w:r>
          </w:p>
        </w:tc>
        <w:tc>
          <w:tcPr>
            <w:tcW w:w="1134" w:type="dxa"/>
            <w:shd w:val="clear" w:color="auto" w:fill="F2F2F2" w:themeFill="background1" w:themeFillShade="F2"/>
            <w:vAlign w:val="center"/>
          </w:tcPr>
          <w:p w14:paraId="00D1DCD0" w14:textId="77777777" w:rsidR="006C1211" w:rsidRPr="004635A9" w:rsidRDefault="006C1211" w:rsidP="00B56373">
            <w:pPr>
              <w:spacing w:before="60" w:afterLines="60" w:after="144"/>
              <w:rPr>
                <w:rFonts w:cs="Arial"/>
                <w:sz w:val="16"/>
                <w:szCs w:val="16"/>
              </w:rPr>
            </w:pPr>
            <w:r w:rsidRPr="004635A9">
              <w:rPr>
                <w:rFonts w:cs="Arial"/>
                <w:sz w:val="16"/>
                <w:szCs w:val="16"/>
              </w:rPr>
              <w:t>Included</w:t>
            </w:r>
          </w:p>
        </w:tc>
        <w:tc>
          <w:tcPr>
            <w:tcW w:w="3402" w:type="dxa"/>
            <w:shd w:val="clear" w:color="auto" w:fill="F2F2F2" w:themeFill="background1" w:themeFillShade="F2"/>
            <w:vAlign w:val="center"/>
          </w:tcPr>
          <w:p w14:paraId="0E10D528" w14:textId="06459AE5" w:rsidR="006C1211" w:rsidRPr="004635A9" w:rsidRDefault="00B95C73" w:rsidP="00B56373">
            <w:pPr>
              <w:pStyle w:val="SVAtextArial"/>
              <w:spacing w:before="60" w:afterLines="60" w:after="144" w:line="276" w:lineRule="auto"/>
              <w:rPr>
                <w:rFonts w:ascii="Arial" w:hAnsi="Arial" w:cs="Arial"/>
                <w:sz w:val="16"/>
                <w:szCs w:val="16"/>
              </w:rPr>
            </w:pPr>
            <w:r w:rsidRPr="004635A9">
              <w:rPr>
                <w:rFonts w:ascii="Arial" w:hAnsi="Arial" w:cs="Arial"/>
                <w:sz w:val="16"/>
                <w:szCs w:val="16"/>
              </w:rPr>
              <w:t>Volunteers commit significant hours to supporting the broadcasters. Many gain valuable skills in the process</w:t>
            </w:r>
            <w:r w:rsidR="000631B5" w:rsidRPr="004635A9">
              <w:rPr>
                <w:rFonts w:ascii="Arial" w:hAnsi="Arial" w:cs="Arial"/>
                <w:sz w:val="16"/>
                <w:szCs w:val="16"/>
              </w:rPr>
              <w:t>. Without their contributions, the outcomes for other stakeholders would not be possible</w:t>
            </w:r>
            <w:r w:rsidR="00AD7E1A">
              <w:rPr>
                <w:rFonts w:ascii="Arial" w:hAnsi="Arial" w:cs="Arial"/>
                <w:sz w:val="16"/>
                <w:szCs w:val="16"/>
              </w:rPr>
              <w:t>.</w:t>
            </w:r>
          </w:p>
        </w:tc>
      </w:tr>
      <w:tr w:rsidR="0049329A" w:rsidRPr="003B15B7" w14:paraId="61DC82F6" w14:textId="77777777" w:rsidTr="00D04FDD">
        <w:trPr>
          <w:trHeight w:val="201"/>
        </w:trPr>
        <w:tc>
          <w:tcPr>
            <w:tcW w:w="1488" w:type="dxa"/>
            <w:shd w:val="clear" w:color="auto" w:fill="F2F2F2" w:themeFill="background1" w:themeFillShade="F2"/>
            <w:vAlign w:val="center"/>
          </w:tcPr>
          <w:p w14:paraId="1E3B561D" w14:textId="72C13A24" w:rsidR="006C1211" w:rsidRPr="004635A9" w:rsidRDefault="006C1211" w:rsidP="00211FA9">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 xml:space="preserve">Indigenous Musicians and </w:t>
            </w:r>
            <w:r w:rsidR="000B4E71" w:rsidRPr="004635A9">
              <w:rPr>
                <w:rFonts w:ascii="Arial" w:hAnsi="Arial" w:cs="Arial"/>
                <w:b/>
                <w:sz w:val="16"/>
                <w:szCs w:val="16"/>
              </w:rPr>
              <w:t>A</w:t>
            </w:r>
            <w:r w:rsidRPr="004635A9">
              <w:rPr>
                <w:rFonts w:ascii="Arial" w:hAnsi="Arial" w:cs="Arial"/>
                <w:b/>
                <w:sz w:val="16"/>
                <w:szCs w:val="16"/>
              </w:rPr>
              <w:t>rtists</w:t>
            </w:r>
          </w:p>
        </w:tc>
        <w:tc>
          <w:tcPr>
            <w:tcW w:w="1059" w:type="dxa"/>
            <w:shd w:val="clear" w:color="auto" w:fill="F2F2F2" w:themeFill="background1" w:themeFillShade="F2"/>
            <w:vAlign w:val="center"/>
          </w:tcPr>
          <w:p w14:paraId="65635420" w14:textId="77777777" w:rsidR="006C1211" w:rsidRPr="004635A9" w:rsidRDefault="006C1211" w:rsidP="00B02768">
            <w:pPr>
              <w:spacing w:before="60" w:afterLines="60" w:after="144"/>
              <w:rPr>
                <w:rFonts w:cs="Arial"/>
                <w:sz w:val="16"/>
                <w:szCs w:val="16"/>
              </w:rPr>
            </w:pPr>
            <w:r w:rsidRPr="004635A9">
              <w:rPr>
                <w:rFonts w:cs="Arial"/>
                <w:sz w:val="16"/>
                <w:szCs w:val="16"/>
              </w:rPr>
              <w:t>All</w:t>
            </w:r>
          </w:p>
        </w:tc>
        <w:tc>
          <w:tcPr>
            <w:tcW w:w="1984" w:type="dxa"/>
            <w:shd w:val="clear" w:color="auto" w:fill="F2F2F2" w:themeFill="background1" w:themeFillShade="F2"/>
          </w:tcPr>
          <w:p w14:paraId="2E9F354E" w14:textId="77777777" w:rsidR="006C1211" w:rsidRPr="004635A9" w:rsidRDefault="00B95C73" w:rsidP="00211FA9">
            <w:pPr>
              <w:spacing w:before="60" w:afterLines="60" w:after="144"/>
              <w:rPr>
                <w:rFonts w:cs="Arial"/>
                <w:sz w:val="16"/>
                <w:szCs w:val="16"/>
              </w:rPr>
            </w:pPr>
            <w:r w:rsidRPr="004635A9">
              <w:rPr>
                <w:rFonts w:cs="Arial"/>
                <w:sz w:val="16"/>
                <w:szCs w:val="16"/>
              </w:rPr>
              <w:t>Includes musicians and people with other creative skills associated with media such as film production and sound engineers</w:t>
            </w:r>
          </w:p>
        </w:tc>
        <w:tc>
          <w:tcPr>
            <w:tcW w:w="1134" w:type="dxa"/>
            <w:shd w:val="clear" w:color="auto" w:fill="F2F2F2" w:themeFill="background1" w:themeFillShade="F2"/>
            <w:vAlign w:val="center"/>
          </w:tcPr>
          <w:p w14:paraId="2CCCB778" w14:textId="77777777" w:rsidR="006C1211" w:rsidRPr="004635A9" w:rsidRDefault="006C1211" w:rsidP="00B56373">
            <w:pPr>
              <w:spacing w:before="60" w:afterLines="60" w:after="144"/>
              <w:rPr>
                <w:rFonts w:cs="Arial"/>
                <w:sz w:val="16"/>
                <w:szCs w:val="16"/>
              </w:rPr>
            </w:pPr>
            <w:r w:rsidRPr="004635A9">
              <w:rPr>
                <w:rFonts w:cs="Arial"/>
                <w:sz w:val="16"/>
                <w:szCs w:val="16"/>
              </w:rPr>
              <w:t>Included</w:t>
            </w:r>
          </w:p>
        </w:tc>
        <w:tc>
          <w:tcPr>
            <w:tcW w:w="3402" w:type="dxa"/>
            <w:shd w:val="clear" w:color="auto" w:fill="F2F2F2" w:themeFill="background1" w:themeFillShade="F2"/>
            <w:vAlign w:val="center"/>
          </w:tcPr>
          <w:p w14:paraId="44A75108" w14:textId="03B02BB7" w:rsidR="006C1211" w:rsidRPr="004635A9" w:rsidRDefault="00B95C73" w:rsidP="00B56373">
            <w:pPr>
              <w:pStyle w:val="SVAtextArial"/>
              <w:spacing w:before="60" w:afterLines="60" w:after="144" w:line="276" w:lineRule="auto"/>
              <w:rPr>
                <w:rFonts w:ascii="Arial" w:hAnsi="Arial" w:cs="Arial"/>
                <w:sz w:val="16"/>
                <w:szCs w:val="16"/>
              </w:rPr>
            </w:pPr>
            <w:r w:rsidRPr="004635A9">
              <w:rPr>
                <w:rFonts w:ascii="Arial" w:hAnsi="Arial" w:cs="Arial"/>
                <w:sz w:val="16"/>
                <w:szCs w:val="16"/>
              </w:rPr>
              <w:t>Broadcasters</w:t>
            </w:r>
            <w:r w:rsidR="00243A78" w:rsidRPr="004635A9">
              <w:rPr>
                <w:rFonts w:ascii="Arial" w:hAnsi="Arial" w:cs="Arial"/>
                <w:sz w:val="16"/>
                <w:szCs w:val="16"/>
              </w:rPr>
              <w:t xml:space="preserve"> provide artists with mentorship, recording studios, radio airtime, networks and exposure to support them </w:t>
            </w:r>
            <w:r w:rsidRPr="004635A9">
              <w:rPr>
                <w:rFonts w:ascii="Arial" w:hAnsi="Arial" w:cs="Arial"/>
                <w:sz w:val="16"/>
                <w:szCs w:val="16"/>
              </w:rPr>
              <w:t xml:space="preserve">to develop their skills and </w:t>
            </w:r>
            <w:r w:rsidR="00243A78" w:rsidRPr="004635A9">
              <w:rPr>
                <w:rFonts w:ascii="Arial" w:hAnsi="Arial" w:cs="Arial"/>
                <w:sz w:val="16"/>
                <w:szCs w:val="16"/>
              </w:rPr>
              <w:t>succeed in the music industry</w:t>
            </w:r>
            <w:r w:rsidR="00AD7E1A">
              <w:rPr>
                <w:rFonts w:ascii="Arial" w:hAnsi="Arial" w:cs="Arial"/>
                <w:sz w:val="16"/>
                <w:szCs w:val="16"/>
              </w:rPr>
              <w:t>.</w:t>
            </w:r>
          </w:p>
        </w:tc>
      </w:tr>
      <w:tr w:rsidR="0049329A" w:rsidRPr="003B15B7" w14:paraId="62BFD8C9" w14:textId="77777777" w:rsidTr="00D04FDD">
        <w:trPr>
          <w:trHeight w:val="201"/>
        </w:trPr>
        <w:tc>
          <w:tcPr>
            <w:tcW w:w="1488" w:type="dxa"/>
            <w:shd w:val="clear" w:color="auto" w:fill="F2F2F2" w:themeFill="background1" w:themeFillShade="F2"/>
            <w:vAlign w:val="center"/>
          </w:tcPr>
          <w:p w14:paraId="6398F626" w14:textId="77777777" w:rsidR="006C1211" w:rsidRPr="004635A9" w:rsidRDefault="006C1211" w:rsidP="00211FA9">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 xml:space="preserve">Non-Indigenous listeners and participating </w:t>
            </w:r>
            <w:r w:rsidRPr="004635A9">
              <w:rPr>
                <w:rFonts w:ascii="Arial" w:hAnsi="Arial" w:cs="Arial"/>
                <w:b/>
                <w:sz w:val="16"/>
                <w:szCs w:val="16"/>
              </w:rPr>
              <w:lastRenderedPageBreak/>
              <w:t>community members</w:t>
            </w:r>
          </w:p>
        </w:tc>
        <w:tc>
          <w:tcPr>
            <w:tcW w:w="1059" w:type="dxa"/>
            <w:shd w:val="clear" w:color="auto" w:fill="F2F2F2" w:themeFill="background1" w:themeFillShade="F2"/>
            <w:vAlign w:val="center"/>
          </w:tcPr>
          <w:p w14:paraId="7E280763" w14:textId="3144E4F6" w:rsidR="006C1211" w:rsidRPr="004635A9" w:rsidRDefault="00201DE1" w:rsidP="00B02768">
            <w:pPr>
              <w:spacing w:before="60" w:afterLines="60" w:after="144"/>
              <w:rPr>
                <w:rFonts w:cs="Arial"/>
                <w:sz w:val="16"/>
                <w:szCs w:val="16"/>
              </w:rPr>
            </w:pPr>
            <w:r>
              <w:rPr>
                <w:rFonts w:cs="Arial"/>
                <w:sz w:val="16"/>
                <w:szCs w:val="16"/>
              </w:rPr>
              <w:lastRenderedPageBreak/>
              <w:t>GSI</w:t>
            </w:r>
          </w:p>
        </w:tc>
        <w:tc>
          <w:tcPr>
            <w:tcW w:w="1984" w:type="dxa"/>
            <w:shd w:val="clear" w:color="auto" w:fill="F2F2F2" w:themeFill="background1" w:themeFillShade="F2"/>
          </w:tcPr>
          <w:p w14:paraId="60B05D45" w14:textId="77777777" w:rsidR="006C1211" w:rsidRPr="004635A9" w:rsidRDefault="00243A78" w:rsidP="00211FA9">
            <w:pPr>
              <w:spacing w:before="60" w:afterLines="60" w:after="144"/>
              <w:rPr>
                <w:rFonts w:cs="Arial"/>
                <w:sz w:val="16"/>
                <w:szCs w:val="16"/>
              </w:rPr>
            </w:pPr>
            <w:r w:rsidRPr="004635A9">
              <w:rPr>
                <w:rFonts w:cs="Arial"/>
                <w:sz w:val="16"/>
                <w:szCs w:val="16"/>
              </w:rPr>
              <w:t xml:space="preserve">Non-Indigenous community members </w:t>
            </w:r>
            <w:r w:rsidRPr="004635A9">
              <w:rPr>
                <w:rFonts w:cs="Arial"/>
                <w:sz w:val="16"/>
                <w:szCs w:val="16"/>
              </w:rPr>
              <w:lastRenderedPageBreak/>
              <w:t>who wish to engage with Indigenous culture</w:t>
            </w:r>
          </w:p>
        </w:tc>
        <w:tc>
          <w:tcPr>
            <w:tcW w:w="1134" w:type="dxa"/>
            <w:shd w:val="clear" w:color="auto" w:fill="F2F2F2" w:themeFill="background1" w:themeFillShade="F2"/>
            <w:vAlign w:val="center"/>
          </w:tcPr>
          <w:p w14:paraId="68F70717" w14:textId="77777777" w:rsidR="006C1211" w:rsidRPr="004635A9" w:rsidRDefault="006C1211" w:rsidP="00B56373">
            <w:pPr>
              <w:spacing w:before="60" w:afterLines="60" w:after="144"/>
              <w:rPr>
                <w:rFonts w:cs="Arial"/>
                <w:sz w:val="16"/>
                <w:szCs w:val="16"/>
              </w:rPr>
            </w:pPr>
            <w:r w:rsidRPr="004635A9">
              <w:rPr>
                <w:rFonts w:cs="Arial"/>
                <w:sz w:val="16"/>
                <w:szCs w:val="16"/>
              </w:rPr>
              <w:lastRenderedPageBreak/>
              <w:t>Included</w:t>
            </w:r>
          </w:p>
        </w:tc>
        <w:tc>
          <w:tcPr>
            <w:tcW w:w="3402" w:type="dxa"/>
            <w:shd w:val="clear" w:color="auto" w:fill="F2F2F2" w:themeFill="background1" w:themeFillShade="F2"/>
            <w:vAlign w:val="center"/>
          </w:tcPr>
          <w:p w14:paraId="67D7F431" w14:textId="5F196FDB" w:rsidR="006C1211" w:rsidRPr="004635A9" w:rsidRDefault="00201DE1" w:rsidP="00B56373">
            <w:pPr>
              <w:pStyle w:val="SVAtextArial"/>
              <w:spacing w:before="60" w:afterLines="60" w:after="144" w:line="276" w:lineRule="auto"/>
              <w:rPr>
                <w:rFonts w:ascii="Arial" w:hAnsi="Arial" w:cs="Arial"/>
                <w:sz w:val="16"/>
                <w:szCs w:val="16"/>
              </w:rPr>
            </w:pPr>
            <w:r>
              <w:rPr>
                <w:rFonts w:ascii="Arial" w:hAnsi="Arial" w:cs="Arial"/>
                <w:sz w:val="16"/>
                <w:szCs w:val="16"/>
              </w:rPr>
              <w:t>GSI</w:t>
            </w:r>
            <w:r w:rsidRPr="004635A9">
              <w:rPr>
                <w:rFonts w:ascii="Arial" w:hAnsi="Arial" w:cs="Arial"/>
                <w:sz w:val="16"/>
                <w:szCs w:val="16"/>
              </w:rPr>
              <w:t xml:space="preserve"> </w:t>
            </w:r>
            <w:r w:rsidR="00243A78" w:rsidRPr="004635A9">
              <w:rPr>
                <w:rFonts w:ascii="Arial" w:hAnsi="Arial" w:cs="Arial"/>
                <w:sz w:val="16"/>
                <w:szCs w:val="16"/>
              </w:rPr>
              <w:t xml:space="preserve">provides services to non-Indigenous people who attend the Yabun festival (approximately 20,000 people annually) </w:t>
            </w:r>
            <w:r w:rsidR="00243A78" w:rsidRPr="004635A9">
              <w:rPr>
                <w:rFonts w:ascii="Arial" w:hAnsi="Arial" w:cs="Arial"/>
                <w:sz w:val="16"/>
                <w:szCs w:val="16"/>
              </w:rPr>
              <w:lastRenderedPageBreak/>
              <w:t xml:space="preserve">and request information from </w:t>
            </w:r>
            <w:r>
              <w:rPr>
                <w:rFonts w:ascii="Arial" w:hAnsi="Arial" w:cs="Arial"/>
                <w:sz w:val="16"/>
                <w:szCs w:val="16"/>
              </w:rPr>
              <w:t>GSI</w:t>
            </w:r>
            <w:r w:rsidRPr="004635A9">
              <w:rPr>
                <w:rFonts w:ascii="Arial" w:hAnsi="Arial" w:cs="Arial"/>
                <w:sz w:val="16"/>
                <w:szCs w:val="16"/>
              </w:rPr>
              <w:t xml:space="preserve"> </w:t>
            </w:r>
            <w:r w:rsidR="00243A78" w:rsidRPr="004635A9">
              <w:rPr>
                <w:rFonts w:ascii="Arial" w:hAnsi="Arial" w:cs="Arial"/>
                <w:sz w:val="16"/>
                <w:szCs w:val="16"/>
              </w:rPr>
              <w:t xml:space="preserve">relating to cultural protocols.  </w:t>
            </w:r>
          </w:p>
        </w:tc>
      </w:tr>
      <w:tr w:rsidR="0049329A" w:rsidRPr="003B15B7" w14:paraId="705D39A6" w14:textId="77777777" w:rsidTr="00D04FDD">
        <w:trPr>
          <w:trHeight w:val="201"/>
        </w:trPr>
        <w:tc>
          <w:tcPr>
            <w:tcW w:w="1488" w:type="dxa"/>
            <w:shd w:val="clear" w:color="auto" w:fill="F2F2F2" w:themeFill="background1" w:themeFillShade="F2"/>
            <w:vAlign w:val="center"/>
          </w:tcPr>
          <w:p w14:paraId="74EC80D1" w14:textId="77777777" w:rsidR="006C1211" w:rsidRPr="004635A9" w:rsidRDefault="006C1211" w:rsidP="00211FA9">
            <w:pPr>
              <w:pStyle w:val="SVAtextArial"/>
              <w:spacing w:before="60" w:afterLines="60" w:after="144" w:line="276" w:lineRule="auto"/>
              <w:rPr>
                <w:rFonts w:ascii="Arial" w:hAnsi="Arial" w:cs="Arial"/>
                <w:b/>
                <w:sz w:val="16"/>
                <w:szCs w:val="16"/>
              </w:rPr>
            </w:pPr>
            <w:r w:rsidRPr="004635A9">
              <w:rPr>
                <w:rFonts w:ascii="Arial" w:hAnsi="Arial" w:cs="Arial"/>
                <w:b/>
                <w:sz w:val="16"/>
                <w:szCs w:val="16"/>
              </w:rPr>
              <w:lastRenderedPageBreak/>
              <w:t>Non-Indigenous minority communities</w:t>
            </w:r>
          </w:p>
        </w:tc>
        <w:tc>
          <w:tcPr>
            <w:tcW w:w="1059" w:type="dxa"/>
            <w:shd w:val="clear" w:color="auto" w:fill="F2F2F2" w:themeFill="background1" w:themeFillShade="F2"/>
            <w:vAlign w:val="center"/>
          </w:tcPr>
          <w:p w14:paraId="3016BE0C" w14:textId="6DE51D6A" w:rsidR="006C1211" w:rsidRPr="004635A9" w:rsidRDefault="00201DE1" w:rsidP="00B02768">
            <w:pPr>
              <w:spacing w:before="60" w:afterLines="60" w:after="144"/>
              <w:rPr>
                <w:rFonts w:cs="Arial"/>
                <w:sz w:val="16"/>
                <w:szCs w:val="16"/>
              </w:rPr>
            </w:pPr>
            <w:r>
              <w:rPr>
                <w:rFonts w:cs="Arial"/>
                <w:sz w:val="16"/>
                <w:szCs w:val="16"/>
              </w:rPr>
              <w:t>GSI</w:t>
            </w:r>
          </w:p>
        </w:tc>
        <w:tc>
          <w:tcPr>
            <w:tcW w:w="1984" w:type="dxa"/>
            <w:shd w:val="clear" w:color="auto" w:fill="F2F2F2" w:themeFill="background1" w:themeFillShade="F2"/>
          </w:tcPr>
          <w:p w14:paraId="7385B064" w14:textId="506AD7B2" w:rsidR="006C1211" w:rsidRPr="004635A9" w:rsidRDefault="002A0C22" w:rsidP="002A0C22">
            <w:pPr>
              <w:pStyle w:val="SVAtextArial"/>
              <w:spacing w:before="60" w:afterLines="60" w:after="144" w:line="276" w:lineRule="auto"/>
              <w:rPr>
                <w:rFonts w:ascii="Arial" w:hAnsi="Arial" w:cs="Arial"/>
                <w:sz w:val="16"/>
                <w:szCs w:val="16"/>
              </w:rPr>
            </w:pPr>
            <w:r w:rsidRPr="004635A9">
              <w:rPr>
                <w:rFonts w:ascii="Arial" w:hAnsi="Arial" w:cs="Arial"/>
                <w:sz w:val="16"/>
                <w:szCs w:val="16"/>
              </w:rPr>
              <w:t xml:space="preserve">People who belong to a minority community such as a minority cultural group or the LGBTI community. Those individuals represent a portion of the approximately 167,000 non-Indigenous listeners who listen to Koori radio monthly. </w:t>
            </w:r>
          </w:p>
        </w:tc>
        <w:tc>
          <w:tcPr>
            <w:tcW w:w="1134" w:type="dxa"/>
            <w:shd w:val="clear" w:color="auto" w:fill="F2F2F2" w:themeFill="background1" w:themeFillShade="F2"/>
            <w:vAlign w:val="center"/>
          </w:tcPr>
          <w:p w14:paraId="6ACCEAF4" w14:textId="77777777" w:rsidR="006C1211" w:rsidRPr="004635A9" w:rsidRDefault="006C1211" w:rsidP="00B56373">
            <w:pPr>
              <w:spacing w:before="60" w:afterLines="60" w:after="144"/>
              <w:rPr>
                <w:rFonts w:cs="Arial"/>
                <w:sz w:val="16"/>
                <w:szCs w:val="16"/>
              </w:rPr>
            </w:pPr>
            <w:r w:rsidRPr="004635A9">
              <w:rPr>
                <w:rFonts w:cs="Arial"/>
                <w:sz w:val="16"/>
                <w:szCs w:val="16"/>
              </w:rPr>
              <w:t>Included</w:t>
            </w:r>
          </w:p>
        </w:tc>
        <w:tc>
          <w:tcPr>
            <w:tcW w:w="3402" w:type="dxa"/>
            <w:shd w:val="clear" w:color="auto" w:fill="F2F2F2" w:themeFill="background1" w:themeFillShade="F2"/>
            <w:vAlign w:val="center"/>
          </w:tcPr>
          <w:p w14:paraId="525E91F1" w14:textId="77777777" w:rsidR="002A0C22" w:rsidRPr="004635A9" w:rsidRDefault="002A0C22" w:rsidP="00B56373">
            <w:pPr>
              <w:pStyle w:val="SVAtextArial"/>
              <w:spacing w:before="60" w:afterLines="60" w:after="144" w:line="276" w:lineRule="auto"/>
              <w:rPr>
                <w:rFonts w:ascii="Arial" w:hAnsi="Arial" w:cs="Arial"/>
                <w:sz w:val="16"/>
                <w:szCs w:val="16"/>
              </w:rPr>
            </w:pPr>
            <w:r w:rsidRPr="004635A9">
              <w:rPr>
                <w:rFonts w:ascii="Arial" w:hAnsi="Arial" w:cs="Arial"/>
                <w:sz w:val="16"/>
                <w:szCs w:val="16"/>
              </w:rPr>
              <w:t>K</w:t>
            </w:r>
            <w:r w:rsidR="00243A78" w:rsidRPr="004635A9">
              <w:rPr>
                <w:rFonts w:ascii="Arial" w:hAnsi="Arial" w:cs="Arial"/>
                <w:sz w:val="16"/>
                <w:szCs w:val="16"/>
              </w:rPr>
              <w:t>oori radio provides specific services tailored to minority communities</w:t>
            </w:r>
            <w:r w:rsidRPr="004635A9">
              <w:rPr>
                <w:rFonts w:ascii="Arial" w:hAnsi="Arial" w:cs="Arial"/>
                <w:sz w:val="16"/>
                <w:szCs w:val="16"/>
              </w:rPr>
              <w:t>. Individuals in those communities have a greater need for information and a sense of belonging than the general public and as a consequence experience value from listening to information on their own community or interest group.</w:t>
            </w:r>
            <w:r w:rsidR="00243A78" w:rsidRPr="004635A9">
              <w:rPr>
                <w:rFonts w:ascii="Arial" w:hAnsi="Arial" w:cs="Arial"/>
                <w:sz w:val="16"/>
                <w:szCs w:val="16"/>
              </w:rPr>
              <w:t xml:space="preserve"> </w:t>
            </w:r>
          </w:p>
          <w:p w14:paraId="1111BBC5" w14:textId="77777777" w:rsidR="006C1211" w:rsidRPr="004635A9" w:rsidRDefault="002A0C22" w:rsidP="00B56373">
            <w:pPr>
              <w:pStyle w:val="SVAtextArial"/>
              <w:spacing w:before="60" w:afterLines="60" w:after="144" w:line="276" w:lineRule="auto"/>
              <w:rPr>
                <w:rFonts w:ascii="Arial" w:hAnsi="Arial" w:cs="Arial"/>
                <w:sz w:val="16"/>
                <w:szCs w:val="16"/>
              </w:rPr>
            </w:pPr>
            <w:r w:rsidRPr="004635A9">
              <w:rPr>
                <w:rFonts w:ascii="Arial" w:hAnsi="Arial" w:cs="Arial"/>
                <w:sz w:val="16"/>
                <w:szCs w:val="16"/>
              </w:rPr>
              <w:t>Value has not been captured for the remaining approximately 141,000 Koori radio monthly listeners. These listeners are likely to experience value, but the population size is too large to estimate value for the entire population on the basis of interviews with a small sample of the population.</w:t>
            </w:r>
          </w:p>
        </w:tc>
      </w:tr>
      <w:tr w:rsidR="0049329A" w:rsidRPr="003B15B7" w14:paraId="69D91CFC" w14:textId="77777777" w:rsidTr="00D04FDD">
        <w:trPr>
          <w:trHeight w:val="201"/>
        </w:trPr>
        <w:tc>
          <w:tcPr>
            <w:tcW w:w="1488" w:type="dxa"/>
            <w:shd w:val="clear" w:color="auto" w:fill="F2F2F2" w:themeFill="background1" w:themeFillShade="F2"/>
            <w:vAlign w:val="center"/>
          </w:tcPr>
          <w:p w14:paraId="43798147" w14:textId="77777777" w:rsidR="006C1211" w:rsidRPr="004635A9" w:rsidRDefault="006C1211" w:rsidP="00211FA9">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Australian community</w:t>
            </w:r>
          </w:p>
        </w:tc>
        <w:tc>
          <w:tcPr>
            <w:tcW w:w="1059" w:type="dxa"/>
            <w:shd w:val="clear" w:color="auto" w:fill="F2F2F2" w:themeFill="background1" w:themeFillShade="F2"/>
            <w:vAlign w:val="center"/>
          </w:tcPr>
          <w:p w14:paraId="276150E5" w14:textId="77777777" w:rsidR="006C1211" w:rsidRPr="004635A9" w:rsidRDefault="00A45E02" w:rsidP="00B02768">
            <w:pPr>
              <w:spacing w:before="60" w:afterLines="60" w:after="144"/>
              <w:rPr>
                <w:rFonts w:cs="Arial"/>
                <w:sz w:val="16"/>
                <w:szCs w:val="16"/>
              </w:rPr>
            </w:pPr>
            <w:r w:rsidRPr="004635A9">
              <w:rPr>
                <w:rFonts w:cs="Arial"/>
                <w:sz w:val="16"/>
                <w:szCs w:val="16"/>
              </w:rPr>
              <w:t>All</w:t>
            </w:r>
          </w:p>
        </w:tc>
        <w:tc>
          <w:tcPr>
            <w:tcW w:w="1984" w:type="dxa"/>
            <w:shd w:val="clear" w:color="auto" w:fill="F2F2F2" w:themeFill="background1" w:themeFillShade="F2"/>
          </w:tcPr>
          <w:p w14:paraId="5B691B56" w14:textId="77777777" w:rsidR="006C1211" w:rsidRPr="004635A9" w:rsidRDefault="002A0C22" w:rsidP="00211FA9">
            <w:pPr>
              <w:spacing w:before="60" w:afterLines="60" w:after="144"/>
              <w:rPr>
                <w:rFonts w:cs="Arial"/>
                <w:sz w:val="16"/>
                <w:szCs w:val="16"/>
              </w:rPr>
            </w:pPr>
            <w:r w:rsidRPr="004635A9">
              <w:rPr>
                <w:rFonts w:cs="Arial"/>
                <w:sz w:val="16"/>
                <w:szCs w:val="16"/>
              </w:rPr>
              <w:t>The entire Australian community as a single entity</w:t>
            </w:r>
            <w:r w:rsidR="00A93E01" w:rsidRPr="004635A9">
              <w:rPr>
                <w:rFonts w:cs="Arial"/>
                <w:sz w:val="16"/>
                <w:szCs w:val="16"/>
              </w:rPr>
              <w:t>, represented by philanthropic grants and research efforts on behalf of the community</w:t>
            </w:r>
          </w:p>
        </w:tc>
        <w:tc>
          <w:tcPr>
            <w:tcW w:w="1134" w:type="dxa"/>
            <w:shd w:val="clear" w:color="auto" w:fill="F2F2F2" w:themeFill="background1" w:themeFillShade="F2"/>
            <w:vAlign w:val="center"/>
          </w:tcPr>
          <w:p w14:paraId="6A4A8A48" w14:textId="77777777" w:rsidR="006C1211" w:rsidRPr="004635A9" w:rsidRDefault="006C1211" w:rsidP="00B56373">
            <w:pPr>
              <w:spacing w:before="60" w:afterLines="60" w:after="144"/>
              <w:rPr>
                <w:rFonts w:cs="Arial"/>
                <w:sz w:val="16"/>
                <w:szCs w:val="16"/>
              </w:rPr>
            </w:pPr>
            <w:r w:rsidRPr="004635A9">
              <w:rPr>
                <w:rFonts w:cs="Arial"/>
                <w:sz w:val="16"/>
                <w:szCs w:val="16"/>
              </w:rPr>
              <w:t>Included</w:t>
            </w:r>
          </w:p>
        </w:tc>
        <w:tc>
          <w:tcPr>
            <w:tcW w:w="3402" w:type="dxa"/>
            <w:shd w:val="clear" w:color="auto" w:fill="F2F2F2" w:themeFill="background1" w:themeFillShade="F2"/>
            <w:vAlign w:val="center"/>
          </w:tcPr>
          <w:p w14:paraId="48A7D668" w14:textId="358B0FC3" w:rsidR="006C1211" w:rsidRPr="004635A9" w:rsidRDefault="00A93E01" w:rsidP="00A93E01">
            <w:pPr>
              <w:pStyle w:val="SVAtextArial"/>
              <w:spacing w:before="60" w:afterLines="60" w:after="144" w:line="276" w:lineRule="auto"/>
              <w:rPr>
                <w:rFonts w:ascii="Arial" w:hAnsi="Arial" w:cs="Arial"/>
                <w:sz w:val="16"/>
                <w:szCs w:val="16"/>
              </w:rPr>
            </w:pPr>
            <w:r w:rsidRPr="004635A9">
              <w:rPr>
                <w:rFonts w:ascii="Arial" w:hAnsi="Arial" w:cs="Arial"/>
                <w:sz w:val="16"/>
                <w:szCs w:val="16"/>
              </w:rPr>
              <w:t>The Australian community benefits from the work of the broadcasters even though not every member of the community participates</w:t>
            </w:r>
            <w:r w:rsidR="00AD7E1A">
              <w:rPr>
                <w:rFonts w:ascii="Arial" w:hAnsi="Arial" w:cs="Arial"/>
                <w:sz w:val="16"/>
                <w:szCs w:val="16"/>
              </w:rPr>
              <w:t>.</w:t>
            </w:r>
          </w:p>
        </w:tc>
      </w:tr>
      <w:tr w:rsidR="0049329A" w:rsidRPr="003B15B7" w14:paraId="22B60A7C" w14:textId="77777777" w:rsidTr="00D04FDD">
        <w:trPr>
          <w:trHeight w:val="201"/>
        </w:trPr>
        <w:tc>
          <w:tcPr>
            <w:tcW w:w="1488" w:type="dxa"/>
            <w:shd w:val="clear" w:color="auto" w:fill="F2F2F2" w:themeFill="background1" w:themeFillShade="F2"/>
            <w:vAlign w:val="center"/>
          </w:tcPr>
          <w:p w14:paraId="4939DB25" w14:textId="77777777" w:rsidR="006C1211" w:rsidRPr="004635A9" w:rsidRDefault="006C1211" w:rsidP="00211FA9">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Other broadcasters</w:t>
            </w:r>
          </w:p>
        </w:tc>
        <w:tc>
          <w:tcPr>
            <w:tcW w:w="1059" w:type="dxa"/>
            <w:shd w:val="clear" w:color="auto" w:fill="F2F2F2" w:themeFill="background1" w:themeFillShade="F2"/>
            <w:vAlign w:val="center"/>
          </w:tcPr>
          <w:p w14:paraId="4B98EDFC" w14:textId="77777777" w:rsidR="006C1211" w:rsidRPr="004635A9" w:rsidRDefault="00A45E02" w:rsidP="00B02768">
            <w:pPr>
              <w:spacing w:before="60" w:afterLines="60" w:after="144"/>
              <w:rPr>
                <w:rFonts w:cs="Arial"/>
                <w:sz w:val="16"/>
                <w:szCs w:val="16"/>
              </w:rPr>
            </w:pPr>
            <w:r w:rsidRPr="004635A9">
              <w:rPr>
                <w:rFonts w:cs="Arial"/>
                <w:sz w:val="16"/>
                <w:szCs w:val="16"/>
              </w:rPr>
              <w:t xml:space="preserve">PAW </w:t>
            </w:r>
          </w:p>
        </w:tc>
        <w:tc>
          <w:tcPr>
            <w:tcW w:w="1984" w:type="dxa"/>
            <w:shd w:val="clear" w:color="auto" w:fill="F2F2F2" w:themeFill="background1" w:themeFillShade="F2"/>
          </w:tcPr>
          <w:p w14:paraId="44EECAB1" w14:textId="77777777" w:rsidR="006C1211" w:rsidRPr="004635A9" w:rsidRDefault="00A93E01" w:rsidP="00211FA9">
            <w:pPr>
              <w:spacing w:before="60" w:afterLines="60" w:after="144"/>
              <w:rPr>
                <w:rFonts w:cs="Arial"/>
                <w:sz w:val="16"/>
                <w:szCs w:val="16"/>
              </w:rPr>
            </w:pPr>
            <w:r w:rsidRPr="004635A9">
              <w:rPr>
                <w:rFonts w:cs="Arial"/>
                <w:sz w:val="16"/>
                <w:szCs w:val="16"/>
              </w:rPr>
              <w:t xml:space="preserve">Broadcasters of Indigenous content who commission work be done by </w:t>
            </w:r>
            <w:r w:rsidR="00A842F2" w:rsidRPr="004635A9">
              <w:rPr>
                <w:rFonts w:cs="Arial"/>
                <w:sz w:val="16"/>
                <w:szCs w:val="16"/>
              </w:rPr>
              <w:t>IBSs</w:t>
            </w:r>
          </w:p>
        </w:tc>
        <w:tc>
          <w:tcPr>
            <w:tcW w:w="1134" w:type="dxa"/>
            <w:shd w:val="clear" w:color="auto" w:fill="F2F2F2" w:themeFill="background1" w:themeFillShade="F2"/>
            <w:vAlign w:val="center"/>
          </w:tcPr>
          <w:p w14:paraId="17E2C298" w14:textId="77777777" w:rsidR="006C1211" w:rsidRPr="004635A9" w:rsidRDefault="006C1211" w:rsidP="00B56373">
            <w:pPr>
              <w:spacing w:before="60" w:afterLines="60" w:after="144"/>
              <w:rPr>
                <w:rFonts w:cs="Arial"/>
                <w:sz w:val="16"/>
                <w:szCs w:val="16"/>
              </w:rPr>
            </w:pPr>
            <w:r w:rsidRPr="004635A9">
              <w:rPr>
                <w:rFonts w:cs="Arial"/>
                <w:sz w:val="16"/>
                <w:szCs w:val="16"/>
              </w:rPr>
              <w:t>Included</w:t>
            </w:r>
          </w:p>
        </w:tc>
        <w:tc>
          <w:tcPr>
            <w:tcW w:w="3402" w:type="dxa"/>
            <w:shd w:val="clear" w:color="auto" w:fill="F2F2F2" w:themeFill="background1" w:themeFillShade="F2"/>
            <w:vAlign w:val="center"/>
          </w:tcPr>
          <w:p w14:paraId="714FEFF9" w14:textId="421BBD49" w:rsidR="006C1211" w:rsidRPr="004635A9" w:rsidRDefault="00A93E01" w:rsidP="00A93E01">
            <w:pPr>
              <w:pStyle w:val="SVAtextArial"/>
              <w:spacing w:before="60" w:afterLines="60" w:after="144" w:line="276" w:lineRule="auto"/>
              <w:rPr>
                <w:rFonts w:ascii="Arial" w:hAnsi="Arial" w:cs="Arial"/>
                <w:sz w:val="16"/>
                <w:szCs w:val="16"/>
              </w:rPr>
            </w:pPr>
            <w:r w:rsidRPr="004635A9">
              <w:rPr>
                <w:rFonts w:ascii="Arial" w:hAnsi="Arial" w:cs="Arial"/>
                <w:sz w:val="16"/>
                <w:szCs w:val="16"/>
              </w:rPr>
              <w:t xml:space="preserve">Other broadcasters pay </w:t>
            </w:r>
            <w:r w:rsidR="00A842F2" w:rsidRPr="004635A9">
              <w:rPr>
                <w:rFonts w:ascii="Arial" w:hAnsi="Arial" w:cs="Arial"/>
                <w:sz w:val="16"/>
                <w:szCs w:val="16"/>
              </w:rPr>
              <w:t xml:space="preserve">IBSs </w:t>
            </w:r>
            <w:r w:rsidRPr="004635A9">
              <w:rPr>
                <w:rFonts w:ascii="Arial" w:hAnsi="Arial" w:cs="Arial"/>
                <w:sz w:val="16"/>
                <w:szCs w:val="16"/>
              </w:rPr>
              <w:t xml:space="preserve">to produce content, demonstrating the value they place on the work done by the </w:t>
            </w:r>
            <w:r w:rsidR="00A842F2" w:rsidRPr="004635A9">
              <w:rPr>
                <w:rFonts w:ascii="Arial" w:hAnsi="Arial" w:cs="Arial"/>
                <w:sz w:val="16"/>
                <w:szCs w:val="16"/>
              </w:rPr>
              <w:t>IBS</w:t>
            </w:r>
            <w:r w:rsidR="00AD7E1A">
              <w:rPr>
                <w:rFonts w:ascii="Arial" w:hAnsi="Arial" w:cs="Arial"/>
                <w:sz w:val="16"/>
                <w:szCs w:val="16"/>
              </w:rPr>
              <w:t>.</w:t>
            </w:r>
          </w:p>
        </w:tc>
      </w:tr>
      <w:tr w:rsidR="0049329A" w:rsidRPr="003B15B7" w14:paraId="7C8CE2C1" w14:textId="77777777" w:rsidTr="00D04FDD">
        <w:trPr>
          <w:trHeight w:val="201"/>
        </w:trPr>
        <w:tc>
          <w:tcPr>
            <w:tcW w:w="1488" w:type="dxa"/>
            <w:shd w:val="clear" w:color="auto" w:fill="F2F2F2" w:themeFill="background1" w:themeFillShade="F2"/>
            <w:vAlign w:val="center"/>
          </w:tcPr>
          <w:p w14:paraId="3CBD0798" w14:textId="77777777" w:rsidR="006C1211" w:rsidRPr="004635A9" w:rsidRDefault="006C1211" w:rsidP="00211FA9">
            <w:pPr>
              <w:pStyle w:val="SVAtextArial"/>
              <w:spacing w:before="60" w:afterLines="60" w:after="144" w:line="276" w:lineRule="auto"/>
              <w:rPr>
                <w:rFonts w:ascii="Arial" w:hAnsi="Arial" w:cs="Arial"/>
                <w:b/>
                <w:sz w:val="16"/>
                <w:szCs w:val="16"/>
              </w:rPr>
            </w:pPr>
            <w:r w:rsidRPr="004635A9">
              <w:rPr>
                <w:rFonts w:ascii="Arial" w:hAnsi="Arial" w:cs="Arial"/>
                <w:b/>
                <w:sz w:val="16"/>
                <w:szCs w:val="16"/>
              </w:rPr>
              <w:t>Government</w:t>
            </w:r>
          </w:p>
        </w:tc>
        <w:tc>
          <w:tcPr>
            <w:tcW w:w="1059" w:type="dxa"/>
            <w:shd w:val="clear" w:color="auto" w:fill="F2F2F2" w:themeFill="background1" w:themeFillShade="F2"/>
            <w:vAlign w:val="center"/>
          </w:tcPr>
          <w:p w14:paraId="3AD9362C" w14:textId="77777777" w:rsidR="006C1211" w:rsidRPr="004635A9" w:rsidRDefault="00A45E02" w:rsidP="00B02768">
            <w:pPr>
              <w:spacing w:before="60" w:afterLines="60" w:after="144"/>
              <w:rPr>
                <w:rFonts w:cs="Arial"/>
                <w:sz w:val="16"/>
                <w:szCs w:val="16"/>
              </w:rPr>
            </w:pPr>
            <w:r w:rsidRPr="004635A9">
              <w:rPr>
                <w:rFonts w:cs="Arial"/>
                <w:sz w:val="16"/>
                <w:szCs w:val="16"/>
              </w:rPr>
              <w:t>All</w:t>
            </w:r>
          </w:p>
        </w:tc>
        <w:tc>
          <w:tcPr>
            <w:tcW w:w="1984" w:type="dxa"/>
            <w:shd w:val="clear" w:color="auto" w:fill="F2F2F2" w:themeFill="background1" w:themeFillShade="F2"/>
          </w:tcPr>
          <w:p w14:paraId="3A001BAA" w14:textId="77777777" w:rsidR="006C1211" w:rsidRPr="004635A9" w:rsidRDefault="00A93E01" w:rsidP="00211FA9">
            <w:pPr>
              <w:spacing w:before="60" w:afterLines="60" w:after="144"/>
              <w:rPr>
                <w:rFonts w:cs="Arial"/>
                <w:sz w:val="16"/>
                <w:szCs w:val="16"/>
              </w:rPr>
            </w:pPr>
            <w:r w:rsidRPr="004635A9">
              <w:rPr>
                <w:rFonts w:cs="Arial"/>
                <w:sz w:val="16"/>
                <w:szCs w:val="16"/>
              </w:rPr>
              <w:t>Government includes any department of the Federal Government or a State or Territory Government</w:t>
            </w:r>
            <w:r w:rsidR="009E1A2E" w:rsidRPr="004635A9">
              <w:rPr>
                <w:rFonts w:cs="Arial"/>
                <w:sz w:val="16"/>
                <w:szCs w:val="16"/>
              </w:rPr>
              <w:t xml:space="preserve"> who benefits from the work of </w:t>
            </w:r>
            <w:r w:rsidR="00A842F2" w:rsidRPr="004635A9">
              <w:rPr>
                <w:rFonts w:cs="Arial"/>
                <w:sz w:val="16"/>
                <w:szCs w:val="16"/>
              </w:rPr>
              <w:t>IBSs</w:t>
            </w:r>
          </w:p>
        </w:tc>
        <w:tc>
          <w:tcPr>
            <w:tcW w:w="1134" w:type="dxa"/>
            <w:shd w:val="clear" w:color="auto" w:fill="F2F2F2" w:themeFill="background1" w:themeFillShade="F2"/>
            <w:vAlign w:val="center"/>
          </w:tcPr>
          <w:p w14:paraId="31320EE4" w14:textId="77777777" w:rsidR="006C1211" w:rsidRPr="004635A9" w:rsidRDefault="006C1211" w:rsidP="00B56373">
            <w:pPr>
              <w:spacing w:before="60" w:afterLines="60" w:after="144"/>
              <w:rPr>
                <w:rFonts w:cs="Arial"/>
                <w:sz w:val="16"/>
                <w:szCs w:val="16"/>
              </w:rPr>
            </w:pPr>
            <w:r w:rsidRPr="004635A9">
              <w:rPr>
                <w:rFonts w:cs="Arial"/>
                <w:sz w:val="16"/>
                <w:szCs w:val="16"/>
              </w:rPr>
              <w:t>Included</w:t>
            </w:r>
          </w:p>
        </w:tc>
        <w:tc>
          <w:tcPr>
            <w:tcW w:w="3402" w:type="dxa"/>
            <w:shd w:val="clear" w:color="auto" w:fill="F2F2F2" w:themeFill="background1" w:themeFillShade="F2"/>
            <w:vAlign w:val="center"/>
          </w:tcPr>
          <w:p w14:paraId="68721B44" w14:textId="2DE1978A" w:rsidR="006C1211" w:rsidRPr="004635A9" w:rsidRDefault="009E1A2E" w:rsidP="009E1A2E">
            <w:pPr>
              <w:pStyle w:val="SVAtextArial"/>
              <w:spacing w:before="60" w:afterLines="60" w:after="144" w:line="276" w:lineRule="auto"/>
              <w:rPr>
                <w:rFonts w:ascii="Arial" w:hAnsi="Arial" w:cs="Arial"/>
                <w:sz w:val="16"/>
                <w:szCs w:val="16"/>
              </w:rPr>
            </w:pPr>
            <w:r w:rsidRPr="004635A9">
              <w:rPr>
                <w:rFonts w:ascii="Arial" w:hAnsi="Arial" w:cs="Arial"/>
                <w:sz w:val="16"/>
                <w:szCs w:val="16"/>
              </w:rPr>
              <w:t>Many Government departments benefit from the work of broadcasters, whether or not they have directly funded the broadcaster. Identifying specific Government departments was not necessary for communicating the value delivered by the broadcaster</w:t>
            </w:r>
            <w:r w:rsidR="00AD7E1A">
              <w:rPr>
                <w:rFonts w:ascii="Arial" w:hAnsi="Arial" w:cs="Arial"/>
                <w:sz w:val="16"/>
                <w:szCs w:val="16"/>
              </w:rPr>
              <w:t>.</w:t>
            </w:r>
          </w:p>
        </w:tc>
      </w:tr>
      <w:tr w:rsidR="0049329A" w:rsidRPr="003B15B7" w14:paraId="39256130" w14:textId="77777777" w:rsidTr="00D04FDD">
        <w:trPr>
          <w:trHeight w:val="201"/>
        </w:trPr>
        <w:tc>
          <w:tcPr>
            <w:tcW w:w="1488" w:type="dxa"/>
            <w:shd w:val="clear" w:color="auto" w:fill="F2F2F2" w:themeFill="background1" w:themeFillShade="F2"/>
            <w:vAlign w:val="center"/>
          </w:tcPr>
          <w:p w14:paraId="43E40B43" w14:textId="77777777" w:rsidR="006C1211" w:rsidRPr="003B15B7" w:rsidRDefault="006C1211" w:rsidP="00396348">
            <w:pPr>
              <w:pStyle w:val="SVAtextArial"/>
              <w:spacing w:before="60" w:afterLines="60" w:after="144" w:line="276" w:lineRule="auto"/>
              <w:rPr>
                <w:rFonts w:ascii="Arial" w:hAnsi="Arial" w:cs="Arial"/>
                <w:b/>
                <w:sz w:val="16"/>
                <w:szCs w:val="16"/>
              </w:rPr>
            </w:pPr>
            <w:r w:rsidRPr="003B15B7">
              <w:rPr>
                <w:rFonts w:ascii="Arial" w:hAnsi="Arial" w:cs="Arial"/>
                <w:b/>
                <w:sz w:val="16"/>
                <w:szCs w:val="16"/>
              </w:rPr>
              <w:t>Future generations</w:t>
            </w:r>
          </w:p>
        </w:tc>
        <w:tc>
          <w:tcPr>
            <w:tcW w:w="1059" w:type="dxa"/>
            <w:shd w:val="clear" w:color="auto" w:fill="F2F2F2" w:themeFill="background1" w:themeFillShade="F2"/>
            <w:vAlign w:val="center"/>
          </w:tcPr>
          <w:p w14:paraId="1E90DAA4" w14:textId="77777777" w:rsidR="006C1211" w:rsidRPr="003B15B7" w:rsidRDefault="00A45E02" w:rsidP="00B02768">
            <w:pPr>
              <w:spacing w:before="60" w:afterLines="60" w:after="144"/>
              <w:rPr>
                <w:rFonts w:cs="Arial"/>
                <w:sz w:val="16"/>
                <w:szCs w:val="16"/>
              </w:rPr>
            </w:pPr>
            <w:r w:rsidRPr="003B15B7">
              <w:rPr>
                <w:rFonts w:cs="Arial"/>
                <w:sz w:val="16"/>
                <w:szCs w:val="16"/>
              </w:rPr>
              <w:t>All</w:t>
            </w:r>
          </w:p>
        </w:tc>
        <w:tc>
          <w:tcPr>
            <w:tcW w:w="1984" w:type="dxa"/>
            <w:shd w:val="clear" w:color="auto" w:fill="F2F2F2" w:themeFill="background1" w:themeFillShade="F2"/>
          </w:tcPr>
          <w:p w14:paraId="36207C20" w14:textId="77777777" w:rsidR="006C1211" w:rsidRPr="003B15B7" w:rsidRDefault="009E1A2E" w:rsidP="00396348">
            <w:pPr>
              <w:spacing w:before="60" w:afterLines="60" w:after="144"/>
              <w:rPr>
                <w:rFonts w:cs="Arial"/>
                <w:sz w:val="16"/>
                <w:szCs w:val="16"/>
              </w:rPr>
            </w:pPr>
            <w:r w:rsidRPr="003B15B7">
              <w:rPr>
                <w:rFonts w:cs="Arial"/>
                <w:sz w:val="16"/>
                <w:szCs w:val="16"/>
              </w:rPr>
              <w:t>Future generations who would benefit from the preservation of Indigenous culture</w:t>
            </w:r>
          </w:p>
        </w:tc>
        <w:tc>
          <w:tcPr>
            <w:tcW w:w="1134" w:type="dxa"/>
            <w:shd w:val="clear" w:color="auto" w:fill="F2F2F2" w:themeFill="background1" w:themeFillShade="F2"/>
            <w:vAlign w:val="center"/>
          </w:tcPr>
          <w:p w14:paraId="1746BA75" w14:textId="77777777" w:rsidR="006C1211" w:rsidRPr="003B15B7" w:rsidRDefault="006C1211" w:rsidP="00B56373">
            <w:pPr>
              <w:spacing w:before="60" w:afterLines="60" w:after="144"/>
              <w:rPr>
                <w:rFonts w:cs="Arial"/>
                <w:sz w:val="16"/>
                <w:szCs w:val="16"/>
              </w:rPr>
            </w:pPr>
            <w:r w:rsidRPr="003B15B7">
              <w:rPr>
                <w:rFonts w:cs="Arial"/>
                <w:sz w:val="16"/>
                <w:szCs w:val="16"/>
              </w:rPr>
              <w:t>Excluded</w:t>
            </w:r>
          </w:p>
        </w:tc>
        <w:tc>
          <w:tcPr>
            <w:tcW w:w="3402" w:type="dxa"/>
            <w:shd w:val="clear" w:color="auto" w:fill="F2F2F2" w:themeFill="background1" w:themeFillShade="F2"/>
            <w:vAlign w:val="center"/>
          </w:tcPr>
          <w:p w14:paraId="0F6BE463" w14:textId="21847F0C" w:rsidR="006C1211" w:rsidRPr="003B15B7" w:rsidRDefault="009E1A2E" w:rsidP="009E1A2E">
            <w:pPr>
              <w:pStyle w:val="SVAtextArial"/>
              <w:spacing w:before="60" w:afterLines="60" w:after="144" w:line="276" w:lineRule="auto"/>
              <w:rPr>
                <w:rFonts w:ascii="Arial" w:hAnsi="Arial" w:cs="Arial"/>
                <w:sz w:val="16"/>
                <w:szCs w:val="16"/>
              </w:rPr>
            </w:pPr>
            <w:r w:rsidRPr="003B15B7">
              <w:rPr>
                <w:rFonts w:ascii="Arial" w:hAnsi="Arial" w:cs="Arial"/>
                <w:sz w:val="16"/>
                <w:szCs w:val="16"/>
              </w:rPr>
              <w:t>Instead of valuing out</w:t>
            </w:r>
            <w:r w:rsidR="00DA7945" w:rsidRPr="003B15B7">
              <w:rPr>
                <w:rFonts w:ascii="Arial" w:hAnsi="Arial" w:cs="Arial"/>
                <w:sz w:val="16"/>
                <w:szCs w:val="16"/>
              </w:rPr>
              <w:t>comes for future generations, certain outcomes</w:t>
            </w:r>
            <w:r w:rsidRPr="003B15B7">
              <w:rPr>
                <w:rFonts w:ascii="Arial" w:hAnsi="Arial" w:cs="Arial"/>
                <w:sz w:val="16"/>
                <w:szCs w:val="16"/>
              </w:rPr>
              <w:t xml:space="preserve"> capture the importance current generations place on preserving culture for future generations</w:t>
            </w:r>
            <w:r w:rsidR="00AD7E1A">
              <w:rPr>
                <w:rFonts w:ascii="Arial" w:hAnsi="Arial" w:cs="Arial"/>
                <w:sz w:val="16"/>
                <w:szCs w:val="16"/>
              </w:rPr>
              <w:t>.</w:t>
            </w:r>
          </w:p>
        </w:tc>
      </w:tr>
      <w:tr w:rsidR="0049329A" w:rsidRPr="003B15B7" w14:paraId="3E278001" w14:textId="77777777" w:rsidTr="00D04FDD">
        <w:trPr>
          <w:trHeight w:val="201"/>
        </w:trPr>
        <w:tc>
          <w:tcPr>
            <w:tcW w:w="1488" w:type="dxa"/>
            <w:shd w:val="clear" w:color="auto" w:fill="F2F2F2" w:themeFill="background1" w:themeFillShade="F2"/>
            <w:vAlign w:val="center"/>
          </w:tcPr>
          <w:p w14:paraId="6A0E4341" w14:textId="77777777" w:rsidR="00474E01" w:rsidRPr="003B15B7" w:rsidRDefault="00474E01" w:rsidP="00396348">
            <w:pPr>
              <w:pStyle w:val="SVAtextArial"/>
              <w:spacing w:before="60" w:afterLines="60" w:after="144" w:line="276" w:lineRule="auto"/>
              <w:rPr>
                <w:rFonts w:ascii="Arial" w:hAnsi="Arial" w:cs="Arial"/>
                <w:b/>
                <w:sz w:val="16"/>
                <w:szCs w:val="16"/>
              </w:rPr>
            </w:pPr>
            <w:r w:rsidRPr="003B15B7">
              <w:rPr>
                <w:rFonts w:ascii="Arial" w:hAnsi="Arial" w:cs="Arial"/>
                <w:b/>
                <w:sz w:val="16"/>
                <w:szCs w:val="16"/>
              </w:rPr>
              <w:t>Service providers</w:t>
            </w:r>
          </w:p>
        </w:tc>
        <w:tc>
          <w:tcPr>
            <w:tcW w:w="1059" w:type="dxa"/>
            <w:shd w:val="clear" w:color="auto" w:fill="F2F2F2" w:themeFill="background1" w:themeFillShade="F2"/>
            <w:vAlign w:val="center"/>
          </w:tcPr>
          <w:p w14:paraId="40370621" w14:textId="77777777" w:rsidR="00474E01" w:rsidRPr="003B15B7" w:rsidRDefault="00474E01" w:rsidP="00B02768">
            <w:pPr>
              <w:spacing w:before="60" w:afterLines="60" w:after="144"/>
              <w:rPr>
                <w:rFonts w:cs="Arial"/>
                <w:sz w:val="16"/>
                <w:szCs w:val="16"/>
              </w:rPr>
            </w:pPr>
            <w:r w:rsidRPr="003B15B7">
              <w:rPr>
                <w:rFonts w:cs="Arial"/>
                <w:sz w:val="16"/>
                <w:szCs w:val="16"/>
              </w:rPr>
              <w:t>All</w:t>
            </w:r>
          </w:p>
        </w:tc>
        <w:tc>
          <w:tcPr>
            <w:tcW w:w="1984" w:type="dxa"/>
            <w:shd w:val="clear" w:color="auto" w:fill="F2F2F2" w:themeFill="background1" w:themeFillShade="F2"/>
          </w:tcPr>
          <w:p w14:paraId="19F300F3" w14:textId="427F54BC" w:rsidR="00474E01" w:rsidRPr="003B15B7" w:rsidRDefault="00474E01" w:rsidP="00396348">
            <w:pPr>
              <w:spacing w:before="60" w:afterLines="60" w:after="144"/>
              <w:rPr>
                <w:rFonts w:cs="Arial"/>
                <w:sz w:val="16"/>
                <w:szCs w:val="16"/>
              </w:rPr>
            </w:pPr>
            <w:r w:rsidRPr="003B15B7">
              <w:rPr>
                <w:rFonts w:cs="Arial"/>
                <w:sz w:val="16"/>
                <w:szCs w:val="16"/>
              </w:rPr>
              <w:t xml:space="preserve">Community service providers broadcast public information such as health and safety messages to Indigenous communities, and experience the benefit of </w:t>
            </w:r>
            <w:r w:rsidR="0049329A" w:rsidRPr="003B15B7">
              <w:rPr>
                <w:rFonts w:cs="Arial"/>
                <w:sz w:val="16"/>
                <w:szCs w:val="16"/>
              </w:rPr>
              <w:t>increased attendance at their services</w:t>
            </w:r>
          </w:p>
        </w:tc>
        <w:tc>
          <w:tcPr>
            <w:tcW w:w="1134" w:type="dxa"/>
            <w:shd w:val="clear" w:color="auto" w:fill="F2F2F2" w:themeFill="background1" w:themeFillShade="F2"/>
            <w:vAlign w:val="center"/>
          </w:tcPr>
          <w:p w14:paraId="1A781F67" w14:textId="77777777" w:rsidR="00474E01" w:rsidRPr="003B15B7" w:rsidRDefault="00474E01" w:rsidP="00B56373">
            <w:pPr>
              <w:spacing w:before="60" w:afterLines="60" w:after="144"/>
              <w:rPr>
                <w:rFonts w:cs="Arial"/>
                <w:sz w:val="16"/>
                <w:szCs w:val="16"/>
              </w:rPr>
            </w:pPr>
            <w:r w:rsidRPr="003B15B7">
              <w:rPr>
                <w:rFonts w:cs="Arial"/>
                <w:sz w:val="16"/>
                <w:szCs w:val="16"/>
              </w:rPr>
              <w:t>Excluded</w:t>
            </w:r>
          </w:p>
        </w:tc>
        <w:tc>
          <w:tcPr>
            <w:tcW w:w="3402" w:type="dxa"/>
            <w:shd w:val="clear" w:color="auto" w:fill="F2F2F2" w:themeFill="background1" w:themeFillShade="F2"/>
            <w:vAlign w:val="center"/>
          </w:tcPr>
          <w:p w14:paraId="0D5983F2" w14:textId="06030248" w:rsidR="00474E01" w:rsidRPr="003B15B7" w:rsidRDefault="0049329A" w:rsidP="009E1A2E">
            <w:pPr>
              <w:pStyle w:val="SVAtextArial"/>
              <w:spacing w:before="60" w:afterLines="60" w:after="144" w:line="276" w:lineRule="auto"/>
              <w:rPr>
                <w:rFonts w:ascii="Arial" w:hAnsi="Arial" w:cs="Arial"/>
                <w:sz w:val="16"/>
                <w:szCs w:val="16"/>
              </w:rPr>
            </w:pPr>
            <w:r w:rsidRPr="003B15B7">
              <w:rPr>
                <w:rFonts w:ascii="Arial" w:hAnsi="Arial" w:cs="Arial"/>
                <w:sz w:val="16"/>
                <w:szCs w:val="16"/>
              </w:rPr>
              <w:t>While community service providers benefit from, and are appreciative of, the public messages broadcast by IBSs, the material value of this outcome flows to community members and to Government.</w:t>
            </w:r>
          </w:p>
        </w:tc>
      </w:tr>
    </w:tbl>
    <w:p w14:paraId="0C667CD6" w14:textId="77777777" w:rsidR="00367D54" w:rsidRPr="00DF7126" w:rsidRDefault="00A25DA3" w:rsidP="00A25DA3">
      <w:pPr>
        <w:pStyle w:val="Caption"/>
        <w:spacing w:before="120" w:after="120"/>
        <w:jc w:val="both"/>
        <w:rPr>
          <w:rFonts w:ascii="Arial" w:hAnsi="Arial" w:cs="Arial"/>
          <w:bCs w:val="0"/>
          <w:color w:val="000000"/>
          <w:spacing w:val="2"/>
          <w:lang w:val="en-GB"/>
        </w:rPr>
        <w:sectPr w:rsidR="00367D54" w:rsidRPr="00DF7126" w:rsidSect="00DB1BCF">
          <w:pgSz w:w="11906" w:h="16838" w:code="9"/>
          <w:pgMar w:top="1440" w:right="1440" w:bottom="1440" w:left="1440" w:header="709" w:footer="465" w:gutter="0"/>
          <w:cols w:space="708"/>
          <w:docGrid w:linePitch="360"/>
        </w:sectPr>
      </w:pPr>
      <w:r w:rsidRPr="00DF7126">
        <w:rPr>
          <w:rFonts w:ascii="Arial" w:hAnsi="Arial" w:cs="Arial"/>
          <w:bCs w:val="0"/>
          <w:color w:val="000000"/>
          <w:spacing w:val="2"/>
          <w:lang w:val="en-GB"/>
        </w:rPr>
        <w:t xml:space="preserve">Table </w:t>
      </w:r>
      <w:r w:rsidR="006C1211">
        <w:rPr>
          <w:rFonts w:ascii="Arial" w:hAnsi="Arial" w:cs="Arial"/>
          <w:bCs w:val="0"/>
          <w:color w:val="000000"/>
          <w:spacing w:val="2"/>
          <w:lang w:val="en-GB"/>
        </w:rPr>
        <w:t>A6.1</w:t>
      </w:r>
      <w:r w:rsidRPr="00DF7126">
        <w:rPr>
          <w:rFonts w:ascii="Arial" w:hAnsi="Arial" w:cs="Arial"/>
          <w:bCs w:val="0"/>
          <w:color w:val="000000"/>
          <w:spacing w:val="2"/>
          <w:lang w:val="en-GB"/>
        </w:rPr>
        <w:t xml:space="preserve"> –Stakeholder groups included or excluded from the SROI analysis</w:t>
      </w:r>
    </w:p>
    <w:p w14:paraId="52CFC262" w14:textId="77777777" w:rsidR="008C1D6F" w:rsidRPr="00447DA4" w:rsidRDefault="00900499" w:rsidP="00447DA4">
      <w:pPr>
        <w:pStyle w:val="Heading1"/>
        <w:jc w:val="left"/>
        <w:rPr>
          <w:bCs w:val="0"/>
          <w:sz w:val="32"/>
        </w:rPr>
      </w:pPr>
      <w:bookmarkStart w:id="38" w:name="_Toc496864780"/>
      <w:bookmarkStart w:id="39" w:name="_Toc404252457"/>
      <w:bookmarkStart w:id="40" w:name="_Toc407032421"/>
      <w:bookmarkStart w:id="41" w:name="_Toc407032423"/>
      <w:bookmarkEnd w:id="35"/>
      <w:r>
        <w:rPr>
          <w:bCs w:val="0"/>
          <w:sz w:val="32"/>
        </w:rPr>
        <w:lastRenderedPageBreak/>
        <w:t>7</w:t>
      </w:r>
      <w:r w:rsidR="00447DA4">
        <w:rPr>
          <w:bCs w:val="0"/>
          <w:sz w:val="32"/>
        </w:rPr>
        <w:t xml:space="preserve">. </w:t>
      </w:r>
      <w:r w:rsidR="00663299" w:rsidRPr="00447DA4">
        <w:rPr>
          <w:bCs w:val="0"/>
          <w:sz w:val="32"/>
        </w:rPr>
        <w:t>Estimat</w:t>
      </w:r>
      <w:r w:rsidR="004D0453">
        <w:rPr>
          <w:bCs w:val="0"/>
          <w:sz w:val="32"/>
        </w:rPr>
        <w:t>ing outcomes</w:t>
      </w:r>
      <w:bookmarkEnd w:id="38"/>
    </w:p>
    <w:p w14:paraId="7F1329C4" w14:textId="2C97B762" w:rsidR="0097740E" w:rsidRDefault="008C1D6F" w:rsidP="0049329A">
      <w:pPr>
        <w:pStyle w:val="BodyText2"/>
      </w:pPr>
      <w:r w:rsidRPr="000564CA">
        <w:t xml:space="preserve">This section </w:t>
      </w:r>
      <w:r w:rsidR="004D0453">
        <w:t xml:space="preserve">describes how we have estimated how much change is likely to occur over the </w:t>
      </w:r>
      <w:r w:rsidR="002D3ADE">
        <w:t>three</w:t>
      </w:r>
      <w:r w:rsidR="004D0453">
        <w:t xml:space="preserve"> year period</w:t>
      </w:r>
      <w:r w:rsidR="002D3ADE">
        <w:t xml:space="preserve"> from FY18 to FY2</w:t>
      </w:r>
      <w:r w:rsidR="00191F4D">
        <w:t>0</w:t>
      </w:r>
      <w:r w:rsidR="004D0453">
        <w:t xml:space="preserve">. It outlines </w:t>
      </w:r>
      <w:r>
        <w:t xml:space="preserve">the indicators, quantity and rationale for each </w:t>
      </w:r>
      <w:r w:rsidR="004D0453">
        <w:t xml:space="preserve">material </w:t>
      </w:r>
      <w:r>
        <w:t>outcome in the SROI analys</w:t>
      </w:r>
      <w:r w:rsidR="00C639FE">
        <w:t>e</w:t>
      </w:r>
      <w:r>
        <w:t xml:space="preserve">s. It is </w:t>
      </w:r>
      <w:r w:rsidR="004D0453">
        <w:t xml:space="preserve">described </w:t>
      </w:r>
      <w:r>
        <w:t>for each stakeholder group</w:t>
      </w:r>
      <w:r w:rsidR="00C639FE">
        <w:t xml:space="preserve">, for each </w:t>
      </w:r>
      <w:r w:rsidR="003B15B7">
        <w:t>IBS</w:t>
      </w:r>
      <w:r>
        <w:t>.</w:t>
      </w:r>
      <w:r w:rsidR="004D0453">
        <w:t xml:space="preserve"> </w:t>
      </w:r>
      <w:r w:rsidR="001369C5">
        <w:t xml:space="preserve">This section should be read in conjunction with section 4 (The </w:t>
      </w:r>
      <w:r w:rsidR="00475B1F">
        <w:t>i</w:t>
      </w:r>
      <w:r w:rsidR="001369C5">
        <w:t xml:space="preserve">mpact) and section 5 (The value of the impact) of the full report titled </w:t>
      </w:r>
      <w:r w:rsidR="001369C5" w:rsidRPr="0099770C">
        <w:rPr>
          <w:i/>
        </w:rPr>
        <w:t>More than radio – a community asset: Social Return on Investment analyses of Indigenous Broadcasting Services</w:t>
      </w:r>
      <w:r w:rsidR="0097740E">
        <w:t>.</w:t>
      </w:r>
    </w:p>
    <w:p w14:paraId="1E4637F6" w14:textId="5362ED10" w:rsidR="001B2A85" w:rsidRDefault="0097740E" w:rsidP="0049329A">
      <w:pPr>
        <w:pStyle w:val="BodyText2"/>
      </w:pPr>
      <w:r>
        <w:t>The process of estimating the quantum of impact for the various outcomes occurred alongside identifying an appropriate proxy.</w:t>
      </w:r>
      <w:r w:rsidR="001369C5">
        <w:t xml:space="preserve"> </w:t>
      </w:r>
      <w:r w:rsidR="002D00CF">
        <w:t>Depending on the proxy used, the appropriate indicator is generally the number of stakeholders experiencing the value. An estimate of that number was established through stakeholder consultation and desktop research. Indicators can take account of the frequency with which stakeholders experience value or</w:t>
      </w:r>
      <w:r w:rsidR="001B2A85">
        <w:t xml:space="preserve"> can estimate that only a portion of a full stakeholder group would experience the value of the nominated proxy. </w:t>
      </w:r>
    </w:p>
    <w:p w14:paraId="0760FCA0" w14:textId="152D5D13" w:rsidR="008C1D6F" w:rsidRDefault="001B2A85" w:rsidP="0049329A">
      <w:pPr>
        <w:pStyle w:val="BodyText2"/>
      </w:pPr>
      <w:r>
        <w:t xml:space="preserve">In some cases it is not appropriate to use </w:t>
      </w:r>
      <w:r w:rsidR="00475B1F">
        <w:t xml:space="preserve">the stakeholder group </w:t>
      </w:r>
      <w:r>
        <w:t>as the indicator. In those cases, it is helpful to refer to the proxy used to better understand the indicator selection.</w:t>
      </w:r>
      <w:r w:rsidR="002D00CF">
        <w:t xml:space="preserve"> </w:t>
      </w:r>
    </w:p>
    <w:p w14:paraId="3BC5125B" w14:textId="77777777" w:rsidR="002D7E11" w:rsidRDefault="002D7E11" w:rsidP="008C1D6F">
      <w:pPr>
        <w:jc w:val="both"/>
        <w:rPr>
          <w:rFonts w:eastAsia="Times New Roman" w:cs="Arial"/>
          <w:color w:val="000000"/>
          <w:spacing w:val="2"/>
          <w:szCs w:val="20"/>
          <w:lang w:val="en-GB"/>
        </w:rPr>
      </w:pPr>
    </w:p>
    <w:p w14:paraId="125E0660" w14:textId="355DA679" w:rsidR="00663299" w:rsidRPr="00447DA4" w:rsidRDefault="00900499" w:rsidP="00900499">
      <w:pPr>
        <w:pStyle w:val="Heading2"/>
        <w:keepNext/>
        <w:ind w:left="45"/>
        <w:rPr>
          <w:rFonts w:cs="Arial"/>
          <w:color w:val="002D62" w:themeColor="text2"/>
        </w:rPr>
      </w:pPr>
      <w:bookmarkStart w:id="42" w:name="_Toc496864781"/>
      <w:r>
        <w:rPr>
          <w:rFonts w:cs="Arial"/>
          <w:color w:val="002D62" w:themeColor="text2"/>
        </w:rPr>
        <w:t xml:space="preserve">7.1 </w:t>
      </w:r>
      <w:r w:rsidR="00663299" w:rsidRPr="00447DA4">
        <w:rPr>
          <w:rFonts w:cs="Arial"/>
          <w:color w:val="002D62" w:themeColor="text2"/>
        </w:rPr>
        <w:t>PAW</w:t>
      </w:r>
      <w:bookmarkEnd w:id="42"/>
      <w:r w:rsidR="00663299" w:rsidRPr="00447DA4">
        <w:rPr>
          <w:rFonts w:cs="Arial"/>
          <w:color w:val="002D62" w:themeColor="text2"/>
        </w:rPr>
        <w:t xml:space="preserve"> </w:t>
      </w:r>
    </w:p>
    <w:p w14:paraId="3C275822" w14:textId="77777777" w:rsidR="008C1D6F" w:rsidRPr="005279E3" w:rsidRDefault="008C1D6F">
      <w:pPr>
        <w:pStyle w:val="Heading3"/>
      </w:pPr>
      <w:r w:rsidRPr="005279E3">
        <w:t xml:space="preserve"> </w:t>
      </w:r>
      <w:r w:rsidR="004548CD" w:rsidRPr="005279E3">
        <w:t xml:space="preserve">Listeners and participating community members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417"/>
      </w:tblGrid>
      <w:tr w:rsidR="0097740E" w:rsidRPr="003B15B7" w14:paraId="07016B98" w14:textId="77777777" w:rsidTr="00471017">
        <w:trPr>
          <w:trHeight w:val="588"/>
          <w:tblHeader/>
        </w:trPr>
        <w:tc>
          <w:tcPr>
            <w:tcW w:w="2127" w:type="dxa"/>
            <w:shd w:val="clear" w:color="auto" w:fill="002D62"/>
            <w:vAlign w:val="center"/>
          </w:tcPr>
          <w:p w14:paraId="4C6CE03A" w14:textId="77777777" w:rsidR="0097740E" w:rsidRPr="003B15B7" w:rsidRDefault="0097740E"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Material outcomes</w:t>
            </w:r>
          </w:p>
        </w:tc>
        <w:tc>
          <w:tcPr>
            <w:tcW w:w="2126" w:type="dxa"/>
            <w:shd w:val="clear" w:color="auto" w:fill="002D62"/>
            <w:vAlign w:val="center"/>
          </w:tcPr>
          <w:p w14:paraId="07E2DCAD" w14:textId="77777777" w:rsidR="0097740E" w:rsidRPr="003B15B7" w:rsidRDefault="0097740E"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Indicator</w:t>
            </w:r>
          </w:p>
        </w:tc>
        <w:tc>
          <w:tcPr>
            <w:tcW w:w="3402" w:type="dxa"/>
            <w:shd w:val="clear" w:color="auto" w:fill="002D62"/>
            <w:vAlign w:val="center"/>
          </w:tcPr>
          <w:p w14:paraId="2EA6F8C5" w14:textId="56989169" w:rsidR="0097740E" w:rsidRPr="003B15B7" w:rsidRDefault="001B2A85"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Rationale</w:t>
            </w:r>
          </w:p>
        </w:tc>
        <w:tc>
          <w:tcPr>
            <w:tcW w:w="1417" w:type="dxa"/>
            <w:shd w:val="clear" w:color="auto" w:fill="002D62"/>
            <w:vAlign w:val="center"/>
          </w:tcPr>
          <w:p w14:paraId="253896E4" w14:textId="409BA8C9" w:rsidR="0097740E" w:rsidRPr="003B15B7" w:rsidRDefault="0097740E"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Quantity (per year)</w:t>
            </w:r>
          </w:p>
        </w:tc>
      </w:tr>
      <w:tr w:rsidR="0097740E" w:rsidRPr="003B15B7" w14:paraId="2D7FABA7"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C8953A0" w14:textId="77777777" w:rsidR="0097740E" w:rsidRPr="003B15B7" w:rsidRDefault="0097740E" w:rsidP="00995B65">
            <w:pPr>
              <w:autoSpaceDE w:val="0"/>
              <w:autoSpaceDN w:val="0"/>
              <w:adjustRightInd w:val="0"/>
              <w:spacing w:before="60" w:afterLines="60" w:after="144" w:line="240" w:lineRule="auto"/>
              <w:rPr>
                <w:rFonts w:eastAsia="Times New Roman" w:cs="Arial"/>
                <w:color w:val="000000"/>
                <w:spacing w:val="2"/>
                <w:sz w:val="16"/>
                <w:szCs w:val="16"/>
                <w:lang w:val="en-GB"/>
              </w:rPr>
            </w:pPr>
            <w:r w:rsidRPr="003B15B7">
              <w:rPr>
                <w:rFonts w:eastAsia="Times New Roman" w:cs="Arial"/>
                <w:color w:val="000000"/>
                <w:spacing w:val="2"/>
                <w:sz w:val="16"/>
                <w:szCs w:val="16"/>
                <w:lang w:val="en-GB"/>
              </w:rPr>
              <w:t>Appropriate recording, sharing and protecting of culture</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B59FDD0" w14:textId="77777777" w:rsidR="0097740E" w:rsidRPr="003B15B7" w:rsidRDefault="0097740E" w:rsidP="00995B65">
            <w:pPr>
              <w:autoSpaceDE w:val="0"/>
              <w:autoSpaceDN w:val="0"/>
              <w:adjustRightInd w:val="0"/>
              <w:spacing w:before="60" w:afterLines="60" w:after="144" w:line="240" w:lineRule="auto"/>
              <w:rPr>
                <w:rFonts w:cs="Arial"/>
                <w:sz w:val="16"/>
                <w:szCs w:val="16"/>
              </w:rPr>
            </w:pPr>
            <w:r w:rsidRPr="003B15B7">
              <w:rPr>
                <w:rFonts w:cs="Arial"/>
                <w:sz w:val="16"/>
                <w:szCs w:val="16"/>
              </w:rPr>
              <w:t># of Warlpiri people</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5A9AA75" w14:textId="4E67D6C5" w:rsidR="0097740E" w:rsidRPr="003B15B7" w:rsidRDefault="001B2A85" w:rsidP="001B2A85">
            <w:pPr>
              <w:autoSpaceDE w:val="0"/>
              <w:autoSpaceDN w:val="0"/>
              <w:adjustRightInd w:val="0"/>
              <w:spacing w:before="60" w:afterLines="60" w:after="144" w:line="240" w:lineRule="auto"/>
              <w:rPr>
                <w:rFonts w:cs="Arial"/>
                <w:sz w:val="16"/>
                <w:szCs w:val="16"/>
              </w:rPr>
            </w:pPr>
            <w:r w:rsidRPr="003B15B7">
              <w:rPr>
                <w:rFonts w:cs="Arial"/>
                <w:sz w:val="16"/>
                <w:szCs w:val="16"/>
              </w:rPr>
              <w:t>Protecting Warlpiri culture benefits all Warlpiri people, whether they live in Yuendumu or not</w:t>
            </w:r>
            <w:r w:rsidR="007646A1" w:rsidRPr="003B15B7">
              <w:rPr>
                <w:rFonts w:cs="Arial"/>
                <w:sz w:val="16"/>
                <w:szCs w:val="16"/>
              </w:rPr>
              <w:t>. We included a conservative estimate.</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66AE27C" w14:textId="593E49FF" w:rsidR="0097740E" w:rsidRPr="003B15B7" w:rsidRDefault="0097740E"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3000</w:t>
            </w:r>
          </w:p>
        </w:tc>
      </w:tr>
      <w:tr w:rsidR="0097740E" w:rsidRPr="003B15B7" w14:paraId="6EECC03C"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5E90222" w14:textId="77777777" w:rsidR="0097740E" w:rsidRPr="003B15B7" w:rsidRDefault="0097740E" w:rsidP="00995B65">
            <w:pPr>
              <w:autoSpaceDE w:val="0"/>
              <w:autoSpaceDN w:val="0"/>
              <w:adjustRightInd w:val="0"/>
              <w:spacing w:before="60" w:afterLines="60" w:after="144" w:line="240" w:lineRule="auto"/>
              <w:rPr>
                <w:rFonts w:cs="Arial"/>
                <w:sz w:val="16"/>
                <w:szCs w:val="16"/>
              </w:rPr>
            </w:pPr>
            <w:r w:rsidRPr="003B15B7">
              <w:rPr>
                <w:rFonts w:cs="Arial"/>
                <w:sz w:val="16"/>
                <w:szCs w:val="16"/>
              </w:rPr>
              <w:t>People use music and video to communicate culture, positive stories and struggles</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7038B60" w14:textId="77777777" w:rsidR="0097740E" w:rsidRPr="003B15B7" w:rsidRDefault="0097740E" w:rsidP="00995B65">
            <w:pPr>
              <w:autoSpaceDE w:val="0"/>
              <w:autoSpaceDN w:val="0"/>
              <w:adjustRightInd w:val="0"/>
              <w:spacing w:before="60" w:afterLines="60" w:after="144" w:line="240" w:lineRule="auto"/>
              <w:rPr>
                <w:rFonts w:cs="Arial"/>
                <w:sz w:val="16"/>
                <w:szCs w:val="16"/>
              </w:rPr>
            </w:pPr>
            <w:r w:rsidRPr="003B15B7">
              <w:rPr>
                <w:rFonts w:cs="Arial"/>
                <w:sz w:val="16"/>
                <w:szCs w:val="16"/>
              </w:rPr>
              <w:t># of people who listen to music on PAW radio, or music that was produced with support from PAW</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716FC9E" w14:textId="173E30B9" w:rsidR="0097740E" w:rsidRPr="003B15B7" w:rsidRDefault="008867FB" w:rsidP="001B2A85">
            <w:pPr>
              <w:autoSpaceDE w:val="0"/>
              <w:autoSpaceDN w:val="0"/>
              <w:adjustRightInd w:val="0"/>
              <w:spacing w:before="60" w:afterLines="60" w:after="144" w:line="240" w:lineRule="auto"/>
              <w:rPr>
                <w:rFonts w:cs="Arial"/>
                <w:sz w:val="16"/>
                <w:szCs w:val="16"/>
              </w:rPr>
            </w:pPr>
            <w:r w:rsidRPr="003B15B7">
              <w:rPr>
                <w:rFonts w:cs="Arial"/>
                <w:sz w:val="16"/>
                <w:szCs w:val="16"/>
              </w:rPr>
              <w:t>Based on interviews and the high proportion of Indigenous music broadcast, we included all</w:t>
            </w:r>
            <w:r w:rsidR="00906416" w:rsidRPr="003B15B7">
              <w:rPr>
                <w:rFonts w:cs="Arial"/>
                <w:sz w:val="16"/>
                <w:szCs w:val="16"/>
              </w:rPr>
              <w:t xml:space="preserve"> regular</w:t>
            </w:r>
            <w:r w:rsidRPr="003B15B7">
              <w:rPr>
                <w:rFonts w:cs="Arial"/>
                <w:sz w:val="16"/>
                <w:szCs w:val="16"/>
              </w:rPr>
              <w:t xml:space="preserve"> listeners </w:t>
            </w:r>
            <w:r w:rsidR="00906416" w:rsidRPr="003B15B7">
              <w:rPr>
                <w:rFonts w:cs="Arial"/>
                <w:sz w:val="16"/>
                <w:szCs w:val="16"/>
              </w:rPr>
              <w:t xml:space="preserve">of PAW over the age of 18 </w:t>
            </w:r>
            <w:r w:rsidRPr="003B15B7">
              <w:rPr>
                <w:rFonts w:cs="Arial"/>
                <w:sz w:val="16"/>
                <w:szCs w:val="16"/>
              </w:rPr>
              <w:t xml:space="preserve">who listen to music. We </w:t>
            </w:r>
            <w:r w:rsidR="00906416" w:rsidRPr="003B15B7">
              <w:rPr>
                <w:rFonts w:cs="Arial"/>
                <w:sz w:val="16"/>
                <w:szCs w:val="16"/>
              </w:rPr>
              <w:t>drew on ABS Census data, McNair survey results and our own stakeholder consultations.</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E069E1E" w14:textId="7D2CA9D6" w:rsidR="0097740E" w:rsidRPr="003B15B7" w:rsidRDefault="00906416"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3614</w:t>
            </w:r>
          </w:p>
        </w:tc>
      </w:tr>
      <w:tr w:rsidR="0097740E" w:rsidRPr="003B15B7" w14:paraId="3F97B929"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B97A7C0" w14:textId="77777777" w:rsidR="0097740E" w:rsidRPr="003B15B7" w:rsidRDefault="0097740E" w:rsidP="00995B65">
            <w:pPr>
              <w:autoSpaceDE w:val="0"/>
              <w:autoSpaceDN w:val="0"/>
              <w:adjustRightInd w:val="0"/>
              <w:spacing w:before="60" w:afterLines="60" w:after="144" w:line="240" w:lineRule="auto"/>
              <w:rPr>
                <w:rFonts w:eastAsia="Times New Roman" w:cs="Arial"/>
                <w:color w:val="000000"/>
                <w:spacing w:val="2"/>
                <w:sz w:val="16"/>
                <w:szCs w:val="16"/>
                <w:lang w:val="en-GB"/>
              </w:rPr>
            </w:pPr>
            <w:r w:rsidRPr="003B15B7">
              <w:rPr>
                <w:rFonts w:eastAsia="Times New Roman" w:cs="Arial"/>
                <w:color w:val="000000"/>
                <w:spacing w:val="2"/>
                <w:sz w:val="16"/>
                <w:szCs w:val="16"/>
                <w:lang w:val="en-GB"/>
              </w:rPr>
              <w:t>Communities brought together through entertainment (sports, concerts and music)</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40B1E3B" w14:textId="77777777" w:rsidR="0097740E" w:rsidRPr="003B15B7" w:rsidRDefault="0097740E" w:rsidP="00995B65">
            <w:pPr>
              <w:autoSpaceDE w:val="0"/>
              <w:autoSpaceDN w:val="0"/>
              <w:adjustRightInd w:val="0"/>
              <w:spacing w:before="60" w:afterLines="60" w:after="144" w:line="240" w:lineRule="auto"/>
              <w:rPr>
                <w:rFonts w:cs="Arial"/>
                <w:sz w:val="16"/>
                <w:szCs w:val="16"/>
              </w:rPr>
            </w:pPr>
            <w:r w:rsidRPr="003B15B7">
              <w:rPr>
                <w:rFonts w:cs="Arial"/>
                <w:sz w:val="16"/>
                <w:szCs w:val="16"/>
              </w:rPr>
              <w:t>Attendance numbers for all concerts, sports events, film screenings and outdoor broadcast</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6D60D8B" w14:textId="0441460C" w:rsidR="0097740E" w:rsidRPr="003B15B7" w:rsidRDefault="008867FB" w:rsidP="001B2A85">
            <w:pPr>
              <w:autoSpaceDE w:val="0"/>
              <w:autoSpaceDN w:val="0"/>
              <w:adjustRightInd w:val="0"/>
              <w:spacing w:before="60" w:afterLines="60" w:after="144" w:line="240" w:lineRule="auto"/>
              <w:rPr>
                <w:rFonts w:cs="Arial"/>
                <w:sz w:val="16"/>
                <w:szCs w:val="16"/>
              </w:rPr>
            </w:pPr>
            <w:r w:rsidRPr="003B15B7">
              <w:rPr>
                <w:rFonts w:cs="Arial"/>
                <w:sz w:val="16"/>
                <w:szCs w:val="16"/>
              </w:rPr>
              <w:t>Rather than the number of individuals in the community, we included attendance numbers to account for an individual being able to experience value from entertainment events more than once per year</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993A117" w14:textId="461F38E2" w:rsidR="0097740E" w:rsidRPr="003B15B7" w:rsidRDefault="0097740E"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8700</w:t>
            </w:r>
          </w:p>
        </w:tc>
      </w:tr>
      <w:tr w:rsidR="0097740E" w:rsidRPr="003B15B7" w14:paraId="01FEA58F"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AA73083" w14:textId="77777777" w:rsidR="0097740E" w:rsidRPr="003B15B7" w:rsidRDefault="0097740E" w:rsidP="00995B65">
            <w:pPr>
              <w:autoSpaceDE w:val="0"/>
              <w:autoSpaceDN w:val="0"/>
              <w:adjustRightInd w:val="0"/>
              <w:spacing w:before="60" w:afterLines="60" w:after="144" w:line="240" w:lineRule="auto"/>
              <w:rPr>
                <w:rFonts w:eastAsia="Times New Roman" w:cs="Arial"/>
                <w:color w:val="000000"/>
                <w:spacing w:val="2"/>
                <w:sz w:val="16"/>
                <w:szCs w:val="16"/>
                <w:lang w:val="en-GB"/>
              </w:rPr>
            </w:pPr>
            <w:r w:rsidRPr="003B15B7">
              <w:rPr>
                <w:rFonts w:eastAsia="Times New Roman" w:cs="Arial"/>
                <w:color w:val="000000"/>
                <w:spacing w:val="2"/>
                <w:sz w:val="16"/>
                <w:szCs w:val="16"/>
                <w:lang w:val="en-GB"/>
              </w:rPr>
              <w:t>People feel informed about issues that matter to them</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AFCEA88" w14:textId="77777777" w:rsidR="0097740E" w:rsidRPr="003B15B7" w:rsidRDefault="0097740E" w:rsidP="00995B65">
            <w:pPr>
              <w:autoSpaceDE w:val="0"/>
              <w:autoSpaceDN w:val="0"/>
              <w:adjustRightInd w:val="0"/>
              <w:spacing w:before="60" w:afterLines="60" w:after="144" w:line="240" w:lineRule="auto"/>
              <w:rPr>
                <w:rFonts w:cs="Arial"/>
                <w:sz w:val="16"/>
                <w:szCs w:val="16"/>
              </w:rPr>
            </w:pPr>
            <w:r w:rsidRPr="003B15B7">
              <w:rPr>
                <w:rFonts w:cs="Arial"/>
                <w:sz w:val="16"/>
                <w:szCs w:val="16"/>
              </w:rPr>
              <w:t># of people who listen to radio because of the Indigenous or local focus in news content</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0065DA5" w14:textId="6A02E998" w:rsidR="0097740E" w:rsidRPr="003B15B7" w:rsidRDefault="00C479E8" w:rsidP="001B2A85">
            <w:pPr>
              <w:autoSpaceDE w:val="0"/>
              <w:autoSpaceDN w:val="0"/>
              <w:adjustRightInd w:val="0"/>
              <w:spacing w:before="60" w:afterLines="60" w:after="144" w:line="240" w:lineRule="auto"/>
              <w:rPr>
                <w:rFonts w:cs="Arial"/>
                <w:sz w:val="16"/>
                <w:szCs w:val="16"/>
              </w:rPr>
            </w:pPr>
            <w:r w:rsidRPr="003B15B7">
              <w:rPr>
                <w:rFonts w:cs="Arial"/>
                <w:sz w:val="16"/>
                <w:szCs w:val="16"/>
              </w:rPr>
              <w:t>The group of people listening to Indigenous content or content with a local focus is an appropriate cohort to use as an indicator of feeling informed about issues that matter to them</w:t>
            </w:r>
            <w:r w:rsidR="00906416" w:rsidRPr="003B15B7">
              <w:rPr>
                <w:rFonts w:cs="Arial"/>
                <w:sz w:val="16"/>
                <w:szCs w:val="16"/>
              </w:rPr>
              <w:t>. We drew on ABS Census data, McNair survey results and our own stakeholder consultations.</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3BE2E30" w14:textId="357C8110" w:rsidR="0097740E" w:rsidRPr="003B15B7" w:rsidRDefault="00906416"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2667</w:t>
            </w:r>
          </w:p>
        </w:tc>
      </w:tr>
      <w:tr w:rsidR="00906416" w:rsidRPr="003B15B7" w14:paraId="2AA2C63C"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DF80731" w14:textId="19C9BD7C" w:rsidR="00906416" w:rsidRPr="003B15B7" w:rsidRDefault="00C10941" w:rsidP="00995B65">
            <w:pPr>
              <w:autoSpaceDE w:val="0"/>
              <w:autoSpaceDN w:val="0"/>
              <w:adjustRightInd w:val="0"/>
              <w:spacing w:before="60" w:afterLines="60" w:after="144" w:line="240" w:lineRule="auto"/>
              <w:rPr>
                <w:rFonts w:eastAsia="Times New Roman" w:cs="Arial"/>
                <w:color w:val="000000"/>
                <w:spacing w:val="2"/>
                <w:sz w:val="16"/>
                <w:szCs w:val="16"/>
                <w:lang w:val="en-GB"/>
              </w:rPr>
            </w:pPr>
            <w:r w:rsidRPr="003B15B7">
              <w:rPr>
                <w:rFonts w:eastAsia="Times New Roman" w:cs="Arial"/>
                <w:color w:val="000000"/>
                <w:spacing w:val="2"/>
                <w:sz w:val="16"/>
                <w:szCs w:val="16"/>
                <w:lang w:val="en-GB"/>
              </w:rPr>
              <w:t>Aboriginal people access support from a trusted source</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F38A93B" w14:textId="0BBB57B7" w:rsidR="00906416" w:rsidRPr="003B15B7" w:rsidRDefault="00906416" w:rsidP="00995B65">
            <w:pPr>
              <w:autoSpaceDE w:val="0"/>
              <w:autoSpaceDN w:val="0"/>
              <w:adjustRightInd w:val="0"/>
              <w:spacing w:before="60" w:afterLines="60" w:after="144" w:line="240" w:lineRule="auto"/>
              <w:rPr>
                <w:rFonts w:cs="Arial"/>
                <w:sz w:val="16"/>
                <w:szCs w:val="16"/>
              </w:rPr>
            </w:pPr>
            <w:r w:rsidRPr="003B15B7">
              <w:rPr>
                <w:rFonts w:cs="Arial"/>
                <w:sz w:val="16"/>
                <w:szCs w:val="16"/>
              </w:rPr>
              <w:t># of people requesting assistance from PAW</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BC132BE" w14:textId="3029F138" w:rsidR="00906416" w:rsidRPr="003B15B7" w:rsidRDefault="00906416" w:rsidP="001B2A85">
            <w:pPr>
              <w:autoSpaceDE w:val="0"/>
              <w:autoSpaceDN w:val="0"/>
              <w:adjustRightInd w:val="0"/>
              <w:spacing w:before="60" w:afterLines="60" w:after="144" w:line="240" w:lineRule="auto"/>
              <w:rPr>
                <w:rFonts w:cs="Arial"/>
                <w:sz w:val="16"/>
                <w:szCs w:val="16"/>
              </w:rPr>
            </w:pPr>
            <w:r w:rsidRPr="003B15B7">
              <w:rPr>
                <w:rFonts w:cs="Arial"/>
                <w:sz w:val="16"/>
                <w:szCs w:val="16"/>
              </w:rPr>
              <w:t>This estimate is the number of people who drop in to PAW requesting assistance on a wide range of things</w:t>
            </w:r>
            <w:r w:rsidR="00527AC9" w:rsidRPr="003B15B7">
              <w:rPr>
                <w:rFonts w:cs="Arial"/>
                <w:sz w:val="16"/>
                <w:szCs w:val="16"/>
              </w:rPr>
              <w:t>. It is an annual figure based on a weekly estimate</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DC49C08" w14:textId="29F95C02" w:rsidR="00906416" w:rsidRPr="003B15B7" w:rsidRDefault="00527AC9"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960</w:t>
            </w:r>
          </w:p>
        </w:tc>
      </w:tr>
      <w:tr w:rsidR="00C10941" w:rsidRPr="003B15B7" w14:paraId="2F053388"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037B290" w14:textId="43778F5C" w:rsidR="00C10941" w:rsidRPr="003B15B7" w:rsidRDefault="00C10941" w:rsidP="00C10941">
            <w:pPr>
              <w:autoSpaceDE w:val="0"/>
              <w:autoSpaceDN w:val="0"/>
              <w:adjustRightInd w:val="0"/>
              <w:spacing w:before="60" w:afterLines="60" w:after="144" w:line="240" w:lineRule="auto"/>
              <w:rPr>
                <w:rFonts w:eastAsia="Times New Roman" w:cs="Arial"/>
                <w:color w:val="000000"/>
                <w:spacing w:val="2"/>
                <w:sz w:val="16"/>
                <w:szCs w:val="16"/>
                <w:lang w:val="en-GB"/>
              </w:rPr>
            </w:pPr>
            <w:r w:rsidRPr="003B15B7">
              <w:rPr>
                <w:rFonts w:eastAsia="Times New Roman" w:cs="Arial"/>
                <w:color w:val="000000"/>
                <w:spacing w:val="2"/>
                <w:sz w:val="16"/>
                <w:szCs w:val="16"/>
                <w:lang w:val="en-GB"/>
              </w:rPr>
              <w:lastRenderedPageBreak/>
              <w:t>More Indigenous people have skills through training and experience</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3C9F16B" w14:textId="6E4C015B" w:rsidR="00C10941" w:rsidRPr="003B15B7" w:rsidRDefault="00C10941" w:rsidP="00C10941">
            <w:pPr>
              <w:autoSpaceDE w:val="0"/>
              <w:autoSpaceDN w:val="0"/>
              <w:adjustRightInd w:val="0"/>
              <w:spacing w:before="60" w:afterLines="60" w:after="144" w:line="240" w:lineRule="auto"/>
              <w:rPr>
                <w:rFonts w:cs="Arial"/>
                <w:sz w:val="16"/>
                <w:szCs w:val="16"/>
              </w:rPr>
            </w:pPr>
            <w:r w:rsidRPr="003B15B7">
              <w:rPr>
                <w:rFonts w:cs="Arial"/>
                <w:sz w:val="16"/>
                <w:szCs w:val="16"/>
              </w:rPr>
              <w:t># of grants provided to PAW</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53F44B4" w14:textId="47DFF70F" w:rsidR="00C10941" w:rsidRPr="003B15B7" w:rsidRDefault="00C10941" w:rsidP="00C10941">
            <w:pPr>
              <w:autoSpaceDE w:val="0"/>
              <w:autoSpaceDN w:val="0"/>
              <w:adjustRightInd w:val="0"/>
              <w:spacing w:before="60" w:afterLines="60" w:after="144" w:line="240" w:lineRule="auto"/>
              <w:rPr>
                <w:rFonts w:cs="Arial"/>
                <w:sz w:val="16"/>
                <w:szCs w:val="16"/>
              </w:rPr>
            </w:pPr>
            <w:r w:rsidRPr="003B15B7">
              <w:rPr>
                <w:rFonts w:cs="Arial"/>
                <w:sz w:val="16"/>
                <w:szCs w:val="16"/>
              </w:rPr>
              <w:t>The best proxy for this outcome requires that the indicator simply be one to allow grant funding to be counted</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73B7506" w14:textId="5344C5F4" w:rsidR="00C10941" w:rsidRPr="003B15B7" w:rsidRDefault="00C10941"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1</w:t>
            </w:r>
          </w:p>
        </w:tc>
      </w:tr>
    </w:tbl>
    <w:p w14:paraId="21220251" w14:textId="77777777" w:rsidR="00AE6690" w:rsidRDefault="008C1D6F"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sidR="00FA2083">
        <w:rPr>
          <w:rFonts w:ascii="Arial" w:hAnsi="Arial" w:cs="Arial"/>
          <w:bCs w:val="0"/>
          <w:color w:val="000000"/>
          <w:spacing w:val="2"/>
          <w:lang w:val="en-GB"/>
        </w:rPr>
        <w:t xml:space="preserve">7.1.1 – </w:t>
      </w:r>
      <w:r w:rsidR="004D0453">
        <w:rPr>
          <w:rFonts w:ascii="Arial" w:hAnsi="Arial" w:cs="Arial"/>
          <w:bCs w:val="0"/>
          <w:color w:val="000000"/>
          <w:spacing w:val="2"/>
          <w:lang w:val="en-GB"/>
        </w:rPr>
        <w:t xml:space="preserve">Estimate of change </w:t>
      </w:r>
      <w:r w:rsidR="00FA2083">
        <w:rPr>
          <w:rFonts w:ascii="Arial" w:hAnsi="Arial" w:cs="Arial"/>
          <w:bCs w:val="0"/>
          <w:color w:val="000000"/>
          <w:spacing w:val="2"/>
          <w:lang w:val="en-GB"/>
        </w:rPr>
        <w:t xml:space="preserve">for </w:t>
      </w:r>
      <w:r w:rsidR="004D0453" w:rsidRPr="004D0453">
        <w:rPr>
          <w:rFonts w:ascii="Arial" w:hAnsi="Arial" w:cs="Arial"/>
          <w:bCs w:val="0"/>
          <w:color w:val="000000"/>
          <w:spacing w:val="2"/>
          <w:lang w:val="en-GB"/>
        </w:rPr>
        <w:t xml:space="preserve">Listeners and participating community members’ </w:t>
      </w:r>
      <w:r w:rsidR="004D0453">
        <w:rPr>
          <w:rFonts w:ascii="Arial" w:hAnsi="Arial" w:cs="Arial"/>
          <w:bCs w:val="0"/>
          <w:color w:val="000000"/>
          <w:spacing w:val="2"/>
          <w:lang w:val="en-GB"/>
        </w:rPr>
        <w:t xml:space="preserve">material </w:t>
      </w:r>
      <w:r w:rsidR="00FA2083">
        <w:rPr>
          <w:rFonts w:ascii="Arial" w:hAnsi="Arial" w:cs="Arial"/>
          <w:bCs w:val="0"/>
          <w:color w:val="000000"/>
          <w:spacing w:val="2"/>
          <w:lang w:val="en-GB"/>
        </w:rPr>
        <w:t>outcomes</w:t>
      </w:r>
    </w:p>
    <w:p w14:paraId="30BFAD14" w14:textId="4194504D" w:rsidR="00AE6690" w:rsidRPr="005279E3" w:rsidRDefault="005279E3">
      <w:pPr>
        <w:pStyle w:val="Heading3"/>
      </w:pPr>
      <w:r>
        <w:t>Indigenous employees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417"/>
      </w:tblGrid>
      <w:tr w:rsidR="00C479E8" w:rsidRPr="003B15B7" w14:paraId="69270D47" w14:textId="77777777" w:rsidTr="00471017">
        <w:trPr>
          <w:trHeight w:val="588"/>
          <w:tblHeader/>
        </w:trPr>
        <w:tc>
          <w:tcPr>
            <w:tcW w:w="2127" w:type="dxa"/>
            <w:shd w:val="clear" w:color="auto" w:fill="002D62"/>
            <w:vAlign w:val="center"/>
          </w:tcPr>
          <w:p w14:paraId="445FA5F7" w14:textId="77777777" w:rsidR="00C479E8" w:rsidRPr="003B15B7" w:rsidRDefault="00C479E8"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Material outcomes</w:t>
            </w:r>
          </w:p>
        </w:tc>
        <w:tc>
          <w:tcPr>
            <w:tcW w:w="2126" w:type="dxa"/>
            <w:shd w:val="clear" w:color="auto" w:fill="002D62"/>
            <w:vAlign w:val="center"/>
          </w:tcPr>
          <w:p w14:paraId="246EDC6F" w14:textId="77777777" w:rsidR="00C479E8" w:rsidRPr="003B15B7" w:rsidRDefault="00C479E8"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Indicator</w:t>
            </w:r>
          </w:p>
        </w:tc>
        <w:tc>
          <w:tcPr>
            <w:tcW w:w="3402" w:type="dxa"/>
            <w:shd w:val="clear" w:color="auto" w:fill="002D62"/>
            <w:vAlign w:val="center"/>
          </w:tcPr>
          <w:p w14:paraId="273E7E32" w14:textId="33FAF326" w:rsidR="00C479E8" w:rsidRPr="003B15B7" w:rsidRDefault="001B2EE5"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Rationale</w:t>
            </w:r>
          </w:p>
        </w:tc>
        <w:tc>
          <w:tcPr>
            <w:tcW w:w="1417" w:type="dxa"/>
            <w:shd w:val="clear" w:color="auto" w:fill="002D62"/>
            <w:vAlign w:val="center"/>
          </w:tcPr>
          <w:p w14:paraId="4C0B50C9" w14:textId="0DD10877" w:rsidR="00C479E8" w:rsidRPr="003B15B7" w:rsidRDefault="00C479E8"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Quantity (per year)</w:t>
            </w:r>
          </w:p>
        </w:tc>
      </w:tr>
      <w:tr w:rsidR="00C479E8" w:rsidRPr="003B15B7" w14:paraId="5E54B114"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A3549F7" w14:textId="77777777" w:rsidR="00C479E8" w:rsidRPr="003B15B7" w:rsidRDefault="00C479E8" w:rsidP="00FA2083">
            <w:pPr>
              <w:autoSpaceDE w:val="0"/>
              <w:autoSpaceDN w:val="0"/>
              <w:adjustRightInd w:val="0"/>
              <w:spacing w:before="60" w:afterLines="60" w:after="144" w:line="240" w:lineRule="auto"/>
              <w:rPr>
                <w:rFonts w:eastAsia="Times New Roman" w:cs="Arial"/>
                <w:spacing w:val="2"/>
                <w:sz w:val="16"/>
                <w:szCs w:val="16"/>
                <w:lang w:val="en-GB"/>
              </w:rPr>
            </w:pPr>
            <w:r w:rsidRPr="003B15B7">
              <w:rPr>
                <w:rFonts w:cs="Arial"/>
                <w:sz w:val="16"/>
                <w:szCs w:val="16"/>
              </w:rPr>
              <w:t>More Indigenous people experience meaningful, high-skilled, employment</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9635529" w14:textId="77777777" w:rsidR="00C479E8" w:rsidRPr="003B15B7" w:rsidRDefault="00C479E8" w:rsidP="00FA2083">
            <w:pPr>
              <w:autoSpaceDE w:val="0"/>
              <w:autoSpaceDN w:val="0"/>
              <w:adjustRightInd w:val="0"/>
              <w:spacing w:before="60" w:afterLines="60" w:after="144" w:line="240" w:lineRule="auto"/>
              <w:rPr>
                <w:rFonts w:cs="Arial"/>
                <w:sz w:val="16"/>
                <w:szCs w:val="16"/>
              </w:rPr>
            </w:pPr>
            <w:r w:rsidRPr="003B15B7">
              <w:rPr>
                <w:rFonts w:cs="Arial"/>
                <w:sz w:val="16"/>
                <w:szCs w:val="16"/>
              </w:rPr>
              <w:t># of people employed by PAW</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BDE93E3" w14:textId="6EC5D4BA" w:rsidR="00C479E8" w:rsidRPr="003B15B7" w:rsidRDefault="00EB4FB5" w:rsidP="009F5FD0">
            <w:pPr>
              <w:autoSpaceDE w:val="0"/>
              <w:autoSpaceDN w:val="0"/>
              <w:adjustRightInd w:val="0"/>
              <w:spacing w:before="60" w:afterLines="60" w:after="144" w:line="240" w:lineRule="auto"/>
              <w:rPr>
                <w:rFonts w:cs="Arial"/>
                <w:sz w:val="16"/>
                <w:szCs w:val="16"/>
              </w:rPr>
            </w:pPr>
            <w:r w:rsidRPr="003B15B7">
              <w:rPr>
                <w:rFonts w:cs="Arial"/>
                <w:sz w:val="16"/>
                <w:szCs w:val="16"/>
              </w:rPr>
              <w:t>This indicator is limited to the number of people employed at any one time regardless of the number of hours they work. Based on our consultations, employees experienced similar levels of fulfillment regardless of hours worked</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2C6C3DC" w14:textId="154A3BA3" w:rsidR="00C479E8" w:rsidRPr="003B15B7" w:rsidRDefault="00C479E8"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13</w:t>
            </w:r>
          </w:p>
        </w:tc>
      </w:tr>
      <w:tr w:rsidR="00C479E8" w:rsidRPr="003B15B7" w14:paraId="54F5ECEE"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21A2427" w14:textId="77777777" w:rsidR="00C479E8" w:rsidRPr="003B15B7" w:rsidRDefault="00C479E8" w:rsidP="00FA2083">
            <w:pPr>
              <w:autoSpaceDE w:val="0"/>
              <w:autoSpaceDN w:val="0"/>
              <w:adjustRightInd w:val="0"/>
              <w:spacing w:before="60" w:afterLines="60" w:after="144" w:line="240" w:lineRule="auto"/>
              <w:rPr>
                <w:rFonts w:cs="Arial"/>
                <w:sz w:val="16"/>
                <w:szCs w:val="16"/>
              </w:rPr>
            </w:pPr>
            <w:r w:rsidRPr="003B15B7">
              <w:rPr>
                <w:rFonts w:cs="Arial"/>
                <w:sz w:val="16"/>
                <w:szCs w:val="16"/>
              </w:rPr>
              <w:t>Decreased drinking and substance abuse</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FE9EED7" w14:textId="77777777" w:rsidR="00C479E8" w:rsidRPr="003B15B7" w:rsidRDefault="00C479E8" w:rsidP="001369C5">
            <w:pPr>
              <w:pStyle w:val="TOC1"/>
              <w:rPr>
                <w:sz w:val="16"/>
                <w:szCs w:val="16"/>
              </w:rPr>
            </w:pPr>
            <w:r w:rsidRPr="003B15B7">
              <w:rPr>
                <w:sz w:val="16"/>
                <w:szCs w:val="16"/>
              </w:rPr>
              <w:t># of people who will experience reduced drinking and substance abuse as a result of employment</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6A6F1DF" w14:textId="77144089" w:rsidR="00C479E8" w:rsidRPr="003B15B7" w:rsidRDefault="0063100F" w:rsidP="009F5FD0">
            <w:pPr>
              <w:autoSpaceDE w:val="0"/>
              <w:autoSpaceDN w:val="0"/>
              <w:adjustRightInd w:val="0"/>
              <w:spacing w:before="60" w:afterLines="60" w:after="144" w:line="240" w:lineRule="auto"/>
              <w:rPr>
                <w:rFonts w:cs="Arial"/>
                <w:sz w:val="16"/>
                <w:szCs w:val="16"/>
              </w:rPr>
            </w:pPr>
            <w:r w:rsidRPr="003B15B7">
              <w:rPr>
                <w:rFonts w:cs="Arial"/>
                <w:sz w:val="16"/>
                <w:szCs w:val="16"/>
              </w:rPr>
              <w:t>This indicator is based on consultations and is only a portion of employees</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C7CA5EA" w14:textId="755CDD69" w:rsidR="00C479E8" w:rsidRPr="003B15B7" w:rsidRDefault="00C479E8"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4</w:t>
            </w:r>
          </w:p>
        </w:tc>
      </w:tr>
      <w:tr w:rsidR="00C479E8" w:rsidRPr="003B15B7" w14:paraId="12B2F9F0"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98F4817" w14:textId="77777777" w:rsidR="00C479E8" w:rsidRPr="003B15B7" w:rsidRDefault="00C479E8" w:rsidP="001369C5">
            <w:pPr>
              <w:pStyle w:val="TOC1"/>
              <w:rPr>
                <w:rFonts w:eastAsia="Times New Roman"/>
                <w:spacing w:val="2"/>
                <w:sz w:val="16"/>
                <w:szCs w:val="16"/>
                <w:lang w:val="en-GB"/>
              </w:rPr>
            </w:pPr>
            <w:r w:rsidRPr="003B15B7">
              <w:rPr>
                <w:sz w:val="16"/>
                <w:szCs w:val="16"/>
              </w:rPr>
              <w:t>Decreased welfare dependence</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8CD8E33" w14:textId="44E1D175" w:rsidR="00C479E8" w:rsidRPr="003B15B7" w:rsidRDefault="00C479E8" w:rsidP="00FA2083">
            <w:pPr>
              <w:autoSpaceDE w:val="0"/>
              <w:autoSpaceDN w:val="0"/>
              <w:adjustRightInd w:val="0"/>
              <w:spacing w:before="60" w:afterLines="60" w:after="144" w:line="240" w:lineRule="auto"/>
              <w:rPr>
                <w:rFonts w:cs="Arial"/>
                <w:sz w:val="16"/>
                <w:szCs w:val="16"/>
              </w:rPr>
            </w:pPr>
            <w:r w:rsidRPr="003B15B7">
              <w:rPr>
                <w:rFonts w:cs="Arial"/>
                <w:sz w:val="16"/>
                <w:szCs w:val="16"/>
              </w:rPr>
              <w:t># of people employed who would have otherwise been depend</w:t>
            </w:r>
            <w:r w:rsidR="0007498E">
              <w:rPr>
                <w:rFonts w:cs="Arial"/>
                <w:sz w:val="16"/>
                <w:szCs w:val="16"/>
              </w:rPr>
              <w:t>e</w:t>
            </w:r>
            <w:r w:rsidRPr="003B15B7">
              <w:rPr>
                <w:rFonts w:cs="Arial"/>
                <w:sz w:val="16"/>
                <w:szCs w:val="16"/>
              </w:rPr>
              <w:t>nt on welfare</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9680F9F" w14:textId="48B6EF42" w:rsidR="00C479E8" w:rsidRPr="003B15B7" w:rsidRDefault="0063100F" w:rsidP="009F5FD0">
            <w:pPr>
              <w:autoSpaceDE w:val="0"/>
              <w:autoSpaceDN w:val="0"/>
              <w:adjustRightInd w:val="0"/>
              <w:spacing w:before="60" w:afterLines="60" w:after="144" w:line="240" w:lineRule="auto"/>
              <w:rPr>
                <w:rFonts w:cs="Arial"/>
                <w:sz w:val="16"/>
                <w:szCs w:val="16"/>
              </w:rPr>
            </w:pPr>
            <w:r w:rsidRPr="003B15B7">
              <w:rPr>
                <w:rFonts w:cs="Arial"/>
                <w:sz w:val="16"/>
                <w:szCs w:val="16"/>
              </w:rPr>
              <w:t>This indicator is based on consultations and is only a portion of employees</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0D4E71C" w14:textId="1CBDD383" w:rsidR="00C479E8" w:rsidRPr="003B15B7" w:rsidRDefault="00C479E8" w:rsidP="004635A9">
            <w:pPr>
              <w:autoSpaceDE w:val="0"/>
              <w:autoSpaceDN w:val="0"/>
              <w:adjustRightInd w:val="0"/>
              <w:spacing w:before="60" w:afterLines="60" w:after="144" w:line="240" w:lineRule="auto"/>
              <w:jc w:val="center"/>
              <w:rPr>
                <w:rFonts w:cs="Arial"/>
                <w:sz w:val="16"/>
                <w:szCs w:val="16"/>
              </w:rPr>
            </w:pPr>
            <w:r w:rsidRPr="003B15B7">
              <w:rPr>
                <w:rFonts w:cs="Arial"/>
                <w:sz w:val="16"/>
                <w:szCs w:val="16"/>
              </w:rPr>
              <w:t>4</w:t>
            </w:r>
          </w:p>
        </w:tc>
      </w:tr>
    </w:tbl>
    <w:p w14:paraId="772B1AB7" w14:textId="731811BE" w:rsidR="005279E3" w:rsidRDefault="005279E3"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7.1.2 – Estimate of change for Indigenous employees</w:t>
      </w:r>
      <w:r w:rsidR="00475B1F">
        <w:rPr>
          <w:rFonts w:ascii="Arial" w:hAnsi="Arial" w:cs="Arial"/>
          <w:bCs w:val="0"/>
          <w:color w:val="000000"/>
          <w:spacing w:val="2"/>
          <w:lang w:val="en-GB"/>
        </w:rPr>
        <w:t>’</w:t>
      </w:r>
      <w:r w:rsidRPr="004D0453">
        <w:rPr>
          <w:rFonts w:ascii="Arial" w:hAnsi="Arial" w:cs="Arial"/>
          <w:bCs w:val="0"/>
          <w:color w:val="000000"/>
          <w:spacing w:val="2"/>
          <w:lang w:val="en-GB"/>
        </w:rPr>
        <w:t xml:space="preserve"> </w:t>
      </w:r>
      <w:r>
        <w:rPr>
          <w:rFonts w:ascii="Arial" w:hAnsi="Arial" w:cs="Arial"/>
          <w:bCs w:val="0"/>
          <w:color w:val="000000"/>
          <w:spacing w:val="2"/>
          <w:lang w:val="en-GB"/>
        </w:rPr>
        <w:t>material outcomes</w:t>
      </w:r>
    </w:p>
    <w:p w14:paraId="4BACD6F7" w14:textId="367EDADB" w:rsidR="00FA2083" w:rsidRPr="009F5FD0" w:rsidRDefault="00FA2083">
      <w:pPr>
        <w:pStyle w:val="Heading3"/>
      </w:pPr>
      <w:r w:rsidRPr="009F5FD0">
        <w:t xml:space="preserve">Indigenous </w:t>
      </w:r>
      <w:r w:rsidR="00475B1F">
        <w:t>m</w:t>
      </w:r>
      <w:r w:rsidRPr="009F5FD0">
        <w:t>usicians and artists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417"/>
      </w:tblGrid>
      <w:tr w:rsidR="0063100F" w:rsidRPr="003B15B7" w14:paraId="60B7DD90" w14:textId="77777777" w:rsidTr="00471017">
        <w:trPr>
          <w:trHeight w:val="588"/>
          <w:tblHeader/>
        </w:trPr>
        <w:tc>
          <w:tcPr>
            <w:tcW w:w="2127" w:type="dxa"/>
            <w:shd w:val="clear" w:color="auto" w:fill="002D62"/>
            <w:vAlign w:val="center"/>
          </w:tcPr>
          <w:p w14:paraId="40BF9E91" w14:textId="77777777" w:rsidR="0063100F" w:rsidRPr="003B15B7" w:rsidRDefault="0063100F"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Material outcomes</w:t>
            </w:r>
          </w:p>
        </w:tc>
        <w:tc>
          <w:tcPr>
            <w:tcW w:w="2126" w:type="dxa"/>
            <w:shd w:val="clear" w:color="auto" w:fill="002D62"/>
            <w:vAlign w:val="center"/>
          </w:tcPr>
          <w:p w14:paraId="1232FC8A" w14:textId="77777777" w:rsidR="0063100F" w:rsidRPr="003B15B7" w:rsidRDefault="0063100F"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Indicator</w:t>
            </w:r>
          </w:p>
        </w:tc>
        <w:tc>
          <w:tcPr>
            <w:tcW w:w="3402" w:type="dxa"/>
            <w:shd w:val="clear" w:color="auto" w:fill="002D62"/>
            <w:vAlign w:val="center"/>
          </w:tcPr>
          <w:p w14:paraId="11731794" w14:textId="5D135273" w:rsidR="0063100F" w:rsidRPr="003B15B7" w:rsidRDefault="0063100F"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Rationale</w:t>
            </w:r>
          </w:p>
        </w:tc>
        <w:tc>
          <w:tcPr>
            <w:tcW w:w="1417" w:type="dxa"/>
            <w:shd w:val="clear" w:color="auto" w:fill="002D62"/>
            <w:vAlign w:val="center"/>
          </w:tcPr>
          <w:p w14:paraId="490F0822" w14:textId="506D701E" w:rsidR="0063100F" w:rsidRPr="003B15B7" w:rsidRDefault="0063100F"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Quantity (per year)</w:t>
            </w:r>
          </w:p>
        </w:tc>
      </w:tr>
      <w:tr w:rsidR="0063100F" w:rsidRPr="003B15B7" w14:paraId="301D034F"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8BBB5A8" w14:textId="77777777" w:rsidR="0063100F" w:rsidRPr="003B15B7" w:rsidRDefault="0063100F" w:rsidP="00687CFF">
            <w:pPr>
              <w:rPr>
                <w:rFonts w:cs="Arial"/>
                <w:sz w:val="16"/>
                <w:szCs w:val="16"/>
              </w:rPr>
            </w:pPr>
            <w:r w:rsidRPr="003B15B7">
              <w:rPr>
                <w:rFonts w:cs="Arial"/>
                <w:sz w:val="16"/>
                <w:szCs w:val="16"/>
              </w:rPr>
              <w:t>Increased skills through mentoring in a recording studio</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434A76E" w14:textId="77777777" w:rsidR="0063100F" w:rsidRPr="003B15B7" w:rsidRDefault="0063100F" w:rsidP="00687CFF">
            <w:pPr>
              <w:rPr>
                <w:rFonts w:cs="Arial"/>
                <w:sz w:val="16"/>
                <w:szCs w:val="16"/>
              </w:rPr>
            </w:pPr>
            <w:r w:rsidRPr="003B15B7">
              <w:rPr>
                <w:rFonts w:cs="Arial"/>
                <w:sz w:val="16"/>
                <w:szCs w:val="16"/>
              </w:rPr>
              <w:t># of hours spent by individuals in recording studio</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6490F35" w14:textId="347D601E" w:rsidR="0063100F" w:rsidRPr="003B15B7" w:rsidRDefault="00BE3F1A" w:rsidP="009F5FD0">
            <w:pPr>
              <w:rPr>
                <w:rFonts w:cs="Arial"/>
                <w:sz w:val="16"/>
                <w:szCs w:val="16"/>
              </w:rPr>
            </w:pPr>
            <w:r w:rsidRPr="003B15B7">
              <w:rPr>
                <w:rFonts w:cs="Arial"/>
                <w:sz w:val="16"/>
                <w:szCs w:val="16"/>
              </w:rPr>
              <w:t xml:space="preserve">We selected this indicator after observing the way artists use the studio. </w:t>
            </w:r>
            <w:r w:rsidR="00A10383" w:rsidRPr="003B15B7">
              <w:rPr>
                <w:rFonts w:cs="Arial"/>
                <w:sz w:val="16"/>
                <w:szCs w:val="16"/>
              </w:rPr>
              <w:t>Each hour in the studio delivers value to artists</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307DFAF" w14:textId="290D1771" w:rsidR="0063100F" w:rsidRPr="003B15B7" w:rsidRDefault="0063100F" w:rsidP="004635A9">
            <w:pPr>
              <w:jc w:val="center"/>
              <w:rPr>
                <w:rFonts w:cs="Arial"/>
                <w:sz w:val="16"/>
                <w:szCs w:val="16"/>
              </w:rPr>
            </w:pPr>
            <w:r w:rsidRPr="003B15B7">
              <w:rPr>
                <w:rFonts w:cs="Arial"/>
                <w:sz w:val="16"/>
                <w:szCs w:val="16"/>
              </w:rPr>
              <w:t>1824</w:t>
            </w:r>
          </w:p>
        </w:tc>
      </w:tr>
      <w:tr w:rsidR="0063100F" w:rsidRPr="003B15B7" w14:paraId="7421BA24" w14:textId="77777777" w:rsidTr="004710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14B328" w14:textId="77777777" w:rsidR="0063100F" w:rsidRPr="003B15B7" w:rsidRDefault="0063100F" w:rsidP="00687CFF">
            <w:pPr>
              <w:rPr>
                <w:rFonts w:cs="Arial"/>
                <w:sz w:val="16"/>
                <w:szCs w:val="16"/>
              </w:rPr>
            </w:pPr>
            <w:r w:rsidRPr="003B15B7">
              <w:rPr>
                <w:rFonts w:cs="Arial"/>
                <w:sz w:val="16"/>
                <w:szCs w:val="16"/>
              </w:rPr>
              <w:t>Increased fulfillment, confidence and pride</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929EDFC" w14:textId="77777777" w:rsidR="0063100F" w:rsidRPr="003B15B7" w:rsidRDefault="0063100F" w:rsidP="00687CFF">
            <w:pPr>
              <w:rPr>
                <w:rFonts w:cs="Arial"/>
                <w:sz w:val="16"/>
                <w:szCs w:val="16"/>
              </w:rPr>
            </w:pPr>
            <w:r w:rsidRPr="003B15B7">
              <w:rPr>
                <w:rFonts w:cs="Arial"/>
                <w:sz w:val="16"/>
                <w:szCs w:val="16"/>
              </w:rPr>
              <w:t># of bands using recording studio</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522D9A6" w14:textId="599D5858" w:rsidR="0063100F" w:rsidRPr="003B15B7" w:rsidRDefault="00475B1F" w:rsidP="009F5FD0">
            <w:pPr>
              <w:rPr>
                <w:rFonts w:cs="Arial"/>
                <w:sz w:val="16"/>
                <w:szCs w:val="16"/>
              </w:rPr>
            </w:pPr>
            <w:r>
              <w:rPr>
                <w:rFonts w:cs="Arial"/>
                <w:sz w:val="16"/>
                <w:szCs w:val="16"/>
              </w:rPr>
              <w:t>As t</w:t>
            </w:r>
            <w:r w:rsidR="006B75A7" w:rsidRPr="003B15B7">
              <w:rPr>
                <w:rFonts w:cs="Arial"/>
                <w:sz w:val="16"/>
                <w:szCs w:val="16"/>
              </w:rPr>
              <w:t>he value of the proxy used flows to bands, the appropriate indicator is the number of bands</w:t>
            </w:r>
            <w:r w:rsidR="00AD7E1A">
              <w:rPr>
                <w:rFonts w:cs="Arial"/>
                <w:sz w:val="16"/>
                <w:szCs w:val="16"/>
              </w:rPr>
              <w:t>.</w:t>
            </w:r>
            <w:r w:rsidR="00527AC9" w:rsidRPr="003B15B7">
              <w:rPr>
                <w:rFonts w:cs="Arial"/>
                <w:sz w:val="16"/>
                <w:szCs w:val="16"/>
              </w:rPr>
              <w:t xml:space="preserv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89B97F7" w14:textId="4E9AC227" w:rsidR="0063100F" w:rsidRPr="003B15B7" w:rsidRDefault="006B75A7" w:rsidP="004635A9">
            <w:pPr>
              <w:jc w:val="center"/>
              <w:rPr>
                <w:rFonts w:cs="Arial"/>
                <w:sz w:val="16"/>
                <w:szCs w:val="16"/>
              </w:rPr>
            </w:pPr>
            <w:r w:rsidRPr="003B15B7">
              <w:rPr>
                <w:rFonts w:cs="Arial"/>
                <w:sz w:val="16"/>
                <w:szCs w:val="16"/>
              </w:rPr>
              <w:t>24</w:t>
            </w:r>
          </w:p>
        </w:tc>
      </w:tr>
    </w:tbl>
    <w:p w14:paraId="4CEEE7FF" w14:textId="77777777" w:rsidR="00FA2083" w:rsidRDefault="00FA2083"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7.1.3 –</w:t>
      </w:r>
      <w:r w:rsidR="005279E3">
        <w:rPr>
          <w:rFonts w:ascii="Arial" w:hAnsi="Arial" w:cs="Arial"/>
          <w:bCs w:val="0"/>
          <w:color w:val="000000"/>
          <w:spacing w:val="2"/>
          <w:lang w:val="en-GB"/>
        </w:rPr>
        <w:t xml:space="preserve"> Estimate of change for Indigenous musicians and artists material </w:t>
      </w:r>
      <w:r>
        <w:rPr>
          <w:rFonts w:ascii="Arial" w:hAnsi="Arial" w:cs="Arial"/>
          <w:bCs w:val="0"/>
          <w:color w:val="000000"/>
          <w:spacing w:val="2"/>
          <w:lang w:val="en-GB"/>
        </w:rPr>
        <w:t>outcomes</w:t>
      </w:r>
    </w:p>
    <w:p w14:paraId="0446F14A" w14:textId="04531658" w:rsidR="00FA2083" w:rsidRPr="005279E3" w:rsidRDefault="0049329A">
      <w:pPr>
        <w:pStyle w:val="Heading3"/>
      </w:pPr>
      <w:r>
        <w:t xml:space="preserve">Australian </w:t>
      </w:r>
      <w:r w:rsidR="00475B1F">
        <w:t>c</w:t>
      </w:r>
      <w:r>
        <w:t>ommunity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417"/>
      </w:tblGrid>
      <w:tr w:rsidR="0063100F" w:rsidRPr="003B15B7" w14:paraId="4443491E" w14:textId="77777777" w:rsidTr="00471017">
        <w:trPr>
          <w:trHeight w:val="562"/>
          <w:tblHeader/>
        </w:trPr>
        <w:tc>
          <w:tcPr>
            <w:tcW w:w="2127" w:type="dxa"/>
            <w:shd w:val="clear" w:color="auto" w:fill="002D62"/>
            <w:vAlign w:val="center"/>
          </w:tcPr>
          <w:p w14:paraId="30A35A95" w14:textId="77777777" w:rsidR="0063100F" w:rsidRPr="003B15B7" w:rsidRDefault="0063100F"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Material outcomes</w:t>
            </w:r>
          </w:p>
        </w:tc>
        <w:tc>
          <w:tcPr>
            <w:tcW w:w="2126" w:type="dxa"/>
            <w:shd w:val="clear" w:color="auto" w:fill="002D62"/>
            <w:vAlign w:val="center"/>
          </w:tcPr>
          <w:p w14:paraId="05D6D089" w14:textId="77777777" w:rsidR="0063100F" w:rsidRPr="003B15B7" w:rsidRDefault="0063100F"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Indicator</w:t>
            </w:r>
          </w:p>
        </w:tc>
        <w:tc>
          <w:tcPr>
            <w:tcW w:w="3402" w:type="dxa"/>
            <w:shd w:val="clear" w:color="auto" w:fill="002D62"/>
            <w:vAlign w:val="center"/>
          </w:tcPr>
          <w:p w14:paraId="523F98C3" w14:textId="2580092C" w:rsidR="0063100F" w:rsidRPr="003B15B7" w:rsidRDefault="00343899"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Rationale</w:t>
            </w:r>
          </w:p>
        </w:tc>
        <w:tc>
          <w:tcPr>
            <w:tcW w:w="1417" w:type="dxa"/>
            <w:shd w:val="clear" w:color="auto" w:fill="002D62"/>
            <w:vAlign w:val="center"/>
          </w:tcPr>
          <w:p w14:paraId="1D0AD969" w14:textId="600245E0" w:rsidR="0063100F" w:rsidRPr="003B15B7" w:rsidRDefault="0063100F" w:rsidP="004635A9">
            <w:pPr>
              <w:pStyle w:val="SVAtextArial"/>
              <w:spacing w:before="60" w:afterLines="60" w:after="144"/>
              <w:jc w:val="center"/>
              <w:rPr>
                <w:rFonts w:ascii="Arial" w:hAnsi="Arial" w:cs="Arial"/>
                <w:b/>
                <w:color w:val="FFFFFF" w:themeColor="background1"/>
                <w:sz w:val="16"/>
                <w:szCs w:val="16"/>
              </w:rPr>
            </w:pPr>
            <w:r w:rsidRPr="003B15B7">
              <w:rPr>
                <w:rFonts w:ascii="Arial" w:hAnsi="Arial" w:cs="Arial"/>
                <w:b/>
                <w:color w:val="FFFFFF" w:themeColor="background1"/>
                <w:sz w:val="16"/>
                <w:szCs w:val="16"/>
              </w:rPr>
              <w:t>Quantity (per year)</w:t>
            </w:r>
          </w:p>
        </w:tc>
      </w:tr>
      <w:tr w:rsidR="0063100F" w:rsidRPr="003B15B7" w14:paraId="44EDC7A5" w14:textId="77777777" w:rsidTr="00471017">
        <w:trPr>
          <w:trHeight w:val="133"/>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58D1AC" w14:textId="77777777" w:rsidR="0063100F" w:rsidRPr="003B15B7" w:rsidRDefault="0063100F" w:rsidP="00687CFF">
            <w:pPr>
              <w:rPr>
                <w:rFonts w:cs="Arial"/>
                <w:sz w:val="16"/>
                <w:szCs w:val="16"/>
              </w:rPr>
            </w:pPr>
            <w:r w:rsidRPr="003B15B7">
              <w:rPr>
                <w:rFonts w:cs="Arial"/>
                <w:sz w:val="16"/>
                <w:szCs w:val="16"/>
              </w:rPr>
              <w:t>An extensive archive of Warlpiri items is preserved for future generations</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E70A227" w14:textId="77777777" w:rsidR="0063100F" w:rsidRPr="003B15B7" w:rsidRDefault="0063100F" w:rsidP="00687CFF">
            <w:pPr>
              <w:rPr>
                <w:rFonts w:cs="Arial"/>
                <w:sz w:val="16"/>
                <w:szCs w:val="16"/>
              </w:rPr>
            </w:pPr>
            <w:r w:rsidRPr="003B15B7">
              <w:rPr>
                <w:rFonts w:cs="Arial"/>
                <w:sz w:val="16"/>
                <w:szCs w:val="16"/>
              </w:rPr>
              <w:t># of cultural items preserved</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8E91FED" w14:textId="3E6EB985" w:rsidR="0063100F" w:rsidRPr="003B15B7" w:rsidRDefault="006B75A7" w:rsidP="009F5FD0">
            <w:pPr>
              <w:rPr>
                <w:rFonts w:cs="Arial"/>
                <w:sz w:val="16"/>
                <w:szCs w:val="16"/>
              </w:rPr>
            </w:pPr>
            <w:r w:rsidRPr="003B15B7">
              <w:rPr>
                <w:rFonts w:cs="Arial"/>
                <w:sz w:val="16"/>
                <w:szCs w:val="16"/>
              </w:rPr>
              <w:t>The number of cultural items denotes the size of the extensive archive</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20996E0" w14:textId="685DFE13" w:rsidR="0063100F" w:rsidRPr="003B15B7" w:rsidRDefault="0063100F" w:rsidP="004635A9">
            <w:pPr>
              <w:jc w:val="center"/>
              <w:rPr>
                <w:rFonts w:cs="Arial"/>
                <w:sz w:val="16"/>
                <w:szCs w:val="16"/>
              </w:rPr>
            </w:pPr>
            <w:r w:rsidRPr="003B15B7">
              <w:rPr>
                <w:rFonts w:cs="Arial"/>
                <w:sz w:val="16"/>
                <w:szCs w:val="16"/>
              </w:rPr>
              <w:t>5500</w:t>
            </w:r>
          </w:p>
        </w:tc>
      </w:tr>
    </w:tbl>
    <w:p w14:paraId="7110EE97" w14:textId="77777777" w:rsidR="00FA2083" w:rsidRDefault="00FA2083"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7.1.4 – </w:t>
      </w:r>
      <w:r w:rsidR="005279E3">
        <w:rPr>
          <w:rFonts w:ascii="Arial" w:hAnsi="Arial" w:cs="Arial"/>
          <w:bCs w:val="0"/>
          <w:color w:val="000000"/>
          <w:spacing w:val="2"/>
          <w:lang w:val="en-GB"/>
        </w:rPr>
        <w:t xml:space="preserve">Estimate of change for Australian community material </w:t>
      </w:r>
      <w:r>
        <w:rPr>
          <w:rFonts w:ascii="Arial" w:hAnsi="Arial" w:cs="Arial"/>
          <w:bCs w:val="0"/>
          <w:color w:val="000000"/>
          <w:spacing w:val="2"/>
          <w:lang w:val="en-GB"/>
        </w:rPr>
        <w:t>outcomes</w:t>
      </w:r>
    </w:p>
    <w:p w14:paraId="319E0C0B" w14:textId="58D21AF9" w:rsidR="00FA2083" w:rsidRPr="005279E3" w:rsidRDefault="00FA2083">
      <w:pPr>
        <w:pStyle w:val="Heading3"/>
      </w:pPr>
      <w:r w:rsidRPr="005279E3">
        <w:lastRenderedPageBreak/>
        <w:t>Government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417"/>
      </w:tblGrid>
      <w:tr w:rsidR="0063100F" w:rsidRPr="003B15B7" w14:paraId="40B07FB4" w14:textId="77777777" w:rsidTr="00C85F17">
        <w:trPr>
          <w:trHeight w:val="541"/>
          <w:tblHeader/>
        </w:trPr>
        <w:tc>
          <w:tcPr>
            <w:tcW w:w="2127" w:type="dxa"/>
            <w:shd w:val="clear" w:color="auto" w:fill="002D62"/>
            <w:vAlign w:val="center"/>
          </w:tcPr>
          <w:p w14:paraId="1740DF23" w14:textId="77777777" w:rsidR="0063100F" w:rsidRPr="004635A9" w:rsidRDefault="0063100F"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126" w:type="dxa"/>
            <w:shd w:val="clear" w:color="auto" w:fill="002D62"/>
            <w:vAlign w:val="center"/>
          </w:tcPr>
          <w:p w14:paraId="2EBCECBA" w14:textId="77777777" w:rsidR="0063100F" w:rsidRPr="004635A9" w:rsidRDefault="0063100F"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402" w:type="dxa"/>
            <w:shd w:val="clear" w:color="auto" w:fill="002D62"/>
            <w:vAlign w:val="center"/>
          </w:tcPr>
          <w:p w14:paraId="236F75CC" w14:textId="6CA7E15D" w:rsidR="0063100F"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417" w:type="dxa"/>
            <w:shd w:val="clear" w:color="auto" w:fill="002D62"/>
            <w:vAlign w:val="center"/>
          </w:tcPr>
          <w:p w14:paraId="20D25917" w14:textId="23021F17" w:rsidR="0063100F" w:rsidRPr="004635A9" w:rsidRDefault="0063100F"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63100F" w:rsidRPr="003B15B7" w14:paraId="5DCAF893" w14:textId="77777777" w:rsidTr="00C85F17">
        <w:trPr>
          <w:trHeight w:val="128"/>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E1FE6A5" w14:textId="77777777" w:rsidR="0063100F" w:rsidRPr="004635A9" w:rsidRDefault="0063100F" w:rsidP="00FA2083">
            <w:pPr>
              <w:rPr>
                <w:rFonts w:cs="Arial"/>
                <w:sz w:val="16"/>
                <w:szCs w:val="16"/>
              </w:rPr>
            </w:pPr>
            <w:r w:rsidRPr="004635A9">
              <w:rPr>
                <w:rFonts w:cs="Arial"/>
                <w:sz w:val="16"/>
                <w:szCs w:val="16"/>
              </w:rPr>
              <w:t>Public interest messages communicated effectively</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8E02202" w14:textId="77777777" w:rsidR="0063100F" w:rsidRPr="004635A9" w:rsidRDefault="0063100F" w:rsidP="00FA2083">
            <w:pPr>
              <w:rPr>
                <w:rFonts w:cs="Arial"/>
                <w:sz w:val="16"/>
                <w:szCs w:val="16"/>
              </w:rPr>
            </w:pPr>
            <w:r w:rsidRPr="004635A9">
              <w:rPr>
                <w:rFonts w:cs="Arial"/>
                <w:sz w:val="16"/>
                <w:szCs w:val="16"/>
              </w:rPr>
              <w:t># of campaigns run</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948226D" w14:textId="2128DF42" w:rsidR="0063100F" w:rsidRPr="004635A9" w:rsidRDefault="00CF2546" w:rsidP="009F5FD0">
            <w:pPr>
              <w:rPr>
                <w:rFonts w:cs="Arial"/>
                <w:sz w:val="16"/>
                <w:szCs w:val="16"/>
              </w:rPr>
            </w:pPr>
            <w:r w:rsidRPr="004635A9">
              <w:rPr>
                <w:rFonts w:cs="Arial"/>
                <w:sz w:val="16"/>
                <w:szCs w:val="16"/>
              </w:rPr>
              <w:t>The broadcaster runs campaigns throughout the year, some of which receive more funding than others. This indicator draws on the PAW manager’s estimate</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98566F2" w14:textId="2F61E2D7" w:rsidR="0063100F" w:rsidRPr="004635A9" w:rsidRDefault="0063100F" w:rsidP="0007498E">
            <w:pPr>
              <w:jc w:val="center"/>
              <w:rPr>
                <w:rFonts w:cs="Arial"/>
                <w:sz w:val="16"/>
                <w:szCs w:val="16"/>
              </w:rPr>
            </w:pPr>
            <w:r w:rsidRPr="004635A9">
              <w:rPr>
                <w:rFonts w:cs="Arial"/>
                <w:sz w:val="16"/>
                <w:szCs w:val="16"/>
              </w:rPr>
              <w:t>10</w:t>
            </w:r>
          </w:p>
        </w:tc>
      </w:tr>
      <w:tr w:rsidR="0063100F" w:rsidRPr="003B15B7" w14:paraId="334F153E" w14:textId="77777777" w:rsidTr="00C85F17">
        <w:trPr>
          <w:trHeight w:val="128"/>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EAF151D" w14:textId="77777777" w:rsidR="0063100F" w:rsidRPr="004635A9" w:rsidRDefault="0063100F" w:rsidP="00FA2083">
            <w:pPr>
              <w:rPr>
                <w:rFonts w:cs="Arial"/>
                <w:sz w:val="16"/>
                <w:szCs w:val="16"/>
              </w:rPr>
            </w:pPr>
            <w:r w:rsidRPr="004635A9">
              <w:rPr>
                <w:rFonts w:cs="Arial"/>
                <w:sz w:val="16"/>
                <w:szCs w:val="16"/>
              </w:rPr>
              <w:t>Cultural maintenance and expression is supported</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C9E116" w14:textId="77777777" w:rsidR="0063100F" w:rsidRPr="004635A9" w:rsidRDefault="0063100F" w:rsidP="00FA2083">
            <w:pPr>
              <w:rPr>
                <w:rFonts w:cs="Arial"/>
                <w:sz w:val="16"/>
                <w:szCs w:val="16"/>
              </w:rPr>
            </w:pPr>
            <w:r w:rsidRPr="004635A9">
              <w:rPr>
                <w:rFonts w:cs="Arial"/>
                <w:sz w:val="16"/>
                <w:szCs w:val="16"/>
              </w:rPr>
              <w:t># of organisations supporting maintenance and expression of culture</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B63B567" w14:textId="252E83BD" w:rsidR="0063100F" w:rsidRPr="004635A9" w:rsidRDefault="00CF2546" w:rsidP="009F5FD0">
            <w:pPr>
              <w:rPr>
                <w:rFonts w:cs="Arial"/>
                <w:sz w:val="16"/>
                <w:szCs w:val="16"/>
              </w:rPr>
            </w:pPr>
            <w:r w:rsidRPr="004635A9">
              <w:rPr>
                <w:rFonts w:cs="Arial"/>
                <w:sz w:val="16"/>
                <w:szCs w:val="16"/>
              </w:rPr>
              <w:t>The best proxy for this outcome requires that the indicator simply be a count of PAW, being one organisation</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4CCE3E2" w14:textId="64855D93" w:rsidR="0063100F" w:rsidRPr="004635A9" w:rsidRDefault="0063100F" w:rsidP="0007498E">
            <w:pPr>
              <w:jc w:val="center"/>
              <w:rPr>
                <w:rFonts w:cs="Arial"/>
                <w:sz w:val="16"/>
                <w:szCs w:val="16"/>
              </w:rPr>
            </w:pPr>
            <w:r w:rsidRPr="004635A9">
              <w:rPr>
                <w:rFonts w:cs="Arial"/>
                <w:sz w:val="16"/>
                <w:szCs w:val="16"/>
              </w:rPr>
              <w:t>1</w:t>
            </w:r>
          </w:p>
        </w:tc>
      </w:tr>
    </w:tbl>
    <w:p w14:paraId="7BEEB194" w14:textId="77777777" w:rsidR="00FA2083" w:rsidRDefault="00FA2083"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7.1.5 – </w:t>
      </w:r>
      <w:r w:rsidR="005279E3">
        <w:rPr>
          <w:rFonts w:ascii="Arial" w:hAnsi="Arial" w:cs="Arial"/>
          <w:bCs w:val="0"/>
          <w:color w:val="000000"/>
          <w:spacing w:val="2"/>
          <w:lang w:val="en-GB"/>
        </w:rPr>
        <w:t xml:space="preserve">Estimate of change for Government material </w:t>
      </w:r>
      <w:r>
        <w:rPr>
          <w:rFonts w:ascii="Arial" w:hAnsi="Arial" w:cs="Arial"/>
          <w:bCs w:val="0"/>
          <w:color w:val="000000"/>
          <w:spacing w:val="2"/>
          <w:lang w:val="en-GB"/>
        </w:rPr>
        <w:t>outcomes</w:t>
      </w:r>
    </w:p>
    <w:p w14:paraId="0F1F749A" w14:textId="1DAC31A9" w:rsidR="00687CFF" w:rsidRPr="005279E3" w:rsidRDefault="0049329A">
      <w:pPr>
        <w:pStyle w:val="Heading3"/>
      </w:pPr>
      <w:r>
        <w:t xml:space="preserve">Other </w:t>
      </w:r>
      <w:r w:rsidR="00AD7E1A">
        <w:t>b</w:t>
      </w:r>
      <w:r>
        <w:t>roadcasters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417"/>
      </w:tblGrid>
      <w:tr w:rsidR="0063100F" w:rsidRPr="003B15B7" w14:paraId="11B29949" w14:textId="77777777" w:rsidTr="00C70789">
        <w:trPr>
          <w:trHeight w:val="607"/>
          <w:tblHeader/>
        </w:trPr>
        <w:tc>
          <w:tcPr>
            <w:tcW w:w="2127" w:type="dxa"/>
            <w:shd w:val="clear" w:color="auto" w:fill="002D62"/>
            <w:vAlign w:val="center"/>
          </w:tcPr>
          <w:p w14:paraId="44C8F8E8" w14:textId="77777777" w:rsidR="0063100F" w:rsidRPr="004635A9" w:rsidRDefault="0063100F"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126" w:type="dxa"/>
            <w:shd w:val="clear" w:color="auto" w:fill="002D62"/>
            <w:vAlign w:val="center"/>
          </w:tcPr>
          <w:p w14:paraId="6D01C8A0" w14:textId="77777777" w:rsidR="0063100F" w:rsidRPr="004635A9" w:rsidRDefault="0063100F"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402" w:type="dxa"/>
            <w:shd w:val="clear" w:color="auto" w:fill="002D62"/>
            <w:vAlign w:val="center"/>
          </w:tcPr>
          <w:p w14:paraId="07847926" w14:textId="486BA802" w:rsidR="0063100F"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417" w:type="dxa"/>
            <w:shd w:val="clear" w:color="auto" w:fill="002D62"/>
            <w:vAlign w:val="center"/>
          </w:tcPr>
          <w:p w14:paraId="787A94FD" w14:textId="7415E87A" w:rsidR="0063100F" w:rsidRPr="004635A9" w:rsidRDefault="0063100F"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CF2546" w:rsidRPr="003B15B7" w14:paraId="52048EFF" w14:textId="77777777" w:rsidTr="00C70789">
        <w:trPr>
          <w:trHeight w:val="144"/>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BAF443D" w14:textId="77777777" w:rsidR="00CF2546" w:rsidRPr="004635A9" w:rsidRDefault="00CF2546" w:rsidP="00CF2546">
            <w:pPr>
              <w:rPr>
                <w:rFonts w:cs="Arial"/>
                <w:sz w:val="16"/>
                <w:szCs w:val="16"/>
              </w:rPr>
            </w:pPr>
            <w:r w:rsidRPr="004635A9">
              <w:rPr>
                <w:rFonts w:cs="Arial"/>
                <w:sz w:val="16"/>
                <w:szCs w:val="16"/>
              </w:rPr>
              <w:t>National broadcasters have more Indigenous content to broadcast</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DD98CE8" w14:textId="77777777" w:rsidR="00CF2546" w:rsidRPr="004635A9" w:rsidRDefault="00CF2546" w:rsidP="00CF2546">
            <w:pPr>
              <w:rPr>
                <w:rFonts w:cs="Arial"/>
                <w:sz w:val="16"/>
                <w:szCs w:val="16"/>
              </w:rPr>
            </w:pPr>
            <w:r w:rsidRPr="004635A9">
              <w:rPr>
                <w:rFonts w:cs="Arial"/>
                <w:sz w:val="16"/>
                <w:szCs w:val="16"/>
              </w:rPr>
              <w:t>Content is developed and funded</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CBA198E" w14:textId="2D1AD2E5" w:rsidR="00CF2546" w:rsidRPr="004635A9" w:rsidRDefault="00CF2546" w:rsidP="009F5FD0">
            <w:pPr>
              <w:rPr>
                <w:rFonts w:cs="Arial"/>
                <w:sz w:val="16"/>
                <w:szCs w:val="16"/>
              </w:rPr>
            </w:pPr>
            <w:r w:rsidRPr="004635A9">
              <w:rPr>
                <w:rFonts w:cs="Arial"/>
                <w:sz w:val="16"/>
                <w:szCs w:val="16"/>
              </w:rPr>
              <w:t>The best proxy for this outcome requires that the indicator simply be a count of PAW, being one organisation</w:t>
            </w:r>
            <w:r w:rsidR="00AD7E1A">
              <w:rPr>
                <w:rFonts w:cs="Arial"/>
                <w:sz w:val="16"/>
                <w:szCs w:val="16"/>
              </w:rPr>
              <w:t>.</w:t>
            </w:r>
          </w:p>
        </w:tc>
        <w:tc>
          <w:tcPr>
            <w:tcW w:w="141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DFF9BAF" w14:textId="5C6368D8" w:rsidR="00CF2546" w:rsidRPr="004635A9" w:rsidRDefault="00CF2546" w:rsidP="0007498E">
            <w:pPr>
              <w:jc w:val="center"/>
              <w:rPr>
                <w:rFonts w:cs="Arial"/>
                <w:sz w:val="16"/>
                <w:szCs w:val="16"/>
              </w:rPr>
            </w:pPr>
            <w:r w:rsidRPr="004635A9">
              <w:rPr>
                <w:rFonts w:cs="Arial"/>
                <w:sz w:val="16"/>
                <w:szCs w:val="16"/>
              </w:rPr>
              <w:t>1</w:t>
            </w:r>
          </w:p>
        </w:tc>
      </w:tr>
    </w:tbl>
    <w:p w14:paraId="13EEA162" w14:textId="1CC84F91" w:rsidR="00687CFF" w:rsidRDefault="00687CFF"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7.1.</w:t>
      </w:r>
      <w:r w:rsidR="0049329A">
        <w:rPr>
          <w:rFonts w:ascii="Arial" w:hAnsi="Arial" w:cs="Arial"/>
          <w:bCs w:val="0"/>
          <w:color w:val="000000"/>
          <w:spacing w:val="2"/>
          <w:lang w:val="en-GB"/>
        </w:rPr>
        <w:t>6</w:t>
      </w:r>
      <w:r>
        <w:rPr>
          <w:rFonts w:ascii="Arial" w:hAnsi="Arial" w:cs="Arial"/>
          <w:bCs w:val="0"/>
          <w:color w:val="000000"/>
          <w:spacing w:val="2"/>
          <w:lang w:val="en-GB"/>
        </w:rPr>
        <w:t xml:space="preserve"> – </w:t>
      </w:r>
      <w:r w:rsidR="005279E3">
        <w:rPr>
          <w:rFonts w:ascii="Arial" w:hAnsi="Arial" w:cs="Arial"/>
          <w:bCs w:val="0"/>
          <w:color w:val="000000"/>
          <w:spacing w:val="2"/>
          <w:lang w:val="en-GB"/>
        </w:rPr>
        <w:t xml:space="preserve">Estimate of change for </w:t>
      </w:r>
      <w:r w:rsidR="00AD7E1A">
        <w:rPr>
          <w:rFonts w:ascii="Arial" w:hAnsi="Arial" w:cs="Arial"/>
          <w:bCs w:val="0"/>
          <w:color w:val="000000"/>
          <w:spacing w:val="2"/>
          <w:lang w:val="en-GB"/>
        </w:rPr>
        <w:t>o</w:t>
      </w:r>
      <w:r w:rsidR="005279E3">
        <w:rPr>
          <w:rFonts w:ascii="Arial" w:hAnsi="Arial" w:cs="Arial"/>
          <w:bCs w:val="0"/>
          <w:color w:val="000000"/>
          <w:spacing w:val="2"/>
          <w:lang w:val="en-GB"/>
        </w:rPr>
        <w:t xml:space="preserve">ther </w:t>
      </w:r>
      <w:r w:rsidR="00AD7E1A">
        <w:rPr>
          <w:rFonts w:ascii="Arial" w:hAnsi="Arial" w:cs="Arial"/>
          <w:bCs w:val="0"/>
          <w:color w:val="000000"/>
          <w:spacing w:val="2"/>
          <w:lang w:val="en-GB"/>
        </w:rPr>
        <w:t>b</w:t>
      </w:r>
      <w:r w:rsidR="005279E3">
        <w:rPr>
          <w:rFonts w:ascii="Arial" w:hAnsi="Arial" w:cs="Arial"/>
          <w:bCs w:val="0"/>
          <w:color w:val="000000"/>
          <w:spacing w:val="2"/>
          <w:lang w:val="en-GB"/>
        </w:rPr>
        <w:t>roadcasters</w:t>
      </w:r>
      <w:r w:rsidR="00AD7E1A">
        <w:rPr>
          <w:rFonts w:ascii="Arial" w:hAnsi="Arial" w:cs="Arial"/>
          <w:bCs w:val="0"/>
          <w:color w:val="000000"/>
          <w:spacing w:val="2"/>
          <w:lang w:val="en-GB"/>
        </w:rPr>
        <w:t>’</w:t>
      </w:r>
      <w:r w:rsidR="005279E3">
        <w:rPr>
          <w:rFonts w:ascii="Arial" w:hAnsi="Arial" w:cs="Arial"/>
          <w:bCs w:val="0"/>
          <w:color w:val="000000"/>
          <w:spacing w:val="2"/>
          <w:lang w:val="en-GB"/>
        </w:rPr>
        <w:t xml:space="preserve"> material </w:t>
      </w:r>
      <w:r>
        <w:rPr>
          <w:rFonts w:ascii="Arial" w:hAnsi="Arial" w:cs="Arial"/>
          <w:bCs w:val="0"/>
          <w:color w:val="000000"/>
          <w:spacing w:val="2"/>
          <w:lang w:val="en-GB"/>
        </w:rPr>
        <w:t>outcomes</w:t>
      </w:r>
    </w:p>
    <w:p w14:paraId="44B1F0C9" w14:textId="77777777" w:rsidR="00014810" w:rsidRDefault="00014810">
      <w:pPr>
        <w:rPr>
          <w:lang w:val="en-GB"/>
        </w:rPr>
      </w:pPr>
      <w:r>
        <w:rPr>
          <w:lang w:val="en-GB"/>
        </w:rPr>
        <w:br w:type="page"/>
      </w:r>
    </w:p>
    <w:p w14:paraId="796F3418" w14:textId="14DEE93F" w:rsidR="00C639FE" w:rsidRPr="00447DA4" w:rsidRDefault="00FA2083" w:rsidP="00014810">
      <w:pPr>
        <w:pStyle w:val="Heading2"/>
        <w:keepNext/>
        <w:rPr>
          <w:rFonts w:cs="Arial"/>
          <w:color w:val="002D62" w:themeColor="text2"/>
        </w:rPr>
      </w:pPr>
      <w:r>
        <w:rPr>
          <w:rFonts w:cs="Arial"/>
          <w:color w:val="002D62" w:themeColor="text2"/>
        </w:rPr>
        <w:lastRenderedPageBreak/>
        <w:t xml:space="preserve"> </w:t>
      </w:r>
      <w:bookmarkStart w:id="43" w:name="_Toc496864782"/>
      <w:r w:rsidR="00900499">
        <w:rPr>
          <w:rFonts w:cs="Arial"/>
          <w:color w:val="002D62" w:themeColor="text2"/>
        </w:rPr>
        <w:t xml:space="preserve">7.2 </w:t>
      </w:r>
      <w:r w:rsidR="00C639FE" w:rsidRPr="00447DA4">
        <w:rPr>
          <w:rFonts w:cs="Arial"/>
          <w:color w:val="002D62" w:themeColor="text2"/>
        </w:rPr>
        <w:t>Umeewarra</w:t>
      </w:r>
      <w:bookmarkEnd w:id="43"/>
      <w:r w:rsidR="00C639FE" w:rsidRPr="00447DA4">
        <w:rPr>
          <w:rFonts w:cs="Arial"/>
          <w:color w:val="002D62" w:themeColor="text2"/>
        </w:rPr>
        <w:t xml:space="preserve"> </w:t>
      </w:r>
    </w:p>
    <w:p w14:paraId="3A2E7E32" w14:textId="77777777" w:rsidR="000E7038" w:rsidRPr="005279E3" w:rsidRDefault="000E7038">
      <w:pPr>
        <w:pStyle w:val="Heading3"/>
      </w:pPr>
      <w:r w:rsidRPr="005279E3">
        <w:t>Listeners and participating community members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276"/>
      </w:tblGrid>
      <w:tr w:rsidR="00343899" w:rsidRPr="003B15B7" w14:paraId="78B98CB7" w14:textId="77777777" w:rsidTr="00C85F17">
        <w:trPr>
          <w:trHeight w:val="588"/>
          <w:tblHeader/>
        </w:trPr>
        <w:tc>
          <w:tcPr>
            <w:tcW w:w="2127" w:type="dxa"/>
            <w:shd w:val="clear" w:color="auto" w:fill="002D62"/>
            <w:vAlign w:val="center"/>
          </w:tcPr>
          <w:p w14:paraId="24AC1936"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126" w:type="dxa"/>
            <w:shd w:val="clear" w:color="auto" w:fill="002D62"/>
            <w:vAlign w:val="center"/>
          </w:tcPr>
          <w:p w14:paraId="794FE64F"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402" w:type="dxa"/>
            <w:shd w:val="clear" w:color="auto" w:fill="002D62"/>
            <w:vAlign w:val="center"/>
          </w:tcPr>
          <w:p w14:paraId="0C79D6FE" w14:textId="45B0816B"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276" w:type="dxa"/>
            <w:shd w:val="clear" w:color="auto" w:fill="002D62"/>
            <w:vAlign w:val="center"/>
          </w:tcPr>
          <w:p w14:paraId="09435FA9" w14:textId="6A63A9E6"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A275B1" w:rsidRPr="003B15B7" w14:paraId="65869A47" w14:textId="77777777" w:rsidTr="00C85F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1583CC6" w14:textId="77777777" w:rsidR="00A275B1" w:rsidRPr="004635A9" w:rsidRDefault="00A275B1">
            <w:pPr>
              <w:rPr>
                <w:rFonts w:cs="Arial"/>
                <w:sz w:val="16"/>
                <w:szCs w:val="16"/>
              </w:rPr>
            </w:pPr>
            <w:r w:rsidRPr="004635A9">
              <w:rPr>
                <w:rFonts w:cs="Arial"/>
                <w:sz w:val="16"/>
                <w:szCs w:val="16"/>
              </w:rPr>
              <w:t xml:space="preserve">Aboriginal people have a strong, safe place where they belong </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027CF" w14:textId="77777777" w:rsidR="00A275B1" w:rsidRPr="004635A9" w:rsidRDefault="00A275B1" w:rsidP="00A275B1">
            <w:pPr>
              <w:pStyle w:val="TOC1"/>
              <w:rPr>
                <w:sz w:val="16"/>
                <w:szCs w:val="16"/>
              </w:rPr>
            </w:pPr>
            <w:r w:rsidRPr="004635A9">
              <w:rPr>
                <w:sz w:val="16"/>
                <w:szCs w:val="16"/>
              </w:rPr>
              <w:t># of buildings suitable for meeting in</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282CFBF" w14:textId="6FA8C2C7" w:rsidR="00A275B1" w:rsidRPr="004635A9" w:rsidRDefault="00A275B1" w:rsidP="009F5FD0">
            <w:pPr>
              <w:rPr>
                <w:rFonts w:cs="Arial"/>
                <w:sz w:val="16"/>
                <w:szCs w:val="16"/>
              </w:rPr>
            </w:pPr>
            <w:r w:rsidRPr="004635A9">
              <w:rPr>
                <w:rFonts w:cs="Arial"/>
                <w:sz w:val="16"/>
                <w:szCs w:val="16"/>
              </w:rPr>
              <w:t>The best proxy for this outcome requires that the indicator simply be a coun</w:t>
            </w:r>
            <w:r w:rsidR="00622BE9" w:rsidRPr="004635A9">
              <w:rPr>
                <w:rFonts w:cs="Arial"/>
                <w:sz w:val="16"/>
                <w:szCs w:val="16"/>
              </w:rPr>
              <w:t>t of Umeewarra’s building</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9A40CAA" w14:textId="56F7FBC6" w:rsidR="00A275B1" w:rsidRPr="004635A9" w:rsidRDefault="00A275B1" w:rsidP="004635A9">
            <w:pPr>
              <w:jc w:val="center"/>
              <w:rPr>
                <w:rFonts w:cs="Arial"/>
                <w:sz w:val="16"/>
                <w:szCs w:val="16"/>
              </w:rPr>
            </w:pPr>
            <w:r w:rsidRPr="004635A9">
              <w:rPr>
                <w:rFonts w:cs="Arial"/>
                <w:sz w:val="16"/>
                <w:szCs w:val="16"/>
              </w:rPr>
              <w:t>1</w:t>
            </w:r>
          </w:p>
        </w:tc>
      </w:tr>
      <w:tr w:rsidR="00A275B1" w:rsidRPr="003B15B7" w14:paraId="2F79E92D" w14:textId="77777777" w:rsidTr="00C85F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7D98715" w14:textId="77777777" w:rsidR="00A275B1" w:rsidRPr="004635A9" w:rsidRDefault="00A275B1">
            <w:pPr>
              <w:rPr>
                <w:rFonts w:cs="Arial"/>
                <w:sz w:val="16"/>
                <w:szCs w:val="16"/>
              </w:rPr>
            </w:pPr>
            <w:r w:rsidRPr="004635A9">
              <w:rPr>
                <w:rFonts w:cs="Arial"/>
                <w:sz w:val="16"/>
                <w:szCs w:val="16"/>
              </w:rPr>
              <w:t>Aboriginal people access support from a trusted source</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F20230B" w14:textId="07E6C805" w:rsidR="00A275B1" w:rsidRPr="004635A9" w:rsidRDefault="00A275B1" w:rsidP="00A275B1">
            <w:pPr>
              <w:rPr>
                <w:rFonts w:cs="Arial"/>
                <w:sz w:val="16"/>
                <w:szCs w:val="16"/>
              </w:rPr>
            </w:pPr>
            <w:r w:rsidRPr="004635A9">
              <w:rPr>
                <w:rFonts w:cs="Arial"/>
                <w:sz w:val="16"/>
                <w:szCs w:val="16"/>
              </w:rPr>
              <w:t xml:space="preserve"># of people </w:t>
            </w:r>
            <w:r w:rsidR="00AD7E1A">
              <w:rPr>
                <w:rFonts w:cs="Arial"/>
                <w:sz w:val="16"/>
                <w:szCs w:val="16"/>
              </w:rPr>
              <w:t>“</w:t>
            </w:r>
            <w:r w:rsidRPr="004635A9">
              <w:rPr>
                <w:rFonts w:cs="Arial"/>
                <w:sz w:val="16"/>
                <w:szCs w:val="16"/>
              </w:rPr>
              <w:t>dropping into</w:t>
            </w:r>
            <w:r w:rsidR="00AD7E1A">
              <w:rPr>
                <w:rFonts w:cs="Arial"/>
                <w:sz w:val="16"/>
                <w:szCs w:val="16"/>
              </w:rPr>
              <w:t>”</w:t>
            </w:r>
            <w:r w:rsidRPr="004635A9">
              <w:rPr>
                <w:rFonts w:cs="Arial"/>
                <w:sz w:val="16"/>
                <w:szCs w:val="16"/>
              </w:rPr>
              <w:t xml:space="preserve"> Umeewarra</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C867BAB" w14:textId="095598C4" w:rsidR="00A275B1" w:rsidRPr="004635A9" w:rsidRDefault="00622BE9" w:rsidP="009F5FD0">
            <w:pPr>
              <w:rPr>
                <w:rFonts w:cs="Arial"/>
                <w:sz w:val="16"/>
                <w:szCs w:val="16"/>
              </w:rPr>
            </w:pPr>
            <w:r w:rsidRPr="004635A9">
              <w:rPr>
                <w:rFonts w:cs="Arial"/>
                <w:sz w:val="16"/>
                <w:szCs w:val="16"/>
              </w:rPr>
              <w:t xml:space="preserve">This is an annual figure based on a monthly estimate of people </w:t>
            </w:r>
            <w:r w:rsidR="00AD7E1A">
              <w:rPr>
                <w:rFonts w:cs="Arial"/>
                <w:sz w:val="16"/>
                <w:szCs w:val="16"/>
              </w:rPr>
              <w:t>“</w:t>
            </w:r>
            <w:r w:rsidRPr="004635A9">
              <w:rPr>
                <w:rFonts w:cs="Arial"/>
                <w:sz w:val="16"/>
                <w:szCs w:val="16"/>
              </w:rPr>
              <w:t>dropping into</w:t>
            </w:r>
            <w:r w:rsidR="00AD7E1A">
              <w:rPr>
                <w:rFonts w:cs="Arial"/>
                <w:sz w:val="16"/>
                <w:szCs w:val="16"/>
              </w:rPr>
              <w:t>”</w:t>
            </w:r>
            <w:r w:rsidRPr="004635A9">
              <w:rPr>
                <w:rFonts w:cs="Arial"/>
                <w:sz w:val="16"/>
                <w:szCs w:val="16"/>
              </w:rPr>
              <w:t xml:space="preserve"> Umeewarra for advice</w:t>
            </w:r>
            <w:r w:rsidR="00AD7E1A">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EED44EC" w14:textId="5DA48B72" w:rsidR="00A275B1" w:rsidRPr="004635A9" w:rsidRDefault="00A275B1" w:rsidP="004635A9">
            <w:pPr>
              <w:jc w:val="center"/>
              <w:rPr>
                <w:rFonts w:cs="Arial"/>
                <w:sz w:val="16"/>
                <w:szCs w:val="16"/>
              </w:rPr>
            </w:pPr>
            <w:r w:rsidRPr="004635A9">
              <w:rPr>
                <w:rFonts w:cs="Arial"/>
                <w:sz w:val="16"/>
                <w:szCs w:val="16"/>
              </w:rPr>
              <w:t>720</w:t>
            </w:r>
          </w:p>
        </w:tc>
      </w:tr>
      <w:tr w:rsidR="00A275B1" w:rsidRPr="003B15B7" w14:paraId="206DBAD9" w14:textId="77777777" w:rsidTr="00C85F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2F33C36" w14:textId="77777777" w:rsidR="00A275B1" w:rsidRPr="004635A9" w:rsidRDefault="00A275B1">
            <w:pPr>
              <w:rPr>
                <w:rFonts w:cs="Arial"/>
                <w:sz w:val="16"/>
                <w:szCs w:val="16"/>
              </w:rPr>
            </w:pPr>
            <w:r w:rsidRPr="004635A9">
              <w:rPr>
                <w:rFonts w:cs="Arial"/>
                <w:sz w:val="16"/>
                <w:szCs w:val="16"/>
              </w:rPr>
              <w:t>Aboriginal people are supported through grief</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859CDCA" w14:textId="77777777" w:rsidR="00A275B1" w:rsidRPr="004635A9" w:rsidRDefault="00A275B1" w:rsidP="00A275B1">
            <w:pPr>
              <w:rPr>
                <w:rFonts w:cs="Arial"/>
                <w:sz w:val="16"/>
                <w:szCs w:val="16"/>
              </w:rPr>
            </w:pPr>
            <w:r w:rsidRPr="004635A9">
              <w:rPr>
                <w:rFonts w:cs="Arial"/>
                <w:sz w:val="16"/>
                <w:szCs w:val="16"/>
              </w:rPr>
              <w:t># of funerals for which Umeewarra provides eulogy cards</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3870FD1" w14:textId="33D25A7D" w:rsidR="00A275B1" w:rsidRPr="004635A9" w:rsidRDefault="00622BE9" w:rsidP="009F5FD0">
            <w:pPr>
              <w:rPr>
                <w:rFonts w:cs="Arial"/>
                <w:sz w:val="16"/>
                <w:szCs w:val="16"/>
              </w:rPr>
            </w:pPr>
            <w:r w:rsidRPr="004635A9">
              <w:rPr>
                <w:rFonts w:cs="Arial"/>
                <w:sz w:val="16"/>
                <w:szCs w:val="16"/>
              </w:rPr>
              <w:t>Umeewarra provides grief support throughout the year, and the number of funerals are the best indicator of the scale of the support as opposed to individuals where it would be too difficult to establish how many individuals required grief support in a family</w:t>
            </w:r>
            <w:r w:rsidR="00AD7E1A">
              <w:rPr>
                <w:rFonts w:cs="Arial"/>
                <w:sz w:val="16"/>
                <w:szCs w:val="16"/>
              </w:rPr>
              <w:t>.</w:t>
            </w:r>
            <w:r w:rsidRPr="004635A9">
              <w:rPr>
                <w:rFonts w:cs="Arial"/>
                <w:sz w:val="16"/>
                <w:szCs w:val="16"/>
              </w:rPr>
              <w:t xml:space="preserve"> </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838A70F" w14:textId="54DF3F2A" w:rsidR="00A275B1" w:rsidRPr="004635A9" w:rsidRDefault="00A275B1" w:rsidP="004635A9">
            <w:pPr>
              <w:jc w:val="center"/>
              <w:rPr>
                <w:rFonts w:cs="Arial"/>
                <w:sz w:val="16"/>
                <w:szCs w:val="16"/>
              </w:rPr>
            </w:pPr>
            <w:r w:rsidRPr="004635A9">
              <w:rPr>
                <w:rFonts w:cs="Arial"/>
                <w:sz w:val="16"/>
                <w:szCs w:val="16"/>
              </w:rPr>
              <w:t>60</w:t>
            </w:r>
          </w:p>
        </w:tc>
      </w:tr>
      <w:tr w:rsidR="00622BE9" w:rsidRPr="003B15B7" w14:paraId="1F0154C5" w14:textId="77777777" w:rsidTr="00C85F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CA5ECDA" w14:textId="1BDF7C3B" w:rsidR="00622BE9" w:rsidRPr="004635A9" w:rsidRDefault="00622BE9">
            <w:pPr>
              <w:rPr>
                <w:rFonts w:cs="Arial"/>
                <w:sz w:val="16"/>
                <w:szCs w:val="16"/>
              </w:rPr>
            </w:pPr>
            <w:r w:rsidRPr="004635A9">
              <w:rPr>
                <w:rFonts w:cs="Arial"/>
                <w:sz w:val="16"/>
                <w:szCs w:val="16"/>
              </w:rPr>
              <w:t>Aboriginal people feel informed about issues that matter to them</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47C2EC0" w14:textId="77777777" w:rsidR="00622BE9" w:rsidRPr="004635A9" w:rsidRDefault="00622BE9" w:rsidP="00622BE9">
            <w:pPr>
              <w:rPr>
                <w:rFonts w:cs="Arial"/>
                <w:sz w:val="16"/>
                <w:szCs w:val="16"/>
              </w:rPr>
            </w:pPr>
            <w:r w:rsidRPr="004635A9">
              <w:rPr>
                <w:rFonts w:cs="Arial"/>
                <w:sz w:val="16"/>
                <w:szCs w:val="16"/>
              </w:rPr>
              <w:t># of people who listen to radio for news</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82AA11D" w14:textId="3D2688EA" w:rsidR="00622BE9" w:rsidRPr="004635A9" w:rsidRDefault="00622BE9" w:rsidP="009F5FD0">
            <w:pPr>
              <w:rPr>
                <w:rFonts w:cs="Arial"/>
                <w:sz w:val="16"/>
                <w:szCs w:val="16"/>
              </w:rPr>
            </w:pPr>
            <w:r w:rsidRPr="004635A9">
              <w:rPr>
                <w:rFonts w:cs="Arial"/>
                <w:sz w:val="16"/>
                <w:szCs w:val="16"/>
              </w:rPr>
              <w:t>The group of people listening to radio for news is an appropriate cohort to use as an indicator of feeling informed about issues that matter to them. We drew on ABS Census data, McNair survey results and our own stakeholder consultations.</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B1A677F" w14:textId="56BFEC77" w:rsidR="00622BE9" w:rsidRPr="004635A9" w:rsidRDefault="00622BE9" w:rsidP="004635A9">
            <w:pPr>
              <w:jc w:val="center"/>
              <w:rPr>
                <w:rFonts w:cs="Arial"/>
                <w:sz w:val="16"/>
                <w:szCs w:val="16"/>
              </w:rPr>
            </w:pPr>
            <w:r w:rsidRPr="004635A9">
              <w:rPr>
                <w:rFonts w:cs="Arial"/>
                <w:sz w:val="16"/>
                <w:szCs w:val="16"/>
              </w:rPr>
              <w:t>3144</w:t>
            </w:r>
          </w:p>
        </w:tc>
      </w:tr>
      <w:tr w:rsidR="00622BE9" w:rsidRPr="003B15B7" w14:paraId="33F43B2D" w14:textId="77777777" w:rsidTr="00C85F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11DD70C" w14:textId="65750EA6" w:rsidR="00622BE9" w:rsidRPr="004635A9" w:rsidRDefault="00622BE9">
            <w:pPr>
              <w:rPr>
                <w:rFonts w:cs="Arial"/>
                <w:sz w:val="16"/>
                <w:szCs w:val="16"/>
              </w:rPr>
            </w:pPr>
            <w:r w:rsidRPr="004635A9">
              <w:rPr>
                <w:rFonts w:cs="Arial"/>
                <w:sz w:val="16"/>
                <w:szCs w:val="16"/>
              </w:rPr>
              <w:t>People feel better able to advocate for things that matter to them</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0CF93CB" w14:textId="77777777" w:rsidR="00622BE9" w:rsidRPr="004635A9" w:rsidRDefault="00622BE9" w:rsidP="00622BE9">
            <w:pPr>
              <w:rPr>
                <w:rFonts w:cs="Arial"/>
                <w:sz w:val="16"/>
                <w:szCs w:val="16"/>
              </w:rPr>
            </w:pPr>
            <w:r w:rsidRPr="004635A9">
              <w:rPr>
                <w:rFonts w:cs="Arial"/>
                <w:sz w:val="16"/>
                <w:szCs w:val="16"/>
              </w:rPr>
              <w:t>Number of people attending advocacy events</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823D337" w14:textId="0F087EDA" w:rsidR="00622BE9" w:rsidRPr="004635A9" w:rsidRDefault="00622BE9" w:rsidP="009F5FD0">
            <w:pPr>
              <w:rPr>
                <w:rFonts w:cs="Arial"/>
                <w:sz w:val="16"/>
                <w:szCs w:val="16"/>
              </w:rPr>
            </w:pPr>
            <w:r w:rsidRPr="004635A9">
              <w:rPr>
                <w:rFonts w:cs="Arial"/>
                <w:sz w:val="16"/>
                <w:szCs w:val="16"/>
              </w:rPr>
              <w:t>Physical attendance at an event is a good indication of a person feeling able to advocate. Other advocacy occurs throughout the year but is more difficult to measure</w:t>
            </w:r>
            <w:r w:rsidR="00AD7E1A">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665A191" w14:textId="170993BA" w:rsidR="00622BE9" w:rsidRPr="004635A9" w:rsidRDefault="00622BE9" w:rsidP="004635A9">
            <w:pPr>
              <w:jc w:val="center"/>
              <w:rPr>
                <w:rFonts w:cs="Arial"/>
                <w:sz w:val="16"/>
                <w:szCs w:val="16"/>
              </w:rPr>
            </w:pPr>
            <w:r w:rsidRPr="004635A9">
              <w:rPr>
                <w:rFonts w:cs="Arial"/>
                <w:sz w:val="16"/>
                <w:szCs w:val="16"/>
              </w:rPr>
              <w:t>1000</w:t>
            </w:r>
          </w:p>
        </w:tc>
      </w:tr>
      <w:tr w:rsidR="00622BE9" w:rsidRPr="003B15B7" w14:paraId="78C2C8E6" w14:textId="77777777" w:rsidTr="00C85F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B8EFECC" w14:textId="39E165C2" w:rsidR="00622BE9" w:rsidRPr="004635A9" w:rsidRDefault="00622BE9">
            <w:pPr>
              <w:rPr>
                <w:rFonts w:cs="Arial"/>
                <w:sz w:val="16"/>
                <w:szCs w:val="16"/>
              </w:rPr>
            </w:pPr>
            <w:r w:rsidRPr="004635A9">
              <w:rPr>
                <w:rFonts w:cs="Arial"/>
                <w:sz w:val="16"/>
                <w:szCs w:val="16"/>
              </w:rPr>
              <w:t>Aboriginal people have more opportunities to access culture</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7D19C97" w14:textId="2217209F" w:rsidR="00622BE9" w:rsidRPr="004635A9" w:rsidRDefault="00622BE9" w:rsidP="00622BE9">
            <w:pPr>
              <w:rPr>
                <w:rFonts w:cs="Arial"/>
                <w:sz w:val="16"/>
                <w:szCs w:val="16"/>
              </w:rPr>
            </w:pPr>
            <w:r w:rsidRPr="004635A9">
              <w:rPr>
                <w:rFonts w:cs="Arial"/>
                <w:sz w:val="16"/>
                <w:szCs w:val="16"/>
              </w:rPr>
              <w:t>Number of people attending the culture day</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F8C5DFA" w14:textId="4C871095" w:rsidR="00622BE9" w:rsidRPr="004635A9" w:rsidRDefault="00622BE9" w:rsidP="009F5FD0">
            <w:pPr>
              <w:rPr>
                <w:rFonts w:cs="Arial"/>
                <w:sz w:val="16"/>
                <w:szCs w:val="16"/>
              </w:rPr>
            </w:pPr>
            <w:r w:rsidRPr="004635A9">
              <w:rPr>
                <w:rFonts w:cs="Arial"/>
                <w:sz w:val="16"/>
                <w:szCs w:val="16"/>
              </w:rPr>
              <w:t>Physical attendance at the culture day is a good indication of a person having an opportunity to access culture. Umeewarra provides other opportunities throughout the year, but they are more difficult to measure</w:t>
            </w:r>
            <w:r w:rsidR="00AD7E1A">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F714DCF" w14:textId="0CA1E52B" w:rsidR="00622BE9" w:rsidRPr="004635A9" w:rsidRDefault="00622BE9" w:rsidP="004635A9">
            <w:pPr>
              <w:jc w:val="center"/>
              <w:rPr>
                <w:rFonts w:cs="Arial"/>
                <w:sz w:val="16"/>
                <w:szCs w:val="16"/>
              </w:rPr>
            </w:pPr>
            <w:r w:rsidRPr="004635A9">
              <w:rPr>
                <w:rFonts w:cs="Arial"/>
                <w:sz w:val="16"/>
                <w:szCs w:val="16"/>
              </w:rPr>
              <w:t>250</w:t>
            </w:r>
          </w:p>
        </w:tc>
      </w:tr>
      <w:tr w:rsidR="00622BE9" w:rsidRPr="003B15B7" w14:paraId="57A8C453" w14:textId="77777777" w:rsidTr="00C85F1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3A2236D" w14:textId="27E64B99" w:rsidR="00622BE9" w:rsidRPr="004635A9" w:rsidRDefault="00622BE9">
            <w:pPr>
              <w:rPr>
                <w:rFonts w:cs="Arial"/>
                <w:sz w:val="16"/>
                <w:szCs w:val="16"/>
              </w:rPr>
            </w:pPr>
            <w:r w:rsidRPr="004635A9">
              <w:rPr>
                <w:rFonts w:cs="Arial"/>
                <w:sz w:val="16"/>
                <w:szCs w:val="16"/>
              </w:rPr>
              <w:t>People use music and storytelling to communicate culture, positive stories and the true story</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E3600CF" w14:textId="6C4B2E0E" w:rsidR="00622BE9" w:rsidRPr="004635A9" w:rsidRDefault="00622BE9" w:rsidP="00622BE9">
            <w:pPr>
              <w:rPr>
                <w:rFonts w:cs="Arial"/>
                <w:sz w:val="16"/>
                <w:szCs w:val="16"/>
              </w:rPr>
            </w:pPr>
            <w:r w:rsidRPr="004635A9">
              <w:rPr>
                <w:rFonts w:cs="Arial"/>
                <w:sz w:val="16"/>
                <w:szCs w:val="16"/>
              </w:rPr>
              <w:t>Number of people listening to radio for music</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518ED44" w14:textId="594D7473" w:rsidR="00622BE9" w:rsidRPr="004635A9" w:rsidRDefault="00622BE9" w:rsidP="009F5FD0">
            <w:pPr>
              <w:rPr>
                <w:rFonts w:cs="Arial"/>
                <w:sz w:val="16"/>
                <w:szCs w:val="16"/>
              </w:rPr>
            </w:pPr>
            <w:r w:rsidRPr="004635A9">
              <w:rPr>
                <w:rFonts w:cs="Arial"/>
                <w:sz w:val="16"/>
                <w:szCs w:val="16"/>
              </w:rPr>
              <w:t>The group of people listening to radio for music is used as a proxy. Our observation is that the music that is broadcast reflects the community’s specific interests and circumstances. We drew on ABS Census data, McNair survey results and our own stakeholder consultations.</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8C9FAD6" w14:textId="5F841717" w:rsidR="00622BE9" w:rsidRPr="004635A9" w:rsidRDefault="00622BE9" w:rsidP="004635A9">
            <w:pPr>
              <w:jc w:val="center"/>
              <w:rPr>
                <w:rFonts w:cs="Arial"/>
                <w:sz w:val="16"/>
                <w:szCs w:val="16"/>
              </w:rPr>
            </w:pPr>
            <w:r w:rsidRPr="004635A9">
              <w:rPr>
                <w:rFonts w:cs="Arial"/>
                <w:sz w:val="16"/>
                <w:szCs w:val="16"/>
              </w:rPr>
              <w:t>3754</w:t>
            </w:r>
          </w:p>
        </w:tc>
      </w:tr>
      <w:tr w:rsidR="00622BE9" w:rsidRPr="003B15B7" w14:paraId="5F09CB04" w14:textId="77777777" w:rsidTr="00C85F17">
        <w:trPr>
          <w:trHeight w:val="1268"/>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080832A" w14:textId="0517076A" w:rsidR="00622BE9" w:rsidRPr="004635A9" w:rsidRDefault="00622BE9">
            <w:pPr>
              <w:rPr>
                <w:rFonts w:cs="Arial"/>
                <w:sz w:val="16"/>
                <w:szCs w:val="16"/>
              </w:rPr>
            </w:pPr>
            <w:r w:rsidRPr="004635A9">
              <w:rPr>
                <w:rFonts w:cs="Arial"/>
                <w:sz w:val="16"/>
                <w:szCs w:val="16"/>
              </w:rPr>
              <w:t>Non-Aboriginal people have increased understanding and appreciation of Aboriginal cultures</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D34A205" w14:textId="77777777" w:rsidR="00622BE9" w:rsidRPr="004635A9" w:rsidRDefault="00622BE9" w:rsidP="00622BE9">
            <w:pPr>
              <w:rPr>
                <w:rFonts w:cs="Arial"/>
                <w:sz w:val="16"/>
                <w:szCs w:val="16"/>
              </w:rPr>
            </w:pPr>
            <w:r w:rsidRPr="004635A9">
              <w:rPr>
                <w:rFonts w:cs="Arial"/>
                <w:sz w:val="16"/>
                <w:szCs w:val="16"/>
              </w:rPr>
              <w:t>Estimated number of Aboriginal people employed in Port Augusta town, compared to three years ago</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E1CD17" w14:textId="433AE581" w:rsidR="00622BE9" w:rsidRPr="004635A9" w:rsidRDefault="00622BE9" w:rsidP="009F5FD0">
            <w:pPr>
              <w:rPr>
                <w:rFonts w:cs="Arial"/>
                <w:sz w:val="16"/>
                <w:szCs w:val="16"/>
              </w:rPr>
            </w:pPr>
            <w:r w:rsidRPr="004635A9">
              <w:rPr>
                <w:rFonts w:cs="Arial"/>
                <w:sz w:val="16"/>
                <w:szCs w:val="16"/>
              </w:rPr>
              <w:t>One consequence of reduced racism is increased employment opportunities. This indicator supports the proxy of the number of people having increased employment opportunities</w:t>
            </w:r>
            <w:r w:rsidR="00C85F17">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73889C3" w14:textId="545612AB" w:rsidR="00622BE9" w:rsidRPr="004635A9" w:rsidRDefault="00622BE9" w:rsidP="004635A9">
            <w:pPr>
              <w:jc w:val="center"/>
              <w:rPr>
                <w:rFonts w:cs="Arial"/>
                <w:sz w:val="16"/>
                <w:szCs w:val="16"/>
              </w:rPr>
            </w:pPr>
            <w:r w:rsidRPr="004635A9">
              <w:rPr>
                <w:rFonts w:cs="Arial"/>
                <w:sz w:val="16"/>
                <w:szCs w:val="16"/>
              </w:rPr>
              <w:t>8</w:t>
            </w:r>
          </w:p>
        </w:tc>
      </w:tr>
    </w:tbl>
    <w:p w14:paraId="15BE35BE" w14:textId="48EEEC6C" w:rsidR="000E7038" w:rsidRDefault="000E7038"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7.2.1 – </w:t>
      </w:r>
      <w:r w:rsidR="005279E3">
        <w:rPr>
          <w:rFonts w:ascii="Arial" w:hAnsi="Arial" w:cs="Arial"/>
          <w:bCs w:val="0"/>
          <w:color w:val="000000"/>
          <w:spacing w:val="2"/>
          <w:lang w:val="en-GB"/>
        </w:rPr>
        <w:t xml:space="preserve">Estimate of change for </w:t>
      </w:r>
      <w:r w:rsidR="00D22C4B">
        <w:rPr>
          <w:rFonts w:ascii="Arial" w:hAnsi="Arial" w:cs="Arial"/>
          <w:bCs w:val="0"/>
          <w:color w:val="000000"/>
          <w:spacing w:val="2"/>
          <w:lang w:val="en-GB"/>
        </w:rPr>
        <w:t>l</w:t>
      </w:r>
      <w:r w:rsidR="005279E3">
        <w:rPr>
          <w:rFonts w:ascii="Arial" w:hAnsi="Arial" w:cs="Arial"/>
          <w:bCs w:val="0"/>
          <w:color w:val="000000"/>
          <w:spacing w:val="2"/>
          <w:lang w:val="en-GB"/>
        </w:rPr>
        <w:t xml:space="preserve">istening and participating community members material </w:t>
      </w:r>
      <w:r>
        <w:rPr>
          <w:rFonts w:ascii="Arial" w:hAnsi="Arial" w:cs="Arial"/>
          <w:bCs w:val="0"/>
          <w:color w:val="000000"/>
          <w:spacing w:val="2"/>
          <w:lang w:val="en-GB"/>
        </w:rPr>
        <w:t>outcomes</w:t>
      </w:r>
    </w:p>
    <w:p w14:paraId="3D2072F8" w14:textId="77777777" w:rsidR="000E7038" w:rsidRPr="00A25DA3" w:rsidRDefault="000E7038">
      <w:pPr>
        <w:pStyle w:val="Heading3"/>
      </w:pPr>
      <w:r w:rsidRPr="005279E3">
        <w:lastRenderedPageBreak/>
        <w:t>Umeewarra employees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276"/>
      </w:tblGrid>
      <w:tr w:rsidR="00343899" w:rsidRPr="003B15B7" w14:paraId="67B99E22" w14:textId="77777777" w:rsidTr="00C85F17">
        <w:trPr>
          <w:trHeight w:val="588"/>
          <w:tblHeader/>
        </w:trPr>
        <w:tc>
          <w:tcPr>
            <w:tcW w:w="2127" w:type="dxa"/>
            <w:shd w:val="clear" w:color="auto" w:fill="002D62"/>
            <w:vAlign w:val="center"/>
          </w:tcPr>
          <w:p w14:paraId="20E76FBC"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126" w:type="dxa"/>
            <w:shd w:val="clear" w:color="auto" w:fill="002D62"/>
            <w:vAlign w:val="center"/>
          </w:tcPr>
          <w:p w14:paraId="69B63864"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402" w:type="dxa"/>
            <w:shd w:val="clear" w:color="auto" w:fill="002D62"/>
            <w:vAlign w:val="center"/>
          </w:tcPr>
          <w:p w14:paraId="478C80C9" w14:textId="2957BD41"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276" w:type="dxa"/>
            <w:shd w:val="clear" w:color="auto" w:fill="002D62"/>
            <w:vAlign w:val="center"/>
          </w:tcPr>
          <w:p w14:paraId="0E9E3DE8" w14:textId="4EFFD49E"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343899" w:rsidRPr="003B15B7" w14:paraId="3FD1293E" w14:textId="77777777" w:rsidTr="00482229">
        <w:trPr>
          <w:trHeight w:val="362"/>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6F468AC" w14:textId="77777777" w:rsidR="00343899" w:rsidRPr="004635A9" w:rsidRDefault="00343899" w:rsidP="00171A15">
            <w:pPr>
              <w:rPr>
                <w:rFonts w:cs="Arial"/>
                <w:sz w:val="16"/>
                <w:szCs w:val="16"/>
              </w:rPr>
            </w:pPr>
            <w:r w:rsidRPr="004635A9">
              <w:rPr>
                <w:rFonts w:cs="Arial"/>
                <w:sz w:val="16"/>
                <w:szCs w:val="16"/>
              </w:rPr>
              <w:t>Meaningful, high-skilled training and employment in media industry</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9608505" w14:textId="77777777" w:rsidR="00343899" w:rsidRPr="004635A9" w:rsidRDefault="00343899" w:rsidP="00171A15">
            <w:pPr>
              <w:rPr>
                <w:rFonts w:cs="Arial"/>
                <w:sz w:val="16"/>
                <w:szCs w:val="16"/>
              </w:rPr>
            </w:pPr>
            <w:r w:rsidRPr="004635A9">
              <w:rPr>
                <w:rFonts w:cs="Arial"/>
                <w:sz w:val="16"/>
                <w:szCs w:val="16"/>
              </w:rPr>
              <w:t xml:space="preserve"># of people employed </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5EEE24A" w14:textId="5F346B2B" w:rsidR="00343899" w:rsidRPr="004635A9" w:rsidRDefault="00ED3897" w:rsidP="009F5FD0">
            <w:pPr>
              <w:rPr>
                <w:rFonts w:cs="Arial"/>
                <w:sz w:val="16"/>
                <w:szCs w:val="16"/>
              </w:rPr>
            </w:pPr>
            <w:r w:rsidRPr="004635A9">
              <w:rPr>
                <w:rFonts w:cs="Arial"/>
                <w:sz w:val="16"/>
                <w:szCs w:val="16"/>
              </w:rPr>
              <w:t>This indicator is the number of people Umeewarra employs, based on management records</w:t>
            </w:r>
            <w:r w:rsidR="00C85F17">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6DBF84C" w14:textId="64C1B2A2" w:rsidR="00343899" w:rsidRPr="004635A9" w:rsidRDefault="00343899" w:rsidP="004635A9">
            <w:pPr>
              <w:jc w:val="center"/>
              <w:rPr>
                <w:rFonts w:cs="Arial"/>
                <w:sz w:val="16"/>
                <w:szCs w:val="16"/>
              </w:rPr>
            </w:pPr>
            <w:r w:rsidRPr="004635A9">
              <w:rPr>
                <w:rFonts w:cs="Arial"/>
                <w:sz w:val="16"/>
                <w:szCs w:val="16"/>
              </w:rPr>
              <w:t>5</w:t>
            </w:r>
          </w:p>
        </w:tc>
      </w:tr>
    </w:tbl>
    <w:p w14:paraId="5627FAC0" w14:textId="388F3A78" w:rsidR="000E7038" w:rsidRDefault="000E7038"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7.2.2 – </w:t>
      </w:r>
      <w:r w:rsidR="005279E3">
        <w:rPr>
          <w:rFonts w:ascii="Arial" w:hAnsi="Arial" w:cs="Arial"/>
          <w:bCs w:val="0"/>
          <w:color w:val="000000"/>
          <w:spacing w:val="2"/>
          <w:lang w:val="en-GB"/>
        </w:rPr>
        <w:t>Estimate of change for Umeewarra employees</w:t>
      </w:r>
      <w:r w:rsidR="00AD7E1A">
        <w:rPr>
          <w:rFonts w:ascii="Arial" w:hAnsi="Arial" w:cs="Arial"/>
          <w:bCs w:val="0"/>
          <w:color w:val="000000"/>
          <w:spacing w:val="2"/>
          <w:lang w:val="en-GB"/>
        </w:rPr>
        <w:t>’</w:t>
      </w:r>
      <w:r w:rsidR="005279E3">
        <w:rPr>
          <w:rFonts w:ascii="Arial" w:hAnsi="Arial" w:cs="Arial"/>
          <w:bCs w:val="0"/>
          <w:color w:val="000000"/>
          <w:spacing w:val="2"/>
          <w:lang w:val="en-GB"/>
        </w:rPr>
        <w:t xml:space="preserve"> material </w:t>
      </w:r>
      <w:r>
        <w:rPr>
          <w:rFonts w:ascii="Arial" w:hAnsi="Arial" w:cs="Arial"/>
          <w:bCs w:val="0"/>
          <w:color w:val="000000"/>
          <w:spacing w:val="2"/>
          <w:lang w:val="en-GB"/>
        </w:rPr>
        <w:t>outcomes</w:t>
      </w:r>
    </w:p>
    <w:p w14:paraId="57EDE737" w14:textId="77777777" w:rsidR="000E7038" w:rsidRPr="005279E3" w:rsidRDefault="008632EA">
      <w:pPr>
        <w:pStyle w:val="Heading3"/>
      </w:pPr>
      <w:r w:rsidRPr="005279E3">
        <w:t>Aboriginal e</w:t>
      </w:r>
      <w:r w:rsidR="000E7038" w:rsidRPr="005279E3">
        <w:t>m</w:t>
      </w:r>
      <w:r w:rsidR="0049329A">
        <w:t>ployees of other organisations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276"/>
      </w:tblGrid>
      <w:tr w:rsidR="00343899" w:rsidRPr="003B15B7" w14:paraId="55DA2435" w14:textId="77777777" w:rsidTr="00C85F17">
        <w:trPr>
          <w:trHeight w:val="588"/>
          <w:tblHeader/>
        </w:trPr>
        <w:tc>
          <w:tcPr>
            <w:tcW w:w="2127" w:type="dxa"/>
            <w:shd w:val="clear" w:color="auto" w:fill="002D62"/>
            <w:vAlign w:val="center"/>
          </w:tcPr>
          <w:p w14:paraId="5CCBFAE0"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126" w:type="dxa"/>
            <w:shd w:val="clear" w:color="auto" w:fill="002D62"/>
            <w:vAlign w:val="center"/>
          </w:tcPr>
          <w:p w14:paraId="186451AC"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402" w:type="dxa"/>
            <w:shd w:val="clear" w:color="auto" w:fill="002D62"/>
            <w:vAlign w:val="center"/>
          </w:tcPr>
          <w:p w14:paraId="47E9E028" w14:textId="467D5710"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276" w:type="dxa"/>
            <w:shd w:val="clear" w:color="auto" w:fill="002D62"/>
            <w:vAlign w:val="center"/>
          </w:tcPr>
          <w:p w14:paraId="5B9DF558" w14:textId="01557EB0"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343899" w:rsidRPr="003B15B7" w14:paraId="620D9CC8" w14:textId="77777777" w:rsidTr="00482229">
        <w:trPr>
          <w:trHeight w:val="1364"/>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CABED08" w14:textId="77777777" w:rsidR="00343899" w:rsidRPr="004635A9" w:rsidRDefault="00343899" w:rsidP="00171A15">
            <w:pPr>
              <w:rPr>
                <w:rFonts w:cs="Arial"/>
                <w:sz w:val="16"/>
                <w:szCs w:val="16"/>
              </w:rPr>
            </w:pPr>
            <w:r w:rsidRPr="004635A9">
              <w:rPr>
                <w:rFonts w:cs="Arial"/>
                <w:sz w:val="16"/>
                <w:szCs w:val="16"/>
              </w:rPr>
              <w:t>More Aboriginal people engaged in training and job application process in Port Augusta</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AB11556" w14:textId="77777777" w:rsidR="00343899" w:rsidRPr="004635A9" w:rsidRDefault="00343899" w:rsidP="00171A15">
            <w:pPr>
              <w:rPr>
                <w:rFonts w:cs="Arial"/>
                <w:sz w:val="16"/>
                <w:szCs w:val="16"/>
              </w:rPr>
            </w:pPr>
            <w:r w:rsidRPr="004635A9">
              <w:rPr>
                <w:rFonts w:cs="Arial"/>
                <w:sz w:val="16"/>
                <w:szCs w:val="16"/>
              </w:rPr>
              <w:t xml:space="preserve"># of people who are assisted in gaining employment </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B9974CA" w14:textId="364E5C09" w:rsidR="00343899" w:rsidRPr="004635A9" w:rsidRDefault="00ED3897" w:rsidP="009F5FD0">
            <w:pPr>
              <w:rPr>
                <w:rFonts w:cs="Arial"/>
                <w:sz w:val="16"/>
                <w:szCs w:val="16"/>
              </w:rPr>
            </w:pPr>
            <w:r w:rsidRPr="004635A9">
              <w:rPr>
                <w:rFonts w:cs="Arial"/>
                <w:sz w:val="16"/>
                <w:szCs w:val="16"/>
              </w:rPr>
              <w:t>The number of people assisted in gaining employment was sourced from two data points</w:t>
            </w:r>
            <w:r w:rsidR="00D22C4B">
              <w:rPr>
                <w:rFonts w:cs="Arial"/>
                <w:sz w:val="16"/>
                <w:szCs w:val="16"/>
              </w:rPr>
              <w:t>:</w:t>
            </w:r>
            <w:r w:rsidRPr="004635A9">
              <w:rPr>
                <w:rFonts w:cs="Arial"/>
                <w:sz w:val="16"/>
                <w:szCs w:val="16"/>
              </w:rPr>
              <w:t xml:space="preserve"> the </w:t>
            </w:r>
            <w:r w:rsidR="00D64624">
              <w:rPr>
                <w:rFonts w:cs="Arial"/>
                <w:sz w:val="16"/>
                <w:szCs w:val="16"/>
              </w:rPr>
              <w:t>approx.</w:t>
            </w:r>
            <w:r w:rsidRPr="004635A9">
              <w:rPr>
                <w:rFonts w:cs="Arial"/>
                <w:sz w:val="16"/>
                <w:szCs w:val="16"/>
              </w:rPr>
              <w:t xml:space="preserve"> number of people who drop in seeking assistance per year (300) and the </w:t>
            </w:r>
            <w:r w:rsidR="00D64624">
              <w:rPr>
                <w:rFonts w:cs="Arial"/>
                <w:sz w:val="16"/>
                <w:szCs w:val="16"/>
              </w:rPr>
              <w:t>approx.</w:t>
            </w:r>
            <w:r w:rsidRPr="004635A9">
              <w:rPr>
                <w:rFonts w:cs="Arial"/>
                <w:sz w:val="16"/>
                <w:szCs w:val="16"/>
              </w:rPr>
              <w:t xml:space="preserve"> number of Aboriginal people hired through Port Augusta</w:t>
            </w:r>
            <w:r w:rsidR="00D64624">
              <w:rPr>
                <w:rFonts w:cs="Arial"/>
                <w:sz w:val="16"/>
                <w:szCs w:val="16"/>
              </w:rPr>
              <w:t>’s</w:t>
            </w:r>
            <w:r w:rsidRPr="004635A9">
              <w:rPr>
                <w:rFonts w:cs="Arial"/>
                <w:sz w:val="16"/>
                <w:szCs w:val="16"/>
              </w:rPr>
              <w:t xml:space="preserve"> Aboriginal employment officer (310)</w:t>
            </w:r>
            <w:r w:rsidR="00C85F17">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68C5E61" w14:textId="44834922" w:rsidR="00343899" w:rsidRPr="004635A9" w:rsidRDefault="00343899" w:rsidP="004635A9">
            <w:pPr>
              <w:jc w:val="center"/>
              <w:rPr>
                <w:rFonts w:cs="Arial"/>
                <w:sz w:val="16"/>
                <w:szCs w:val="16"/>
              </w:rPr>
            </w:pPr>
            <w:r w:rsidRPr="004635A9">
              <w:rPr>
                <w:rFonts w:cs="Arial"/>
                <w:sz w:val="16"/>
                <w:szCs w:val="16"/>
              </w:rPr>
              <w:t>305</w:t>
            </w:r>
          </w:p>
        </w:tc>
      </w:tr>
    </w:tbl>
    <w:p w14:paraId="3F4493ED" w14:textId="39428999" w:rsidR="000E7038" w:rsidRDefault="000E7038"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7.2.3 – </w:t>
      </w:r>
      <w:r w:rsidR="005279E3">
        <w:rPr>
          <w:rFonts w:ascii="Arial" w:hAnsi="Arial" w:cs="Arial"/>
          <w:bCs w:val="0"/>
          <w:color w:val="000000"/>
          <w:spacing w:val="2"/>
          <w:lang w:val="en-GB"/>
        </w:rPr>
        <w:t>Estimate of change for Aboriginal employees of other organisations</w:t>
      </w:r>
      <w:r w:rsidR="00D22C4B">
        <w:rPr>
          <w:rFonts w:ascii="Arial" w:hAnsi="Arial" w:cs="Arial"/>
          <w:bCs w:val="0"/>
          <w:color w:val="000000"/>
          <w:spacing w:val="2"/>
          <w:lang w:val="en-GB"/>
        </w:rPr>
        <w:t>’</w:t>
      </w:r>
      <w:r w:rsidR="005279E3">
        <w:rPr>
          <w:rFonts w:ascii="Arial" w:hAnsi="Arial" w:cs="Arial"/>
          <w:bCs w:val="0"/>
          <w:color w:val="000000"/>
          <w:spacing w:val="2"/>
          <w:lang w:val="en-GB"/>
        </w:rPr>
        <w:t xml:space="preserve"> material </w:t>
      </w:r>
      <w:r>
        <w:rPr>
          <w:rFonts w:ascii="Arial" w:hAnsi="Arial" w:cs="Arial"/>
          <w:bCs w:val="0"/>
          <w:color w:val="000000"/>
          <w:spacing w:val="2"/>
          <w:lang w:val="en-GB"/>
        </w:rPr>
        <w:t>outcomes</w:t>
      </w:r>
    </w:p>
    <w:p w14:paraId="44EBBAD2" w14:textId="77777777" w:rsidR="000E7038" w:rsidRPr="005279E3" w:rsidRDefault="000E7038">
      <w:pPr>
        <w:pStyle w:val="Heading3"/>
      </w:pPr>
      <w:r w:rsidRPr="005279E3">
        <w:t>Volunteers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276"/>
      </w:tblGrid>
      <w:tr w:rsidR="00343899" w:rsidRPr="003B15B7" w14:paraId="583B13E5" w14:textId="77777777" w:rsidTr="00C85F17">
        <w:trPr>
          <w:trHeight w:val="516"/>
          <w:tblHeader/>
        </w:trPr>
        <w:tc>
          <w:tcPr>
            <w:tcW w:w="2127" w:type="dxa"/>
            <w:shd w:val="clear" w:color="auto" w:fill="002D62"/>
            <w:vAlign w:val="center"/>
          </w:tcPr>
          <w:p w14:paraId="226AEE52"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126" w:type="dxa"/>
            <w:shd w:val="clear" w:color="auto" w:fill="002D62"/>
            <w:vAlign w:val="center"/>
          </w:tcPr>
          <w:p w14:paraId="7B458612"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402" w:type="dxa"/>
            <w:shd w:val="clear" w:color="auto" w:fill="002D62"/>
            <w:vAlign w:val="center"/>
          </w:tcPr>
          <w:p w14:paraId="26AF86C8" w14:textId="7E2C9528"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276" w:type="dxa"/>
            <w:shd w:val="clear" w:color="auto" w:fill="002D62"/>
            <w:vAlign w:val="center"/>
          </w:tcPr>
          <w:p w14:paraId="353548EA" w14:textId="4D0728A8"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343899" w:rsidRPr="003B15B7" w14:paraId="6992A7E4" w14:textId="77777777" w:rsidTr="00482229">
        <w:trPr>
          <w:trHeight w:val="805"/>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D771EB1" w14:textId="77777777" w:rsidR="00343899" w:rsidRPr="004635A9" w:rsidRDefault="00343899" w:rsidP="00171A15">
            <w:pPr>
              <w:rPr>
                <w:rFonts w:cs="Arial"/>
                <w:sz w:val="16"/>
                <w:szCs w:val="16"/>
              </w:rPr>
            </w:pPr>
            <w:r w:rsidRPr="004635A9">
              <w:rPr>
                <w:rFonts w:cs="Arial"/>
                <w:sz w:val="16"/>
                <w:szCs w:val="16"/>
              </w:rPr>
              <w:t>Staff, board members and young people develop skills</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DE158BA" w14:textId="77777777" w:rsidR="00343899" w:rsidRPr="004635A9" w:rsidRDefault="00343899" w:rsidP="00171A15">
            <w:pPr>
              <w:rPr>
                <w:rFonts w:cs="Arial"/>
                <w:sz w:val="16"/>
                <w:szCs w:val="16"/>
              </w:rPr>
            </w:pPr>
            <w:r w:rsidRPr="004635A9">
              <w:rPr>
                <w:rFonts w:cs="Arial"/>
                <w:sz w:val="16"/>
                <w:szCs w:val="16"/>
              </w:rPr>
              <w:t># of hours volunteers spend gaining skills with Umeewarra</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FA8CFE8" w14:textId="57044E35" w:rsidR="00343899" w:rsidRPr="004635A9" w:rsidRDefault="00ED6C40" w:rsidP="009F5FD0">
            <w:pPr>
              <w:rPr>
                <w:rFonts w:cs="Arial"/>
                <w:sz w:val="16"/>
                <w:szCs w:val="16"/>
              </w:rPr>
            </w:pPr>
            <w:r w:rsidRPr="004635A9">
              <w:rPr>
                <w:rFonts w:cs="Arial"/>
                <w:sz w:val="16"/>
                <w:szCs w:val="16"/>
              </w:rPr>
              <w:t>Volunteer hours allowed for discrepancies in the number of hours individuals contributed and works with the proxy to calculate the value of developing skills</w:t>
            </w:r>
            <w:r w:rsidR="00C85F17">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91584C1" w14:textId="10D4680F" w:rsidR="00343899" w:rsidRPr="004635A9" w:rsidRDefault="00343899" w:rsidP="004635A9">
            <w:pPr>
              <w:jc w:val="center"/>
              <w:rPr>
                <w:rFonts w:cs="Arial"/>
                <w:sz w:val="16"/>
                <w:szCs w:val="16"/>
              </w:rPr>
            </w:pPr>
            <w:r w:rsidRPr="004635A9">
              <w:rPr>
                <w:rFonts w:cs="Arial"/>
                <w:sz w:val="16"/>
                <w:szCs w:val="16"/>
              </w:rPr>
              <w:t>2900</w:t>
            </w:r>
          </w:p>
        </w:tc>
      </w:tr>
    </w:tbl>
    <w:p w14:paraId="3A3FD67B" w14:textId="33FBFBF2" w:rsidR="000E7038" w:rsidRDefault="000E7038"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7.2.4 – </w:t>
      </w:r>
      <w:r w:rsidR="005279E3">
        <w:rPr>
          <w:rFonts w:ascii="Arial" w:hAnsi="Arial" w:cs="Arial"/>
          <w:bCs w:val="0"/>
          <w:color w:val="000000"/>
          <w:spacing w:val="2"/>
          <w:lang w:val="en-GB"/>
        </w:rPr>
        <w:t>Estimate of change for volunteers</w:t>
      </w:r>
      <w:r w:rsidR="00D22C4B">
        <w:rPr>
          <w:rFonts w:ascii="Arial" w:hAnsi="Arial" w:cs="Arial"/>
          <w:bCs w:val="0"/>
          <w:color w:val="000000"/>
          <w:spacing w:val="2"/>
          <w:lang w:val="en-GB"/>
        </w:rPr>
        <w:t>’</w:t>
      </w:r>
      <w:r w:rsidR="005279E3">
        <w:rPr>
          <w:rFonts w:ascii="Arial" w:hAnsi="Arial" w:cs="Arial"/>
          <w:bCs w:val="0"/>
          <w:color w:val="000000"/>
          <w:spacing w:val="2"/>
          <w:lang w:val="en-GB"/>
        </w:rPr>
        <w:t xml:space="preserve"> material </w:t>
      </w:r>
      <w:r>
        <w:rPr>
          <w:rFonts w:ascii="Arial" w:hAnsi="Arial" w:cs="Arial"/>
          <w:bCs w:val="0"/>
          <w:color w:val="000000"/>
          <w:spacing w:val="2"/>
          <w:lang w:val="en-GB"/>
        </w:rPr>
        <w:t>outcomes</w:t>
      </w:r>
    </w:p>
    <w:p w14:paraId="3E1401CD" w14:textId="77777777" w:rsidR="000E7038" w:rsidRPr="005279E3" w:rsidRDefault="000E7038">
      <w:pPr>
        <w:pStyle w:val="Heading3"/>
      </w:pPr>
      <w:r w:rsidRPr="005279E3">
        <w:t>Government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126"/>
        <w:gridCol w:w="3402"/>
        <w:gridCol w:w="1276"/>
      </w:tblGrid>
      <w:tr w:rsidR="00343899" w:rsidRPr="003B15B7" w14:paraId="5F788BD9" w14:textId="77777777" w:rsidTr="00C85F17">
        <w:trPr>
          <w:trHeight w:val="562"/>
          <w:tblHeader/>
        </w:trPr>
        <w:tc>
          <w:tcPr>
            <w:tcW w:w="2127" w:type="dxa"/>
            <w:shd w:val="clear" w:color="auto" w:fill="002D62"/>
            <w:vAlign w:val="center"/>
          </w:tcPr>
          <w:p w14:paraId="2095FC80"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126" w:type="dxa"/>
            <w:shd w:val="clear" w:color="auto" w:fill="002D62"/>
            <w:vAlign w:val="center"/>
          </w:tcPr>
          <w:p w14:paraId="35048AF9"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402" w:type="dxa"/>
            <w:shd w:val="clear" w:color="auto" w:fill="002D62"/>
            <w:vAlign w:val="center"/>
          </w:tcPr>
          <w:p w14:paraId="4BB40F24" w14:textId="091949FA"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276" w:type="dxa"/>
            <w:shd w:val="clear" w:color="auto" w:fill="002D62"/>
            <w:vAlign w:val="center"/>
          </w:tcPr>
          <w:p w14:paraId="0A544F72" w14:textId="1C3C2DC1"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ED6C40" w:rsidRPr="003B15B7" w14:paraId="5DDD616F" w14:textId="77777777" w:rsidTr="00482229">
        <w:trPr>
          <w:trHeight w:val="449"/>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E99EFF4" w14:textId="77777777" w:rsidR="00ED6C40" w:rsidRPr="004635A9" w:rsidRDefault="00ED6C40" w:rsidP="00ED6C40">
            <w:pPr>
              <w:rPr>
                <w:rFonts w:cs="Arial"/>
                <w:sz w:val="16"/>
                <w:szCs w:val="16"/>
              </w:rPr>
            </w:pPr>
            <w:r w:rsidRPr="004635A9">
              <w:rPr>
                <w:rFonts w:cs="Arial"/>
                <w:sz w:val="16"/>
                <w:szCs w:val="16"/>
              </w:rPr>
              <w:t>Increased awareness of public health and safety messaging</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2974199" w14:textId="77777777" w:rsidR="00ED6C40" w:rsidRPr="004635A9" w:rsidRDefault="00ED6C40" w:rsidP="00ED6C40">
            <w:pPr>
              <w:rPr>
                <w:rFonts w:cs="Arial"/>
                <w:sz w:val="16"/>
                <w:szCs w:val="16"/>
              </w:rPr>
            </w:pPr>
            <w:r w:rsidRPr="004635A9">
              <w:rPr>
                <w:rFonts w:cs="Arial"/>
                <w:sz w:val="16"/>
                <w:szCs w:val="16"/>
              </w:rPr>
              <w:t># of campaigns run</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8C43D0B" w14:textId="1F5FF9F6" w:rsidR="00ED6C40" w:rsidRPr="004635A9" w:rsidRDefault="00ED6C40" w:rsidP="009F5FD0">
            <w:pPr>
              <w:rPr>
                <w:rFonts w:cs="Arial"/>
                <w:sz w:val="16"/>
                <w:szCs w:val="16"/>
              </w:rPr>
            </w:pPr>
            <w:r w:rsidRPr="004635A9">
              <w:rPr>
                <w:rFonts w:cs="Arial"/>
                <w:sz w:val="16"/>
                <w:szCs w:val="16"/>
              </w:rPr>
              <w:t>The best proxy for this outcome (funding for campaigns) requires that the indicator simply be a count of the number of campaigns run</w:t>
            </w:r>
            <w:r w:rsidR="00D22C4B">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FBC823E" w14:textId="44165B95" w:rsidR="00ED6C40" w:rsidRPr="004635A9" w:rsidRDefault="00ED6C40" w:rsidP="004635A9">
            <w:pPr>
              <w:jc w:val="center"/>
              <w:rPr>
                <w:rFonts w:cs="Arial"/>
                <w:sz w:val="16"/>
                <w:szCs w:val="16"/>
              </w:rPr>
            </w:pPr>
            <w:r w:rsidRPr="004635A9">
              <w:rPr>
                <w:rFonts w:cs="Arial"/>
                <w:sz w:val="16"/>
                <w:szCs w:val="16"/>
              </w:rPr>
              <w:t>1</w:t>
            </w:r>
          </w:p>
        </w:tc>
      </w:tr>
      <w:tr w:rsidR="00ED6C40" w:rsidRPr="003B15B7" w14:paraId="14E841C1" w14:textId="77777777" w:rsidTr="00C70789">
        <w:trPr>
          <w:trHeight w:val="133"/>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0EFC228" w14:textId="79CB3107" w:rsidR="00ED6C40" w:rsidRPr="004635A9" w:rsidRDefault="00ED6C40" w:rsidP="00ED6C40">
            <w:pPr>
              <w:rPr>
                <w:rFonts w:cs="Arial"/>
                <w:sz w:val="16"/>
                <w:szCs w:val="16"/>
              </w:rPr>
            </w:pPr>
            <w:r w:rsidRPr="004635A9">
              <w:rPr>
                <w:rFonts w:cs="Arial"/>
                <w:sz w:val="16"/>
                <w:szCs w:val="16"/>
              </w:rPr>
              <w:t>Non-Aboriginal service providers can offer more appropriate services</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8F84269" w14:textId="77777777" w:rsidR="00ED6C40" w:rsidRPr="004635A9" w:rsidRDefault="00ED6C40" w:rsidP="00C70789">
            <w:pPr>
              <w:pStyle w:val="TOC1"/>
              <w:rPr>
                <w:sz w:val="16"/>
                <w:szCs w:val="16"/>
              </w:rPr>
            </w:pPr>
            <w:r w:rsidRPr="004635A9">
              <w:rPr>
                <w:sz w:val="16"/>
                <w:szCs w:val="16"/>
              </w:rPr>
              <w:t xml:space="preserve">Full Time Equivalent time spent by Umeewarra staff assisting in linking people to community services </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EB2B49C" w14:textId="5C41E2A7" w:rsidR="00C85F17" w:rsidRPr="004635A9" w:rsidRDefault="00ED6C40" w:rsidP="00C70789">
            <w:pPr>
              <w:rPr>
                <w:rFonts w:cs="Arial"/>
                <w:sz w:val="16"/>
                <w:szCs w:val="16"/>
              </w:rPr>
            </w:pPr>
            <w:r w:rsidRPr="004635A9">
              <w:rPr>
                <w:rFonts w:cs="Arial"/>
                <w:sz w:val="16"/>
                <w:szCs w:val="16"/>
              </w:rPr>
              <w:t>The best proxy for this outcome (salary of a support person) requires the indicator be the portion of time spent providing the services</w:t>
            </w:r>
            <w:r w:rsidR="00D22C4B">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71893BB" w14:textId="0C2B7243" w:rsidR="00ED6C40" w:rsidRPr="004635A9" w:rsidRDefault="00ED6C40" w:rsidP="004635A9">
            <w:pPr>
              <w:jc w:val="center"/>
              <w:rPr>
                <w:rFonts w:cs="Arial"/>
                <w:sz w:val="16"/>
                <w:szCs w:val="16"/>
              </w:rPr>
            </w:pPr>
            <w:r w:rsidRPr="004635A9">
              <w:rPr>
                <w:rFonts w:cs="Arial"/>
                <w:sz w:val="16"/>
                <w:szCs w:val="16"/>
              </w:rPr>
              <w:t>0.4</w:t>
            </w:r>
          </w:p>
        </w:tc>
      </w:tr>
      <w:tr w:rsidR="00ED6C40" w:rsidRPr="003B15B7" w14:paraId="3A2F5F94" w14:textId="77777777" w:rsidTr="00D64624">
        <w:trPr>
          <w:trHeight w:val="1103"/>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2F5445" w14:textId="76CAB6C8" w:rsidR="00ED6C40" w:rsidRPr="004635A9" w:rsidRDefault="00ED6C40" w:rsidP="00ED6C40">
            <w:pPr>
              <w:rPr>
                <w:rFonts w:cs="Arial"/>
                <w:sz w:val="16"/>
                <w:szCs w:val="16"/>
              </w:rPr>
            </w:pPr>
            <w:r w:rsidRPr="004635A9">
              <w:rPr>
                <w:rFonts w:cs="Arial"/>
                <w:sz w:val="16"/>
                <w:szCs w:val="16"/>
              </w:rPr>
              <w:t>Stronger community and social development</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63A4FE1" w14:textId="1B32B511" w:rsidR="00ED6C40" w:rsidRPr="004635A9" w:rsidRDefault="00ED6C40" w:rsidP="00ED6C40">
            <w:pPr>
              <w:rPr>
                <w:rFonts w:cs="Arial"/>
                <w:sz w:val="16"/>
                <w:szCs w:val="16"/>
              </w:rPr>
            </w:pPr>
            <w:r w:rsidRPr="004635A9">
              <w:rPr>
                <w:rFonts w:cs="Arial"/>
                <w:sz w:val="16"/>
                <w:szCs w:val="16"/>
              </w:rPr>
              <w:t># of additional police officers required</w:t>
            </w:r>
          </w:p>
        </w:tc>
        <w:tc>
          <w:tcPr>
            <w:tcW w:w="34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E1C198E" w14:textId="47971BB8" w:rsidR="00ED6C40" w:rsidRPr="004635A9" w:rsidRDefault="00ED6C40" w:rsidP="009F5FD0">
            <w:pPr>
              <w:rPr>
                <w:rFonts w:cs="Arial"/>
                <w:sz w:val="16"/>
                <w:szCs w:val="16"/>
              </w:rPr>
            </w:pPr>
            <w:r w:rsidRPr="004635A9">
              <w:rPr>
                <w:rFonts w:cs="Arial"/>
                <w:sz w:val="16"/>
                <w:szCs w:val="16"/>
              </w:rPr>
              <w:t>The best proxy for this outcome (cost of providing additional police resources) requires that the indicator be a count of the estimated number of additional police required to respond to civil unrest</w:t>
            </w:r>
            <w:r w:rsidR="00D22C4B">
              <w:rPr>
                <w:rFonts w:cs="Arial"/>
                <w:sz w:val="16"/>
                <w:szCs w:val="16"/>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61762A0" w14:textId="28559891" w:rsidR="00ED6C40" w:rsidRPr="004635A9" w:rsidRDefault="00ED6C40" w:rsidP="004635A9">
            <w:pPr>
              <w:jc w:val="center"/>
              <w:rPr>
                <w:rFonts w:cs="Arial"/>
                <w:sz w:val="16"/>
                <w:szCs w:val="16"/>
              </w:rPr>
            </w:pPr>
            <w:r w:rsidRPr="004635A9">
              <w:rPr>
                <w:rFonts w:cs="Arial"/>
                <w:sz w:val="16"/>
                <w:szCs w:val="16"/>
              </w:rPr>
              <w:t>3</w:t>
            </w:r>
          </w:p>
        </w:tc>
      </w:tr>
    </w:tbl>
    <w:p w14:paraId="4672873C" w14:textId="77777777" w:rsidR="000E7038" w:rsidRDefault="000E7038"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7.2.5 – </w:t>
      </w:r>
      <w:r w:rsidR="005279E3">
        <w:rPr>
          <w:rFonts w:ascii="Arial" w:hAnsi="Arial" w:cs="Arial"/>
          <w:bCs w:val="0"/>
          <w:color w:val="000000"/>
          <w:spacing w:val="2"/>
          <w:lang w:val="en-GB"/>
        </w:rPr>
        <w:t xml:space="preserve">Estimate of change for Government material </w:t>
      </w:r>
      <w:r>
        <w:rPr>
          <w:rFonts w:ascii="Arial" w:hAnsi="Arial" w:cs="Arial"/>
          <w:bCs w:val="0"/>
          <w:color w:val="000000"/>
          <w:spacing w:val="2"/>
          <w:lang w:val="en-GB"/>
        </w:rPr>
        <w:t>outcomes</w:t>
      </w:r>
    </w:p>
    <w:p w14:paraId="445C327E" w14:textId="634F3A63" w:rsidR="00C639FE" w:rsidRPr="00447DA4" w:rsidRDefault="00900499" w:rsidP="003D12DF">
      <w:pPr>
        <w:pStyle w:val="Heading2"/>
        <w:keepNext/>
        <w:rPr>
          <w:rFonts w:cs="Arial"/>
          <w:color w:val="002D62" w:themeColor="text2"/>
        </w:rPr>
      </w:pPr>
      <w:bookmarkStart w:id="44" w:name="_Toc496864783"/>
      <w:r>
        <w:rPr>
          <w:rFonts w:cs="Arial"/>
          <w:color w:val="002D62" w:themeColor="text2"/>
        </w:rPr>
        <w:lastRenderedPageBreak/>
        <w:t xml:space="preserve">7.3 </w:t>
      </w:r>
      <w:r w:rsidR="00D22C4B">
        <w:rPr>
          <w:rFonts w:cs="Arial"/>
          <w:color w:val="002D62" w:themeColor="text2"/>
        </w:rPr>
        <w:t>GIS</w:t>
      </w:r>
      <w:bookmarkEnd w:id="44"/>
      <w:r w:rsidR="00C639FE" w:rsidRPr="00447DA4">
        <w:rPr>
          <w:rFonts w:cs="Arial"/>
          <w:color w:val="002D62" w:themeColor="text2"/>
        </w:rPr>
        <w:t xml:space="preserve"> </w:t>
      </w:r>
    </w:p>
    <w:p w14:paraId="2009EF81" w14:textId="77777777" w:rsidR="00A94993" w:rsidRPr="005279E3" w:rsidRDefault="00A94993">
      <w:pPr>
        <w:pStyle w:val="Heading3"/>
      </w:pPr>
      <w:r w:rsidRPr="005279E3">
        <w:t>Listening and participating community members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268"/>
        <w:gridCol w:w="3260"/>
        <w:gridCol w:w="1134"/>
      </w:tblGrid>
      <w:tr w:rsidR="00343899" w:rsidRPr="003B15B7" w14:paraId="68D9FB94" w14:textId="77777777" w:rsidTr="00C70789">
        <w:trPr>
          <w:trHeight w:val="571"/>
          <w:tblHeader/>
        </w:trPr>
        <w:tc>
          <w:tcPr>
            <w:tcW w:w="2127" w:type="dxa"/>
            <w:shd w:val="clear" w:color="auto" w:fill="002D62"/>
            <w:vAlign w:val="center"/>
          </w:tcPr>
          <w:p w14:paraId="3835F8A3"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268" w:type="dxa"/>
            <w:shd w:val="clear" w:color="auto" w:fill="002D62"/>
            <w:vAlign w:val="center"/>
          </w:tcPr>
          <w:p w14:paraId="099057B7"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260" w:type="dxa"/>
            <w:shd w:val="clear" w:color="auto" w:fill="002D62"/>
            <w:vAlign w:val="center"/>
          </w:tcPr>
          <w:p w14:paraId="23097C36" w14:textId="7DBFB275"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134" w:type="dxa"/>
            <w:shd w:val="clear" w:color="auto" w:fill="002D62"/>
            <w:vAlign w:val="center"/>
          </w:tcPr>
          <w:p w14:paraId="0181BA70" w14:textId="69C0C319"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AF3332" w:rsidRPr="003B15B7" w14:paraId="3C916ABF" w14:textId="77777777" w:rsidTr="00C70789">
        <w:trPr>
          <w:trHeight w:val="136"/>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D955302" w14:textId="77777777" w:rsidR="00AF3332" w:rsidRPr="004635A9" w:rsidRDefault="00AF3332" w:rsidP="00AF3332">
            <w:pPr>
              <w:rPr>
                <w:rFonts w:cs="Arial"/>
                <w:sz w:val="16"/>
                <w:szCs w:val="16"/>
              </w:rPr>
            </w:pPr>
            <w:r w:rsidRPr="004635A9">
              <w:rPr>
                <w:rFonts w:cs="Arial"/>
                <w:sz w:val="16"/>
                <w:szCs w:val="16"/>
              </w:rPr>
              <w:t>Appropriate recording, sharing and protecting of culture</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49E246E" w14:textId="77777777" w:rsidR="00AF3332" w:rsidRPr="004635A9" w:rsidRDefault="00AF3332" w:rsidP="00AF3332">
            <w:pPr>
              <w:rPr>
                <w:rFonts w:cs="Arial"/>
                <w:sz w:val="16"/>
                <w:szCs w:val="16"/>
              </w:rPr>
            </w:pPr>
            <w:r w:rsidRPr="004635A9">
              <w:rPr>
                <w:rFonts w:cs="Arial"/>
                <w:sz w:val="16"/>
                <w:szCs w:val="16"/>
              </w:rPr>
              <w:t>Number of buildings suitable for capturing culture</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99A9AE2" w14:textId="509F8551" w:rsidR="00AF3332" w:rsidRPr="004635A9" w:rsidRDefault="00AF3332">
            <w:pPr>
              <w:rPr>
                <w:rFonts w:cs="Arial"/>
                <w:sz w:val="16"/>
                <w:szCs w:val="16"/>
              </w:rPr>
            </w:pPr>
            <w:r w:rsidRPr="004635A9">
              <w:rPr>
                <w:rFonts w:cs="Arial"/>
                <w:sz w:val="16"/>
                <w:szCs w:val="16"/>
              </w:rPr>
              <w:t>The best proxy for this outcome (valuing the buildings that are appropriate for recording, sharing and protecting culture) requires that the indicator simply be a count of GIS’ building</w:t>
            </w:r>
            <w:r w:rsidR="00D22C4B">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E86C59" w14:textId="51342C76" w:rsidR="00AF3332" w:rsidRPr="004635A9" w:rsidRDefault="00AF3332" w:rsidP="004635A9">
            <w:pPr>
              <w:jc w:val="center"/>
              <w:rPr>
                <w:rFonts w:cs="Arial"/>
                <w:sz w:val="16"/>
                <w:szCs w:val="16"/>
              </w:rPr>
            </w:pPr>
            <w:r w:rsidRPr="004635A9">
              <w:rPr>
                <w:rFonts w:cs="Arial"/>
                <w:sz w:val="16"/>
                <w:szCs w:val="16"/>
              </w:rPr>
              <w:t>1</w:t>
            </w:r>
          </w:p>
        </w:tc>
      </w:tr>
      <w:tr w:rsidR="00AF3332" w:rsidRPr="003B15B7" w14:paraId="5323569C" w14:textId="77777777" w:rsidTr="00C70789">
        <w:trPr>
          <w:trHeight w:val="136"/>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9081D" w14:textId="68BB8A9C" w:rsidR="00AF3332" w:rsidRPr="004635A9" w:rsidRDefault="00AF3332" w:rsidP="00AF3332">
            <w:pPr>
              <w:rPr>
                <w:rFonts w:cs="Arial"/>
                <w:sz w:val="16"/>
                <w:szCs w:val="16"/>
              </w:rPr>
            </w:pPr>
            <w:r w:rsidRPr="004635A9">
              <w:rPr>
                <w:rFonts w:cs="Arial"/>
                <w:sz w:val="16"/>
                <w:szCs w:val="16"/>
              </w:rPr>
              <w:t>Indigenous people use music to communicate culture, positive stories and struggles</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2791B80" w14:textId="77777777" w:rsidR="00AF3332" w:rsidRPr="004635A9" w:rsidRDefault="00AF3332" w:rsidP="00AF3332">
            <w:pPr>
              <w:pStyle w:val="TOC1"/>
              <w:rPr>
                <w:sz w:val="16"/>
                <w:szCs w:val="16"/>
              </w:rPr>
            </w:pPr>
            <w:r w:rsidRPr="004635A9">
              <w:rPr>
                <w:sz w:val="16"/>
                <w:szCs w:val="16"/>
              </w:rPr>
              <w:t># of people who listen to music on Koori radio</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5F87EB2" w14:textId="4D6A5C79" w:rsidR="00AF3332" w:rsidRPr="004635A9" w:rsidRDefault="00AF3332" w:rsidP="009F5FD0">
            <w:pPr>
              <w:rPr>
                <w:rFonts w:cs="Arial"/>
                <w:sz w:val="16"/>
                <w:szCs w:val="16"/>
              </w:rPr>
            </w:pPr>
            <w:r w:rsidRPr="004635A9">
              <w:rPr>
                <w:rFonts w:cs="Arial"/>
                <w:sz w:val="16"/>
                <w:szCs w:val="16"/>
              </w:rPr>
              <w:t>Based on interviews, and the high proportion of Indigenous music broadcast, we included all regular listeners of GIS over the age of 18 who listen to music. We drew on ABS Census data, McNair survey results and our own stakeholder consultations.</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B20C49C" w14:textId="6842E0EB" w:rsidR="00AF3332" w:rsidRPr="004635A9" w:rsidRDefault="00AF3332" w:rsidP="004635A9">
            <w:pPr>
              <w:jc w:val="center"/>
              <w:rPr>
                <w:rFonts w:cs="Arial"/>
                <w:sz w:val="16"/>
                <w:szCs w:val="16"/>
              </w:rPr>
            </w:pPr>
            <w:r w:rsidRPr="004635A9">
              <w:rPr>
                <w:rFonts w:cs="Arial"/>
                <w:sz w:val="16"/>
                <w:szCs w:val="16"/>
              </w:rPr>
              <w:t>19780</w:t>
            </w:r>
          </w:p>
        </w:tc>
      </w:tr>
      <w:tr w:rsidR="00AF3332" w:rsidRPr="003B15B7" w14:paraId="592BDDF0" w14:textId="77777777" w:rsidTr="00C70789">
        <w:trPr>
          <w:trHeight w:val="136"/>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DBE7285" w14:textId="46CAAC5A" w:rsidR="00AF3332" w:rsidRPr="004635A9" w:rsidRDefault="00AF3332" w:rsidP="00AF3332">
            <w:pPr>
              <w:rPr>
                <w:rFonts w:cs="Arial"/>
                <w:sz w:val="16"/>
                <w:szCs w:val="16"/>
              </w:rPr>
            </w:pPr>
            <w:r w:rsidRPr="004635A9">
              <w:rPr>
                <w:rFonts w:cs="Arial"/>
                <w:sz w:val="16"/>
                <w:szCs w:val="16"/>
              </w:rPr>
              <w:t>Indigenous people can come together to celebrate being Indigenous</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E3C159B" w14:textId="77777777" w:rsidR="00AF3332" w:rsidRPr="004635A9" w:rsidRDefault="00AF3332" w:rsidP="00AF3332">
            <w:pPr>
              <w:rPr>
                <w:rFonts w:cs="Arial"/>
                <w:sz w:val="16"/>
                <w:szCs w:val="16"/>
              </w:rPr>
            </w:pPr>
            <w:r w:rsidRPr="004635A9">
              <w:rPr>
                <w:rFonts w:cs="Arial"/>
                <w:sz w:val="16"/>
                <w:szCs w:val="16"/>
              </w:rPr>
              <w:t xml:space="preserve">Attendance numbers for Indigenous people at Yabun festival, Club Koori events and other events such as the 50th anniversary dinner </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D3F6B0" w14:textId="3DD73DD2" w:rsidR="00AF3332" w:rsidRPr="004635A9" w:rsidRDefault="00AF3332" w:rsidP="009F5FD0">
            <w:pPr>
              <w:rPr>
                <w:rFonts w:cs="Arial"/>
                <w:sz w:val="16"/>
                <w:szCs w:val="16"/>
              </w:rPr>
            </w:pPr>
            <w:r w:rsidRPr="004635A9">
              <w:rPr>
                <w:rFonts w:cs="Arial"/>
                <w:sz w:val="16"/>
                <w:szCs w:val="16"/>
              </w:rPr>
              <w:t>Attendance numbers at events is a good indication of people coming together to celebrate. We drew on estimated attendance numbers at all GIS events for the past year</w:t>
            </w:r>
            <w:r w:rsidR="00D22C4B">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215CB7A" w14:textId="11D8D75C" w:rsidR="00AF3332" w:rsidRPr="004635A9" w:rsidRDefault="00AF3332" w:rsidP="004635A9">
            <w:pPr>
              <w:jc w:val="center"/>
              <w:rPr>
                <w:rFonts w:cs="Arial"/>
                <w:sz w:val="16"/>
                <w:szCs w:val="16"/>
              </w:rPr>
            </w:pPr>
            <w:r w:rsidRPr="004635A9">
              <w:rPr>
                <w:rFonts w:cs="Arial"/>
                <w:sz w:val="16"/>
                <w:szCs w:val="16"/>
              </w:rPr>
              <w:t>16800</w:t>
            </w:r>
          </w:p>
        </w:tc>
      </w:tr>
      <w:tr w:rsidR="00AF3332" w:rsidRPr="003B15B7" w14:paraId="095A8A4E" w14:textId="77777777" w:rsidTr="00C70789">
        <w:trPr>
          <w:trHeight w:val="136"/>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2EE1922" w14:textId="3FFBF848" w:rsidR="00AF3332" w:rsidRPr="004635A9" w:rsidRDefault="00AF3332" w:rsidP="00AF3332">
            <w:pPr>
              <w:rPr>
                <w:rFonts w:cs="Arial"/>
                <w:sz w:val="16"/>
                <w:szCs w:val="16"/>
              </w:rPr>
            </w:pPr>
            <w:r w:rsidRPr="004635A9">
              <w:rPr>
                <w:rFonts w:cs="Arial"/>
                <w:sz w:val="16"/>
                <w:szCs w:val="16"/>
              </w:rPr>
              <w:t>People feel informed about issues that matter to them</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346D1C5" w14:textId="77777777" w:rsidR="00AF3332" w:rsidRPr="004635A9" w:rsidRDefault="00AF3332" w:rsidP="00AF3332">
            <w:pPr>
              <w:rPr>
                <w:rFonts w:cs="Arial"/>
                <w:sz w:val="16"/>
                <w:szCs w:val="16"/>
              </w:rPr>
            </w:pPr>
            <w:r w:rsidRPr="004635A9">
              <w:rPr>
                <w:rFonts w:cs="Arial"/>
                <w:sz w:val="16"/>
                <w:szCs w:val="16"/>
              </w:rPr>
              <w:t># of people who listen to radio because of the Indigenous or local focus in news content</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993AF77" w14:textId="6AE42C72" w:rsidR="00AF3332" w:rsidRPr="004635A9" w:rsidRDefault="00AF3332" w:rsidP="009F5FD0">
            <w:pPr>
              <w:rPr>
                <w:rFonts w:cs="Arial"/>
                <w:sz w:val="16"/>
                <w:szCs w:val="16"/>
              </w:rPr>
            </w:pPr>
            <w:r w:rsidRPr="004635A9">
              <w:rPr>
                <w:rFonts w:cs="Arial"/>
                <w:sz w:val="16"/>
                <w:szCs w:val="16"/>
              </w:rPr>
              <w:t>The group of people listening to Indigenous content or content with a local focus is an appropriate cohort to use as an indicator of feeling informed about issues that matter to them. We drew on ABS Census data, McNair survey results and our own stakeholder consultations.</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EEA30AF" w14:textId="058E5267" w:rsidR="00AF3332" w:rsidRPr="004635A9" w:rsidRDefault="00AF3332" w:rsidP="004635A9">
            <w:pPr>
              <w:jc w:val="center"/>
              <w:rPr>
                <w:rFonts w:cs="Arial"/>
                <w:sz w:val="16"/>
                <w:szCs w:val="16"/>
              </w:rPr>
            </w:pPr>
            <w:r w:rsidRPr="004635A9">
              <w:rPr>
                <w:rFonts w:cs="Arial"/>
                <w:sz w:val="16"/>
                <w:szCs w:val="16"/>
              </w:rPr>
              <w:t>15640</w:t>
            </w:r>
          </w:p>
        </w:tc>
      </w:tr>
      <w:tr w:rsidR="00AF3332" w:rsidRPr="003B15B7" w14:paraId="3921278F" w14:textId="77777777" w:rsidTr="00C70789">
        <w:trPr>
          <w:trHeight w:val="136"/>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1789146" w14:textId="7B22998C" w:rsidR="00AF3332" w:rsidRPr="004635A9" w:rsidRDefault="00AF3332" w:rsidP="00AF3332">
            <w:pPr>
              <w:rPr>
                <w:rFonts w:cs="Arial"/>
                <w:sz w:val="16"/>
                <w:szCs w:val="16"/>
              </w:rPr>
            </w:pPr>
            <w:r w:rsidRPr="004635A9">
              <w:rPr>
                <w:rFonts w:cs="Arial"/>
                <w:sz w:val="16"/>
                <w:szCs w:val="16"/>
              </w:rPr>
              <w:t>Aboriginal people access support from a trusted source</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96A1A73" w14:textId="77777777" w:rsidR="00AF3332" w:rsidRPr="004635A9" w:rsidRDefault="00AF3332" w:rsidP="00AF3332">
            <w:pPr>
              <w:rPr>
                <w:rFonts w:cs="Arial"/>
                <w:sz w:val="16"/>
                <w:szCs w:val="16"/>
              </w:rPr>
            </w:pPr>
            <w:r w:rsidRPr="004635A9">
              <w:rPr>
                <w:rFonts w:cs="Arial"/>
                <w:sz w:val="16"/>
                <w:szCs w:val="16"/>
              </w:rPr>
              <w:t xml:space="preserve"># of individuals seeking assistance from GIS </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8C66C67" w14:textId="076C1D78" w:rsidR="00AF3332" w:rsidRPr="004635A9" w:rsidRDefault="00AF3332" w:rsidP="009F5FD0">
            <w:pPr>
              <w:rPr>
                <w:rFonts w:cs="Arial"/>
                <w:sz w:val="16"/>
                <w:szCs w:val="16"/>
              </w:rPr>
            </w:pPr>
            <w:r w:rsidRPr="004635A9">
              <w:rPr>
                <w:rFonts w:cs="Arial"/>
                <w:sz w:val="16"/>
                <w:szCs w:val="16"/>
              </w:rPr>
              <w:t xml:space="preserve">This estimate is the number of people who </w:t>
            </w:r>
            <w:r w:rsidR="00D22C4B">
              <w:rPr>
                <w:rFonts w:cs="Arial"/>
                <w:sz w:val="16"/>
                <w:szCs w:val="16"/>
              </w:rPr>
              <w:t>“</w:t>
            </w:r>
            <w:r w:rsidRPr="004635A9">
              <w:rPr>
                <w:rFonts w:cs="Arial"/>
                <w:sz w:val="16"/>
                <w:szCs w:val="16"/>
              </w:rPr>
              <w:t>drop in</w:t>
            </w:r>
            <w:r w:rsidR="00D22C4B">
              <w:rPr>
                <w:rFonts w:cs="Arial"/>
                <w:sz w:val="16"/>
                <w:szCs w:val="16"/>
              </w:rPr>
              <w:t>”</w:t>
            </w:r>
            <w:r w:rsidRPr="004635A9">
              <w:rPr>
                <w:rFonts w:cs="Arial"/>
                <w:sz w:val="16"/>
                <w:szCs w:val="16"/>
              </w:rPr>
              <w:t xml:space="preserve"> to GIS requesting assistance, or ask GIS staff for assistance around Redfern on a wide range of things. It is an annual figure based on a weekly estimate</w:t>
            </w:r>
            <w:r w:rsidR="00D22C4B">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6857689" w14:textId="6AD4A749" w:rsidR="00AF3332" w:rsidRPr="004635A9" w:rsidRDefault="00AF3332" w:rsidP="004635A9">
            <w:pPr>
              <w:jc w:val="center"/>
              <w:rPr>
                <w:rFonts w:cs="Arial"/>
                <w:sz w:val="16"/>
                <w:szCs w:val="16"/>
              </w:rPr>
            </w:pPr>
            <w:r w:rsidRPr="004635A9">
              <w:rPr>
                <w:rFonts w:cs="Arial"/>
                <w:sz w:val="16"/>
                <w:szCs w:val="16"/>
              </w:rPr>
              <w:t>730</w:t>
            </w:r>
          </w:p>
        </w:tc>
      </w:tr>
    </w:tbl>
    <w:p w14:paraId="47F75EDB" w14:textId="6B2B125B" w:rsidR="00A94993" w:rsidRDefault="00A94993"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7.2.5 – </w:t>
      </w:r>
      <w:r w:rsidR="005279E3">
        <w:rPr>
          <w:rFonts w:ascii="Arial" w:hAnsi="Arial" w:cs="Arial"/>
          <w:bCs w:val="0"/>
          <w:color w:val="000000"/>
          <w:spacing w:val="2"/>
          <w:lang w:val="en-GB"/>
        </w:rPr>
        <w:t xml:space="preserve">Estimate of change for </w:t>
      </w:r>
      <w:r w:rsidR="00D22C4B">
        <w:rPr>
          <w:rFonts w:ascii="Arial" w:hAnsi="Arial" w:cs="Arial"/>
          <w:bCs w:val="0"/>
          <w:color w:val="000000"/>
          <w:spacing w:val="2"/>
          <w:lang w:val="en-GB"/>
        </w:rPr>
        <w:t>l</w:t>
      </w:r>
      <w:r w:rsidR="005279E3">
        <w:rPr>
          <w:rFonts w:ascii="Arial" w:hAnsi="Arial" w:cs="Arial"/>
          <w:bCs w:val="0"/>
          <w:color w:val="000000"/>
          <w:spacing w:val="2"/>
          <w:lang w:val="en-GB"/>
        </w:rPr>
        <w:t xml:space="preserve">istening and participating community members material </w:t>
      </w:r>
      <w:r>
        <w:rPr>
          <w:rFonts w:ascii="Arial" w:hAnsi="Arial" w:cs="Arial"/>
          <w:bCs w:val="0"/>
          <w:color w:val="000000"/>
          <w:spacing w:val="2"/>
          <w:lang w:val="en-GB"/>
        </w:rPr>
        <w:t>outcomes</w:t>
      </w:r>
    </w:p>
    <w:p w14:paraId="77FEE374" w14:textId="77777777" w:rsidR="00A94993" w:rsidRPr="005279E3" w:rsidRDefault="00DD501C">
      <w:pPr>
        <w:pStyle w:val="Heading3"/>
      </w:pPr>
      <w:r w:rsidRPr="005279E3">
        <w:t>Non-Indigenous listeners and participating community members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268"/>
        <w:gridCol w:w="3260"/>
        <w:gridCol w:w="1134"/>
      </w:tblGrid>
      <w:tr w:rsidR="00343899" w:rsidRPr="003B15B7" w14:paraId="390E76CA" w14:textId="77777777" w:rsidTr="002262FE">
        <w:trPr>
          <w:trHeight w:val="597"/>
          <w:tblHeader/>
        </w:trPr>
        <w:tc>
          <w:tcPr>
            <w:tcW w:w="2127" w:type="dxa"/>
            <w:shd w:val="clear" w:color="auto" w:fill="002D62"/>
            <w:vAlign w:val="center"/>
          </w:tcPr>
          <w:p w14:paraId="0868C890"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268" w:type="dxa"/>
            <w:shd w:val="clear" w:color="auto" w:fill="002D62"/>
            <w:vAlign w:val="center"/>
          </w:tcPr>
          <w:p w14:paraId="36E2F3AF"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260" w:type="dxa"/>
            <w:shd w:val="clear" w:color="auto" w:fill="002D62"/>
            <w:vAlign w:val="center"/>
          </w:tcPr>
          <w:p w14:paraId="44F067F0" w14:textId="4B1F4B28"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134" w:type="dxa"/>
            <w:shd w:val="clear" w:color="auto" w:fill="002D62"/>
            <w:vAlign w:val="center"/>
          </w:tcPr>
          <w:p w14:paraId="3BAB6355" w14:textId="2C1F3992"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343899" w:rsidRPr="003B15B7" w14:paraId="76FC7ADF" w14:textId="77777777" w:rsidTr="002262FE">
        <w:trPr>
          <w:trHeight w:val="142"/>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AF00516" w14:textId="77777777" w:rsidR="00343899" w:rsidRPr="004635A9" w:rsidRDefault="00343899" w:rsidP="00171A15">
            <w:pPr>
              <w:rPr>
                <w:rFonts w:cs="Arial"/>
                <w:sz w:val="16"/>
                <w:szCs w:val="16"/>
              </w:rPr>
            </w:pPr>
            <w:r w:rsidRPr="004635A9">
              <w:rPr>
                <w:rFonts w:cs="Arial"/>
                <w:sz w:val="16"/>
                <w:szCs w:val="16"/>
              </w:rPr>
              <w:t>Non-Indigenous people have increased understanding and appreciation of Indigenous culture</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50017CC" w14:textId="77777777" w:rsidR="00343899" w:rsidRPr="004635A9" w:rsidRDefault="00343899" w:rsidP="00DD501C">
            <w:pPr>
              <w:pStyle w:val="NoSpacing"/>
              <w:spacing w:line="276" w:lineRule="auto"/>
              <w:rPr>
                <w:sz w:val="16"/>
                <w:szCs w:val="16"/>
              </w:rPr>
            </w:pPr>
            <w:r w:rsidRPr="004635A9">
              <w:rPr>
                <w:sz w:val="16"/>
                <w:szCs w:val="16"/>
              </w:rPr>
              <w:t># of non-Indigenous people who attend Yabun festival</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BA9FF46" w14:textId="3993D557" w:rsidR="00343899" w:rsidRPr="004635A9" w:rsidRDefault="00AF3332" w:rsidP="009F5FD0">
            <w:pPr>
              <w:rPr>
                <w:rFonts w:cs="Arial"/>
                <w:sz w:val="16"/>
                <w:szCs w:val="16"/>
              </w:rPr>
            </w:pPr>
            <w:r w:rsidRPr="004635A9">
              <w:rPr>
                <w:rFonts w:cs="Arial"/>
                <w:sz w:val="16"/>
                <w:szCs w:val="16"/>
              </w:rPr>
              <w:t xml:space="preserve">We attended the Yabun festival and </w:t>
            </w:r>
            <w:r w:rsidR="00736F41" w:rsidRPr="004635A9">
              <w:rPr>
                <w:rFonts w:cs="Arial"/>
                <w:sz w:val="16"/>
                <w:szCs w:val="16"/>
              </w:rPr>
              <w:t>reviewed accounts from non-Indigenous attendees and determined that attendance at Yabun festival would give an individual an increased understanding and appreciation of Indigenous culture. This figure is based on GIS estimates from the 2017 event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F9DE239" w14:textId="6B20FD80" w:rsidR="00343899" w:rsidRPr="004635A9" w:rsidRDefault="00343899" w:rsidP="004635A9">
            <w:pPr>
              <w:jc w:val="center"/>
              <w:rPr>
                <w:rFonts w:cs="Arial"/>
                <w:sz w:val="16"/>
                <w:szCs w:val="16"/>
              </w:rPr>
            </w:pPr>
            <w:r w:rsidRPr="004635A9">
              <w:rPr>
                <w:rFonts w:cs="Arial"/>
                <w:sz w:val="16"/>
                <w:szCs w:val="16"/>
              </w:rPr>
              <w:t>20000</w:t>
            </w:r>
          </w:p>
        </w:tc>
      </w:tr>
    </w:tbl>
    <w:p w14:paraId="4F02B8DE" w14:textId="4550C943" w:rsidR="00A94993" w:rsidRDefault="00A94993"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7.2.6 – </w:t>
      </w:r>
      <w:r w:rsidR="005279E3">
        <w:rPr>
          <w:rFonts w:ascii="Arial" w:hAnsi="Arial" w:cs="Arial"/>
          <w:bCs w:val="0"/>
          <w:color w:val="000000"/>
          <w:spacing w:val="2"/>
          <w:lang w:val="en-GB"/>
        </w:rPr>
        <w:t xml:space="preserve">Estimate of change for </w:t>
      </w:r>
      <w:r w:rsidR="00D22C4B">
        <w:rPr>
          <w:rFonts w:ascii="Arial" w:hAnsi="Arial" w:cs="Arial"/>
          <w:bCs w:val="0"/>
          <w:color w:val="000000"/>
          <w:spacing w:val="2"/>
          <w:lang w:val="en-GB"/>
        </w:rPr>
        <w:t>n</w:t>
      </w:r>
      <w:r w:rsidR="005279E3">
        <w:rPr>
          <w:rFonts w:ascii="Arial" w:hAnsi="Arial" w:cs="Arial"/>
          <w:bCs w:val="0"/>
          <w:color w:val="000000"/>
          <w:spacing w:val="2"/>
          <w:lang w:val="en-GB"/>
        </w:rPr>
        <w:t>on-</w:t>
      </w:r>
      <w:r w:rsidR="00D22C4B">
        <w:rPr>
          <w:rFonts w:ascii="Arial" w:hAnsi="Arial" w:cs="Arial"/>
          <w:bCs w:val="0"/>
          <w:color w:val="000000"/>
          <w:spacing w:val="2"/>
          <w:lang w:val="en-GB"/>
        </w:rPr>
        <w:t>I</w:t>
      </w:r>
      <w:r w:rsidR="005279E3">
        <w:rPr>
          <w:rFonts w:ascii="Arial" w:hAnsi="Arial" w:cs="Arial"/>
          <w:bCs w:val="0"/>
          <w:color w:val="000000"/>
          <w:spacing w:val="2"/>
          <w:lang w:val="en-GB"/>
        </w:rPr>
        <w:t xml:space="preserve">ndigenous listeners and participating community members material </w:t>
      </w:r>
      <w:r>
        <w:rPr>
          <w:rFonts w:ascii="Arial" w:hAnsi="Arial" w:cs="Arial"/>
          <w:bCs w:val="0"/>
          <w:color w:val="000000"/>
          <w:spacing w:val="2"/>
          <w:lang w:val="en-GB"/>
        </w:rPr>
        <w:t>outcomes</w:t>
      </w:r>
    </w:p>
    <w:p w14:paraId="367B003B" w14:textId="77777777" w:rsidR="003D12DF" w:rsidRDefault="003D12DF">
      <w:pPr>
        <w:rPr>
          <w:rFonts w:cs="Arial"/>
          <w:color w:val="002D62"/>
          <w:sz w:val="30"/>
          <w:szCs w:val="12"/>
        </w:rPr>
      </w:pPr>
      <w:r>
        <w:br w:type="page"/>
      </w:r>
    </w:p>
    <w:p w14:paraId="27C49A45" w14:textId="77777777" w:rsidR="00DD501C" w:rsidRPr="005279E3" w:rsidRDefault="00DD501C">
      <w:pPr>
        <w:pStyle w:val="Heading3"/>
      </w:pPr>
      <w:r w:rsidRPr="005279E3">
        <w:lastRenderedPageBreak/>
        <w:t>Non-I</w:t>
      </w:r>
      <w:r w:rsidR="0049329A">
        <w:t>ndigenous minority communities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268"/>
        <w:gridCol w:w="3260"/>
        <w:gridCol w:w="1134"/>
      </w:tblGrid>
      <w:tr w:rsidR="00343899" w:rsidRPr="003B15B7" w14:paraId="2419EC91" w14:textId="77777777" w:rsidTr="00482229">
        <w:trPr>
          <w:trHeight w:val="578"/>
          <w:tblHeader/>
        </w:trPr>
        <w:tc>
          <w:tcPr>
            <w:tcW w:w="2127" w:type="dxa"/>
            <w:shd w:val="clear" w:color="auto" w:fill="002D62"/>
            <w:vAlign w:val="center"/>
          </w:tcPr>
          <w:p w14:paraId="3C5F23CE"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268" w:type="dxa"/>
            <w:shd w:val="clear" w:color="auto" w:fill="002D62"/>
            <w:vAlign w:val="center"/>
          </w:tcPr>
          <w:p w14:paraId="28ED6E67" w14:textId="77777777" w:rsidR="00343899" w:rsidRPr="004635A9" w:rsidRDefault="00343899" w:rsidP="002262FE">
            <w:pPr>
              <w:pStyle w:val="SVAtextArial"/>
              <w:spacing w:before="60" w:afterLines="60" w:after="144"/>
              <w:ind w:left="-537" w:firstLine="537"/>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260" w:type="dxa"/>
            <w:shd w:val="clear" w:color="auto" w:fill="002D62"/>
            <w:vAlign w:val="center"/>
          </w:tcPr>
          <w:p w14:paraId="55151392" w14:textId="57D9F718"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134" w:type="dxa"/>
            <w:shd w:val="clear" w:color="auto" w:fill="002D62"/>
            <w:vAlign w:val="center"/>
          </w:tcPr>
          <w:p w14:paraId="37B133B8" w14:textId="7F4354B1"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343899" w:rsidRPr="003B15B7" w14:paraId="4A3FBD84" w14:textId="77777777" w:rsidTr="00482229">
        <w:trPr>
          <w:trHeight w:val="137"/>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1953E89" w14:textId="77777777" w:rsidR="00343899" w:rsidRPr="004635A9" w:rsidRDefault="00343899" w:rsidP="00171A15">
            <w:pPr>
              <w:rPr>
                <w:rFonts w:cs="Arial"/>
                <w:sz w:val="16"/>
                <w:szCs w:val="16"/>
              </w:rPr>
            </w:pPr>
            <w:r w:rsidRPr="004635A9">
              <w:rPr>
                <w:rFonts w:cs="Arial"/>
                <w:sz w:val="16"/>
                <w:szCs w:val="16"/>
              </w:rPr>
              <w:t>Non-Indigenous minority communities have an increased sense of belonging</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58CC8AA" w14:textId="77777777" w:rsidR="00343899" w:rsidRPr="004635A9" w:rsidRDefault="00343899" w:rsidP="00DD501C">
            <w:pPr>
              <w:rPr>
                <w:rFonts w:cs="Arial"/>
                <w:sz w:val="16"/>
                <w:szCs w:val="16"/>
              </w:rPr>
            </w:pPr>
            <w:r w:rsidRPr="004635A9">
              <w:rPr>
                <w:rFonts w:cs="Arial"/>
                <w:sz w:val="16"/>
                <w:szCs w:val="16"/>
              </w:rPr>
              <w:t># of monthly non-Indigenous listeners divided by the proportion of all Koori radio listeners who listen for information on their own community or interest group</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86194A9" w14:textId="5CEB1DD1" w:rsidR="00343899" w:rsidRPr="004635A9" w:rsidRDefault="000C4C87" w:rsidP="009F5FD0">
            <w:pPr>
              <w:rPr>
                <w:rFonts w:cs="Arial"/>
                <w:sz w:val="16"/>
                <w:szCs w:val="16"/>
              </w:rPr>
            </w:pPr>
            <w:r w:rsidRPr="004635A9">
              <w:rPr>
                <w:rFonts w:cs="Arial"/>
                <w:sz w:val="16"/>
                <w:szCs w:val="16"/>
              </w:rPr>
              <w:t>This indicator was calculated drawing on the McNair survey data on the number of non-Indigenous people who listen to Koori radio monthly (167,000). We then used ABS census data to establish the proportion of greater Sydney residents whose parents were both born overseas (and not in England) as a proxy for being from a minority cultural group (45%), and then multiplied those figures by the proportion of all regular Koori radio listeners who report listen to Koori radio for information on their own community or interest group (34%)</w:t>
            </w:r>
            <w:r w:rsidR="00D22C4B">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4FAF2C2" w14:textId="035908E6" w:rsidR="00343899" w:rsidRPr="004635A9" w:rsidRDefault="0084242E" w:rsidP="004635A9">
            <w:pPr>
              <w:jc w:val="center"/>
              <w:rPr>
                <w:rFonts w:cs="Arial"/>
                <w:sz w:val="16"/>
                <w:szCs w:val="16"/>
              </w:rPr>
            </w:pPr>
            <w:r w:rsidRPr="004635A9">
              <w:rPr>
                <w:rFonts w:cs="Arial"/>
                <w:sz w:val="16"/>
                <w:szCs w:val="16"/>
              </w:rPr>
              <w:t>2</w:t>
            </w:r>
            <w:r w:rsidR="00343899" w:rsidRPr="004635A9">
              <w:rPr>
                <w:rFonts w:cs="Arial"/>
                <w:sz w:val="16"/>
                <w:szCs w:val="16"/>
              </w:rPr>
              <w:t>5</w:t>
            </w:r>
            <w:r w:rsidRPr="004635A9">
              <w:rPr>
                <w:rFonts w:cs="Arial"/>
                <w:sz w:val="16"/>
                <w:szCs w:val="16"/>
              </w:rPr>
              <w:t>,380</w:t>
            </w:r>
          </w:p>
        </w:tc>
      </w:tr>
    </w:tbl>
    <w:p w14:paraId="0A563DE8" w14:textId="4745E67B" w:rsidR="00DD501C" w:rsidRDefault="00DD501C"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7.2.7 – </w:t>
      </w:r>
      <w:r w:rsidR="005279E3">
        <w:rPr>
          <w:rFonts w:ascii="Arial" w:hAnsi="Arial" w:cs="Arial"/>
          <w:bCs w:val="0"/>
          <w:color w:val="000000"/>
          <w:spacing w:val="2"/>
          <w:lang w:val="en-GB"/>
        </w:rPr>
        <w:t xml:space="preserve">Estimate of change for </w:t>
      </w:r>
      <w:r w:rsidR="00D22C4B">
        <w:rPr>
          <w:rFonts w:ascii="Arial" w:hAnsi="Arial" w:cs="Arial"/>
          <w:bCs w:val="0"/>
          <w:color w:val="000000"/>
          <w:spacing w:val="2"/>
          <w:lang w:val="en-GB"/>
        </w:rPr>
        <w:t>n</w:t>
      </w:r>
      <w:r w:rsidR="005279E3">
        <w:rPr>
          <w:rFonts w:ascii="Arial" w:hAnsi="Arial" w:cs="Arial"/>
          <w:bCs w:val="0"/>
          <w:color w:val="000000"/>
          <w:spacing w:val="2"/>
          <w:lang w:val="en-GB"/>
        </w:rPr>
        <w:t>on-Indigenous minority communities</w:t>
      </w:r>
      <w:r w:rsidR="00D22C4B">
        <w:rPr>
          <w:rFonts w:ascii="Arial" w:hAnsi="Arial" w:cs="Arial"/>
          <w:bCs w:val="0"/>
          <w:color w:val="000000"/>
          <w:spacing w:val="2"/>
          <w:lang w:val="en-GB"/>
        </w:rPr>
        <w:t>’</w:t>
      </w:r>
      <w:r w:rsidR="005279E3">
        <w:rPr>
          <w:rFonts w:ascii="Arial" w:hAnsi="Arial" w:cs="Arial"/>
          <w:bCs w:val="0"/>
          <w:color w:val="000000"/>
          <w:spacing w:val="2"/>
          <w:lang w:val="en-GB"/>
        </w:rPr>
        <w:t xml:space="preserve"> </w:t>
      </w:r>
      <w:r>
        <w:rPr>
          <w:rFonts w:ascii="Arial" w:hAnsi="Arial" w:cs="Arial"/>
          <w:bCs w:val="0"/>
          <w:color w:val="000000"/>
          <w:spacing w:val="2"/>
          <w:lang w:val="en-GB"/>
        </w:rPr>
        <w:t>stakeholder outcomes</w:t>
      </w:r>
    </w:p>
    <w:p w14:paraId="2991B5AA" w14:textId="77777777" w:rsidR="00C639FE" w:rsidRPr="00C639FE" w:rsidRDefault="00C639FE" w:rsidP="00C639FE"/>
    <w:p w14:paraId="55F30011" w14:textId="77777777" w:rsidR="00DD501C" w:rsidRPr="005279E3" w:rsidRDefault="0049329A">
      <w:pPr>
        <w:pStyle w:val="Heading3"/>
      </w:pPr>
      <w:r>
        <w:t>Indigenous employees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268"/>
        <w:gridCol w:w="3260"/>
        <w:gridCol w:w="1134"/>
      </w:tblGrid>
      <w:tr w:rsidR="00343899" w:rsidRPr="003B15B7" w14:paraId="388B2B81" w14:textId="77777777" w:rsidTr="00201B77">
        <w:trPr>
          <w:trHeight w:val="578"/>
          <w:tblHeader/>
        </w:trPr>
        <w:tc>
          <w:tcPr>
            <w:tcW w:w="2127" w:type="dxa"/>
            <w:shd w:val="clear" w:color="auto" w:fill="002D62"/>
            <w:vAlign w:val="center"/>
          </w:tcPr>
          <w:p w14:paraId="665666B0"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268" w:type="dxa"/>
            <w:shd w:val="clear" w:color="auto" w:fill="002D62"/>
            <w:vAlign w:val="center"/>
          </w:tcPr>
          <w:p w14:paraId="1BAE57F7"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260" w:type="dxa"/>
            <w:shd w:val="clear" w:color="auto" w:fill="002D62"/>
            <w:vAlign w:val="center"/>
          </w:tcPr>
          <w:p w14:paraId="1F541F47" w14:textId="39DC9A52"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134" w:type="dxa"/>
            <w:shd w:val="clear" w:color="auto" w:fill="002D62"/>
            <w:vAlign w:val="center"/>
          </w:tcPr>
          <w:p w14:paraId="0A715309" w14:textId="7E019F95"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343899" w:rsidRPr="003B15B7" w14:paraId="320EDC31" w14:textId="77777777" w:rsidTr="00201B77">
        <w:trPr>
          <w:trHeight w:val="137"/>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E10C649" w14:textId="77777777" w:rsidR="00343899" w:rsidRPr="004635A9" w:rsidRDefault="00343899" w:rsidP="00171A15">
            <w:pPr>
              <w:rPr>
                <w:rFonts w:cs="Arial"/>
                <w:sz w:val="16"/>
                <w:szCs w:val="16"/>
              </w:rPr>
            </w:pPr>
            <w:r w:rsidRPr="004635A9">
              <w:rPr>
                <w:rFonts w:cs="Arial"/>
                <w:sz w:val="16"/>
                <w:szCs w:val="16"/>
              </w:rPr>
              <w:t>More Indigenous people experience meaningful, high-skilled, employment and volunteer opportunities</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493B0DD" w14:textId="77777777" w:rsidR="00343899" w:rsidRPr="004635A9" w:rsidRDefault="00343899" w:rsidP="00171A15">
            <w:pPr>
              <w:rPr>
                <w:rFonts w:cs="Arial"/>
                <w:sz w:val="16"/>
                <w:szCs w:val="16"/>
              </w:rPr>
            </w:pPr>
            <w:r w:rsidRPr="004635A9">
              <w:rPr>
                <w:rFonts w:cs="Arial"/>
                <w:sz w:val="16"/>
                <w:szCs w:val="16"/>
              </w:rPr>
              <w:t># of Indigenous people employed by GIS</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8640B68" w14:textId="75A6ADB8" w:rsidR="00343899" w:rsidRPr="004635A9" w:rsidRDefault="000C4C87" w:rsidP="009F5FD0">
            <w:pPr>
              <w:rPr>
                <w:rFonts w:cs="Arial"/>
                <w:sz w:val="16"/>
                <w:szCs w:val="16"/>
              </w:rPr>
            </w:pPr>
            <w:r w:rsidRPr="004635A9">
              <w:rPr>
                <w:rFonts w:cs="Arial"/>
                <w:sz w:val="16"/>
                <w:szCs w:val="16"/>
              </w:rPr>
              <w:t>The indicator is the number of Indigenous people employed by GIS at any one time. We relied on GIS payroll data</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0F50006" w14:textId="27FAB7A5" w:rsidR="00343899" w:rsidRPr="004635A9" w:rsidRDefault="00343899" w:rsidP="004635A9">
            <w:pPr>
              <w:jc w:val="center"/>
              <w:rPr>
                <w:rFonts w:cs="Arial"/>
                <w:sz w:val="16"/>
                <w:szCs w:val="16"/>
              </w:rPr>
            </w:pPr>
            <w:r w:rsidRPr="004635A9">
              <w:rPr>
                <w:rFonts w:cs="Arial"/>
                <w:sz w:val="16"/>
                <w:szCs w:val="16"/>
              </w:rPr>
              <w:t>6</w:t>
            </w:r>
          </w:p>
        </w:tc>
      </w:tr>
    </w:tbl>
    <w:p w14:paraId="7F2220DC" w14:textId="0F66F378" w:rsidR="00DD501C" w:rsidRDefault="00DD501C"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7.2.8 – </w:t>
      </w:r>
      <w:r w:rsidR="005279E3">
        <w:rPr>
          <w:rFonts w:ascii="Arial" w:hAnsi="Arial" w:cs="Arial"/>
          <w:bCs w:val="0"/>
          <w:color w:val="000000"/>
          <w:spacing w:val="2"/>
          <w:lang w:val="en-GB"/>
        </w:rPr>
        <w:t>Estimate of change for Indigenous employees</w:t>
      </w:r>
      <w:r w:rsidR="008564C9">
        <w:rPr>
          <w:rFonts w:ascii="Arial" w:hAnsi="Arial" w:cs="Arial"/>
          <w:bCs w:val="0"/>
          <w:color w:val="000000"/>
          <w:spacing w:val="2"/>
          <w:lang w:val="en-GB"/>
        </w:rPr>
        <w:t>’</w:t>
      </w:r>
      <w:r w:rsidR="005279E3">
        <w:rPr>
          <w:rFonts w:ascii="Arial" w:hAnsi="Arial" w:cs="Arial"/>
          <w:bCs w:val="0"/>
          <w:color w:val="000000"/>
          <w:spacing w:val="2"/>
          <w:lang w:val="en-GB"/>
        </w:rPr>
        <w:t xml:space="preserve"> material </w:t>
      </w:r>
      <w:r>
        <w:rPr>
          <w:rFonts w:ascii="Arial" w:hAnsi="Arial" w:cs="Arial"/>
          <w:bCs w:val="0"/>
          <w:color w:val="000000"/>
          <w:spacing w:val="2"/>
          <w:lang w:val="en-GB"/>
        </w:rPr>
        <w:t>outcomes</w:t>
      </w:r>
    </w:p>
    <w:p w14:paraId="5B5388B0" w14:textId="77777777" w:rsidR="00DD501C" w:rsidRPr="00F83442" w:rsidRDefault="00DD501C">
      <w:pPr>
        <w:pStyle w:val="Heading3"/>
        <w:rPr>
          <w:sz w:val="30"/>
        </w:rPr>
      </w:pPr>
      <w:r w:rsidRPr="005279E3">
        <w:t>Volunteers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268"/>
        <w:gridCol w:w="3260"/>
        <w:gridCol w:w="1134"/>
      </w:tblGrid>
      <w:tr w:rsidR="00343899" w:rsidRPr="003B15B7" w14:paraId="13A76304" w14:textId="77777777" w:rsidTr="00201B77">
        <w:trPr>
          <w:trHeight w:val="588"/>
          <w:tblHeader/>
        </w:trPr>
        <w:tc>
          <w:tcPr>
            <w:tcW w:w="2127" w:type="dxa"/>
            <w:shd w:val="clear" w:color="auto" w:fill="002D62"/>
            <w:vAlign w:val="center"/>
          </w:tcPr>
          <w:p w14:paraId="2EAFB004"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268" w:type="dxa"/>
            <w:shd w:val="clear" w:color="auto" w:fill="002D62"/>
            <w:vAlign w:val="center"/>
          </w:tcPr>
          <w:p w14:paraId="25004865"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260" w:type="dxa"/>
            <w:shd w:val="clear" w:color="auto" w:fill="002D62"/>
            <w:vAlign w:val="center"/>
          </w:tcPr>
          <w:p w14:paraId="07C28A97" w14:textId="72A32C0E"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134" w:type="dxa"/>
            <w:shd w:val="clear" w:color="auto" w:fill="002D62"/>
            <w:vAlign w:val="center"/>
          </w:tcPr>
          <w:p w14:paraId="16E61459" w14:textId="14B891EA"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343899" w:rsidRPr="003B15B7" w14:paraId="6720F829" w14:textId="77777777" w:rsidTr="00201B77">
        <w:trPr>
          <w:trHeight w:val="140"/>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78E4B46" w14:textId="77777777" w:rsidR="00343899" w:rsidRPr="004635A9" w:rsidRDefault="00343899" w:rsidP="00171A15">
            <w:pPr>
              <w:rPr>
                <w:rFonts w:cs="Arial"/>
                <w:sz w:val="16"/>
                <w:szCs w:val="16"/>
              </w:rPr>
            </w:pPr>
            <w:r w:rsidRPr="004635A9">
              <w:rPr>
                <w:rFonts w:cs="Arial"/>
                <w:sz w:val="16"/>
                <w:szCs w:val="16"/>
              </w:rPr>
              <w:t>More Indigenous people experience meaningful, high-skilled, employment and volunteer opportunities</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8EA8675" w14:textId="77777777" w:rsidR="00343899" w:rsidRPr="004635A9" w:rsidRDefault="00343899" w:rsidP="00DD501C">
            <w:pPr>
              <w:rPr>
                <w:rFonts w:cs="Arial"/>
                <w:sz w:val="16"/>
                <w:szCs w:val="16"/>
              </w:rPr>
            </w:pPr>
            <w:r w:rsidRPr="004635A9">
              <w:rPr>
                <w:rFonts w:cs="Arial"/>
                <w:sz w:val="16"/>
                <w:szCs w:val="16"/>
              </w:rPr>
              <w:t>Number of hours volunteers spend volunteering</w:t>
            </w:r>
          </w:p>
          <w:p w14:paraId="68352206" w14:textId="77777777" w:rsidR="00343899" w:rsidRPr="004635A9" w:rsidRDefault="00343899" w:rsidP="00171A15">
            <w:pPr>
              <w:rPr>
                <w:rFonts w:cs="Arial"/>
                <w:sz w:val="16"/>
                <w:szCs w:val="16"/>
              </w:rPr>
            </w:pP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BB5AD8B" w14:textId="6EFEAC3A" w:rsidR="00343899" w:rsidRPr="004635A9" w:rsidRDefault="000C4C87" w:rsidP="009F5FD0">
            <w:pPr>
              <w:rPr>
                <w:rFonts w:cs="Arial"/>
                <w:sz w:val="16"/>
                <w:szCs w:val="16"/>
              </w:rPr>
            </w:pPr>
            <w:r w:rsidRPr="004635A9">
              <w:rPr>
                <w:rFonts w:cs="Arial"/>
                <w:sz w:val="16"/>
                <w:szCs w:val="16"/>
              </w:rPr>
              <w:t>This indicator reflects the amount of time people contribute to GIS. Number of hours is used rather than number of volunteers, to account for the different contributions volunteers make</w:t>
            </w:r>
            <w:r w:rsidR="008564C9">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967331E" w14:textId="0FB346F4" w:rsidR="00343899" w:rsidRPr="004635A9" w:rsidRDefault="00343899" w:rsidP="004635A9">
            <w:pPr>
              <w:jc w:val="center"/>
              <w:rPr>
                <w:rFonts w:cs="Arial"/>
                <w:sz w:val="16"/>
                <w:szCs w:val="16"/>
              </w:rPr>
            </w:pPr>
            <w:r w:rsidRPr="004635A9">
              <w:rPr>
                <w:rFonts w:cs="Arial"/>
                <w:sz w:val="16"/>
                <w:szCs w:val="16"/>
              </w:rPr>
              <w:t>7850</w:t>
            </w:r>
          </w:p>
        </w:tc>
      </w:tr>
    </w:tbl>
    <w:p w14:paraId="76DD3D2B" w14:textId="3DFACDC1" w:rsidR="00DD501C" w:rsidRDefault="00DD501C"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7.2.9 –</w:t>
      </w:r>
      <w:r w:rsidR="005279E3">
        <w:rPr>
          <w:rFonts w:ascii="Arial" w:hAnsi="Arial" w:cs="Arial"/>
          <w:bCs w:val="0"/>
          <w:color w:val="000000"/>
          <w:spacing w:val="2"/>
          <w:lang w:val="en-GB"/>
        </w:rPr>
        <w:t xml:space="preserve"> Estimate of change for volunteers</w:t>
      </w:r>
      <w:r w:rsidR="008564C9">
        <w:rPr>
          <w:rFonts w:ascii="Arial" w:hAnsi="Arial" w:cs="Arial"/>
          <w:bCs w:val="0"/>
          <w:color w:val="000000"/>
          <w:spacing w:val="2"/>
          <w:lang w:val="en-GB"/>
        </w:rPr>
        <w:t>’</w:t>
      </w:r>
      <w:r w:rsidR="005279E3">
        <w:rPr>
          <w:rFonts w:ascii="Arial" w:hAnsi="Arial" w:cs="Arial"/>
          <w:bCs w:val="0"/>
          <w:color w:val="000000"/>
          <w:spacing w:val="2"/>
          <w:lang w:val="en-GB"/>
        </w:rPr>
        <w:t xml:space="preserve"> material outcomes</w:t>
      </w:r>
    </w:p>
    <w:p w14:paraId="73250B1D" w14:textId="77777777" w:rsidR="00201B77" w:rsidRDefault="00201B77">
      <w:pPr>
        <w:rPr>
          <w:rFonts w:cs="Arial"/>
          <w:color w:val="002D62"/>
          <w:sz w:val="28"/>
          <w:szCs w:val="12"/>
        </w:rPr>
      </w:pPr>
      <w:r>
        <w:br w:type="page"/>
      </w:r>
    </w:p>
    <w:p w14:paraId="208099A0" w14:textId="16E89190" w:rsidR="00DD501C" w:rsidRPr="005279E3" w:rsidRDefault="00DD501C">
      <w:pPr>
        <w:pStyle w:val="Heading3"/>
      </w:pPr>
      <w:r w:rsidRPr="005279E3">
        <w:lastRenderedPageBreak/>
        <w:t>Indig</w:t>
      </w:r>
      <w:r w:rsidR="0049329A">
        <w:t>enous musicians and artists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268"/>
        <w:gridCol w:w="3260"/>
        <w:gridCol w:w="1134"/>
      </w:tblGrid>
      <w:tr w:rsidR="00343899" w:rsidRPr="003B15B7" w14:paraId="0CBC7FC3" w14:textId="77777777" w:rsidTr="00201B77">
        <w:trPr>
          <w:trHeight w:val="612"/>
          <w:tblHeader/>
        </w:trPr>
        <w:tc>
          <w:tcPr>
            <w:tcW w:w="2127" w:type="dxa"/>
            <w:shd w:val="clear" w:color="auto" w:fill="002D62"/>
            <w:vAlign w:val="center"/>
          </w:tcPr>
          <w:p w14:paraId="00926479"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268" w:type="dxa"/>
            <w:shd w:val="clear" w:color="auto" w:fill="002D62"/>
            <w:vAlign w:val="center"/>
          </w:tcPr>
          <w:p w14:paraId="0B25252A" w14:textId="77777777"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260" w:type="dxa"/>
            <w:shd w:val="clear" w:color="auto" w:fill="002D62"/>
            <w:vAlign w:val="center"/>
          </w:tcPr>
          <w:p w14:paraId="64C2D55A" w14:textId="188DF787" w:rsidR="00343899" w:rsidRPr="004635A9" w:rsidRDefault="00BE3F1A"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134" w:type="dxa"/>
            <w:shd w:val="clear" w:color="auto" w:fill="002D62"/>
            <w:vAlign w:val="center"/>
          </w:tcPr>
          <w:p w14:paraId="2B0F805F" w14:textId="1B6DF7A9" w:rsidR="00343899" w:rsidRPr="004635A9" w:rsidRDefault="00343899"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343899" w:rsidRPr="003B15B7" w14:paraId="009A2E7E" w14:textId="77777777" w:rsidTr="00201B77">
        <w:trPr>
          <w:trHeight w:val="145"/>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67E235C" w14:textId="77777777" w:rsidR="00343899" w:rsidRPr="004635A9" w:rsidRDefault="00343899" w:rsidP="00DD501C">
            <w:pPr>
              <w:rPr>
                <w:rFonts w:cs="Arial"/>
                <w:sz w:val="16"/>
                <w:szCs w:val="16"/>
              </w:rPr>
            </w:pPr>
            <w:r w:rsidRPr="004635A9">
              <w:rPr>
                <w:rFonts w:cs="Arial"/>
                <w:sz w:val="16"/>
                <w:szCs w:val="16"/>
              </w:rPr>
              <w:t>More Indigenous people have skills through mentoring, training and experience</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01F5581" w14:textId="77777777" w:rsidR="00343899" w:rsidRPr="004635A9" w:rsidRDefault="00343899" w:rsidP="00DD501C">
            <w:pPr>
              <w:rPr>
                <w:rFonts w:cs="Arial"/>
                <w:sz w:val="16"/>
                <w:szCs w:val="16"/>
              </w:rPr>
            </w:pPr>
            <w:r w:rsidRPr="004635A9">
              <w:rPr>
                <w:rFonts w:cs="Arial"/>
                <w:sz w:val="16"/>
                <w:szCs w:val="16"/>
              </w:rPr>
              <w:t># of people in the Young Black and Deadly program</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E100AB3" w14:textId="1C27FC99" w:rsidR="00343899" w:rsidRPr="004635A9" w:rsidRDefault="000C4C87" w:rsidP="009F5FD0">
            <w:pPr>
              <w:rPr>
                <w:rFonts w:cs="Arial"/>
                <w:sz w:val="16"/>
                <w:szCs w:val="16"/>
              </w:rPr>
            </w:pPr>
            <w:r w:rsidRPr="004635A9">
              <w:rPr>
                <w:rFonts w:cs="Arial"/>
                <w:sz w:val="16"/>
                <w:szCs w:val="16"/>
              </w:rPr>
              <w:t>The Young Black and Deadly program is used as a proxy, so the appropriate indicator is the number of participants in that program. Others are supported but are harder to quantify</w:t>
            </w:r>
            <w:r w:rsidR="008564C9">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D20062F" w14:textId="0DBFB1AE" w:rsidR="00343899" w:rsidRPr="004635A9" w:rsidRDefault="00343899" w:rsidP="0007498E">
            <w:pPr>
              <w:jc w:val="center"/>
              <w:rPr>
                <w:rFonts w:cs="Arial"/>
                <w:sz w:val="16"/>
                <w:szCs w:val="16"/>
              </w:rPr>
            </w:pPr>
            <w:r w:rsidRPr="004635A9">
              <w:rPr>
                <w:rFonts w:cs="Arial"/>
                <w:sz w:val="16"/>
                <w:szCs w:val="16"/>
              </w:rPr>
              <w:t>9</w:t>
            </w:r>
          </w:p>
        </w:tc>
      </w:tr>
      <w:tr w:rsidR="00343899" w:rsidRPr="003B15B7" w14:paraId="6A3399F1" w14:textId="77777777" w:rsidTr="00201B77">
        <w:trPr>
          <w:trHeight w:val="145"/>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5F63D2A" w14:textId="77777777" w:rsidR="00343899" w:rsidRPr="004635A9" w:rsidRDefault="00343899" w:rsidP="00DD501C">
            <w:pPr>
              <w:rPr>
                <w:rFonts w:cs="Arial"/>
                <w:sz w:val="16"/>
                <w:szCs w:val="16"/>
              </w:rPr>
            </w:pPr>
            <w:r w:rsidRPr="004635A9">
              <w:rPr>
                <w:rFonts w:cs="Arial"/>
                <w:sz w:val="16"/>
                <w:szCs w:val="16"/>
              </w:rPr>
              <w:t>Indigenous people are supported to participate in the music industry</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295403D" w14:textId="77777777" w:rsidR="00343899" w:rsidRPr="004635A9" w:rsidRDefault="00343899" w:rsidP="00DD501C">
            <w:pPr>
              <w:rPr>
                <w:rFonts w:cs="Arial"/>
                <w:sz w:val="16"/>
                <w:szCs w:val="16"/>
              </w:rPr>
            </w:pPr>
            <w:r w:rsidRPr="004635A9">
              <w:rPr>
                <w:rFonts w:cs="Arial"/>
                <w:sz w:val="16"/>
                <w:szCs w:val="16"/>
              </w:rPr>
              <w:t># of artists supported by GIS</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5FB3D1B" w14:textId="2F196472" w:rsidR="00343899" w:rsidRPr="004635A9" w:rsidRDefault="000C4C87" w:rsidP="009F5FD0">
            <w:pPr>
              <w:rPr>
                <w:rFonts w:cs="Arial"/>
                <w:sz w:val="16"/>
                <w:szCs w:val="16"/>
              </w:rPr>
            </w:pPr>
            <w:r w:rsidRPr="004635A9">
              <w:rPr>
                <w:rFonts w:cs="Arial"/>
                <w:sz w:val="16"/>
                <w:szCs w:val="16"/>
              </w:rPr>
              <w:t>This is a larger group than the Young Black and Deadly group and is based on a GIS estimate</w:t>
            </w:r>
            <w:r w:rsidR="008564C9">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2CE2A24" w14:textId="1A2985B5" w:rsidR="00343899" w:rsidRPr="004635A9" w:rsidRDefault="00343899" w:rsidP="004635A9">
            <w:pPr>
              <w:jc w:val="center"/>
              <w:rPr>
                <w:rFonts w:cs="Arial"/>
                <w:sz w:val="16"/>
                <w:szCs w:val="16"/>
              </w:rPr>
            </w:pPr>
            <w:r w:rsidRPr="004635A9">
              <w:rPr>
                <w:rFonts w:cs="Arial"/>
                <w:sz w:val="16"/>
                <w:szCs w:val="16"/>
              </w:rPr>
              <w:t>200</w:t>
            </w:r>
          </w:p>
        </w:tc>
      </w:tr>
    </w:tbl>
    <w:p w14:paraId="58A59DEC" w14:textId="77777777" w:rsidR="00DD501C" w:rsidRDefault="00DD501C"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7.2.10 – </w:t>
      </w:r>
      <w:r w:rsidR="0049329A">
        <w:rPr>
          <w:rFonts w:ascii="Arial" w:hAnsi="Arial" w:cs="Arial"/>
          <w:bCs w:val="0"/>
          <w:color w:val="000000"/>
          <w:spacing w:val="2"/>
          <w:lang w:val="en-GB"/>
        </w:rPr>
        <w:t xml:space="preserve">Estimate of change for </w:t>
      </w:r>
      <w:r>
        <w:rPr>
          <w:rFonts w:ascii="Arial" w:hAnsi="Arial" w:cs="Arial"/>
          <w:bCs w:val="0"/>
          <w:color w:val="000000"/>
          <w:spacing w:val="2"/>
          <w:lang w:val="en-GB"/>
        </w:rPr>
        <w:t>stakeholder outcomes</w:t>
      </w:r>
    </w:p>
    <w:p w14:paraId="276E65CE" w14:textId="77777777" w:rsidR="00DD501C" w:rsidRPr="005279E3" w:rsidRDefault="0049329A">
      <w:pPr>
        <w:pStyle w:val="Heading3"/>
      </w:pPr>
      <w:r>
        <w:t>Government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2268"/>
        <w:gridCol w:w="3260"/>
        <w:gridCol w:w="1134"/>
      </w:tblGrid>
      <w:tr w:rsidR="00BE3F1A" w:rsidRPr="003B15B7" w14:paraId="76FAA227" w14:textId="77777777" w:rsidTr="00201B77">
        <w:trPr>
          <w:trHeight w:val="613"/>
          <w:tblHeader/>
        </w:trPr>
        <w:tc>
          <w:tcPr>
            <w:tcW w:w="2127" w:type="dxa"/>
            <w:shd w:val="clear" w:color="auto" w:fill="002D62"/>
            <w:vAlign w:val="center"/>
          </w:tcPr>
          <w:p w14:paraId="51446900" w14:textId="77777777" w:rsidR="00BE3F1A" w:rsidRPr="004635A9" w:rsidRDefault="00BE3F1A"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Material outcomes</w:t>
            </w:r>
          </w:p>
        </w:tc>
        <w:tc>
          <w:tcPr>
            <w:tcW w:w="2268" w:type="dxa"/>
            <w:shd w:val="clear" w:color="auto" w:fill="002D62"/>
            <w:vAlign w:val="center"/>
          </w:tcPr>
          <w:p w14:paraId="487D04AF" w14:textId="77777777" w:rsidR="00BE3F1A" w:rsidRPr="004635A9" w:rsidRDefault="00BE3F1A"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Indicator</w:t>
            </w:r>
          </w:p>
        </w:tc>
        <w:tc>
          <w:tcPr>
            <w:tcW w:w="3260" w:type="dxa"/>
            <w:shd w:val="clear" w:color="auto" w:fill="002D62"/>
            <w:vAlign w:val="center"/>
          </w:tcPr>
          <w:p w14:paraId="08286BA8" w14:textId="4700A3C7" w:rsidR="00BE3F1A" w:rsidRPr="004635A9" w:rsidRDefault="00BE3F1A"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Rationale</w:t>
            </w:r>
          </w:p>
        </w:tc>
        <w:tc>
          <w:tcPr>
            <w:tcW w:w="1134" w:type="dxa"/>
            <w:shd w:val="clear" w:color="auto" w:fill="002D62"/>
            <w:vAlign w:val="center"/>
          </w:tcPr>
          <w:p w14:paraId="7F2985B0" w14:textId="436B5854" w:rsidR="00BE3F1A" w:rsidRPr="004635A9" w:rsidRDefault="00BE3F1A" w:rsidP="004635A9">
            <w:pPr>
              <w:pStyle w:val="SVAtextArial"/>
              <w:spacing w:before="60" w:afterLines="60" w:after="144"/>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Quantity (per year)</w:t>
            </w:r>
          </w:p>
        </w:tc>
      </w:tr>
      <w:tr w:rsidR="00B56106" w:rsidRPr="003B15B7" w14:paraId="7AAEE161" w14:textId="77777777" w:rsidTr="00201B77">
        <w:trPr>
          <w:trHeight w:val="146"/>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82B9DB2" w14:textId="4B2469D8" w:rsidR="00B56106" w:rsidRPr="004635A9" w:rsidRDefault="00B56106" w:rsidP="00B56106">
            <w:pPr>
              <w:rPr>
                <w:rFonts w:cs="Arial"/>
                <w:sz w:val="16"/>
                <w:szCs w:val="16"/>
              </w:rPr>
            </w:pPr>
            <w:r w:rsidRPr="004635A9">
              <w:rPr>
                <w:rFonts w:cs="Arial"/>
                <w:sz w:val="16"/>
                <w:szCs w:val="16"/>
              </w:rPr>
              <w:t>Public interest messages communicated effectively</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C4D5BF5" w14:textId="77777777" w:rsidR="00B56106" w:rsidRPr="004635A9" w:rsidRDefault="00B56106" w:rsidP="00B56106">
            <w:pPr>
              <w:rPr>
                <w:rFonts w:cs="Arial"/>
                <w:sz w:val="16"/>
                <w:szCs w:val="16"/>
              </w:rPr>
            </w:pPr>
            <w:r w:rsidRPr="004635A9">
              <w:rPr>
                <w:rFonts w:cs="Arial"/>
                <w:sz w:val="16"/>
                <w:szCs w:val="16"/>
              </w:rPr>
              <w:t>GIS provided sponsorship funding</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FD32239" w14:textId="430C2312" w:rsidR="00B56106" w:rsidRPr="004635A9" w:rsidRDefault="00B56106" w:rsidP="009F5FD0">
            <w:pPr>
              <w:rPr>
                <w:rFonts w:cs="Arial"/>
                <w:sz w:val="16"/>
                <w:szCs w:val="16"/>
              </w:rPr>
            </w:pPr>
            <w:r w:rsidRPr="004635A9">
              <w:rPr>
                <w:rFonts w:cs="Arial"/>
                <w:sz w:val="16"/>
                <w:szCs w:val="16"/>
              </w:rPr>
              <w:t>The best proxy for this outcome requires that the indicator simply be a count of GIS being provided funding</w:t>
            </w:r>
            <w:r w:rsidR="008564C9">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ECD7284" w14:textId="6B9841E2" w:rsidR="00B56106" w:rsidRPr="004635A9" w:rsidRDefault="00B56106" w:rsidP="0007498E">
            <w:pPr>
              <w:jc w:val="center"/>
              <w:rPr>
                <w:rFonts w:cs="Arial"/>
                <w:sz w:val="16"/>
                <w:szCs w:val="16"/>
              </w:rPr>
            </w:pPr>
            <w:r w:rsidRPr="004635A9">
              <w:rPr>
                <w:rFonts w:cs="Arial"/>
                <w:sz w:val="16"/>
                <w:szCs w:val="16"/>
              </w:rPr>
              <w:t>1</w:t>
            </w:r>
          </w:p>
        </w:tc>
      </w:tr>
      <w:tr w:rsidR="003318F5" w:rsidRPr="003B15B7" w14:paraId="763F7193" w14:textId="77777777" w:rsidTr="00201B77">
        <w:trPr>
          <w:trHeight w:val="146"/>
        </w:trPr>
        <w:tc>
          <w:tcPr>
            <w:tcW w:w="212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209459E" w14:textId="77777777" w:rsidR="003318F5" w:rsidRPr="004635A9" w:rsidRDefault="003318F5" w:rsidP="003318F5">
            <w:pPr>
              <w:pStyle w:val="NoSpacing"/>
              <w:spacing w:line="276" w:lineRule="auto"/>
              <w:rPr>
                <w:sz w:val="16"/>
                <w:szCs w:val="16"/>
              </w:rPr>
            </w:pPr>
            <w:r w:rsidRPr="004635A9">
              <w:rPr>
                <w:sz w:val="16"/>
                <w:szCs w:val="16"/>
              </w:rPr>
              <w:t>Cultural maintenance and expression is supported</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8C09025" w14:textId="77777777" w:rsidR="003318F5" w:rsidRPr="004635A9" w:rsidRDefault="003318F5" w:rsidP="003318F5">
            <w:pPr>
              <w:rPr>
                <w:rFonts w:cs="Arial"/>
                <w:sz w:val="16"/>
                <w:szCs w:val="16"/>
              </w:rPr>
            </w:pPr>
            <w:r w:rsidRPr="004635A9">
              <w:rPr>
                <w:rFonts w:cs="Arial"/>
                <w:sz w:val="16"/>
                <w:szCs w:val="16"/>
              </w:rPr>
              <w:t># of organisations supporting maintenance and expression of culture</w:t>
            </w:r>
          </w:p>
        </w:tc>
        <w:tc>
          <w:tcPr>
            <w:tcW w:w="3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0A8808B" w14:textId="7A9ACA79" w:rsidR="003318F5" w:rsidRPr="004635A9" w:rsidRDefault="003318F5" w:rsidP="009F5FD0">
            <w:pPr>
              <w:rPr>
                <w:rFonts w:cs="Arial"/>
                <w:sz w:val="16"/>
                <w:szCs w:val="16"/>
              </w:rPr>
            </w:pPr>
            <w:r w:rsidRPr="004635A9">
              <w:rPr>
                <w:rFonts w:cs="Arial"/>
                <w:sz w:val="16"/>
                <w:szCs w:val="16"/>
              </w:rPr>
              <w:t xml:space="preserve">The best proxy for this outcome requires that the indicator simply be a count of </w:t>
            </w:r>
            <w:r w:rsidR="00B56106" w:rsidRPr="004635A9">
              <w:rPr>
                <w:rFonts w:cs="Arial"/>
                <w:sz w:val="16"/>
                <w:szCs w:val="16"/>
              </w:rPr>
              <w:t>GIS</w:t>
            </w:r>
            <w:r w:rsidRPr="004635A9">
              <w:rPr>
                <w:rFonts w:cs="Arial"/>
                <w:sz w:val="16"/>
                <w:szCs w:val="16"/>
              </w:rPr>
              <w:t>, being one organisation</w:t>
            </w:r>
            <w:r w:rsidR="008564C9">
              <w:rPr>
                <w:rFonts w:cs="Arial"/>
                <w:sz w:val="16"/>
                <w:szCs w:val="16"/>
              </w:rPr>
              <w:t>.</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E66BBCC" w14:textId="24AC4A3B" w:rsidR="003318F5" w:rsidRPr="004635A9" w:rsidRDefault="003318F5" w:rsidP="0007498E">
            <w:pPr>
              <w:jc w:val="center"/>
              <w:rPr>
                <w:rFonts w:cs="Arial"/>
                <w:sz w:val="16"/>
                <w:szCs w:val="16"/>
              </w:rPr>
            </w:pPr>
            <w:r w:rsidRPr="004635A9">
              <w:rPr>
                <w:rFonts w:cs="Arial"/>
                <w:sz w:val="16"/>
                <w:szCs w:val="16"/>
              </w:rPr>
              <w:t>1</w:t>
            </w:r>
          </w:p>
        </w:tc>
      </w:tr>
    </w:tbl>
    <w:p w14:paraId="7AF506F7" w14:textId="77777777" w:rsidR="00DD501C" w:rsidRDefault="00DD501C" w:rsidP="004635A9">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 xml:space="preserve">Table </w:t>
      </w:r>
      <w:r>
        <w:rPr>
          <w:rFonts w:ascii="Arial" w:hAnsi="Arial" w:cs="Arial"/>
          <w:bCs w:val="0"/>
          <w:color w:val="000000"/>
          <w:spacing w:val="2"/>
          <w:lang w:val="en-GB"/>
        </w:rPr>
        <w:t xml:space="preserve">7.2.11 – </w:t>
      </w:r>
      <w:r w:rsidR="0049329A">
        <w:rPr>
          <w:rFonts w:ascii="Arial" w:hAnsi="Arial" w:cs="Arial"/>
          <w:bCs w:val="0"/>
          <w:color w:val="000000"/>
          <w:spacing w:val="2"/>
          <w:lang w:val="en-GB"/>
        </w:rPr>
        <w:t xml:space="preserve">Estimate of change for Government </w:t>
      </w:r>
      <w:r>
        <w:rPr>
          <w:rFonts w:ascii="Arial" w:hAnsi="Arial" w:cs="Arial"/>
          <w:bCs w:val="0"/>
          <w:color w:val="000000"/>
          <w:spacing w:val="2"/>
          <w:lang w:val="en-GB"/>
        </w:rPr>
        <w:t>outcomes</w:t>
      </w:r>
    </w:p>
    <w:p w14:paraId="25192798" w14:textId="77777777" w:rsidR="00AA1AE3" w:rsidRDefault="00AA1AE3">
      <w:pPr>
        <w:rPr>
          <w:rFonts w:eastAsiaTheme="majorEastAsia" w:cs="Arial"/>
          <w:color w:val="002D62"/>
          <w:sz w:val="32"/>
          <w:szCs w:val="60"/>
        </w:rPr>
      </w:pPr>
      <w:r>
        <w:rPr>
          <w:bCs/>
          <w:sz w:val="32"/>
        </w:rPr>
        <w:br w:type="page"/>
      </w:r>
    </w:p>
    <w:p w14:paraId="0AD8FF7D" w14:textId="77777777" w:rsidR="00D46355" w:rsidRPr="00447DA4" w:rsidRDefault="006F32ED" w:rsidP="00447DA4">
      <w:pPr>
        <w:pStyle w:val="Heading1"/>
        <w:jc w:val="left"/>
        <w:rPr>
          <w:bCs w:val="0"/>
          <w:sz w:val="32"/>
        </w:rPr>
      </w:pPr>
      <w:bookmarkStart w:id="45" w:name="_Toc496864784"/>
      <w:r>
        <w:rPr>
          <w:bCs w:val="0"/>
          <w:sz w:val="32"/>
        </w:rPr>
        <w:lastRenderedPageBreak/>
        <w:t>8</w:t>
      </w:r>
      <w:r w:rsidR="00447DA4">
        <w:rPr>
          <w:bCs w:val="0"/>
          <w:sz w:val="32"/>
        </w:rPr>
        <w:t xml:space="preserve">. </w:t>
      </w:r>
      <w:r w:rsidR="00AA161B" w:rsidRPr="00447DA4">
        <w:rPr>
          <w:bCs w:val="0"/>
          <w:sz w:val="32"/>
        </w:rPr>
        <w:t>Valuation techniques</w:t>
      </w:r>
      <w:bookmarkEnd w:id="39"/>
      <w:bookmarkEnd w:id="40"/>
      <w:bookmarkEnd w:id="45"/>
    </w:p>
    <w:p w14:paraId="41CE1B2D" w14:textId="77777777" w:rsidR="00D46355" w:rsidRPr="008C1D6F" w:rsidRDefault="00D46355" w:rsidP="008C1D6F">
      <w:pPr>
        <w:pStyle w:val="SVAtextArial"/>
        <w:jc w:val="both"/>
        <w:rPr>
          <w:rFonts w:ascii="Arial" w:hAnsi="Arial" w:cs="Arial"/>
          <w:sz w:val="20"/>
          <w:szCs w:val="20"/>
        </w:rPr>
      </w:pPr>
      <w:r w:rsidRPr="008C1D6F">
        <w:rPr>
          <w:rFonts w:ascii="Arial" w:hAnsi="Arial" w:cs="Arial"/>
          <w:sz w:val="20"/>
          <w:szCs w:val="20"/>
        </w:rPr>
        <w:t xml:space="preserve">The </w:t>
      </w:r>
      <w:r>
        <w:rPr>
          <w:rFonts w:ascii="Arial" w:hAnsi="Arial" w:cs="Arial"/>
          <w:sz w:val="20"/>
          <w:szCs w:val="20"/>
        </w:rPr>
        <w:t>following are the valuation techniques applied in the SROI analysis to value outcomes</w:t>
      </w:r>
      <w:r w:rsidRPr="008C1D6F">
        <w:rPr>
          <w:rFonts w:ascii="Arial" w:hAnsi="Arial" w:cs="Arial"/>
          <w:sz w:val="20"/>
          <w:szCs w:val="20"/>
        </w:rPr>
        <w:t>:</w:t>
      </w:r>
    </w:p>
    <w:tbl>
      <w:tblPr>
        <w:tblW w:w="907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tblCellMar>
        <w:tblLook w:val="01E0" w:firstRow="1" w:lastRow="1" w:firstColumn="1" w:lastColumn="1" w:noHBand="0" w:noVBand="0"/>
      </w:tblPr>
      <w:tblGrid>
        <w:gridCol w:w="1526"/>
        <w:gridCol w:w="7546"/>
      </w:tblGrid>
      <w:tr w:rsidR="00AA161B" w:rsidRPr="003B15B7" w14:paraId="183CC62E" w14:textId="77777777" w:rsidTr="00DF7126">
        <w:trPr>
          <w:trHeight w:val="495"/>
          <w:tblHeader/>
        </w:trPr>
        <w:tc>
          <w:tcPr>
            <w:tcW w:w="1526" w:type="dxa"/>
            <w:shd w:val="clear" w:color="auto" w:fill="002D62"/>
            <w:vAlign w:val="center"/>
          </w:tcPr>
          <w:p w14:paraId="1AF5731A" w14:textId="77777777" w:rsidR="00AA161B" w:rsidRPr="004635A9" w:rsidRDefault="00AA161B" w:rsidP="004635A9">
            <w:pPr>
              <w:pStyle w:val="SVAtextArial"/>
              <w:spacing w:before="60" w:after="60" w:line="276" w:lineRule="auto"/>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Technique</w:t>
            </w:r>
          </w:p>
        </w:tc>
        <w:tc>
          <w:tcPr>
            <w:tcW w:w="7546" w:type="dxa"/>
            <w:shd w:val="clear" w:color="auto" w:fill="002D62"/>
            <w:vAlign w:val="center"/>
          </w:tcPr>
          <w:p w14:paraId="554D798C" w14:textId="77777777" w:rsidR="00AA161B" w:rsidRPr="004635A9" w:rsidRDefault="00AA161B" w:rsidP="004635A9">
            <w:pPr>
              <w:pStyle w:val="SVAtextArial"/>
              <w:spacing w:before="60" w:after="60" w:line="276" w:lineRule="auto"/>
              <w:jc w:val="center"/>
              <w:rPr>
                <w:rFonts w:ascii="Arial" w:hAnsi="Arial" w:cs="Arial"/>
                <w:b/>
                <w:color w:val="FFFFFF" w:themeColor="background1"/>
                <w:sz w:val="16"/>
                <w:szCs w:val="16"/>
              </w:rPr>
            </w:pPr>
            <w:r w:rsidRPr="004635A9">
              <w:rPr>
                <w:rFonts w:ascii="Arial" w:hAnsi="Arial" w:cs="Arial"/>
                <w:b/>
                <w:color w:val="FFFFFF" w:themeColor="background1"/>
                <w:sz w:val="16"/>
                <w:szCs w:val="16"/>
              </w:rPr>
              <w:t>Description and examples</w:t>
            </w:r>
          </w:p>
        </w:tc>
      </w:tr>
      <w:tr w:rsidR="00AA161B" w:rsidRPr="003B15B7" w14:paraId="7F7A344E" w14:textId="77777777" w:rsidTr="00DF7126">
        <w:trPr>
          <w:trHeight w:val="140"/>
        </w:trPr>
        <w:tc>
          <w:tcPr>
            <w:tcW w:w="1526" w:type="dxa"/>
            <w:shd w:val="clear" w:color="auto" w:fill="F2F2F2" w:themeFill="background1" w:themeFillShade="F2"/>
            <w:vAlign w:val="center"/>
          </w:tcPr>
          <w:p w14:paraId="6E8B8FC6" w14:textId="77777777" w:rsidR="00AA161B" w:rsidRPr="004635A9" w:rsidRDefault="00AA161B" w:rsidP="002E1A88">
            <w:pPr>
              <w:pStyle w:val="SVAtextArial"/>
              <w:spacing w:before="60" w:after="60" w:line="276" w:lineRule="auto"/>
              <w:rPr>
                <w:rFonts w:ascii="Arial" w:hAnsi="Arial" w:cs="Arial"/>
                <w:sz w:val="16"/>
                <w:szCs w:val="16"/>
              </w:rPr>
            </w:pPr>
            <w:r w:rsidRPr="004635A9">
              <w:rPr>
                <w:rFonts w:ascii="Arial" w:hAnsi="Arial" w:cs="Arial"/>
                <w:sz w:val="16"/>
                <w:szCs w:val="16"/>
              </w:rPr>
              <w:t>Cash transaction</w:t>
            </w:r>
          </w:p>
        </w:tc>
        <w:tc>
          <w:tcPr>
            <w:tcW w:w="7546" w:type="dxa"/>
            <w:shd w:val="clear" w:color="auto" w:fill="F2F2F2" w:themeFill="background1" w:themeFillShade="F2"/>
            <w:vAlign w:val="center"/>
          </w:tcPr>
          <w:p w14:paraId="54774AB7" w14:textId="5815E694" w:rsidR="00AA161B" w:rsidRPr="0007498E" w:rsidRDefault="00AA161B" w:rsidP="004635A9">
            <w:pPr>
              <w:pStyle w:val="Bulletpointlist"/>
              <w:numPr>
                <w:ilvl w:val="0"/>
                <w:numId w:val="0"/>
              </w:numPr>
              <w:rPr>
                <w:rFonts w:ascii="Arial" w:hAnsi="Arial" w:cs="Arial"/>
                <w:sz w:val="16"/>
                <w:szCs w:val="16"/>
              </w:rPr>
            </w:pPr>
            <w:r w:rsidRPr="0007498E">
              <w:rPr>
                <w:rFonts w:ascii="Arial" w:hAnsi="Arial" w:cs="Arial"/>
                <w:sz w:val="16"/>
                <w:szCs w:val="16"/>
              </w:rPr>
              <w:t>An actual cash saving or cash spent by the stakeholder group. For example:</w:t>
            </w:r>
            <w:r w:rsidR="008564C9" w:rsidRPr="0007498E">
              <w:rPr>
                <w:rFonts w:ascii="Arial" w:hAnsi="Arial" w:cs="Arial"/>
                <w:sz w:val="16"/>
                <w:szCs w:val="16"/>
              </w:rPr>
              <w:t>a</w:t>
            </w:r>
            <w:r w:rsidRPr="0007498E">
              <w:rPr>
                <w:rFonts w:ascii="Arial" w:hAnsi="Arial" w:cs="Arial"/>
                <w:sz w:val="16"/>
                <w:szCs w:val="16"/>
              </w:rPr>
              <w:t xml:space="preserve"> reduction in welfare payments is a direct cash benefit to the Government</w:t>
            </w:r>
            <w:r w:rsidR="008564C9" w:rsidRPr="0007498E">
              <w:rPr>
                <w:rFonts w:ascii="Arial" w:hAnsi="Arial" w:cs="Arial"/>
                <w:sz w:val="16"/>
                <w:szCs w:val="16"/>
              </w:rPr>
              <w:t>.</w:t>
            </w:r>
          </w:p>
        </w:tc>
      </w:tr>
      <w:tr w:rsidR="00AA161B" w:rsidRPr="003B15B7" w14:paraId="3D9BA677" w14:textId="77777777" w:rsidTr="00DF7126">
        <w:trPr>
          <w:trHeight w:val="140"/>
        </w:trPr>
        <w:tc>
          <w:tcPr>
            <w:tcW w:w="1526" w:type="dxa"/>
            <w:shd w:val="clear" w:color="auto" w:fill="F2F2F2" w:themeFill="background1" w:themeFillShade="F2"/>
            <w:vAlign w:val="center"/>
          </w:tcPr>
          <w:p w14:paraId="0E358EC6" w14:textId="77777777" w:rsidR="00AA161B" w:rsidRPr="004635A9" w:rsidRDefault="00AA161B" w:rsidP="002E1A88">
            <w:pPr>
              <w:pStyle w:val="SVAtextArial"/>
              <w:spacing w:before="60" w:after="60" w:line="276" w:lineRule="auto"/>
              <w:rPr>
                <w:rFonts w:ascii="Arial" w:hAnsi="Arial" w:cs="Arial"/>
                <w:sz w:val="16"/>
                <w:szCs w:val="16"/>
              </w:rPr>
            </w:pPr>
            <w:r w:rsidRPr="004635A9">
              <w:rPr>
                <w:rFonts w:ascii="Arial" w:hAnsi="Arial" w:cs="Arial"/>
                <w:sz w:val="16"/>
                <w:szCs w:val="16"/>
              </w:rPr>
              <w:t>Value of resource reallocation</w:t>
            </w:r>
          </w:p>
        </w:tc>
        <w:tc>
          <w:tcPr>
            <w:tcW w:w="7546" w:type="dxa"/>
            <w:shd w:val="clear" w:color="auto" w:fill="F2F2F2" w:themeFill="background1" w:themeFillShade="F2"/>
            <w:vAlign w:val="center"/>
          </w:tcPr>
          <w:p w14:paraId="665DF562" w14:textId="493248CD" w:rsidR="00AA161B" w:rsidRPr="0007498E" w:rsidRDefault="00AA161B" w:rsidP="004635A9">
            <w:pPr>
              <w:pStyle w:val="SVAtextArial"/>
              <w:spacing w:before="60" w:after="60" w:line="276" w:lineRule="auto"/>
              <w:rPr>
                <w:rFonts w:ascii="Arial" w:hAnsi="Arial" w:cs="Arial"/>
                <w:sz w:val="16"/>
                <w:szCs w:val="16"/>
              </w:rPr>
            </w:pPr>
            <w:r w:rsidRPr="0007498E">
              <w:rPr>
                <w:rFonts w:ascii="Arial" w:hAnsi="Arial" w:cs="Arial"/>
                <w:sz w:val="16"/>
                <w:szCs w:val="16"/>
              </w:rPr>
              <w:t xml:space="preserve">A </w:t>
            </w:r>
            <w:r w:rsidR="008C4AD4" w:rsidRPr="0007498E">
              <w:rPr>
                <w:rFonts w:ascii="Arial" w:hAnsi="Arial" w:cs="Arial"/>
                <w:sz w:val="16"/>
                <w:szCs w:val="16"/>
              </w:rPr>
              <w:t xml:space="preserve">programme </w:t>
            </w:r>
            <w:r w:rsidRPr="0007498E">
              <w:rPr>
                <w:rFonts w:ascii="Arial" w:hAnsi="Arial" w:cs="Arial"/>
                <w:sz w:val="16"/>
                <w:szCs w:val="16"/>
              </w:rPr>
              <w:t>or service results in outcomes that allow resources to be used in different ways. For example</w:t>
            </w:r>
            <w:r w:rsidR="008564C9" w:rsidRPr="0007498E">
              <w:rPr>
                <w:rFonts w:ascii="Arial" w:hAnsi="Arial" w:cs="Arial"/>
                <w:sz w:val="16"/>
                <w:szCs w:val="16"/>
              </w:rPr>
              <w:t xml:space="preserve"> t</w:t>
            </w:r>
            <w:r w:rsidR="004D1164" w:rsidRPr="0007498E">
              <w:rPr>
                <w:rFonts w:ascii="Arial" w:hAnsi="Arial" w:cs="Arial"/>
                <w:sz w:val="16"/>
                <w:szCs w:val="16"/>
              </w:rPr>
              <w:t xml:space="preserve">he effective communication of public messages </w:t>
            </w:r>
            <w:r w:rsidR="00FA2083" w:rsidRPr="0007498E">
              <w:rPr>
                <w:rFonts w:ascii="Arial" w:hAnsi="Arial" w:cs="Arial"/>
                <w:sz w:val="16"/>
                <w:szCs w:val="16"/>
              </w:rPr>
              <w:t xml:space="preserve">through </w:t>
            </w:r>
            <w:r w:rsidR="003B15B7" w:rsidRPr="0007498E">
              <w:rPr>
                <w:rFonts w:ascii="Arial" w:hAnsi="Arial" w:cs="Arial"/>
                <w:sz w:val="16"/>
                <w:szCs w:val="16"/>
              </w:rPr>
              <w:t>IBS</w:t>
            </w:r>
            <w:r w:rsidR="00FA2083" w:rsidRPr="0007498E">
              <w:rPr>
                <w:rFonts w:ascii="Arial" w:hAnsi="Arial" w:cs="Arial"/>
                <w:sz w:val="16"/>
                <w:szCs w:val="16"/>
              </w:rPr>
              <w:t>s does not reduce the cost of the Government’s</w:t>
            </w:r>
            <w:r w:rsidR="004D1164" w:rsidRPr="0007498E">
              <w:rPr>
                <w:rFonts w:ascii="Arial" w:hAnsi="Arial" w:cs="Arial"/>
                <w:sz w:val="16"/>
                <w:szCs w:val="16"/>
              </w:rPr>
              <w:t xml:space="preserve"> </w:t>
            </w:r>
            <w:r w:rsidR="00FA2083" w:rsidRPr="0007498E">
              <w:rPr>
                <w:rFonts w:ascii="Arial" w:hAnsi="Arial" w:cs="Arial"/>
                <w:sz w:val="16"/>
                <w:szCs w:val="16"/>
              </w:rPr>
              <w:t>expenditure on public health and safety messages (so it is not a “cash transaction”</w:t>
            </w:r>
            <w:r w:rsidR="008564C9" w:rsidRPr="0007498E">
              <w:rPr>
                <w:rFonts w:ascii="Arial" w:hAnsi="Arial" w:cs="Arial"/>
                <w:sz w:val="16"/>
                <w:szCs w:val="16"/>
              </w:rPr>
              <w:t>)</w:t>
            </w:r>
            <w:r w:rsidR="00FA2083" w:rsidRPr="0007498E">
              <w:rPr>
                <w:rFonts w:ascii="Arial" w:hAnsi="Arial" w:cs="Arial"/>
                <w:sz w:val="16"/>
                <w:szCs w:val="16"/>
              </w:rPr>
              <w:t>. H</w:t>
            </w:r>
            <w:r w:rsidR="004D1164" w:rsidRPr="0007498E">
              <w:rPr>
                <w:rFonts w:ascii="Arial" w:hAnsi="Arial" w:cs="Arial"/>
                <w:sz w:val="16"/>
                <w:szCs w:val="16"/>
              </w:rPr>
              <w:t xml:space="preserve">owever, in absence of an effective means to communicate that message, Government would need to </w:t>
            </w:r>
            <w:r w:rsidR="00FA2083" w:rsidRPr="0007498E">
              <w:rPr>
                <w:rFonts w:ascii="Arial" w:hAnsi="Arial" w:cs="Arial"/>
                <w:sz w:val="16"/>
                <w:szCs w:val="16"/>
              </w:rPr>
              <w:t>spend more money for an equivalent service. Thus</w:t>
            </w:r>
            <w:r w:rsidRPr="0007498E">
              <w:rPr>
                <w:rFonts w:ascii="Arial" w:hAnsi="Arial" w:cs="Arial"/>
                <w:sz w:val="16"/>
                <w:szCs w:val="16"/>
              </w:rPr>
              <w:t>, a value can be placed on the amount of resources that can be reallocated for other purposes</w:t>
            </w:r>
          </w:p>
        </w:tc>
      </w:tr>
      <w:tr w:rsidR="00AA161B" w:rsidRPr="003B15B7" w14:paraId="2F39DAA1" w14:textId="77777777" w:rsidTr="00DF7126">
        <w:trPr>
          <w:trHeight w:val="2121"/>
        </w:trPr>
        <w:tc>
          <w:tcPr>
            <w:tcW w:w="1526" w:type="dxa"/>
            <w:shd w:val="clear" w:color="auto" w:fill="F2F2F2" w:themeFill="background1" w:themeFillShade="F2"/>
            <w:vAlign w:val="center"/>
          </w:tcPr>
          <w:p w14:paraId="174DF25C" w14:textId="77777777" w:rsidR="00AA161B" w:rsidRPr="004635A9" w:rsidRDefault="00AA161B" w:rsidP="002E1A88">
            <w:pPr>
              <w:pStyle w:val="SVAtextArial"/>
              <w:spacing w:before="60" w:after="60" w:line="276" w:lineRule="auto"/>
              <w:rPr>
                <w:rFonts w:ascii="Arial" w:hAnsi="Arial" w:cs="Arial"/>
                <w:sz w:val="16"/>
                <w:szCs w:val="16"/>
              </w:rPr>
            </w:pPr>
            <w:r w:rsidRPr="004635A9">
              <w:rPr>
                <w:rFonts w:ascii="Arial" w:hAnsi="Arial" w:cs="Arial"/>
                <w:sz w:val="16"/>
                <w:szCs w:val="16"/>
              </w:rPr>
              <w:t>Revealed preferences</w:t>
            </w:r>
          </w:p>
        </w:tc>
        <w:tc>
          <w:tcPr>
            <w:tcW w:w="7546" w:type="dxa"/>
            <w:shd w:val="clear" w:color="auto" w:fill="F2F2F2" w:themeFill="background1" w:themeFillShade="F2"/>
            <w:vAlign w:val="center"/>
          </w:tcPr>
          <w:p w14:paraId="24575FB5" w14:textId="77777777" w:rsidR="00AA161B" w:rsidRPr="0007498E" w:rsidRDefault="00AA161B" w:rsidP="002E1A88">
            <w:pPr>
              <w:pStyle w:val="SVAtextArial"/>
              <w:spacing w:before="60" w:after="60" w:line="276" w:lineRule="auto"/>
              <w:rPr>
                <w:rFonts w:ascii="Arial" w:hAnsi="Arial" w:cs="Arial"/>
                <w:sz w:val="16"/>
                <w:szCs w:val="16"/>
              </w:rPr>
            </w:pPr>
            <w:r w:rsidRPr="0007498E">
              <w:rPr>
                <w:rFonts w:ascii="Arial" w:hAnsi="Arial" w:cs="Arial"/>
                <w:sz w:val="16"/>
                <w:szCs w:val="16"/>
              </w:rPr>
              <w:t>This is when a financial proxy is inferred from the value of related market prices. This can be achieved in the following ways:</w:t>
            </w:r>
          </w:p>
          <w:p w14:paraId="46FF63A4" w14:textId="41AE5B90" w:rsidR="00AA161B" w:rsidRPr="0007498E" w:rsidRDefault="008564C9" w:rsidP="002E1A88">
            <w:pPr>
              <w:pStyle w:val="Bulletpointlist"/>
              <w:rPr>
                <w:rFonts w:ascii="Arial" w:hAnsi="Arial" w:cs="Arial"/>
                <w:sz w:val="16"/>
                <w:szCs w:val="16"/>
              </w:rPr>
            </w:pPr>
            <w:r w:rsidRPr="0007498E">
              <w:rPr>
                <w:rFonts w:ascii="Arial" w:hAnsi="Arial" w:cs="Arial"/>
                <w:sz w:val="16"/>
                <w:szCs w:val="16"/>
              </w:rPr>
              <w:t>i</w:t>
            </w:r>
            <w:r w:rsidR="00AA161B" w:rsidRPr="0007498E">
              <w:rPr>
                <w:rFonts w:ascii="Arial" w:hAnsi="Arial" w:cs="Arial"/>
                <w:sz w:val="16"/>
                <w:szCs w:val="16"/>
              </w:rPr>
              <w:t>s there something in a stakeholders</w:t>
            </w:r>
            <w:r w:rsidRPr="0007498E">
              <w:rPr>
                <w:rFonts w:ascii="Arial" w:hAnsi="Arial" w:cs="Arial"/>
                <w:sz w:val="16"/>
                <w:szCs w:val="16"/>
              </w:rPr>
              <w:t>’</w:t>
            </w:r>
            <w:r w:rsidR="00AA161B" w:rsidRPr="0007498E">
              <w:rPr>
                <w:rFonts w:ascii="Arial" w:hAnsi="Arial" w:cs="Arial"/>
                <w:sz w:val="16"/>
                <w:szCs w:val="16"/>
              </w:rPr>
              <w:t xml:space="preserve"> group behaviour that will reveal the value of an outcome? For example, we may observe that stakeholders with less depression are now socialising more and going out for dinner with friends. The financial proxy is therefore the value of the dinners</w:t>
            </w:r>
            <w:r w:rsidRPr="0007498E">
              <w:rPr>
                <w:rFonts w:ascii="Arial" w:hAnsi="Arial" w:cs="Arial"/>
                <w:sz w:val="16"/>
                <w:szCs w:val="16"/>
              </w:rPr>
              <w:t>; or</w:t>
            </w:r>
          </w:p>
          <w:p w14:paraId="4E9E6FF5" w14:textId="58FB7150" w:rsidR="00AA161B" w:rsidRPr="0007498E" w:rsidRDefault="008564C9" w:rsidP="002E1A88">
            <w:pPr>
              <w:pStyle w:val="Bulletpointlist"/>
              <w:rPr>
                <w:rFonts w:ascii="Arial" w:hAnsi="Arial" w:cs="Arial"/>
                <w:sz w:val="16"/>
                <w:szCs w:val="16"/>
              </w:rPr>
            </w:pPr>
            <w:r w:rsidRPr="0007498E">
              <w:rPr>
                <w:rFonts w:ascii="Arial" w:hAnsi="Arial" w:cs="Arial"/>
                <w:sz w:val="16"/>
                <w:szCs w:val="16"/>
              </w:rPr>
              <w:t>t</w:t>
            </w:r>
            <w:r w:rsidR="00AA161B" w:rsidRPr="0007498E">
              <w:rPr>
                <w:rFonts w:ascii="Arial" w:hAnsi="Arial" w:cs="Arial"/>
                <w:sz w:val="16"/>
                <w:szCs w:val="16"/>
              </w:rPr>
              <w:t xml:space="preserve">hrough stakeholder consultation, is there a similar service or </w:t>
            </w:r>
            <w:r w:rsidR="008C4AD4" w:rsidRPr="0007498E">
              <w:rPr>
                <w:rFonts w:ascii="Arial" w:hAnsi="Arial" w:cs="Arial"/>
                <w:sz w:val="16"/>
                <w:szCs w:val="16"/>
              </w:rPr>
              <w:t xml:space="preserve">programme </w:t>
            </w:r>
            <w:r w:rsidR="00AA161B" w:rsidRPr="0007498E">
              <w:rPr>
                <w:rFonts w:ascii="Arial" w:hAnsi="Arial" w:cs="Arial"/>
                <w:sz w:val="16"/>
                <w:szCs w:val="16"/>
              </w:rPr>
              <w:t>that would achieve the same amount of change? This is often referred to as a “replacement valuation”</w:t>
            </w:r>
            <w:r w:rsidRPr="0007498E">
              <w:rPr>
                <w:rFonts w:ascii="Arial" w:hAnsi="Arial" w:cs="Arial"/>
                <w:sz w:val="16"/>
                <w:szCs w:val="16"/>
              </w:rPr>
              <w:t>.</w:t>
            </w:r>
          </w:p>
        </w:tc>
      </w:tr>
      <w:tr w:rsidR="00AA161B" w:rsidRPr="003B15B7" w14:paraId="2DD9756B" w14:textId="77777777" w:rsidTr="00DF7126">
        <w:trPr>
          <w:trHeight w:val="140"/>
        </w:trPr>
        <w:tc>
          <w:tcPr>
            <w:tcW w:w="1526" w:type="dxa"/>
            <w:shd w:val="clear" w:color="auto" w:fill="F2F2F2" w:themeFill="background1" w:themeFillShade="F2"/>
            <w:vAlign w:val="center"/>
          </w:tcPr>
          <w:p w14:paraId="5985170C" w14:textId="77777777" w:rsidR="00AA161B" w:rsidRPr="004635A9" w:rsidRDefault="00AA161B" w:rsidP="002E1A88">
            <w:pPr>
              <w:pStyle w:val="SVAtextArial"/>
              <w:spacing w:before="60" w:after="60" w:line="276" w:lineRule="auto"/>
              <w:rPr>
                <w:rFonts w:ascii="Arial" w:hAnsi="Arial" w:cs="Arial"/>
                <w:sz w:val="16"/>
                <w:szCs w:val="16"/>
              </w:rPr>
            </w:pPr>
            <w:r w:rsidRPr="004635A9">
              <w:rPr>
                <w:rFonts w:ascii="Arial" w:hAnsi="Arial" w:cs="Arial"/>
                <w:sz w:val="16"/>
                <w:szCs w:val="16"/>
              </w:rPr>
              <w:t>Stated preferences</w:t>
            </w:r>
          </w:p>
        </w:tc>
        <w:tc>
          <w:tcPr>
            <w:tcW w:w="7546" w:type="dxa"/>
            <w:shd w:val="clear" w:color="auto" w:fill="F2F2F2" w:themeFill="background1" w:themeFillShade="F2"/>
            <w:vAlign w:val="center"/>
          </w:tcPr>
          <w:p w14:paraId="51ACE5E1" w14:textId="3681EAB6" w:rsidR="00AA161B" w:rsidRPr="0007498E" w:rsidRDefault="00AA161B" w:rsidP="004635A9">
            <w:pPr>
              <w:pStyle w:val="SVAtextArial"/>
              <w:spacing w:before="60" w:after="60" w:line="276" w:lineRule="auto"/>
              <w:rPr>
                <w:rFonts w:ascii="Arial" w:hAnsi="Arial" w:cs="Arial"/>
                <w:sz w:val="16"/>
                <w:szCs w:val="16"/>
              </w:rPr>
            </w:pPr>
            <w:r w:rsidRPr="0007498E">
              <w:rPr>
                <w:rFonts w:ascii="Arial" w:hAnsi="Arial" w:cs="Arial"/>
                <w:sz w:val="16"/>
                <w:szCs w:val="16"/>
              </w:rPr>
              <w:t>This is when stakeholders are explicitly asked how much they value an outcome. This can be done in a number of ways</w:t>
            </w:r>
            <w:r w:rsidR="008564C9" w:rsidRPr="0007498E">
              <w:rPr>
                <w:rFonts w:ascii="Arial" w:hAnsi="Arial" w:cs="Arial"/>
                <w:sz w:val="16"/>
                <w:szCs w:val="16"/>
              </w:rPr>
              <w:t>: s</w:t>
            </w:r>
            <w:r w:rsidRPr="0007498E">
              <w:rPr>
                <w:rFonts w:ascii="Arial" w:hAnsi="Arial" w:cs="Arial"/>
                <w:sz w:val="16"/>
                <w:szCs w:val="16"/>
              </w:rPr>
              <w:t xml:space="preserve">takeholders are asked their “willingness-to-pay” or </w:t>
            </w:r>
            <w:r w:rsidR="008564C9" w:rsidRPr="0007498E">
              <w:rPr>
                <w:rFonts w:ascii="Arial" w:hAnsi="Arial" w:cs="Arial"/>
                <w:sz w:val="16"/>
                <w:szCs w:val="16"/>
              </w:rPr>
              <w:t>“</w:t>
            </w:r>
            <w:r w:rsidRPr="0007498E">
              <w:rPr>
                <w:rFonts w:ascii="Arial" w:hAnsi="Arial" w:cs="Arial"/>
                <w:sz w:val="16"/>
                <w:szCs w:val="16"/>
              </w:rPr>
              <w:t>willingness-to-avoid” to achieve the outcome</w:t>
            </w:r>
            <w:r w:rsidR="008564C9" w:rsidRPr="0007498E">
              <w:rPr>
                <w:rFonts w:ascii="Arial" w:hAnsi="Arial" w:cs="Arial"/>
                <w:sz w:val="16"/>
                <w:szCs w:val="16"/>
              </w:rPr>
              <w:t xml:space="preserve">. </w:t>
            </w:r>
          </w:p>
          <w:p w14:paraId="04F45E7C" w14:textId="58948CD6" w:rsidR="00FA2083" w:rsidRPr="0007498E" w:rsidRDefault="00AA161B" w:rsidP="004635A9">
            <w:pPr>
              <w:pStyle w:val="SVAtextArial"/>
              <w:spacing w:before="60" w:after="60" w:line="276" w:lineRule="auto"/>
              <w:rPr>
                <w:rFonts w:ascii="Arial" w:hAnsi="Arial" w:cs="Arial"/>
                <w:sz w:val="16"/>
                <w:szCs w:val="16"/>
              </w:rPr>
            </w:pPr>
            <w:r w:rsidRPr="0007498E">
              <w:rPr>
                <w:rFonts w:ascii="Arial" w:hAnsi="Arial" w:cs="Arial"/>
                <w:sz w:val="16"/>
                <w:szCs w:val="16"/>
              </w:rPr>
              <w:t>These are hypothetical cash transactions.</w:t>
            </w:r>
            <w:r w:rsidR="008564C9" w:rsidRPr="0007498E">
              <w:rPr>
                <w:rFonts w:ascii="Arial" w:hAnsi="Arial" w:cs="Arial"/>
                <w:sz w:val="16"/>
                <w:szCs w:val="16"/>
              </w:rPr>
              <w:t xml:space="preserve"> </w:t>
            </w:r>
            <w:r w:rsidRPr="0007498E">
              <w:rPr>
                <w:rFonts w:ascii="Arial" w:hAnsi="Arial" w:cs="Arial"/>
                <w:sz w:val="16"/>
                <w:szCs w:val="16"/>
              </w:rPr>
              <w:t>Stakeholders are asked to make a choice based on a series of options presented to them through “participatory impact” exercises. This can also be referred to as “choice modelling”.</w:t>
            </w:r>
            <w:r w:rsidR="00FA2083" w:rsidRPr="0007498E">
              <w:rPr>
                <w:rFonts w:ascii="Arial" w:hAnsi="Arial" w:cs="Arial"/>
                <w:sz w:val="16"/>
                <w:szCs w:val="16"/>
              </w:rPr>
              <w:t xml:space="preserve"> </w:t>
            </w:r>
          </w:p>
        </w:tc>
      </w:tr>
    </w:tbl>
    <w:p w14:paraId="0A7A5075" w14:textId="77777777" w:rsidR="00AA161B" w:rsidRPr="00DF7126" w:rsidRDefault="00AA161B" w:rsidP="00AA161B">
      <w:pPr>
        <w:pStyle w:val="Caption"/>
        <w:spacing w:before="120" w:after="120"/>
        <w:rPr>
          <w:rFonts w:ascii="Arial" w:hAnsi="Arial" w:cs="Arial"/>
          <w:bCs w:val="0"/>
          <w:color w:val="000000"/>
          <w:spacing w:val="2"/>
          <w:szCs w:val="21"/>
          <w:lang w:val="en-GB"/>
        </w:rPr>
      </w:pPr>
      <w:r w:rsidRPr="00DF7126">
        <w:rPr>
          <w:rFonts w:ascii="Arial" w:hAnsi="Arial" w:cs="Arial"/>
          <w:bCs w:val="0"/>
          <w:color w:val="000000"/>
          <w:spacing w:val="2"/>
          <w:szCs w:val="21"/>
          <w:lang w:val="en-GB"/>
        </w:rPr>
        <w:t>Table A</w:t>
      </w:r>
      <w:r w:rsidR="00990EC4">
        <w:rPr>
          <w:rFonts w:ascii="Arial" w:hAnsi="Arial" w:cs="Arial"/>
          <w:bCs w:val="0"/>
          <w:color w:val="000000"/>
          <w:spacing w:val="2"/>
          <w:szCs w:val="21"/>
          <w:lang w:val="en-GB"/>
        </w:rPr>
        <w:t>7</w:t>
      </w:r>
      <w:r w:rsidRPr="00DF7126">
        <w:rPr>
          <w:rFonts w:ascii="Arial" w:hAnsi="Arial" w:cs="Arial"/>
          <w:bCs w:val="0"/>
          <w:color w:val="000000"/>
          <w:spacing w:val="2"/>
          <w:szCs w:val="21"/>
          <w:lang w:val="en-GB"/>
        </w:rPr>
        <w:t>.1 – Valuation techniques description</w:t>
      </w:r>
    </w:p>
    <w:p w14:paraId="116D5007" w14:textId="77777777" w:rsidR="00AA161B" w:rsidRPr="00A25DA3" w:rsidRDefault="00AA161B" w:rsidP="00AA161B">
      <w:pPr>
        <w:rPr>
          <w:rFonts w:cs="Arial"/>
          <w:i/>
          <w:sz w:val="24"/>
        </w:rPr>
      </w:pPr>
    </w:p>
    <w:p w14:paraId="29A3E6E0" w14:textId="77777777" w:rsidR="00AA161B" w:rsidRPr="00A25DA3" w:rsidRDefault="00AA161B" w:rsidP="00AA161B">
      <w:pPr>
        <w:rPr>
          <w:rFonts w:cs="Arial"/>
        </w:rPr>
      </w:pPr>
    </w:p>
    <w:p w14:paraId="0FDCDA0C" w14:textId="77777777" w:rsidR="00AA161B" w:rsidRPr="00A25DA3" w:rsidRDefault="00AA161B" w:rsidP="00AA161B">
      <w:pPr>
        <w:rPr>
          <w:rFonts w:cs="Arial"/>
        </w:rPr>
      </w:pPr>
      <w:r w:rsidRPr="00A25DA3">
        <w:rPr>
          <w:rFonts w:cs="Arial"/>
        </w:rPr>
        <w:br w:type="page"/>
      </w:r>
    </w:p>
    <w:p w14:paraId="26A5BA74" w14:textId="77777777" w:rsidR="008C1D6F" w:rsidRPr="00447DA4" w:rsidRDefault="006F32ED" w:rsidP="00447DA4">
      <w:pPr>
        <w:pStyle w:val="Heading1"/>
        <w:jc w:val="left"/>
        <w:rPr>
          <w:bCs w:val="0"/>
          <w:sz w:val="32"/>
        </w:rPr>
      </w:pPr>
      <w:bookmarkStart w:id="46" w:name="_Toc407032424"/>
      <w:bookmarkStart w:id="47" w:name="_Toc496864785"/>
      <w:bookmarkStart w:id="48" w:name="_Toc404252458"/>
      <w:bookmarkStart w:id="49" w:name="_Toc407032422"/>
      <w:r>
        <w:rPr>
          <w:bCs w:val="0"/>
          <w:sz w:val="32"/>
        </w:rPr>
        <w:lastRenderedPageBreak/>
        <w:t>9</w:t>
      </w:r>
      <w:r w:rsidR="00447DA4">
        <w:rPr>
          <w:bCs w:val="0"/>
          <w:sz w:val="32"/>
        </w:rPr>
        <w:t xml:space="preserve">. </w:t>
      </w:r>
      <w:bookmarkEnd w:id="46"/>
      <w:r w:rsidR="004D0453">
        <w:rPr>
          <w:bCs w:val="0"/>
          <w:sz w:val="32"/>
        </w:rPr>
        <w:t>Valuing outcomes</w:t>
      </w:r>
      <w:bookmarkEnd w:id="47"/>
    </w:p>
    <w:p w14:paraId="3A350AE9" w14:textId="10DACB73" w:rsidR="001369C5" w:rsidRDefault="008C1D6F" w:rsidP="008C1D6F">
      <w:pPr>
        <w:jc w:val="both"/>
        <w:rPr>
          <w:rFonts w:eastAsia="Times New Roman" w:cs="Arial"/>
          <w:color w:val="000000"/>
          <w:spacing w:val="2"/>
          <w:szCs w:val="20"/>
          <w:lang w:val="en-GB"/>
        </w:rPr>
      </w:pPr>
      <w:r w:rsidRPr="008C1D6F">
        <w:rPr>
          <w:rFonts w:eastAsia="Times New Roman" w:cs="Arial"/>
          <w:color w:val="000000"/>
          <w:spacing w:val="2"/>
          <w:szCs w:val="20"/>
          <w:lang w:val="en-GB"/>
        </w:rPr>
        <w:t>When valuing an outcome</w:t>
      </w:r>
      <w:r>
        <w:rPr>
          <w:rFonts w:eastAsia="Times New Roman" w:cs="Arial"/>
          <w:color w:val="000000"/>
          <w:spacing w:val="2"/>
          <w:szCs w:val="20"/>
          <w:lang w:val="en-GB"/>
        </w:rPr>
        <w:t>, the first step is to understand its relative importance compared to other outcomes for the stakeholder. The next step is to apply a financial proxy to value the outcome. This section outlines the financial proxies, their value</w:t>
      </w:r>
      <w:r w:rsidR="004D0453">
        <w:rPr>
          <w:rFonts w:eastAsia="Times New Roman" w:cs="Arial"/>
          <w:color w:val="000000"/>
          <w:spacing w:val="2"/>
          <w:szCs w:val="20"/>
          <w:lang w:val="en-GB"/>
        </w:rPr>
        <w:t xml:space="preserve"> and the </w:t>
      </w:r>
      <w:r>
        <w:rPr>
          <w:rFonts w:eastAsia="Times New Roman" w:cs="Arial"/>
          <w:color w:val="000000"/>
          <w:spacing w:val="2"/>
          <w:szCs w:val="20"/>
          <w:lang w:val="en-GB"/>
        </w:rPr>
        <w:t>rationale for each outc</w:t>
      </w:r>
      <w:r w:rsidR="00C639FE">
        <w:rPr>
          <w:rFonts w:eastAsia="Times New Roman" w:cs="Arial"/>
          <w:color w:val="000000"/>
          <w:spacing w:val="2"/>
          <w:szCs w:val="20"/>
          <w:lang w:val="en-GB"/>
        </w:rPr>
        <w:t>ome for each stakeholder group</w:t>
      </w:r>
      <w:r w:rsidR="00C0119E">
        <w:rPr>
          <w:rFonts w:eastAsia="Times New Roman" w:cs="Arial"/>
          <w:color w:val="000000"/>
          <w:spacing w:val="2"/>
          <w:szCs w:val="20"/>
          <w:lang w:val="en-GB"/>
        </w:rPr>
        <w:t>, for each IBS</w:t>
      </w:r>
      <w:r w:rsidR="004D0453">
        <w:rPr>
          <w:rFonts w:eastAsia="Times New Roman" w:cs="Arial"/>
          <w:color w:val="000000"/>
          <w:spacing w:val="2"/>
          <w:szCs w:val="20"/>
          <w:lang w:val="en-GB"/>
        </w:rPr>
        <w:t>.</w:t>
      </w:r>
      <w:r w:rsidR="001369C5">
        <w:rPr>
          <w:rFonts w:eastAsia="Times New Roman" w:cs="Arial"/>
          <w:color w:val="000000"/>
          <w:spacing w:val="2"/>
          <w:szCs w:val="20"/>
          <w:lang w:val="en-GB"/>
        </w:rPr>
        <w:t xml:space="preserve"> </w:t>
      </w:r>
      <w:r w:rsidR="001369C5">
        <w:t xml:space="preserve">This section should be read in conjunction with section 4 (The Impact) and section 5 (The value of the impact) of the full report </w:t>
      </w:r>
      <w:r w:rsidR="001369C5">
        <w:rPr>
          <w:rFonts w:cs="Arial"/>
        </w:rPr>
        <w:t xml:space="preserve">titled </w:t>
      </w:r>
      <w:r w:rsidR="001369C5" w:rsidRPr="0099770C">
        <w:rPr>
          <w:rFonts w:cs="Arial"/>
          <w:i/>
        </w:rPr>
        <w:t>More than radio – a community asset: Social Return on Investment analyses of Indigenous Broadcasting Services</w:t>
      </w:r>
      <w:r w:rsidR="00EC1AD9">
        <w:t>.</w:t>
      </w:r>
    </w:p>
    <w:p w14:paraId="3EEEC18B" w14:textId="451D9888" w:rsidR="008C1D6F" w:rsidRDefault="001369C5" w:rsidP="008C1D6F">
      <w:pPr>
        <w:jc w:val="both"/>
        <w:rPr>
          <w:rFonts w:eastAsia="Times New Roman" w:cs="Arial"/>
          <w:color w:val="000000"/>
          <w:spacing w:val="2"/>
          <w:szCs w:val="20"/>
          <w:lang w:val="en-GB"/>
        </w:rPr>
      </w:pPr>
      <w:r>
        <w:rPr>
          <w:rFonts w:eastAsia="Times New Roman" w:cs="Arial"/>
          <w:color w:val="000000"/>
          <w:spacing w:val="2"/>
          <w:szCs w:val="20"/>
          <w:lang w:val="en-GB"/>
        </w:rPr>
        <w:t xml:space="preserve">The valuation techniques used </w:t>
      </w:r>
      <w:r w:rsidR="00243297">
        <w:rPr>
          <w:rFonts w:eastAsia="Times New Roman" w:cs="Arial"/>
          <w:color w:val="000000"/>
          <w:spacing w:val="2"/>
          <w:szCs w:val="20"/>
          <w:lang w:val="en-GB"/>
        </w:rPr>
        <w:t xml:space="preserve">to value </w:t>
      </w:r>
      <w:r>
        <w:rPr>
          <w:rFonts w:eastAsia="Times New Roman" w:cs="Arial"/>
          <w:color w:val="000000"/>
          <w:spacing w:val="2"/>
          <w:szCs w:val="20"/>
          <w:lang w:val="en-GB"/>
        </w:rPr>
        <w:t xml:space="preserve">outcomes </w:t>
      </w:r>
      <w:r w:rsidR="00243297">
        <w:rPr>
          <w:rFonts w:eastAsia="Times New Roman" w:cs="Arial"/>
          <w:color w:val="000000"/>
          <w:spacing w:val="2"/>
          <w:szCs w:val="20"/>
          <w:lang w:val="en-GB"/>
        </w:rPr>
        <w:t xml:space="preserve">that don’t have market values </w:t>
      </w:r>
      <w:r>
        <w:rPr>
          <w:rFonts w:eastAsia="Times New Roman" w:cs="Arial"/>
          <w:color w:val="000000"/>
          <w:spacing w:val="2"/>
          <w:szCs w:val="20"/>
          <w:lang w:val="en-GB"/>
        </w:rPr>
        <w:t>involved triangulating what we heard from stakeholders through the consultation (stated preferences), an assessment of the relative importance of outcomes and a judgement about a relevant market value</w:t>
      </w:r>
      <w:r w:rsidR="00243297">
        <w:rPr>
          <w:rFonts w:eastAsia="Times New Roman" w:cs="Arial"/>
          <w:color w:val="000000"/>
          <w:spacing w:val="2"/>
          <w:szCs w:val="20"/>
          <w:lang w:val="en-GB"/>
        </w:rPr>
        <w:t xml:space="preserve"> (revealed preferences)</w:t>
      </w:r>
      <w:r>
        <w:rPr>
          <w:rFonts w:eastAsia="Times New Roman" w:cs="Arial"/>
          <w:color w:val="000000"/>
          <w:spacing w:val="2"/>
          <w:szCs w:val="20"/>
          <w:lang w:val="en-GB"/>
        </w:rPr>
        <w:t xml:space="preserve">. </w:t>
      </w:r>
    </w:p>
    <w:p w14:paraId="6883BD52" w14:textId="45B56851" w:rsidR="00DA0D8C" w:rsidRPr="00B572A3" w:rsidRDefault="006F32ED" w:rsidP="00B572A3">
      <w:pPr>
        <w:pStyle w:val="Heading2"/>
        <w:keepNext/>
        <w:ind w:left="45"/>
        <w:rPr>
          <w:rFonts w:cs="Arial"/>
          <w:color w:val="002D62" w:themeColor="text2"/>
        </w:rPr>
      </w:pPr>
      <w:bookmarkStart w:id="50" w:name="_Toc496864786"/>
      <w:r>
        <w:rPr>
          <w:rFonts w:cs="Arial"/>
          <w:color w:val="002D62" w:themeColor="text2"/>
        </w:rPr>
        <w:t xml:space="preserve">9.1 </w:t>
      </w:r>
      <w:r w:rsidR="00C639FE" w:rsidRPr="00447DA4">
        <w:rPr>
          <w:rFonts w:cs="Arial"/>
          <w:color w:val="002D62" w:themeColor="text2"/>
        </w:rPr>
        <w:t>PAW</w:t>
      </w:r>
      <w:bookmarkEnd w:id="50"/>
      <w:r w:rsidR="00C639FE" w:rsidRPr="00447DA4">
        <w:rPr>
          <w:rFonts w:cs="Arial"/>
          <w:color w:val="002D62" w:themeColor="text2"/>
        </w:rPr>
        <w:t xml:space="preserve"> </w:t>
      </w:r>
    </w:p>
    <w:p w14:paraId="2102EC1A" w14:textId="77777777" w:rsidR="008C1D6F" w:rsidRPr="00463242" w:rsidRDefault="00720207">
      <w:pPr>
        <w:pStyle w:val="Heading3"/>
      </w:pPr>
      <w:r w:rsidRPr="00463242">
        <w:t>Listeners and participating community members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992"/>
        <w:gridCol w:w="4961"/>
      </w:tblGrid>
      <w:tr w:rsidR="00B572A3" w:rsidRPr="003B15B7" w14:paraId="396D66C3" w14:textId="77777777" w:rsidTr="006325C6">
        <w:trPr>
          <w:trHeight w:val="999"/>
          <w:tblHeader/>
        </w:trPr>
        <w:tc>
          <w:tcPr>
            <w:tcW w:w="1701" w:type="dxa"/>
            <w:shd w:val="clear" w:color="auto" w:fill="002D62"/>
            <w:vAlign w:val="center"/>
          </w:tcPr>
          <w:p w14:paraId="082857D9"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0EBECE5E"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992" w:type="dxa"/>
            <w:shd w:val="clear" w:color="auto" w:fill="002D62"/>
            <w:vAlign w:val="center"/>
          </w:tcPr>
          <w:p w14:paraId="48FF97E8"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961" w:type="dxa"/>
            <w:shd w:val="clear" w:color="auto" w:fill="002D62"/>
            <w:vAlign w:val="center"/>
          </w:tcPr>
          <w:p w14:paraId="10737C1F"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B572A3" w:rsidRPr="003B15B7" w14:paraId="75DC1273" w14:textId="77777777" w:rsidTr="006325C6">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50C14D7" w14:textId="77777777" w:rsidR="00B572A3" w:rsidRPr="00C0119E" w:rsidRDefault="00B572A3" w:rsidP="00720207">
            <w:pPr>
              <w:autoSpaceDE w:val="0"/>
              <w:autoSpaceDN w:val="0"/>
              <w:adjustRightInd w:val="0"/>
              <w:spacing w:before="60" w:afterLines="60" w:after="144" w:line="240" w:lineRule="auto"/>
              <w:rPr>
                <w:rFonts w:eastAsia="Times New Roman" w:cs="Arial"/>
                <w:spacing w:val="2"/>
                <w:sz w:val="16"/>
                <w:szCs w:val="16"/>
                <w:lang w:val="en-GB"/>
              </w:rPr>
            </w:pPr>
            <w:r w:rsidRPr="00C0119E">
              <w:rPr>
                <w:rFonts w:eastAsia="Times New Roman" w:cs="Arial"/>
                <w:spacing w:val="2"/>
                <w:sz w:val="16"/>
                <w:szCs w:val="16"/>
                <w:lang w:val="en-GB"/>
              </w:rPr>
              <w:t>Appropriate recording, sharing and protecting of culture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B885951" w14:textId="77777777" w:rsidR="00B572A3" w:rsidRPr="00C0119E" w:rsidRDefault="00B572A3" w:rsidP="00720207">
            <w:pPr>
              <w:autoSpaceDE w:val="0"/>
              <w:autoSpaceDN w:val="0"/>
              <w:adjustRightInd w:val="0"/>
              <w:spacing w:before="60" w:afterLines="60" w:after="144" w:line="240" w:lineRule="auto"/>
              <w:rPr>
                <w:rFonts w:cs="Arial"/>
                <w:sz w:val="16"/>
                <w:szCs w:val="16"/>
              </w:rPr>
            </w:pPr>
            <w:r w:rsidRPr="00C0119E">
              <w:rPr>
                <w:rFonts w:cs="Arial"/>
                <w:sz w:val="16"/>
                <w:szCs w:val="16"/>
              </w:rPr>
              <w:t>$ to rent a safe deposit box at the Commonwealth Bank Australia</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8D750C5" w14:textId="77777777"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$110</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7424EF6" w14:textId="4DC481F7" w:rsidR="00B572A3" w:rsidRPr="00C0119E" w:rsidRDefault="00B572A3" w:rsidP="001369C5">
            <w:pPr>
              <w:pStyle w:val="TOC1"/>
              <w:rPr>
                <w:sz w:val="16"/>
                <w:szCs w:val="16"/>
              </w:rPr>
            </w:pPr>
            <w:r w:rsidRPr="00C0119E">
              <w:rPr>
                <w:sz w:val="16"/>
                <w:szCs w:val="16"/>
              </w:rPr>
              <w:t>The PAW archive is storing precious possessions of Warlpiri people. Safe deposit boxes are used to store people's most precious possessions. They enable people to keep those possessions within their control to access and share if and when they choose</w:t>
            </w:r>
            <w:r w:rsidR="006F587A">
              <w:rPr>
                <w:sz w:val="16"/>
                <w:szCs w:val="16"/>
              </w:rPr>
              <w:t>.</w:t>
            </w:r>
          </w:p>
        </w:tc>
      </w:tr>
      <w:tr w:rsidR="00B572A3" w:rsidRPr="003B15B7" w14:paraId="4EC36685" w14:textId="77777777" w:rsidTr="006325C6">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6BCB2E0" w14:textId="77777777" w:rsidR="00B572A3" w:rsidRPr="00C0119E" w:rsidRDefault="00B572A3" w:rsidP="00720207">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People use music and video to communicate culture, positive stories and struggles</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02700D5" w14:textId="04895F1A" w:rsidR="00B572A3" w:rsidRPr="00C0119E" w:rsidRDefault="00B572A3" w:rsidP="00720207">
            <w:pPr>
              <w:autoSpaceDE w:val="0"/>
              <w:autoSpaceDN w:val="0"/>
              <w:adjustRightInd w:val="0"/>
              <w:spacing w:before="60" w:afterLines="60" w:after="144" w:line="240" w:lineRule="auto"/>
              <w:rPr>
                <w:rFonts w:cs="Arial"/>
                <w:sz w:val="16"/>
                <w:szCs w:val="16"/>
              </w:rPr>
            </w:pPr>
            <w:r w:rsidRPr="00C0119E">
              <w:rPr>
                <w:rFonts w:cs="Arial"/>
                <w:sz w:val="16"/>
                <w:szCs w:val="16"/>
              </w:rPr>
              <w:t>$ spent on an annual Spotify subscription</w:t>
            </w:r>
            <w:r w:rsidR="00FC3AD6">
              <w:rPr>
                <w:rFonts w:cs="Arial"/>
                <w:sz w:val="16"/>
                <w:szCs w:val="16"/>
              </w:rPr>
              <w:t xml:space="preserve"> and mobile </w:t>
            </w:r>
            <w:r w:rsidR="005363E3">
              <w:rPr>
                <w:rFonts w:cs="Arial"/>
                <w:sz w:val="16"/>
                <w:szCs w:val="16"/>
              </w:rPr>
              <w:t>phone plan in order to access content</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357D3D4" w14:textId="4E0BDAF8"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w:t>
            </w:r>
            <w:r w:rsidR="0084242E" w:rsidRPr="00C0119E">
              <w:rPr>
                <w:rFonts w:cs="Arial"/>
                <w:sz w:val="16"/>
                <w:szCs w:val="16"/>
              </w:rPr>
              <w:t>230</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335EC00" w14:textId="77777777" w:rsidR="005363E3" w:rsidRDefault="00B572A3" w:rsidP="00720207">
            <w:pPr>
              <w:autoSpaceDE w:val="0"/>
              <w:autoSpaceDN w:val="0"/>
              <w:adjustRightInd w:val="0"/>
              <w:spacing w:before="60" w:afterLines="60" w:after="144" w:line="240" w:lineRule="auto"/>
              <w:rPr>
                <w:rFonts w:cs="Arial"/>
                <w:sz w:val="16"/>
                <w:szCs w:val="16"/>
              </w:rPr>
            </w:pPr>
            <w:r w:rsidRPr="00C0119E">
              <w:rPr>
                <w:rFonts w:cs="Arial"/>
                <w:sz w:val="16"/>
                <w:szCs w:val="16"/>
              </w:rPr>
              <w:t>PAW gives its listeners access to music they relate to.  This is equivalent to a person paying to select their own music. People pay for Spotify subscriptions for that privilege</w:t>
            </w:r>
            <w:r w:rsidR="006F587A">
              <w:rPr>
                <w:rFonts w:cs="Arial"/>
                <w:sz w:val="16"/>
                <w:szCs w:val="16"/>
              </w:rPr>
              <w:t>.</w:t>
            </w:r>
            <w:r w:rsidR="00FC3AD6">
              <w:rPr>
                <w:rFonts w:cs="Arial"/>
                <w:sz w:val="16"/>
                <w:szCs w:val="16"/>
              </w:rPr>
              <w:t xml:space="preserve"> </w:t>
            </w:r>
          </w:p>
          <w:p w14:paraId="6B664DCB" w14:textId="60C5BC09" w:rsidR="00B572A3" w:rsidRPr="00C0119E" w:rsidRDefault="005363E3" w:rsidP="00720207">
            <w:pPr>
              <w:autoSpaceDE w:val="0"/>
              <w:autoSpaceDN w:val="0"/>
              <w:adjustRightInd w:val="0"/>
              <w:spacing w:before="60" w:afterLines="60" w:after="144" w:line="240" w:lineRule="auto"/>
              <w:rPr>
                <w:rFonts w:cs="Arial"/>
                <w:sz w:val="16"/>
                <w:szCs w:val="16"/>
              </w:rPr>
            </w:pPr>
            <w:r>
              <w:rPr>
                <w:rFonts w:cs="Arial"/>
                <w:sz w:val="16"/>
                <w:szCs w:val="16"/>
              </w:rPr>
              <w:t xml:space="preserve">A mobile phone plan is a way Australians access content they want to hear. </w:t>
            </w:r>
            <w:r w:rsidR="003B598F">
              <w:rPr>
                <w:rFonts w:cs="Arial"/>
                <w:sz w:val="16"/>
                <w:szCs w:val="16"/>
              </w:rPr>
              <w:t>Although there might not be coverage in remote locations</w:t>
            </w:r>
            <w:r w:rsidR="0007498E">
              <w:rPr>
                <w:rFonts w:cs="Arial"/>
                <w:sz w:val="16"/>
                <w:szCs w:val="16"/>
              </w:rPr>
              <w:t xml:space="preserve"> (</w:t>
            </w:r>
            <w:r w:rsidR="003B598F">
              <w:rPr>
                <w:rFonts w:cs="Arial"/>
                <w:sz w:val="16"/>
                <w:szCs w:val="16"/>
              </w:rPr>
              <w:t xml:space="preserve">so people </w:t>
            </w:r>
            <w:r w:rsidR="0007498E">
              <w:rPr>
                <w:rFonts w:cs="Arial"/>
                <w:sz w:val="16"/>
                <w:szCs w:val="16"/>
              </w:rPr>
              <w:t>can</w:t>
            </w:r>
            <w:r w:rsidR="003B598F">
              <w:rPr>
                <w:rFonts w:cs="Arial"/>
                <w:sz w:val="16"/>
                <w:szCs w:val="16"/>
              </w:rPr>
              <w:t xml:space="preserve">not actually use a mobile phone plan in </w:t>
            </w:r>
            <w:r w:rsidR="0007498E">
              <w:rPr>
                <w:rFonts w:cs="Arial"/>
                <w:sz w:val="16"/>
                <w:szCs w:val="16"/>
              </w:rPr>
              <w:t xml:space="preserve">some </w:t>
            </w:r>
            <w:r w:rsidR="003B598F">
              <w:rPr>
                <w:rFonts w:cs="Arial"/>
                <w:sz w:val="16"/>
                <w:szCs w:val="16"/>
              </w:rPr>
              <w:t>remote locations</w:t>
            </w:r>
            <w:r w:rsidR="0007498E">
              <w:rPr>
                <w:rFonts w:cs="Arial"/>
                <w:sz w:val="16"/>
                <w:szCs w:val="16"/>
              </w:rPr>
              <w:t>)</w:t>
            </w:r>
            <w:r w:rsidR="003B598F">
              <w:rPr>
                <w:rFonts w:cs="Arial"/>
                <w:sz w:val="16"/>
                <w:szCs w:val="16"/>
              </w:rPr>
              <w:t xml:space="preserve">, the proxy reflects the value the market has placed on having access to content. </w:t>
            </w:r>
          </w:p>
        </w:tc>
      </w:tr>
      <w:tr w:rsidR="00B572A3" w:rsidRPr="003B15B7" w14:paraId="06F05B02" w14:textId="77777777" w:rsidTr="006325C6">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940ED3C" w14:textId="77777777" w:rsidR="00B572A3" w:rsidRPr="00C0119E" w:rsidRDefault="00B572A3" w:rsidP="00720207">
            <w:pPr>
              <w:autoSpaceDE w:val="0"/>
              <w:autoSpaceDN w:val="0"/>
              <w:adjustRightInd w:val="0"/>
              <w:spacing w:before="60" w:afterLines="60" w:after="144" w:line="240" w:lineRule="auto"/>
              <w:rPr>
                <w:rFonts w:eastAsia="Times New Roman" w:cs="Arial"/>
                <w:spacing w:val="2"/>
                <w:sz w:val="16"/>
                <w:szCs w:val="16"/>
                <w:lang w:val="en-GB"/>
              </w:rPr>
            </w:pPr>
            <w:r w:rsidRPr="00C0119E">
              <w:rPr>
                <w:rFonts w:eastAsia="Times New Roman" w:cs="Arial"/>
                <w:spacing w:val="2"/>
                <w:sz w:val="16"/>
                <w:szCs w:val="16"/>
                <w:lang w:val="en-GB"/>
              </w:rPr>
              <w:t>Communities brought together through entertainment (sports, concerts and music)</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AD9E660" w14:textId="77777777" w:rsidR="00B572A3" w:rsidRPr="00C0119E" w:rsidRDefault="00B572A3" w:rsidP="00720207">
            <w:pPr>
              <w:autoSpaceDE w:val="0"/>
              <w:autoSpaceDN w:val="0"/>
              <w:adjustRightInd w:val="0"/>
              <w:spacing w:before="60" w:afterLines="60" w:after="144" w:line="240" w:lineRule="auto"/>
              <w:rPr>
                <w:rFonts w:cs="Arial"/>
                <w:sz w:val="16"/>
                <w:szCs w:val="16"/>
              </w:rPr>
            </w:pPr>
            <w:r w:rsidRPr="00C0119E">
              <w:rPr>
                <w:rFonts w:cs="Arial"/>
                <w:sz w:val="16"/>
                <w:szCs w:val="16"/>
              </w:rPr>
              <w:t>$ spent on a ticket to a football match</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67A09A" w14:textId="77777777"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$47</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68928D5" w14:textId="63AA0E9C" w:rsidR="00B572A3" w:rsidRPr="00C0119E" w:rsidRDefault="00B572A3" w:rsidP="00720207">
            <w:pPr>
              <w:autoSpaceDE w:val="0"/>
              <w:autoSpaceDN w:val="0"/>
              <w:adjustRightInd w:val="0"/>
              <w:spacing w:before="60" w:afterLines="60" w:after="144" w:line="240" w:lineRule="auto"/>
              <w:rPr>
                <w:rFonts w:cs="Arial"/>
                <w:sz w:val="16"/>
                <w:szCs w:val="16"/>
              </w:rPr>
            </w:pPr>
            <w:r w:rsidRPr="00C0119E">
              <w:rPr>
                <w:rFonts w:cs="Arial"/>
                <w:sz w:val="16"/>
                <w:szCs w:val="16"/>
              </w:rPr>
              <w:t xml:space="preserve">Watching </w:t>
            </w:r>
            <w:r w:rsidR="00243297" w:rsidRPr="00C0119E">
              <w:rPr>
                <w:rFonts w:cs="Arial"/>
                <w:sz w:val="16"/>
                <w:szCs w:val="16"/>
              </w:rPr>
              <w:t>f</w:t>
            </w:r>
            <w:r w:rsidRPr="00C0119E">
              <w:rPr>
                <w:rFonts w:cs="Arial"/>
                <w:sz w:val="16"/>
                <w:szCs w:val="16"/>
              </w:rPr>
              <w:t>ootball is an activity that people spend money on for entertainment, and to feel part of something (i.e. supporting "their" team)</w:t>
            </w:r>
            <w:r w:rsidR="006F587A">
              <w:rPr>
                <w:rFonts w:cs="Arial"/>
                <w:sz w:val="16"/>
                <w:szCs w:val="16"/>
              </w:rPr>
              <w:t>.</w:t>
            </w:r>
          </w:p>
        </w:tc>
      </w:tr>
      <w:tr w:rsidR="00B572A3" w:rsidRPr="003B15B7" w14:paraId="06B98002" w14:textId="77777777" w:rsidTr="006325C6">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DE0174B" w14:textId="77777777" w:rsidR="00B572A3" w:rsidRPr="00C0119E" w:rsidRDefault="00B572A3" w:rsidP="00720207">
            <w:pPr>
              <w:autoSpaceDE w:val="0"/>
              <w:autoSpaceDN w:val="0"/>
              <w:adjustRightInd w:val="0"/>
              <w:spacing w:before="60" w:afterLines="60" w:after="144" w:line="240" w:lineRule="auto"/>
              <w:rPr>
                <w:rFonts w:eastAsia="Times New Roman" w:cs="Arial"/>
                <w:spacing w:val="2"/>
                <w:sz w:val="16"/>
                <w:szCs w:val="16"/>
                <w:lang w:val="en-GB"/>
              </w:rPr>
            </w:pPr>
            <w:r w:rsidRPr="00C0119E">
              <w:rPr>
                <w:rFonts w:eastAsia="Times New Roman" w:cs="Arial"/>
                <w:spacing w:val="2"/>
                <w:sz w:val="16"/>
                <w:szCs w:val="16"/>
                <w:lang w:val="en-GB"/>
              </w:rPr>
              <w:t>People feel informed about issues that matter to them</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A45701B" w14:textId="77777777" w:rsidR="00B572A3" w:rsidRDefault="00B572A3" w:rsidP="00720207">
            <w:pPr>
              <w:autoSpaceDE w:val="0"/>
              <w:autoSpaceDN w:val="0"/>
              <w:adjustRightInd w:val="0"/>
              <w:spacing w:before="60" w:afterLines="60" w:after="144" w:line="240" w:lineRule="auto"/>
              <w:rPr>
                <w:rFonts w:cs="Arial"/>
                <w:sz w:val="16"/>
                <w:szCs w:val="16"/>
              </w:rPr>
            </w:pPr>
            <w:r w:rsidRPr="00C0119E">
              <w:rPr>
                <w:rFonts w:cs="Arial"/>
                <w:sz w:val="16"/>
                <w:szCs w:val="16"/>
              </w:rPr>
              <w:t>$ spent on an annual newspaper subscription to Koori Mail</w:t>
            </w:r>
          </w:p>
          <w:p w14:paraId="35971342" w14:textId="77777777" w:rsidR="00C34E6E" w:rsidRDefault="00C34E6E" w:rsidP="00720207">
            <w:pPr>
              <w:autoSpaceDE w:val="0"/>
              <w:autoSpaceDN w:val="0"/>
              <w:adjustRightInd w:val="0"/>
              <w:spacing w:before="60" w:afterLines="60" w:after="144" w:line="240" w:lineRule="auto"/>
              <w:rPr>
                <w:rFonts w:cs="Arial"/>
                <w:sz w:val="16"/>
                <w:szCs w:val="16"/>
              </w:rPr>
            </w:pPr>
            <w:r>
              <w:rPr>
                <w:rFonts w:cs="Arial"/>
                <w:sz w:val="16"/>
                <w:szCs w:val="16"/>
              </w:rPr>
              <w:t>Cost of an annual salary for a translator</w:t>
            </w:r>
          </w:p>
          <w:p w14:paraId="28EA8199" w14:textId="146F336B" w:rsidR="00B572A3" w:rsidRPr="00C0119E" w:rsidRDefault="00C34E6E" w:rsidP="00720207">
            <w:pPr>
              <w:autoSpaceDE w:val="0"/>
              <w:autoSpaceDN w:val="0"/>
              <w:adjustRightInd w:val="0"/>
              <w:spacing w:before="60" w:afterLines="60" w:after="144" w:line="240" w:lineRule="auto"/>
              <w:rPr>
                <w:rFonts w:cs="Arial"/>
                <w:sz w:val="16"/>
                <w:szCs w:val="16"/>
              </w:rPr>
            </w:pPr>
            <w:r>
              <w:rPr>
                <w:rFonts w:cs="Arial"/>
                <w:sz w:val="16"/>
                <w:szCs w:val="16"/>
              </w:rPr>
              <w:t>Cost of a mobile phone plan</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77A8CE5" w14:textId="37DC2D2B"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w:t>
            </w:r>
            <w:r w:rsidR="0084242E" w:rsidRPr="00C0119E">
              <w:rPr>
                <w:rFonts w:cs="Arial"/>
                <w:sz w:val="16"/>
                <w:szCs w:val="16"/>
              </w:rPr>
              <w:t>482</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5434E25" w14:textId="77777777" w:rsidR="00B572A3" w:rsidRDefault="00B572A3" w:rsidP="00720207">
            <w:pPr>
              <w:autoSpaceDE w:val="0"/>
              <w:autoSpaceDN w:val="0"/>
              <w:adjustRightInd w:val="0"/>
              <w:spacing w:before="60" w:afterLines="60" w:after="144" w:line="240" w:lineRule="auto"/>
              <w:rPr>
                <w:rFonts w:cs="Arial"/>
                <w:sz w:val="16"/>
                <w:szCs w:val="16"/>
              </w:rPr>
            </w:pPr>
            <w:r w:rsidRPr="00C0119E">
              <w:rPr>
                <w:rFonts w:cs="Arial"/>
                <w:sz w:val="16"/>
                <w:szCs w:val="16"/>
              </w:rPr>
              <w:t>Before news was available online for free, people demonstrated how much they valued news that was relevant to them by purchasing newspapers</w:t>
            </w:r>
            <w:r w:rsidR="006F587A">
              <w:rPr>
                <w:rFonts w:cs="Arial"/>
                <w:sz w:val="16"/>
                <w:szCs w:val="16"/>
              </w:rPr>
              <w:t>.</w:t>
            </w:r>
          </w:p>
          <w:p w14:paraId="2E73E87C" w14:textId="766490CC" w:rsidR="00C34E6E" w:rsidRDefault="00C34E6E" w:rsidP="00720207">
            <w:pPr>
              <w:autoSpaceDE w:val="0"/>
              <w:autoSpaceDN w:val="0"/>
              <w:adjustRightInd w:val="0"/>
              <w:spacing w:before="60" w:afterLines="60" w:after="144" w:line="240" w:lineRule="auto"/>
              <w:rPr>
                <w:rFonts w:cs="Arial"/>
                <w:sz w:val="16"/>
                <w:szCs w:val="16"/>
              </w:rPr>
            </w:pPr>
            <w:r>
              <w:rPr>
                <w:rFonts w:cs="Arial"/>
                <w:sz w:val="16"/>
                <w:szCs w:val="16"/>
              </w:rPr>
              <w:t xml:space="preserve">A translator ensures language is </w:t>
            </w:r>
            <w:r w:rsidR="0063136D">
              <w:rPr>
                <w:rFonts w:cs="Arial"/>
                <w:sz w:val="16"/>
                <w:szCs w:val="16"/>
              </w:rPr>
              <w:t xml:space="preserve">accessible </w:t>
            </w:r>
            <w:r w:rsidR="009F7FD3">
              <w:rPr>
                <w:rFonts w:cs="Arial"/>
                <w:sz w:val="16"/>
                <w:szCs w:val="16"/>
              </w:rPr>
              <w:t xml:space="preserve">to people who speak another language. The cost of a salary of a translator is a proxy for the value of translating content into </w:t>
            </w:r>
            <w:r w:rsidR="00BD0F3C">
              <w:rPr>
                <w:rFonts w:cs="Arial"/>
                <w:sz w:val="16"/>
                <w:szCs w:val="16"/>
              </w:rPr>
              <w:t>language.</w:t>
            </w:r>
          </w:p>
          <w:p w14:paraId="437BFD84" w14:textId="13307EC2" w:rsidR="00B572A3" w:rsidRPr="00C0119E" w:rsidRDefault="00684F1A" w:rsidP="00720207">
            <w:pPr>
              <w:autoSpaceDE w:val="0"/>
              <w:autoSpaceDN w:val="0"/>
              <w:adjustRightInd w:val="0"/>
              <w:spacing w:before="60" w:afterLines="60" w:after="144" w:line="240" w:lineRule="auto"/>
              <w:rPr>
                <w:rFonts w:cs="Arial"/>
                <w:sz w:val="16"/>
                <w:szCs w:val="16"/>
              </w:rPr>
            </w:pPr>
            <w:r>
              <w:rPr>
                <w:rFonts w:cs="Arial"/>
                <w:sz w:val="16"/>
                <w:szCs w:val="16"/>
              </w:rPr>
              <w:t>Again, the proxy of a mobile phone plan reflects the value the Australian market places on having access to content.</w:t>
            </w:r>
          </w:p>
        </w:tc>
      </w:tr>
      <w:tr w:rsidR="0084242E" w:rsidRPr="003B15B7" w14:paraId="77FC9D1D" w14:textId="77777777" w:rsidTr="006325C6">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92A20B1" w14:textId="49089C20" w:rsidR="0084242E" w:rsidRPr="00C0119E" w:rsidRDefault="0084242E" w:rsidP="00720207">
            <w:pPr>
              <w:autoSpaceDE w:val="0"/>
              <w:autoSpaceDN w:val="0"/>
              <w:adjustRightInd w:val="0"/>
              <w:spacing w:before="60" w:afterLines="60" w:after="144" w:line="240" w:lineRule="auto"/>
              <w:rPr>
                <w:rFonts w:eastAsia="Times New Roman" w:cs="Arial"/>
                <w:spacing w:val="2"/>
                <w:sz w:val="16"/>
                <w:szCs w:val="16"/>
                <w:lang w:val="en-GB"/>
              </w:rPr>
            </w:pPr>
            <w:r w:rsidRPr="00C0119E">
              <w:rPr>
                <w:rFonts w:eastAsia="Times New Roman" w:cs="Arial"/>
                <w:spacing w:val="2"/>
                <w:sz w:val="16"/>
                <w:szCs w:val="16"/>
                <w:lang w:val="en-GB"/>
              </w:rPr>
              <w:t>Aboriginal people access support from a trusted source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034E8C3" w14:textId="1D16ADE4" w:rsidR="0084242E" w:rsidRPr="00C0119E" w:rsidRDefault="0084242E">
            <w:pPr>
              <w:autoSpaceDE w:val="0"/>
              <w:autoSpaceDN w:val="0"/>
              <w:adjustRightInd w:val="0"/>
              <w:spacing w:before="60" w:afterLines="60" w:after="144" w:line="240" w:lineRule="auto"/>
              <w:rPr>
                <w:rFonts w:eastAsia="Times New Roman" w:cs="Arial"/>
                <w:spacing w:val="2"/>
                <w:sz w:val="16"/>
                <w:szCs w:val="16"/>
                <w:lang w:val="en-GB"/>
              </w:rPr>
            </w:pPr>
            <w:r w:rsidRPr="00C0119E">
              <w:rPr>
                <w:rFonts w:eastAsia="Times New Roman" w:cs="Arial"/>
                <w:spacing w:val="2"/>
                <w:sz w:val="16"/>
                <w:szCs w:val="16"/>
                <w:lang w:val="en-GB"/>
              </w:rPr>
              <w:t>Cost of paying for repair services</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8D25F19" w14:textId="517962AE" w:rsidR="0084242E" w:rsidRPr="00C0119E" w:rsidRDefault="0084242E"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$60</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9972F41" w14:textId="49CA908D" w:rsidR="0084242E" w:rsidRPr="00C0119E" w:rsidRDefault="0084242E" w:rsidP="00720207">
            <w:pPr>
              <w:autoSpaceDE w:val="0"/>
              <w:autoSpaceDN w:val="0"/>
              <w:adjustRightInd w:val="0"/>
              <w:spacing w:before="60" w:afterLines="60" w:after="144" w:line="240" w:lineRule="auto"/>
              <w:rPr>
                <w:rFonts w:cs="Arial"/>
                <w:sz w:val="16"/>
                <w:szCs w:val="16"/>
              </w:rPr>
            </w:pPr>
            <w:r w:rsidRPr="00C0119E">
              <w:rPr>
                <w:rFonts w:cs="Arial"/>
                <w:sz w:val="16"/>
                <w:szCs w:val="16"/>
              </w:rPr>
              <w:t xml:space="preserve">The services provided by PAW </w:t>
            </w:r>
            <w:r w:rsidR="006F587A">
              <w:rPr>
                <w:rFonts w:cs="Arial"/>
                <w:sz w:val="16"/>
                <w:szCs w:val="16"/>
              </w:rPr>
              <w:t>vary</w:t>
            </w:r>
            <w:r w:rsidRPr="00C0119E">
              <w:rPr>
                <w:rFonts w:cs="Arial"/>
                <w:sz w:val="16"/>
                <w:szCs w:val="16"/>
              </w:rPr>
              <w:t xml:space="preserve"> as do the size of </w:t>
            </w:r>
            <w:r w:rsidR="0007498E">
              <w:rPr>
                <w:rFonts w:cs="Arial"/>
                <w:sz w:val="16"/>
                <w:szCs w:val="16"/>
              </w:rPr>
              <w:t xml:space="preserve">repair </w:t>
            </w:r>
            <w:r w:rsidRPr="00C0119E">
              <w:rPr>
                <w:rFonts w:cs="Arial"/>
                <w:sz w:val="16"/>
                <w:szCs w:val="16"/>
              </w:rPr>
              <w:t xml:space="preserve">jobs </w:t>
            </w:r>
            <w:r w:rsidR="0007498E">
              <w:rPr>
                <w:rFonts w:cs="Arial"/>
                <w:sz w:val="16"/>
                <w:szCs w:val="16"/>
              </w:rPr>
              <w:t>required</w:t>
            </w:r>
            <w:r w:rsidRPr="00C0119E">
              <w:rPr>
                <w:rFonts w:cs="Arial"/>
                <w:sz w:val="16"/>
                <w:szCs w:val="16"/>
              </w:rPr>
              <w:t xml:space="preserve">. </w:t>
            </w:r>
            <w:r w:rsidR="0007498E">
              <w:rPr>
                <w:rFonts w:cs="Arial"/>
                <w:sz w:val="16"/>
                <w:szCs w:val="16"/>
              </w:rPr>
              <w:t>However, t</w:t>
            </w:r>
            <w:r w:rsidRPr="00C0119E">
              <w:rPr>
                <w:rFonts w:cs="Arial"/>
                <w:sz w:val="16"/>
                <w:szCs w:val="16"/>
              </w:rPr>
              <w:t>he market has established a value for technical assistance or repairing technology</w:t>
            </w:r>
            <w:r w:rsidR="006F587A">
              <w:rPr>
                <w:rFonts w:cs="Arial"/>
                <w:sz w:val="16"/>
                <w:szCs w:val="16"/>
              </w:rPr>
              <w:t>.</w:t>
            </w:r>
          </w:p>
        </w:tc>
      </w:tr>
      <w:tr w:rsidR="0084242E" w:rsidRPr="003B15B7" w14:paraId="66A155E0" w14:textId="77777777" w:rsidTr="006325C6">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F6706D1" w14:textId="6D913AF9" w:rsidR="0084242E" w:rsidRPr="00C0119E" w:rsidRDefault="0084242E" w:rsidP="00720207">
            <w:pPr>
              <w:autoSpaceDE w:val="0"/>
              <w:autoSpaceDN w:val="0"/>
              <w:adjustRightInd w:val="0"/>
              <w:spacing w:before="60" w:afterLines="60" w:after="144" w:line="240" w:lineRule="auto"/>
              <w:rPr>
                <w:rFonts w:eastAsia="Times New Roman" w:cs="Arial"/>
                <w:spacing w:val="2"/>
                <w:sz w:val="16"/>
                <w:szCs w:val="16"/>
                <w:lang w:val="en-GB"/>
              </w:rPr>
            </w:pPr>
            <w:r w:rsidRPr="00C0119E">
              <w:rPr>
                <w:rFonts w:eastAsia="Times New Roman" w:cs="Arial"/>
                <w:spacing w:val="2"/>
                <w:sz w:val="16"/>
                <w:szCs w:val="16"/>
                <w:lang w:val="en-GB"/>
              </w:rPr>
              <w:lastRenderedPageBreak/>
              <w:t>More Indigenous people have skills through training and experience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E7D8ED1" w14:textId="5B77309F" w:rsidR="0084242E" w:rsidRPr="00C0119E" w:rsidRDefault="0084242E" w:rsidP="0084242E">
            <w:pPr>
              <w:autoSpaceDE w:val="0"/>
              <w:autoSpaceDN w:val="0"/>
              <w:adjustRightInd w:val="0"/>
              <w:spacing w:before="60" w:afterLines="60" w:after="144" w:line="240" w:lineRule="auto"/>
              <w:rPr>
                <w:rFonts w:eastAsia="Times New Roman" w:cs="Arial"/>
                <w:spacing w:val="2"/>
                <w:sz w:val="16"/>
                <w:szCs w:val="16"/>
                <w:lang w:val="en-GB"/>
              </w:rPr>
            </w:pPr>
            <w:r w:rsidRPr="00C0119E">
              <w:rPr>
                <w:rFonts w:eastAsia="Times New Roman" w:cs="Arial"/>
                <w:spacing w:val="2"/>
                <w:sz w:val="16"/>
                <w:szCs w:val="16"/>
                <w:lang w:val="en-GB"/>
              </w:rPr>
              <w:t>$ paid to PAW to provide training</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1DCAA64" w14:textId="6579164F" w:rsidR="0084242E" w:rsidRPr="00C0119E" w:rsidRDefault="0084242E"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$5,155</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981763A" w14:textId="066F9DE3" w:rsidR="0084242E" w:rsidRPr="00C0119E" w:rsidRDefault="0084242E" w:rsidP="00720207">
            <w:pPr>
              <w:autoSpaceDE w:val="0"/>
              <w:autoSpaceDN w:val="0"/>
              <w:adjustRightInd w:val="0"/>
              <w:spacing w:before="60" w:afterLines="60" w:after="144" w:line="240" w:lineRule="auto"/>
              <w:rPr>
                <w:rFonts w:cs="Arial"/>
                <w:sz w:val="16"/>
                <w:szCs w:val="16"/>
              </w:rPr>
            </w:pPr>
            <w:r w:rsidRPr="00C0119E">
              <w:rPr>
                <w:rFonts w:cs="Arial"/>
                <w:sz w:val="16"/>
                <w:szCs w:val="16"/>
              </w:rPr>
              <w:t>Funders have assessed the value of the training PAW will deliver to be the amount that they have paid to PAW</w:t>
            </w:r>
            <w:r w:rsidR="006F587A">
              <w:rPr>
                <w:rFonts w:cs="Arial"/>
                <w:sz w:val="16"/>
                <w:szCs w:val="16"/>
              </w:rPr>
              <w:t>.</w:t>
            </w:r>
          </w:p>
        </w:tc>
      </w:tr>
    </w:tbl>
    <w:p w14:paraId="1570720B" w14:textId="335556C0" w:rsidR="00B572A3" w:rsidRPr="006325C6" w:rsidRDefault="00990EC4" w:rsidP="00C0119E">
      <w:pPr>
        <w:pStyle w:val="NoSpacing"/>
        <w:spacing w:before="120"/>
        <w:rPr>
          <w:i/>
          <w:sz w:val="16"/>
        </w:rPr>
      </w:pPr>
      <w:r>
        <w:rPr>
          <w:i/>
          <w:sz w:val="16"/>
        </w:rPr>
        <w:t>Table A</w:t>
      </w:r>
      <w:r w:rsidR="00B572A3">
        <w:rPr>
          <w:i/>
          <w:sz w:val="16"/>
        </w:rPr>
        <w:t>9</w:t>
      </w:r>
      <w:r w:rsidR="008C1D6F" w:rsidRPr="00DF7126">
        <w:rPr>
          <w:i/>
          <w:sz w:val="16"/>
        </w:rPr>
        <w:t>.1</w:t>
      </w:r>
      <w:r w:rsidR="00B572A3">
        <w:rPr>
          <w:i/>
          <w:sz w:val="16"/>
        </w:rPr>
        <w:t>.1</w:t>
      </w:r>
      <w:r w:rsidR="008C1D6F" w:rsidRPr="00DF7126">
        <w:rPr>
          <w:i/>
          <w:sz w:val="16"/>
        </w:rPr>
        <w:t xml:space="preserve"> – </w:t>
      </w:r>
      <w:r w:rsidR="0049329A">
        <w:rPr>
          <w:i/>
          <w:sz w:val="16"/>
        </w:rPr>
        <w:t xml:space="preserve">Value of change for </w:t>
      </w:r>
      <w:r w:rsidR="006F587A">
        <w:rPr>
          <w:i/>
          <w:sz w:val="16"/>
        </w:rPr>
        <w:t>l</w:t>
      </w:r>
      <w:r w:rsidR="0049329A">
        <w:rPr>
          <w:i/>
          <w:sz w:val="16"/>
        </w:rPr>
        <w:t>istening and participating community members material outcomes</w:t>
      </w:r>
      <w:r w:rsidR="00B572A3">
        <w:br w:type="page"/>
      </w:r>
    </w:p>
    <w:p w14:paraId="15D3D502" w14:textId="6BEDE47B" w:rsidR="00B572A3" w:rsidRPr="00463242" w:rsidRDefault="00B572A3">
      <w:pPr>
        <w:pStyle w:val="Heading3"/>
      </w:pPr>
      <w:r w:rsidRPr="00463242">
        <w:lastRenderedPageBreak/>
        <w:t xml:space="preserve">Indigenous </w:t>
      </w:r>
      <w:r w:rsidR="006F587A">
        <w:t>e</w:t>
      </w:r>
      <w:r w:rsidRPr="00463242">
        <w:t>mployees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560"/>
        <w:gridCol w:w="1701"/>
        <w:gridCol w:w="992"/>
        <w:gridCol w:w="4961"/>
      </w:tblGrid>
      <w:tr w:rsidR="00B572A3" w:rsidRPr="003B15B7" w14:paraId="46F25A06" w14:textId="77777777" w:rsidTr="006325C6">
        <w:trPr>
          <w:trHeight w:val="999"/>
          <w:tblHeader/>
        </w:trPr>
        <w:tc>
          <w:tcPr>
            <w:tcW w:w="1560" w:type="dxa"/>
            <w:shd w:val="clear" w:color="auto" w:fill="002D62"/>
            <w:vAlign w:val="center"/>
          </w:tcPr>
          <w:p w14:paraId="7A9F6C5D"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510D264B"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992" w:type="dxa"/>
            <w:shd w:val="clear" w:color="auto" w:fill="002D62"/>
            <w:vAlign w:val="center"/>
          </w:tcPr>
          <w:p w14:paraId="0082E47D"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961" w:type="dxa"/>
            <w:shd w:val="clear" w:color="auto" w:fill="002D62"/>
            <w:vAlign w:val="center"/>
          </w:tcPr>
          <w:p w14:paraId="38844FB3"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B572A3" w:rsidRPr="003B15B7" w14:paraId="78021247" w14:textId="77777777" w:rsidTr="006325C6">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A746EDF" w14:textId="77777777" w:rsidR="00B572A3" w:rsidRPr="00C0119E" w:rsidRDefault="00B572A3" w:rsidP="00B572A3">
            <w:pPr>
              <w:autoSpaceDE w:val="0"/>
              <w:autoSpaceDN w:val="0"/>
              <w:adjustRightInd w:val="0"/>
              <w:spacing w:before="60" w:afterLines="60" w:after="144" w:line="240" w:lineRule="auto"/>
              <w:rPr>
                <w:rFonts w:eastAsia="Times New Roman" w:cs="Arial"/>
                <w:color w:val="000000"/>
                <w:spacing w:val="2"/>
                <w:sz w:val="16"/>
                <w:szCs w:val="16"/>
                <w:lang w:val="en-GB"/>
              </w:rPr>
            </w:pPr>
            <w:r w:rsidRPr="00C0119E">
              <w:rPr>
                <w:rFonts w:eastAsia="Times New Roman" w:cs="Arial"/>
                <w:color w:val="000000"/>
                <w:spacing w:val="2"/>
                <w:sz w:val="16"/>
                <w:szCs w:val="16"/>
                <w:lang w:val="en-GB"/>
              </w:rPr>
              <w:t>More Indigenous people experience meaningful, high-skilled, employment</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FCE40EC" w14:textId="728F46F3"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Difference in value between Newstart allowance and Work for the Dole top</w:t>
            </w:r>
            <w:r w:rsidR="00243297" w:rsidRPr="00C0119E">
              <w:rPr>
                <w:rFonts w:cs="Arial"/>
                <w:sz w:val="16"/>
                <w:szCs w:val="16"/>
              </w:rPr>
              <w:t>-</w:t>
            </w:r>
            <w:r w:rsidRPr="00C0119E">
              <w:rPr>
                <w:rFonts w:cs="Arial"/>
                <w:sz w:val="16"/>
                <w:szCs w:val="16"/>
              </w:rPr>
              <w:t>up and average wage</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69D6464" w14:textId="77777777"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$34,826</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F21352F" w14:textId="295D1E07" w:rsidR="00B572A3" w:rsidRPr="00C0119E" w:rsidRDefault="00343EA9" w:rsidP="00B572A3">
            <w:pPr>
              <w:autoSpaceDE w:val="0"/>
              <w:autoSpaceDN w:val="0"/>
              <w:adjustRightInd w:val="0"/>
              <w:spacing w:before="60" w:afterLines="60" w:after="144" w:line="240" w:lineRule="auto"/>
              <w:rPr>
                <w:rFonts w:cs="Arial"/>
                <w:sz w:val="16"/>
                <w:szCs w:val="16"/>
              </w:rPr>
            </w:pPr>
            <w:r w:rsidRPr="00C0119E">
              <w:rPr>
                <w:rFonts w:cs="Arial"/>
                <w:sz w:val="16"/>
                <w:szCs w:val="16"/>
              </w:rPr>
              <w:t xml:space="preserve">Some people choose to work for PAW rather than do CDP because of the higher remuneration and because it is more fulfilling work. Therefore, the outcome </w:t>
            </w:r>
            <w:r w:rsidR="0007498E">
              <w:rPr>
                <w:rFonts w:cs="Arial"/>
                <w:sz w:val="16"/>
                <w:szCs w:val="16"/>
              </w:rPr>
              <w:t>that is valued</w:t>
            </w:r>
            <w:r w:rsidRPr="00C0119E">
              <w:rPr>
                <w:rFonts w:cs="Arial"/>
                <w:sz w:val="16"/>
                <w:szCs w:val="16"/>
              </w:rPr>
              <w:t xml:space="preserve"> i</w:t>
            </w:r>
            <w:r w:rsidR="0007498E">
              <w:rPr>
                <w:rFonts w:cs="Arial"/>
                <w:sz w:val="16"/>
                <w:szCs w:val="16"/>
              </w:rPr>
              <w:t>s meaningful, high-skilled work.</w:t>
            </w:r>
            <w:r w:rsidRPr="00C0119E">
              <w:rPr>
                <w:rFonts w:cs="Arial"/>
                <w:sz w:val="16"/>
                <w:szCs w:val="16"/>
              </w:rPr>
              <w:t xml:space="preserve"> </w:t>
            </w:r>
            <w:r w:rsidR="0007498E">
              <w:rPr>
                <w:rFonts w:cs="Arial"/>
                <w:sz w:val="16"/>
                <w:szCs w:val="16"/>
              </w:rPr>
              <w:t>This has been</w:t>
            </w:r>
            <w:r w:rsidRPr="00C0119E">
              <w:rPr>
                <w:rFonts w:cs="Arial"/>
                <w:sz w:val="16"/>
                <w:szCs w:val="16"/>
              </w:rPr>
              <w:t xml:space="preserve"> compared </w:t>
            </w:r>
            <w:r w:rsidR="0007498E">
              <w:rPr>
                <w:rFonts w:cs="Arial"/>
                <w:sz w:val="16"/>
                <w:szCs w:val="16"/>
              </w:rPr>
              <w:t xml:space="preserve">to </w:t>
            </w:r>
            <w:r w:rsidRPr="00C0119E">
              <w:rPr>
                <w:rFonts w:cs="Arial"/>
                <w:sz w:val="16"/>
                <w:szCs w:val="16"/>
              </w:rPr>
              <w:t>the value of the Newstart Allowance ($535.60 per fortnight) plus the Wor</w:t>
            </w:r>
            <w:r w:rsidR="006F587A">
              <w:rPr>
                <w:rFonts w:cs="Arial"/>
                <w:sz w:val="16"/>
                <w:szCs w:val="16"/>
              </w:rPr>
              <w:t>k</w:t>
            </w:r>
            <w:r w:rsidRPr="00C0119E">
              <w:rPr>
                <w:rFonts w:cs="Arial"/>
                <w:sz w:val="16"/>
                <w:szCs w:val="16"/>
              </w:rPr>
              <w:t>d for the Dole supplement ($20.80 per fortnight) (total $14,466 per year) with an average salary payment ($60,052). The difference in payments is a proxy for the extra value that flows to the individual because it is meaningful high skilled work.</w:t>
            </w:r>
          </w:p>
        </w:tc>
      </w:tr>
      <w:tr w:rsidR="00B572A3" w:rsidRPr="003B15B7" w14:paraId="2506E573" w14:textId="77777777" w:rsidTr="006325C6">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2843591" w14:textId="77777777"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Decreased drinking and substance abuse</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507B440" w14:textId="77777777"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The value of two months of fee-for-service provided by Bush Mob Drug and Alcohol rehabilitation</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39AB40D" w14:textId="77777777"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$21,840</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0FA1510" w14:textId="566831B4"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Bush Mob runs a residential treatment facility working with young people in NT. Its services include a media program to help young people overcome the sense of disengagement, social alienation and low self</w:t>
            </w:r>
            <w:r w:rsidR="006F587A">
              <w:rPr>
                <w:rFonts w:cs="Arial"/>
                <w:sz w:val="16"/>
                <w:szCs w:val="16"/>
              </w:rPr>
              <w:t>-</w:t>
            </w:r>
            <w:r w:rsidRPr="00C0119E">
              <w:rPr>
                <w:rFonts w:cs="Arial"/>
                <w:sz w:val="16"/>
                <w:szCs w:val="16"/>
              </w:rPr>
              <w:t>esteem which are common issues inherent of many youth at risk.</w:t>
            </w:r>
          </w:p>
        </w:tc>
      </w:tr>
      <w:tr w:rsidR="00B572A3" w:rsidRPr="003B15B7" w14:paraId="63C74D9F" w14:textId="77777777" w:rsidTr="006325C6">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49D3011" w14:textId="77777777" w:rsidR="00B572A3" w:rsidRPr="00C0119E" w:rsidRDefault="00B572A3" w:rsidP="00B572A3">
            <w:pPr>
              <w:autoSpaceDE w:val="0"/>
              <w:autoSpaceDN w:val="0"/>
              <w:adjustRightInd w:val="0"/>
              <w:spacing w:before="60" w:afterLines="60" w:after="144" w:line="240" w:lineRule="auto"/>
              <w:rPr>
                <w:rFonts w:eastAsia="Times New Roman" w:cs="Arial"/>
                <w:color w:val="000000"/>
                <w:spacing w:val="2"/>
                <w:sz w:val="16"/>
                <w:szCs w:val="16"/>
                <w:lang w:val="en-GB"/>
              </w:rPr>
            </w:pPr>
            <w:r w:rsidRPr="00C0119E">
              <w:rPr>
                <w:rFonts w:cs="Arial"/>
                <w:sz w:val="16"/>
                <w:szCs w:val="16"/>
              </w:rPr>
              <w:t>Decreased welfare dependence</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D49B3FF" w14:textId="77777777"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 of a new television</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F8B23D7" w14:textId="77777777"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$3,000</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7EABFA7" w14:textId="7616D49A"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One stakeholder told us that he valued having financial independence which meant he could buy things like a really good TV</w:t>
            </w:r>
            <w:r w:rsidR="006F587A">
              <w:rPr>
                <w:rFonts w:cs="Arial"/>
                <w:sz w:val="16"/>
                <w:szCs w:val="16"/>
              </w:rPr>
              <w:t>.</w:t>
            </w:r>
          </w:p>
        </w:tc>
      </w:tr>
    </w:tbl>
    <w:p w14:paraId="6FF9B270" w14:textId="17151466" w:rsidR="00B572A3" w:rsidRDefault="00B572A3" w:rsidP="00C0119E">
      <w:pPr>
        <w:pStyle w:val="NoSpacing"/>
        <w:spacing w:before="120"/>
        <w:rPr>
          <w:i/>
          <w:sz w:val="16"/>
        </w:rPr>
      </w:pPr>
      <w:r>
        <w:rPr>
          <w:i/>
          <w:sz w:val="16"/>
        </w:rPr>
        <w:t>Table A9</w:t>
      </w:r>
      <w:r w:rsidRPr="00DF7126">
        <w:rPr>
          <w:i/>
          <w:sz w:val="16"/>
        </w:rPr>
        <w:t>.</w:t>
      </w:r>
      <w:r>
        <w:rPr>
          <w:i/>
          <w:sz w:val="16"/>
        </w:rPr>
        <w:t>1.2</w:t>
      </w:r>
      <w:r w:rsidRPr="00DF7126">
        <w:rPr>
          <w:i/>
          <w:sz w:val="16"/>
        </w:rPr>
        <w:t xml:space="preserve"> – </w:t>
      </w:r>
      <w:r w:rsidR="0049329A">
        <w:rPr>
          <w:i/>
          <w:sz w:val="16"/>
        </w:rPr>
        <w:t>Value of change for Indigenous employees</w:t>
      </w:r>
      <w:r w:rsidR="006F587A">
        <w:rPr>
          <w:i/>
          <w:sz w:val="16"/>
        </w:rPr>
        <w:t>’</w:t>
      </w:r>
      <w:r w:rsidR="0049329A">
        <w:rPr>
          <w:i/>
          <w:sz w:val="16"/>
        </w:rPr>
        <w:t xml:space="preserve"> material outcomes</w:t>
      </w:r>
    </w:p>
    <w:p w14:paraId="593F5F2F" w14:textId="7647A998" w:rsidR="00B572A3" w:rsidRPr="00463242" w:rsidRDefault="00B572A3">
      <w:pPr>
        <w:pStyle w:val="Heading3"/>
      </w:pPr>
      <w:r w:rsidRPr="00463242">
        <w:t xml:space="preserve">Indigenous </w:t>
      </w:r>
      <w:r w:rsidR="006F587A">
        <w:t>m</w:t>
      </w:r>
      <w:r w:rsidRPr="00463242">
        <w:t>usicians and artists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560"/>
        <w:gridCol w:w="1701"/>
        <w:gridCol w:w="992"/>
        <w:gridCol w:w="4961"/>
      </w:tblGrid>
      <w:tr w:rsidR="00B572A3" w:rsidRPr="003B15B7" w14:paraId="0BEED979" w14:textId="77777777" w:rsidTr="006325C6">
        <w:trPr>
          <w:trHeight w:val="999"/>
          <w:tblHeader/>
        </w:trPr>
        <w:tc>
          <w:tcPr>
            <w:tcW w:w="1560" w:type="dxa"/>
            <w:shd w:val="clear" w:color="auto" w:fill="002D62"/>
            <w:vAlign w:val="center"/>
          </w:tcPr>
          <w:p w14:paraId="6F336883"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223D4CA6"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992" w:type="dxa"/>
            <w:shd w:val="clear" w:color="auto" w:fill="002D62"/>
            <w:vAlign w:val="center"/>
          </w:tcPr>
          <w:p w14:paraId="24B234E1"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961" w:type="dxa"/>
            <w:shd w:val="clear" w:color="auto" w:fill="002D62"/>
            <w:vAlign w:val="center"/>
          </w:tcPr>
          <w:p w14:paraId="63A35488"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B572A3" w:rsidRPr="003B15B7" w14:paraId="3576BF96" w14:textId="77777777" w:rsidTr="006325C6">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519B84B" w14:textId="77777777" w:rsidR="00B572A3" w:rsidRPr="00C0119E" w:rsidRDefault="00B572A3" w:rsidP="00B572A3">
            <w:pPr>
              <w:autoSpaceDE w:val="0"/>
              <w:autoSpaceDN w:val="0"/>
              <w:adjustRightInd w:val="0"/>
              <w:spacing w:before="60" w:afterLines="60" w:after="144" w:line="240" w:lineRule="auto"/>
              <w:rPr>
                <w:rFonts w:eastAsia="Times New Roman" w:cs="Arial"/>
                <w:color w:val="000000"/>
                <w:spacing w:val="2"/>
                <w:sz w:val="16"/>
                <w:szCs w:val="16"/>
                <w:lang w:val="en-GB"/>
              </w:rPr>
            </w:pPr>
            <w:r w:rsidRPr="00C0119E">
              <w:rPr>
                <w:rFonts w:cs="Arial"/>
                <w:sz w:val="16"/>
                <w:szCs w:val="16"/>
              </w:rPr>
              <w:t>Increased skills through mentoring in a recording studio</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6BFFE13" w14:textId="77777777"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 spent on an hour music lesson</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E82D6CD" w14:textId="77777777"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$50</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C773D47" w14:textId="3D212E75"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An hour in the studio with music mentors and contemporaries, rehearsing and developing music skills is equivalent to a one hour lesson with a tutor</w:t>
            </w:r>
            <w:r w:rsidR="006F587A">
              <w:rPr>
                <w:rFonts w:cs="Arial"/>
                <w:sz w:val="16"/>
                <w:szCs w:val="16"/>
              </w:rPr>
              <w:t xml:space="preserve">. </w:t>
            </w:r>
          </w:p>
        </w:tc>
      </w:tr>
      <w:tr w:rsidR="00B572A3" w:rsidRPr="003B15B7" w14:paraId="0FB438D4" w14:textId="77777777" w:rsidTr="006325C6">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7A09B76" w14:textId="77777777"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Increased fulfillment, confidence and pride</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778B9A9" w14:textId="77777777" w:rsidR="00B572A3" w:rsidRPr="00C0119E" w:rsidRDefault="00B572A3" w:rsidP="00B572A3">
            <w:pPr>
              <w:autoSpaceDE w:val="0"/>
              <w:autoSpaceDN w:val="0"/>
              <w:adjustRightInd w:val="0"/>
              <w:spacing w:before="60" w:afterLines="60" w:after="144" w:line="240" w:lineRule="auto"/>
              <w:rPr>
                <w:rFonts w:cs="Arial"/>
                <w:sz w:val="16"/>
                <w:szCs w:val="16"/>
              </w:rPr>
            </w:pPr>
            <w:r w:rsidRPr="00C0119E">
              <w:rPr>
                <w:rFonts w:cs="Arial"/>
                <w:sz w:val="16"/>
                <w:szCs w:val="16"/>
              </w:rPr>
              <w:t>$ spent hiring a recording studio</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D776049" w14:textId="77777777"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$500</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7B5ACD4" w14:textId="364218F1" w:rsidR="00B572A3" w:rsidRPr="00C0119E" w:rsidRDefault="00B572A3" w:rsidP="006325C6">
            <w:pPr>
              <w:pStyle w:val="NoSpacing"/>
              <w:autoSpaceDE w:val="0"/>
              <w:autoSpaceDN w:val="0"/>
              <w:adjustRightInd w:val="0"/>
              <w:spacing w:before="60" w:afterLines="60" w:after="144" w:line="240" w:lineRule="auto"/>
              <w:rPr>
                <w:sz w:val="16"/>
                <w:szCs w:val="16"/>
              </w:rPr>
            </w:pPr>
            <w:r w:rsidRPr="00C0119E">
              <w:rPr>
                <w:sz w:val="16"/>
                <w:szCs w:val="16"/>
              </w:rPr>
              <w:t>A musician told us that he was saving for two things, transport to visit his family and recording studio time.  He said that he needed $500 for the recording studio</w:t>
            </w:r>
            <w:r w:rsidR="006F587A">
              <w:rPr>
                <w:sz w:val="16"/>
                <w:szCs w:val="16"/>
              </w:rPr>
              <w:t xml:space="preserve">. </w:t>
            </w:r>
          </w:p>
        </w:tc>
      </w:tr>
    </w:tbl>
    <w:p w14:paraId="0FF4E194" w14:textId="77777777" w:rsidR="00B572A3" w:rsidRDefault="00B572A3" w:rsidP="00C0119E">
      <w:pPr>
        <w:pStyle w:val="NoSpacing"/>
        <w:spacing w:before="120"/>
        <w:rPr>
          <w:i/>
          <w:sz w:val="16"/>
        </w:rPr>
      </w:pPr>
      <w:r>
        <w:rPr>
          <w:i/>
          <w:sz w:val="16"/>
        </w:rPr>
        <w:t>Table A9</w:t>
      </w:r>
      <w:r w:rsidRPr="00DF7126">
        <w:rPr>
          <w:i/>
          <w:sz w:val="16"/>
        </w:rPr>
        <w:t>.</w:t>
      </w:r>
      <w:r>
        <w:rPr>
          <w:i/>
          <w:sz w:val="16"/>
        </w:rPr>
        <w:t>1.3</w:t>
      </w:r>
      <w:r w:rsidRPr="00DF7126">
        <w:rPr>
          <w:i/>
          <w:sz w:val="16"/>
        </w:rPr>
        <w:t xml:space="preserve"> – </w:t>
      </w:r>
      <w:r w:rsidR="0049329A">
        <w:rPr>
          <w:i/>
          <w:sz w:val="16"/>
        </w:rPr>
        <w:t>Value of change for Indigenous musicians and artists material outcomes</w:t>
      </w:r>
    </w:p>
    <w:p w14:paraId="407EA5F6" w14:textId="77777777" w:rsidR="00B572A3" w:rsidRDefault="00B572A3">
      <w:pPr>
        <w:rPr>
          <w:rFonts w:cs="Arial"/>
          <w:color w:val="002D62"/>
          <w:sz w:val="30"/>
          <w:szCs w:val="12"/>
        </w:rPr>
      </w:pPr>
      <w:r>
        <w:br w:type="page"/>
      </w:r>
    </w:p>
    <w:p w14:paraId="55B194E0" w14:textId="77777777" w:rsidR="00B572A3" w:rsidRPr="00463242" w:rsidRDefault="00B572A3">
      <w:pPr>
        <w:pStyle w:val="Heading3"/>
      </w:pPr>
      <w:r w:rsidRPr="00463242">
        <w:lastRenderedPageBreak/>
        <w:t>Australian community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560"/>
        <w:gridCol w:w="1701"/>
        <w:gridCol w:w="992"/>
        <w:gridCol w:w="4961"/>
      </w:tblGrid>
      <w:tr w:rsidR="00B572A3" w:rsidRPr="003B15B7" w14:paraId="7C522C35" w14:textId="77777777" w:rsidTr="006325C6">
        <w:trPr>
          <w:trHeight w:val="999"/>
          <w:tblHeader/>
        </w:trPr>
        <w:tc>
          <w:tcPr>
            <w:tcW w:w="1560" w:type="dxa"/>
            <w:shd w:val="clear" w:color="auto" w:fill="002D62"/>
            <w:vAlign w:val="center"/>
          </w:tcPr>
          <w:p w14:paraId="18A92C4B"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2D1507B3"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992" w:type="dxa"/>
            <w:shd w:val="clear" w:color="auto" w:fill="002D62"/>
            <w:vAlign w:val="center"/>
          </w:tcPr>
          <w:p w14:paraId="1AD51853"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961" w:type="dxa"/>
            <w:shd w:val="clear" w:color="auto" w:fill="002D62"/>
            <w:vAlign w:val="center"/>
          </w:tcPr>
          <w:p w14:paraId="7C12E7C3"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B572A3" w:rsidRPr="003B15B7" w14:paraId="57769E15" w14:textId="77777777" w:rsidTr="006325C6">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776DD92" w14:textId="77777777" w:rsidR="00B572A3" w:rsidRPr="00C0119E" w:rsidRDefault="00B572A3" w:rsidP="00FA2083">
            <w:pPr>
              <w:autoSpaceDE w:val="0"/>
              <w:autoSpaceDN w:val="0"/>
              <w:adjustRightInd w:val="0"/>
              <w:spacing w:before="60" w:afterLines="60" w:after="144" w:line="240" w:lineRule="auto"/>
              <w:rPr>
                <w:rFonts w:eastAsia="Times New Roman" w:cs="Arial"/>
                <w:color w:val="000000"/>
                <w:spacing w:val="2"/>
                <w:sz w:val="16"/>
                <w:szCs w:val="16"/>
                <w:lang w:val="en-GB"/>
              </w:rPr>
            </w:pPr>
            <w:r w:rsidRPr="00C0119E">
              <w:rPr>
                <w:rFonts w:cs="Arial"/>
                <w:sz w:val="16"/>
                <w:szCs w:val="16"/>
              </w:rPr>
              <w:t>An extensive archive of Warlpiri items is preserved for future generations</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61F0EAB" w14:textId="71D0D752" w:rsidR="00B572A3" w:rsidRPr="00C0119E" w:rsidRDefault="00B572A3" w:rsidP="00FA2083">
            <w:pPr>
              <w:autoSpaceDE w:val="0"/>
              <w:autoSpaceDN w:val="0"/>
              <w:adjustRightInd w:val="0"/>
              <w:spacing w:before="60" w:afterLines="60" w:after="144" w:line="240" w:lineRule="auto"/>
              <w:rPr>
                <w:rFonts w:cs="Arial"/>
                <w:sz w:val="16"/>
                <w:szCs w:val="16"/>
              </w:rPr>
            </w:pPr>
            <w:r w:rsidRPr="00C0119E">
              <w:rPr>
                <w:rFonts w:cs="Arial"/>
                <w:sz w:val="16"/>
                <w:szCs w:val="16"/>
              </w:rPr>
              <w:t xml:space="preserve">Funding given to </w:t>
            </w:r>
            <w:bookmarkStart w:id="51" w:name="_Hlk496296007"/>
            <w:r w:rsidR="006F587A">
              <w:rPr>
                <w:rFonts w:cs="Arial"/>
                <w:sz w:val="16"/>
                <w:szCs w:val="16"/>
              </w:rPr>
              <w:t>Australian Institute of Aboriginal and Torres Strait Islander Studies (</w:t>
            </w:r>
            <w:r w:rsidRPr="00C0119E">
              <w:rPr>
                <w:rFonts w:cs="Arial"/>
                <w:sz w:val="16"/>
                <w:szCs w:val="16"/>
              </w:rPr>
              <w:t>AIATSIS</w:t>
            </w:r>
            <w:r w:rsidR="006F587A">
              <w:rPr>
                <w:rFonts w:cs="Arial"/>
                <w:sz w:val="16"/>
                <w:szCs w:val="16"/>
              </w:rPr>
              <w:t>)</w:t>
            </w:r>
            <w:r w:rsidRPr="00C0119E">
              <w:rPr>
                <w:rFonts w:cs="Arial"/>
                <w:sz w:val="16"/>
                <w:szCs w:val="16"/>
              </w:rPr>
              <w:t xml:space="preserve"> </w:t>
            </w:r>
            <w:bookmarkEnd w:id="51"/>
            <w:r w:rsidRPr="00C0119E">
              <w:rPr>
                <w:rFonts w:cs="Arial"/>
                <w:sz w:val="16"/>
                <w:szCs w:val="16"/>
              </w:rPr>
              <w:t>annually, divided by the number of items AIATSIS holds</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0828DDE" w14:textId="77777777" w:rsidR="00B572A3" w:rsidRPr="00C0119E" w:rsidRDefault="00B572A3"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$6</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B8925A8" w14:textId="75661DD5" w:rsidR="00B572A3" w:rsidRPr="00C0119E" w:rsidRDefault="00B572A3" w:rsidP="00FA2083">
            <w:pPr>
              <w:autoSpaceDE w:val="0"/>
              <w:autoSpaceDN w:val="0"/>
              <w:adjustRightInd w:val="0"/>
              <w:spacing w:before="60" w:afterLines="60" w:after="144" w:line="240" w:lineRule="auto"/>
              <w:rPr>
                <w:rFonts w:cs="Arial"/>
                <w:sz w:val="16"/>
                <w:szCs w:val="16"/>
              </w:rPr>
            </w:pPr>
            <w:r w:rsidRPr="00C0119E">
              <w:rPr>
                <w:rFonts w:cs="Arial"/>
                <w:sz w:val="16"/>
                <w:szCs w:val="16"/>
              </w:rPr>
              <w:t xml:space="preserve">This is a proxy of how much value the Australian public places on the preservation of Indigenous items.  AIATSIS is the most extensive collection of Indigenous cultural items in Australia.  AIATSIS receives grant funding from the Government (who represents the public), and is commissioned to provide services (another acknowledgement from the public of its value). Due to its scale, it is able to publish material, conduct research and make its collection searchable online. PAW's archive has been declared an archive of national significance and the items preserved are valuable. We recognise that PAW does not conduct all of the activities AIATSIS does, but this is a function of its scale.  </w:t>
            </w:r>
          </w:p>
        </w:tc>
      </w:tr>
    </w:tbl>
    <w:p w14:paraId="7C9B75CD" w14:textId="77777777" w:rsidR="00B572A3" w:rsidRDefault="00B572A3" w:rsidP="00C0119E">
      <w:pPr>
        <w:pStyle w:val="NoSpacing"/>
        <w:spacing w:before="120"/>
        <w:rPr>
          <w:i/>
          <w:sz w:val="16"/>
        </w:rPr>
      </w:pPr>
      <w:r>
        <w:rPr>
          <w:i/>
          <w:sz w:val="16"/>
        </w:rPr>
        <w:t>Table A9</w:t>
      </w:r>
      <w:r w:rsidRPr="00DF7126">
        <w:rPr>
          <w:i/>
          <w:sz w:val="16"/>
        </w:rPr>
        <w:t>.</w:t>
      </w:r>
      <w:r>
        <w:rPr>
          <w:i/>
          <w:sz w:val="16"/>
        </w:rPr>
        <w:t>1.4</w:t>
      </w:r>
      <w:r w:rsidRPr="00DF7126">
        <w:rPr>
          <w:i/>
          <w:sz w:val="16"/>
        </w:rPr>
        <w:t xml:space="preserve"> – </w:t>
      </w:r>
      <w:r w:rsidR="0049329A">
        <w:rPr>
          <w:i/>
          <w:sz w:val="16"/>
        </w:rPr>
        <w:t xml:space="preserve">Value of change for Australian community material </w:t>
      </w:r>
      <w:r w:rsidRPr="00DF7126">
        <w:rPr>
          <w:i/>
          <w:sz w:val="16"/>
        </w:rPr>
        <w:t xml:space="preserve">outcomes </w:t>
      </w:r>
    </w:p>
    <w:p w14:paraId="73032212" w14:textId="77777777" w:rsidR="00B572A3" w:rsidRPr="00463242" w:rsidRDefault="00B572A3">
      <w:pPr>
        <w:pStyle w:val="Heading3"/>
      </w:pPr>
      <w:r w:rsidRPr="00463242">
        <w:t>Government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560"/>
        <w:gridCol w:w="1701"/>
        <w:gridCol w:w="1134"/>
        <w:gridCol w:w="4819"/>
      </w:tblGrid>
      <w:tr w:rsidR="00B572A3" w:rsidRPr="003B15B7" w14:paraId="43C162D7" w14:textId="77777777" w:rsidTr="006325C6">
        <w:trPr>
          <w:trHeight w:val="999"/>
          <w:tblHeader/>
        </w:trPr>
        <w:tc>
          <w:tcPr>
            <w:tcW w:w="1560" w:type="dxa"/>
            <w:shd w:val="clear" w:color="auto" w:fill="002D62"/>
            <w:vAlign w:val="center"/>
          </w:tcPr>
          <w:p w14:paraId="5A3EFC42"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3D604339"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30FFB3FB"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5CA86897" w14:textId="77777777" w:rsidR="00B572A3" w:rsidRPr="00C0119E" w:rsidRDefault="00B572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B572A3" w:rsidRPr="003B15B7" w14:paraId="16C18E0A" w14:textId="77777777" w:rsidTr="006325C6">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CF9A0DA" w14:textId="77777777" w:rsidR="00B572A3" w:rsidRPr="00C0119E" w:rsidRDefault="00B572A3" w:rsidP="00B572A3">
            <w:pPr>
              <w:rPr>
                <w:rFonts w:cs="Arial"/>
                <w:sz w:val="16"/>
                <w:szCs w:val="16"/>
              </w:rPr>
            </w:pPr>
            <w:r w:rsidRPr="00C0119E">
              <w:rPr>
                <w:rFonts w:cs="Arial"/>
                <w:sz w:val="16"/>
                <w:szCs w:val="16"/>
              </w:rPr>
              <w:t>Public interest messages communicated effectively</w:t>
            </w:r>
          </w:p>
          <w:p w14:paraId="3F9CC7BA" w14:textId="77777777" w:rsidR="00B572A3" w:rsidRPr="00C0119E" w:rsidRDefault="00B572A3" w:rsidP="00FA2083">
            <w:pPr>
              <w:autoSpaceDE w:val="0"/>
              <w:autoSpaceDN w:val="0"/>
              <w:adjustRightInd w:val="0"/>
              <w:spacing w:before="60" w:afterLines="60" w:after="144" w:line="240" w:lineRule="auto"/>
              <w:rPr>
                <w:rFonts w:eastAsia="Times New Roman" w:cs="Arial"/>
                <w:color w:val="000000"/>
                <w:spacing w:val="2"/>
                <w:sz w:val="16"/>
                <w:szCs w:val="16"/>
                <w:lang w:val="en-GB"/>
              </w:rPr>
            </w:pP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CA70036" w14:textId="14BD92A1" w:rsidR="00B572A3" w:rsidRPr="00C0119E" w:rsidRDefault="009E639C" w:rsidP="00FA2083">
            <w:pPr>
              <w:autoSpaceDE w:val="0"/>
              <w:autoSpaceDN w:val="0"/>
              <w:adjustRightInd w:val="0"/>
              <w:spacing w:before="60" w:afterLines="60" w:after="144" w:line="240" w:lineRule="auto"/>
              <w:rPr>
                <w:rFonts w:cs="Arial"/>
                <w:sz w:val="16"/>
                <w:szCs w:val="16"/>
              </w:rPr>
            </w:pPr>
            <w:r w:rsidRPr="00C0119E">
              <w:rPr>
                <w:rFonts w:cs="Arial"/>
                <w:sz w:val="16"/>
                <w:szCs w:val="16"/>
              </w:rPr>
              <w:t>Value to Government of</w:t>
            </w:r>
            <w:r w:rsidR="00B572A3" w:rsidRPr="00C0119E">
              <w:rPr>
                <w:rFonts w:cs="Arial"/>
                <w:sz w:val="16"/>
                <w:szCs w:val="16"/>
              </w:rPr>
              <w:t xml:space="preserve"> an average public message campaign which a broadcaster is commissioned to deliver</w:t>
            </w:r>
            <w:r w:rsidR="006325C6" w:rsidRPr="00C0119E">
              <w:rPr>
                <w:rFonts w:cs="Arial"/>
                <w:sz w:val="16"/>
                <w:szCs w:val="16"/>
              </w:rPr>
              <w:t xml:space="preserve"> (real figures from PAW)</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C0090F" w14:textId="0C8AD337" w:rsidR="00B572A3"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$6</w:t>
            </w:r>
            <w:r w:rsidR="00C10941" w:rsidRPr="00C0119E">
              <w:rPr>
                <w:rFonts w:cs="Arial"/>
                <w:sz w:val="16"/>
                <w:szCs w:val="16"/>
              </w:rPr>
              <w:t>5</w:t>
            </w:r>
            <w:r w:rsidRPr="00C0119E">
              <w:rPr>
                <w:rFonts w:cs="Arial"/>
                <w:sz w:val="16"/>
                <w:szCs w:val="16"/>
              </w:rPr>
              <w:t>,</w:t>
            </w:r>
            <w:r w:rsidR="00C10941" w:rsidRPr="00C0119E">
              <w:rPr>
                <w:rFonts w:cs="Arial"/>
                <w:sz w:val="16"/>
                <w:szCs w:val="16"/>
              </w:rPr>
              <w:t>238</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B285E97" w14:textId="5ED72558" w:rsidR="00B572A3" w:rsidRPr="00C0119E" w:rsidRDefault="006325C6" w:rsidP="00FA2083">
            <w:pPr>
              <w:autoSpaceDE w:val="0"/>
              <w:autoSpaceDN w:val="0"/>
              <w:adjustRightInd w:val="0"/>
              <w:spacing w:before="60" w:afterLines="60" w:after="144" w:line="240" w:lineRule="auto"/>
              <w:rPr>
                <w:rFonts w:cs="Arial"/>
                <w:sz w:val="16"/>
                <w:szCs w:val="16"/>
              </w:rPr>
            </w:pPr>
            <w:r w:rsidRPr="00C0119E">
              <w:rPr>
                <w:rFonts w:cs="Arial"/>
                <w:sz w:val="16"/>
                <w:szCs w:val="16"/>
              </w:rPr>
              <w:t>Government has demonstrated the value it places on communicating to the community by paying for campaigns</w:t>
            </w:r>
            <w:r w:rsidR="009E639C" w:rsidRPr="00C0119E">
              <w:rPr>
                <w:rFonts w:cs="Arial"/>
                <w:sz w:val="16"/>
                <w:szCs w:val="16"/>
              </w:rPr>
              <w:t xml:space="preserve">. PAW was commissioned to deliver a </w:t>
            </w:r>
            <w:r w:rsidR="00316FC0">
              <w:rPr>
                <w:rFonts w:cs="Arial"/>
                <w:sz w:val="16"/>
                <w:szCs w:val="16"/>
              </w:rPr>
              <w:t>r</w:t>
            </w:r>
            <w:r w:rsidR="009E639C" w:rsidRPr="00C0119E">
              <w:rPr>
                <w:rFonts w:cs="Arial"/>
                <w:sz w:val="16"/>
                <w:szCs w:val="16"/>
              </w:rPr>
              <w:t>emote school attendance program for $26,095. This value is less than for Umeewarra to account for PAW delivering 10 campaigns throughout a year many of which are smaller, unfunded campaigns. Government experiences approximately 2.5 times the value of the cost of delivering a public health and safety campaign, as established by independent research undertaken for PM&amp;C in relation to its national Ear Health Campaign.</w:t>
            </w:r>
          </w:p>
        </w:tc>
      </w:tr>
      <w:tr w:rsidR="006325C6" w:rsidRPr="003B15B7" w14:paraId="20255E18" w14:textId="77777777" w:rsidTr="006325C6">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A72DE8A" w14:textId="77777777" w:rsidR="006325C6" w:rsidRPr="00C0119E" w:rsidRDefault="006325C6" w:rsidP="00B572A3">
            <w:pPr>
              <w:rPr>
                <w:rFonts w:cs="Arial"/>
                <w:sz w:val="16"/>
                <w:szCs w:val="16"/>
              </w:rPr>
            </w:pPr>
            <w:r w:rsidRPr="00C0119E">
              <w:rPr>
                <w:rFonts w:cs="Arial"/>
                <w:sz w:val="16"/>
                <w:szCs w:val="16"/>
              </w:rPr>
              <w:t>Cultural maintenance and expression is supported</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3D023DB" w14:textId="7EC09B9F" w:rsidR="006325C6" w:rsidRPr="00C0119E" w:rsidRDefault="006325C6" w:rsidP="00FA2083">
            <w:pPr>
              <w:autoSpaceDE w:val="0"/>
              <w:autoSpaceDN w:val="0"/>
              <w:adjustRightInd w:val="0"/>
              <w:spacing w:before="60" w:afterLines="60" w:after="144" w:line="240" w:lineRule="auto"/>
              <w:rPr>
                <w:rFonts w:cs="Arial"/>
                <w:sz w:val="16"/>
                <w:szCs w:val="16"/>
              </w:rPr>
            </w:pPr>
            <w:r w:rsidRPr="00C0119E">
              <w:rPr>
                <w:rFonts w:cs="Arial"/>
                <w:sz w:val="16"/>
                <w:szCs w:val="16"/>
              </w:rPr>
              <w:t xml:space="preserve">Average funding of the former Indigenous Cultural Support </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2FC6C97" w14:textId="77777777"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$30,000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8DEA323" w14:textId="58BAC6D6" w:rsidR="006325C6" w:rsidRPr="00C0119E" w:rsidRDefault="006325C6" w:rsidP="00FA2083">
            <w:pPr>
              <w:autoSpaceDE w:val="0"/>
              <w:autoSpaceDN w:val="0"/>
              <w:adjustRightInd w:val="0"/>
              <w:spacing w:before="60" w:afterLines="60" w:after="144" w:line="240" w:lineRule="auto"/>
              <w:rPr>
                <w:rFonts w:cs="Arial"/>
                <w:sz w:val="16"/>
                <w:szCs w:val="16"/>
              </w:rPr>
            </w:pPr>
            <w:r w:rsidRPr="00C0119E">
              <w:rPr>
                <w:rFonts w:cs="Arial"/>
                <w:sz w:val="16"/>
                <w:szCs w:val="16"/>
              </w:rPr>
              <w:t>Government has demonstrated the value it places on supporting maintenance and expression of culture by paying for providers to deliver services such as NAIDOC events.  However, NAIDOC events are one-off events, so we have used the proxy of funding for Indigenous Cultural Support</w:t>
            </w:r>
            <w:r w:rsidR="00316FC0">
              <w:rPr>
                <w:rFonts w:cs="Arial"/>
                <w:sz w:val="16"/>
                <w:szCs w:val="16"/>
              </w:rPr>
              <w:t xml:space="preserve">. </w:t>
            </w:r>
          </w:p>
        </w:tc>
      </w:tr>
    </w:tbl>
    <w:p w14:paraId="5497732B" w14:textId="77777777" w:rsidR="00B572A3" w:rsidRDefault="00B572A3" w:rsidP="00C0119E">
      <w:pPr>
        <w:pStyle w:val="NoSpacing"/>
        <w:spacing w:before="120"/>
        <w:rPr>
          <w:i/>
          <w:sz w:val="16"/>
        </w:rPr>
      </w:pPr>
      <w:r>
        <w:rPr>
          <w:i/>
          <w:sz w:val="16"/>
        </w:rPr>
        <w:t>Table A9</w:t>
      </w:r>
      <w:r w:rsidRPr="00DF7126">
        <w:rPr>
          <w:i/>
          <w:sz w:val="16"/>
        </w:rPr>
        <w:t>.</w:t>
      </w:r>
      <w:r>
        <w:rPr>
          <w:i/>
          <w:sz w:val="16"/>
        </w:rPr>
        <w:t>1.5</w:t>
      </w:r>
      <w:r w:rsidRPr="00DF7126">
        <w:rPr>
          <w:i/>
          <w:sz w:val="16"/>
        </w:rPr>
        <w:t xml:space="preserve"> – </w:t>
      </w:r>
      <w:r w:rsidR="0049329A">
        <w:rPr>
          <w:i/>
          <w:sz w:val="16"/>
        </w:rPr>
        <w:t xml:space="preserve">Value of change for Government material </w:t>
      </w:r>
      <w:r w:rsidRPr="00DF7126">
        <w:rPr>
          <w:i/>
          <w:sz w:val="16"/>
        </w:rPr>
        <w:t xml:space="preserve">outcomes </w:t>
      </w:r>
    </w:p>
    <w:p w14:paraId="512A1827" w14:textId="77777777" w:rsidR="006325C6" w:rsidRDefault="006325C6">
      <w:pPr>
        <w:rPr>
          <w:rFonts w:cs="Arial"/>
          <w:color w:val="002D62"/>
          <w:sz w:val="30"/>
          <w:szCs w:val="12"/>
        </w:rPr>
      </w:pPr>
      <w:r>
        <w:br w:type="page"/>
      </w:r>
    </w:p>
    <w:p w14:paraId="56ED80B6" w14:textId="77777777" w:rsidR="006325C6" w:rsidRPr="00463242" w:rsidRDefault="006325C6">
      <w:pPr>
        <w:pStyle w:val="Heading3"/>
      </w:pPr>
      <w:r w:rsidRPr="00463242">
        <w:lastRenderedPageBreak/>
        <w:t>Other Broadcasters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560"/>
        <w:gridCol w:w="1701"/>
        <w:gridCol w:w="1134"/>
        <w:gridCol w:w="4819"/>
      </w:tblGrid>
      <w:tr w:rsidR="006325C6" w:rsidRPr="003B15B7" w14:paraId="7165C181" w14:textId="77777777" w:rsidTr="00FA2083">
        <w:trPr>
          <w:trHeight w:val="999"/>
          <w:tblHeader/>
        </w:trPr>
        <w:tc>
          <w:tcPr>
            <w:tcW w:w="1560" w:type="dxa"/>
            <w:shd w:val="clear" w:color="auto" w:fill="002D62"/>
            <w:vAlign w:val="center"/>
          </w:tcPr>
          <w:p w14:paraId="706F9936"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04559752"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629ACB13"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676D9122"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6325C6" w:rsidRPr="003B15B7" w14:paraId="249A0485" w14:textId="77777777" w:rsidTr="00FA2083">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7BD713D" w14:textId="77777777" w:rsidR="006325C6" w:rsidRPr="00C0119E" w:rsidRDefault="006325C6" w:rsidP="006325C6">
            <w:pPr>
              <w:rPr>
                <w:rFonts w:cs="Arial"/>
                <w:sz w:val="16"/>
                <w:szCs w:val="16"/>
              </w:rPr>
            </w:pPr>
            <w:r w:rsidRPr="00C0119E">
              <w:rPr>
                <w:rFonts w:cs="Arial"/>
                <w:sz w:val="16"/>
                <w:szCs w:val="16"/>
              </w:rPr>
              <w:t>National broadcasters have more Indigenous content to broadcast</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9AE2945" w14:textId="77777777" w:rsidR="006325C6" w:rsidRPr="00C0119E" w:rsidRDefault="006325C6" w:rsidP="006325C6">
            <w:pPr>
              <w:rPr>
                <w:rFonts w:cs="Arial"/>
                <w:sz w:val="16"/>
                <w:szCs w:val="16"/>
              </w:rPr>
            </w:pPr>
            <w:r w:rsidRPr="00C0119E">
              <w:rPr>
                <w:rFonts w:cs="Arial"/>
                <w:sz w:val="16"/>
                <w:szCs w:val="16"/>
              </w:rPr>
              <w:t>$ paid to PAW to produce commissioned works</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9721C6C" w14:textId="44D5AA84"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$2</w:t>
            </w:r>
            <w:r w:rsidR="00C10941" w:rsidRPr="00C0119E">
              <w:rPr>
                <w:rFonts w:cs="Arial"/>
                <w:sz w:val="16"/>
                <w:szCs w:val="16"/>
              </w:rPr>
              <w:t>6</w:t>
            </w:r>
            <w:r w:rsidRPr="00C0119E">
              <w:rPr>
                <w:rFonts w:cs="Arial"/>
                <w:sz w:val="16"/>
                <w:szCs w:val="16"/>
              </w:rPr>
              <w:t>2,065</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9B94BB5" w14:textId="3E1F303A" w:rsidR="006325C6" w:rsidRPr="00C0119E" w:rsidRDefault="006325C6" w:rsidP="0049329A">
            <w:pPr>
              <w:rPr>
                <w:rFonts w:cs="Arial"/>
                <w:sz w:val="16"/>
                <w:szCs w:val="16"/>
              </w:rPr>
            </w:pPr>
            <w:r w:rsidRPr="00C0119E">
              <w:rPr>
                <w:rFonts w:cs="Arial"/>
                <w:sz w:val="16"/>
                <w:szCs w:val="16"/>
              </w:rPr>
              <w:t>The amount paid by broadcasters and other funders represents the value those broadcasters place on the content that is developed</w:t>
            </w:r>
            <w:r w:rsidR="00316FC0">
              <w:rPr>
                <w:rFonts w:cs="Arial"/>
                <w:sz w:val="16"/>
                <w:szCs w:val="16"/>
              </w:rPr>
              <w:t xml:space="preserve">. </w:t>
            </w:r>
          </w:p>
        </w:tc>
      </w:tr>
    </w:tbl>
    <w:p w14:paraId="09997D2F" w14:textId="77777777" w:rsidR="004440A3" w:rsidRDefault="006325C6" w:rsidP="0074295F">
      <w:pPr>
        <w:pStyle w:val="NoSpacing"/>
        <w:spacing w:before="120"/>
        <w:rPr>
          <w:i/>
          <w:sz w:val="16"/>
        </w:rPr>
      </w:pPr>
      <w:r>
        <w:rPr>
          <w:i/>
          <w:sz w:val="16"/>
        </w:rPr>
        <w:t>Table A9</w:t>
      </w:r>
      <w:r w:rsidRPr="00DF7126">
        <w:rPr>
          <w:i/>
          <w:sz w:val="16"/>
        </w:rPr>
        <w:t>.</w:t>
      </w:r>
      <w:r>
        <w:rPr>
          <w:i/>
          <w:sz w:val="16"/>
        </w:rPr>
        <w:t>1.5</w:t>
      </w:r>
      <w:r w:rsidRPr="00DF7126">
        <w:rPr>
          <w:i/>
          <w:sz w:val="16"/>
        </w:rPr>
        <w:t xml:space="preserve"> – </w:t>
      </w:r>
      <w:r w:rsidR="0049329A">
        <w:rPr>
          <w:i/>
          <w:sz w:val="16"/>
        </w:rPr>
        <w:t xml:space="preserve">Value of change for </w:t>
      </w:r>
      <w:r w:rsidR="00463242">
        <w:rPr>
          <w:i/>
          <w:sz w:val="16"/>
        </w:rPr>
        <w:t>o</w:t>
      </w:r>
      <w:r w:rsidR="0049329A">
        <w:rPr>
          <w:i/>
          <w:sz w:val="16"/>
        </w:rPr>
        <w:t>ther broadcasters</w:t>
      </w:r>
      <w:r w:rsidR="00316FC0">
        <w:rPr>
          <w:i/>
          <w:sz w:val="16"/>
        </w:rPr>
        <w:t>’</w:t>
      </w:r>
      <w:r w:rsidR="0049329A">
        <w:rPr>
          <w:i/>
          <w:sz w:val="16"/>
        </w:rPr>
        <w:t xml:space="preserve"> material </w:t>
      </w:r>
      <w:r w:rsidRPr="00DF7126">
        <w:rPr>
          <w:i/>
          <w:sz w:val="16"/>
        </w:rPr>
        <w:t xml:space="preserve">outcomes </w:t>
      </w:r>
    </w:p>
    <w:p w14:paraId="5A8159A5" w14:textId="26E71190" w:rsidR="00C639FE" w:rsidRPr="00447DA4" w:rsidRDefault="006F32ED" w:rsidP="006F32ED">
      <w:pPr>
        <w:pStyle w:val="Heading2"/>
        <w:keepNext/>
        <w:ind w:left="45"/>
        <w:rPr>
          <w:rFonts w:cs="Arial"/>
          <w:color w:val="002D62" w:themeColor="text2"/>
        </w:rPr>
      </w:pPr>
      <w:bookmarkStart w:id="52" w:name="_Toc496864787"/>
      <w:r w:rsidRPr="006F32ED">
        <w:rPr>
          <w:rFonts w:cs="Arial"/>
          <w:color w:val="002D62" w:themeColor="text2"/>
        </w:rPr>
        <w:t>9.2</w:t>
      </w:r>
      <w:r>
        <w:rPr>
          <w:i/>
          <w:color w:val="002D62" w:themeColor="text2"/>
          <w:sz w:val="16"/>
        </w:rPr>
        <w:t xml:space="preserve"> </w:t>
      </w:r>
      <w:r w:rsidR="008C1D6F" w:rsidRPr="00447DA4">
        <w:rPr>
          <w:i/>
          <w:color w:val="002D62" w:themeColor="text2"/>
          <w:sz w:val="16"/>
        </w:rPr>
        <w:t xml:space="preserve"> </w:t>
      </w:r>
      <w:r w:rsidR="00C639FE" w:rsidRPr="00447DA4">
        <w:rPr>
          <w:rFonts w:cs="Arial"/>
          <w:color w:val="002D62" w:themeColor="text2"/>
        </w:rPr>
        <w:t>Umeewarra</w:t>
      </w:r>
      <w:bookmarkEnd w:id="52"/>
    </w:p>
    <w:p w14:paraId="2F58F957" w14:textId="77777777" w:rsidR="006325C6" w:rsidRPr="00463242" w:rsidRDefault="006325C6">
      <w:pPr>
        <w:pStyle w:val="Heading3"/>
      </w:pPr>
      <w:r w:rsidRPr="00463242">
        <w:t>Listeners and participating community members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1134"/>
        <w:gridCol w:w="4819"/>
      </w:tblGrid>
      <w:tr w:rsidR="006325C6" w:rsidRPr="003B15B7" w14:paraId="7DD8F85A" w14:textId="77777777" w:rsidTr="006325C6">
        <w:trPr>
          <w:trHeight w:val="999"/>
          <w:tblHeader/>
        </w:trPr>
        <w:tc>
          <w:tcPr>
            <w:tcW w:w="1701" w:type="dxa"/>
            <w:shd w:val="clear" w:color="auto" w:fill="002D62"/>
            <w:vAlign w:val="center"/>
          </w:tcPr>
          <w:p w14:paraId="036255C0"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6E8063BD"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4E7F4451"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036CBE9B"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6325C6" w:rsidRPr="003B15B7" w14:paraId="318583A9" w14:textId="77777777" w:rsidTr="00C0119E">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7BC8FCE" w14:textId="77777777" w:rsidR="006325C6" w:rsidRPr="00C0119E" w:rsidRDefault="006325C6">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 xml:space="preserve">Aboriginal people have a strong, safe place where they belong </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7E59618" w14:textId="77777777" w:rsidR="006325C6" w:rsidRPr="00C0119E" w:rsidRDefault="006325C6">
            <w:pPr>
              <w:pStyle w:val="TOC1"/>
              <w:rPr>
                <w:sz w:val="16"/>
                <w:szCs w:val="16"/>
              </w:rPr>
            </w:pPr>
            <w:r w:rsidRPr="00C0119E">
              <w:rPr>
                <w:sz w:val="16"/>
                <w:szCs w:val="16"/>
              </w:rPr>
              <w:t>Cost of renting a room and having a welcome to country ceremony performed</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DBC02C3" w14:textId="77777777"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$139,800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0C2F031" w14:textId="610B7AC8" w:rsidR="006325C6" w:rsidRPr="00C0119E" w:rsidRDefault="006325C6">
            <w:pPr>
              <w:pStyle w:val="TOC1"/>
              <w:rPr>
                <w:sz w:val="16"/>
                <w:szCs w:val="16"/>
              </w:rPr>
            </w:pPr>
            <w:r w:rsidRPr="00C0119E">
              <w:rPr>
                <w:sz w:val="16"/>
                <w:szCs w:val="16"/>
              </w:rPr>
              <w:t>A welcome to country can make a space ready for meeting in and helps to increase the likelihood that Aboriginal people and land will be respected in that space</w:t>
            </w:r>
            <w:r w:rsidR="00316FC0">
              <w:rPr>
                <w:sz w:val="16"/>
                <w:szCs w:val="16"/>
              </w:rPr>
              <w:t xml:space="preserve">. </w:t>
            </w:r>
          </w:p>
        </w:tc>
      </w:tr>
      <w:tr w:rsidR="006325C6" w:rsidRPr="003B15B7" w14:paraId="105E715C" w14:textId="77777777" w:rsidTr="00C0119E">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A18A789" w14:textId="77777777" w:rsidR="006325C6" w:rsidRPr="00C0119E" w:rsidRDefault="006325C6">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Aboriginal people access support from a trusted source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EE01500" w14:textId="77777777" w:rsidR="006325C6" w:rsidRPr="00C0119E" w:rsidRDefault="006325C6">
            <w:pPr>
              <w:autoSpaceDE w:val="0"/>
              <w:autoSpaceDN w:val="0"/>
              <w:adjustRightInd w:val="0"/>
              <w:spacing w:before="60" w:afterLines="60" w:after="144" w:line="240" w:lineRule="auto"/>
              <w:rPr>
                <w:rFonts w:cs="Arial"/>
                <w:sz w:val="16"/>
                <w:szCs w:val="16"/>
              </w:rPr>
            </w:pPr>
            <w:r w:rsidRPr="00C0119E">
              <w:rPr>
                <w:rFonts w:cs="Arial"/>
                <w:sz w:val="16"/>
                <w:szCs w:val="16"/>
              </w:rPr>
              <w:t>Cost of visiting a doctor</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5927FDD" w14:textId="77777777"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$95</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03FF31C" w14:textId="1FF0564F" w:rsidR="006325C6" w:rsidRPr="00C0119E" w:rsidRDefault="006325C6">
            <w:pPr>
              <w:autoSpaceDE w:val="0"/>
              <w:autoSpaceDN w:val="0"/>
              <w:adjustRightInd w:val="0"/>
              <w:spacing w:before="60" w:afterLines="60" w:after="144" w:line="240" w:lineRule="auto"/>
              <w:rPr>
                <w:rFonts w:cs="Arial"/>
                <w:sz w:val="16"/>
                <w:szCs w:val="16"/>
              </w:rPr>
            </w:pPr>
            <w:r w:rsidRPr="00C0119E">
              <w:rPr>
                <w:rFonts w:cs="Arial"/>
                <w:sz w:val="16"/>
                <w:szCs w:val="16"/>
              </w:rPr>
              <w:t xml:space="preserve">People seek support for a range of things - some as important as finding lost family.  People see Umeewarra as trusted advisers similar to how doctors are viewed. We have used an </w:t>
            </w:r>
            <w:r w:rsidR="0007498E" w:rsidRPr="00C0119E">
              <w:rPr>
                <w:rFonts w:cs="Arial"/>
                <w:sz w:val="16"/>
                <w:szCs w:val="16"/>
              </w:rPr>
              <w:t>extra</w:t>
            </w:r>
            <w:r w:rsidR="0007498E">
              <w:rPr>
                <w:rFonts w:cs="Arial"/>
                <w:sz w:val="16"/>
                <w:szCs w:val="16"/>
              </w:rPr>
              <w:t>-</w:t>
            </w:r>
            <w:r w:rsidR="0007498E" w:rsidRPr="00C0119E">
              <w:rPr>
                <w:rFonts w:cs="Arial"/>
                <w:sz w:val="16"/>
                <w:szCs w:val="16"/>
              </w:rPr>
              <w:t>long</w:t>
            </w:r>
            <w:r w:rsidRPr="00C0119E">
              <w:rPr>
                <w:rFonts w:cs="Arial"/>
                <w:sz w:val="16"/>
                <w:szCs w:val="16"/>
              </w:rPr>
              <w:t xml:space="preserve"> consultation as the proxy to account for the time taken by Umeewarra to support each community member</w:t>
            </w:r>
            <w:r w:rsidR="00316FC0">
              <w:rPr>
                <w:rFonts w:cs="Arial"/>
                <w:sz w:val="16"/>
                <w:szCs w:val="16"/>
              </w:rPr>
              <w:t xml:space="preserve">. </w:t>
            </w:r>
          </w:p>
        </w:tc>
      </w:tr>
      <w:tr w:rsidR="006325C6" w:rsidRPr="003B15B7" w14:paraId="0276DBE5" w14:textId="77777777" w:rsidTr="00C0119E">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22F9763" w14:textId="77777777" w:rsidR="006325C6" w:rsidRPr="00C0119E" w:rsidRDefault="006325C6">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Aboriginal people are supported through grief</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6CF76F3" w14:textId="77777777" w:rsidR="006325C6" w:rsidRPr="00C0119E" w:rsidRDefault="006325C6">
            <w:pPr>
              <w:autoSpaceDE w:val="0"/>
              <w:autoSpaceDN w:val="0"/>
              <w:adjustRightInd w:val="0"/>
              <w:spacing w:before="60" w:afterLines="60" w:after="144" w:line="240" w:lineRule="auto"/>
              <w:rPr>
                <w:rFonts w:cs="Arial"/>
                <w:sz w:val="16"/>
                <w:szCs w:val="16"/>
              </w:rPr>
            </w:pPr>
            <w:r w:rsidRPr="00C0119E">
              <w:rPr>
                <w:rFonts w:cs="Arial"/>
                <w:sz w:val="16"/>
                <w:szCs w:val="16"/>
              </w:rPr>
              <w:t>$ to produce equivalent eulogy cards commercially</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01314C8" w14:textId="77777777"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$1,200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7110198" w14:textId="2FA38A4E" w:rsidR="006325C6" w:rsidRPr="00C0119E" w:rsidRDefault="006325C6">
            <w:pPr>
              <w:autoSpaceDE w:val="0"/>
              <w:autoSpaceDN w:val="0"/>
              <w:adjustRightInd w:val="0"/>
              <w:spacing w:before="60" w:afterLines="60" w:after="144" w:line="240" w:lineRule="auto"/>
              <w:rPr>
                <w:rFonts w:cs="Arial"/>
                <w:sz w:val="16"/>
                <w:szCs w:val="16"/>
              </w:rPr>
            </w:pPr>
            <w:r w:rsidRPr="00C0119E">
              <w:rPr>
                <w:rFonts w:cs="Arial"/>
                <w:sz w:val="16"/>
                <w:szCs w:val="16"/>
              </w:rPr>
              <w:t>There is a market price for producing eulogy cards, so that price is a useful proxy</w:t>
            </w:r>
            <w:r w:rsidR="00316FC0">
              <w:rPr>
                <w:rFonts w:cs="Arial"/>
                <w:sz w:val="16"/>
                <w:szCs w:val="16"/>
              </w:rPr>
              <w:t>.</w:t>
            </w:r>
          </w:p>
        </w:tc>
      </w:tr>
      <w:tr w:rsidR="006325C6" w:rsidRPr="003B15B7" w14:paraId="4D93FBFD" w14:textId="77777777" w:rsidTr="00C0119E">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4DE9218" w14:textId="77777777" w:rsidR="006325C6" w:rsidRPr="00C0119E" w:rsidRDefault="006325C6">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Aboriginal people feel informed about issues that matter to them</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9977B84" w14:textId="77777777" w:rsidR="006325C6" w:rsidRPr="00C0119E" w:rsidRDefault="006325C6">
            <w:pPr>
              <w:autoSpaceDE w:val="0"/>
              <w:autoSpaceDN w:val="0"/>
              <w:adjustRightInd w:val="0"/>
              <w:spacing w:before="60" w:afterLines="60" w:after="144" w:line="240" w:lineRule="auto"/>
              <w:rPr>
                <w:rFonts w:cs="Arial"/>
                <w:sz w:val="16"/>
                <w:szCs w:val="16"/>
              </w:rPr>
            </w:pPr>
            <w:r w:rsidRPr="00C0119E">
              <w:rPr>
                <w:rFonts w:cs="Arial"/>
                <w:sz w:val="16"/>
                <w:szCs w:val="16"/>
              </w:rPr>
              <w:t>$ spent on an annual newspaper subscription</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36A2470" w14:textId="77777777"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$100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A0499FA" w14:textId="3CC46831" w:rsidR="006325C6" w:rsidRPr="00C0119E" w:rsidRDefault="006325C6">
            <w:pPr>
              <w:autoSpaceDE w:val="0"/>
              <w:autoSpaceDN w:val="0"/>
              <w:adjustRightInd w:val="0"/>
              <w:spacing w:before="60" w:afterLines="60" w:after="144" w:line="240" w:lineRule="auto"/>
              <w:rPr>
                <w:rFonts w:cs="Arial"/>
                <w:sz w:val="16"/>
                <w:szCs w:val="16"/>
              </w:rPr>
            </w:pPr>
            <w:r w:rsidRPr="00C0119E">
              <w:rPr>
                <w:rFonts w:cs="Arial"/>
                <w:sz w:val="16"/>
                <w:szCs w:val="16"/>
              </w:rPr>
              <w:t>Before news was available online for free, people demonstrated how much they valued news that was relevant to them by purchasing newspapers</w:t>
            </w:r>
            <w:r w:rsidR="00316FC0">
              <w:rPr>
                <w:rFonts w:cs="Arial"/>
                <w:sz w:val="16"/>
                <w:szCs w:val="16"/>
              </w:rPr>
              <w:t xml:space="preserve">. </w:t>
            </w:r>
          </w:p>
        </w:tc>
      </w:tr>
      <w:tr w:rsidR="006325C6" w:rsidRPr="003B15B7" w14:paraId="14DD5066" w14:textId="77777777" w:rsidTr="00C0119E">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136EF87" w14:textId="77777777" w:rsidR="006325C6" w:rsidRPr="00C0119E" w:rsidRDefault="006325C6">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People feel better able to advocate for things that matter to them</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38FE6FB" w14:textId="77777777" w:rsidR="006325C6" w:rsidRPr="00C0119E" w:rsidRDefault="006325C6">
            <w:pPr>
              <w:autoSpaceDE w:val="0"/>
              <w:autoSpaceDN w:val="0"/>
              <w:adjustRightInd w:val="0"/>
              <w:spacing w:before="60" w:afterLines="60" w:after="144" w:line="240" w:lineRule="auto"/>
              <w:rPr>
                <w:rFonts w:cs="Arial"/>
                <w:sz w:val="16"/>
                <w:szCs w:val="16"/>
              </w:rPr>
            </w:pPr>
            <w:r w:rsidRPr="00C0119E">
              <w:rPr>
                <w:rFonts w:cs="Arial"/>
                <w:sz w:val="16"/>
                <w:szCs w:val="16"/>
              </w:rPr>
              <w:t>Value of hours spent by attendees at advocacy events</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29D1C53" w14:textId="77777777"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$110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05480C9" w14:textId="5316CD25" w:rsidR="006325C6" w:rsidRPr="00C0119E" w:rsidRDefault="006325C6">
            <w:pPr>
              <w:pStyle w:val="TOC1"/>
              <w:rPr>
                <w:sz w:val="16"/>
                <w:szCs w:val="16"/>
              </w:rPr>
            </w:pPr>
            <w:r w:rsidRPr="00C0119E">
              <w:rPr>
                <w:sz w:val="16"/>
                <w:szCs w:val="16"/>
              </w:rPr>
              <w:t>People demonstrate that they value being able to advocate for things that matter to them, by spending their time. Time is valuable to people, so we have used that time as a proxy</w:t>
            </w:r>
            <w:r w:rsidR="00316FC0">
              <w:rPr>
                <w:sz w:val="16"/>
                <w:szCs w:val="16"/>
              </w:rPr>
              <w:t xml:space="preserve">. </w:t>
            </w:r>
          </w:p>
        </w:tc>
      </w:tr>
      <w:tr w:rsidR="006325C6" w:rsidRPr="003B15B7" w14:paraId="1CF94733" w14:textId="77777777" w:rsidTr="00C0119E">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962276F" w14:textId="77777777" w:rsidR="006325C6" w:rsidRPr="00C0119E" w:rsidRDefault="006325C6">
            <w:pPr>
              <w:pStyle w:val="TOC1"/>
              <w:rPr>
                <w:rFonts w:eastAsia="Times New Roman"/>
                <w:spacing w:val="2"/>
                <w:sz w:val="16"/>
                <w:szCs w:val="16"/>
                <w:lang w:val="en-GB"/>
              </w:rPr>
            </w:pPr>
            <w:r w:rsidRPr="00C0119E">
              <w:rPr>
                <w:sz w:val="16"/>
                <w:szCs w:val="16"/>
              </w:rPr>
              <w:t>Aboriginal people have more opportunities to access culture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58F80A7" w14:textId="77777777" w:rsidR="006325C6" w:rsidRPr="00C0119E" w:rsidRDefault="00463242">
            <w:pPr>
              <w:autoSpaceDE w:val="0"/>
              <w:autoSpaceDN w:val="0"/>
              <w:adjustRightInd w:val="0"/>
              <w:spacing w:before="60" w:afterLines="60" w:after="144" w:line="240" w:lineRule="auto"/>
              <w:rPr>
                <w:rFonts w:cs="Arial"/>
                <w:sz w:val="16"/>
                <w:szCs w:val="16"/>
              </w:rPr>
            </w:pPr>
            <w:r w:rsidRPr="00C0119E">
              <w:rPr>
                <w:rFonts w:cs="Arial"/>
                <w:sz w:val="16"/>
                <w:szCs w:val="16"/>
              </w:rPr>
              <w:t>Per person c</w:t>
            </w:r>
            <w:r w:rsidR="006325C6" w:rsidRPr="00C0119E">
              <w:rPr>
                <w:rFonts w:cs="Arial"/>
                <w:sz w:val="16"/>
                <w:szCs w:val="16"/>
              </w:rPr>
              <w:t xml:space="preserve">ost of a </w:t>
            </w:r>
            <w:r w:rsidR="00E10B38" w:rsidRPr="00C0119E">
              <w:rPr>
                <w:rFonts w:cs="Arial"/>
                <w:sz w:val="16"/>
                <w:szCs w:val="16"/>
              </w:rPr>
              <w:t xml:space="preserve">cultural immersion day, run by an Aboriginal </w:t>
            </w:r>
            <w:r w:rsidRPr="00C0119E">
              <w:rPr>
                <w:rFonts w:cs="Arial"/>
                <w:sz w:val="16"/>
                <w:szCs w:val="16"/>
              </w:rPr>
              <w:t>organisation</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D474A67" w14:textId="77777777"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w:t>
            </w:r>
            <w:r w:rsidR="00E10B38" w:rsidRPr="00C0119E">
              <w:rPr>
                <w:rFonts w:cs="Arial"/>
                <w:sz w:val="16"/>
                <w:szCs w:val="16"/>
              </w:rPr>
              <w:t>80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2FE330C" w14:textId="350C3367" w:rsidR="006325C6" w:rsidRPr="00C0119E" w:rsidRDefault="00463242">
            <w:pPr>
              <w:autoSpaceDE w:val="0"/>
              <w:autoSpaceDN w:val="0"/>
              <w:adjustRightInd w:val="0"/>
              <w:spacing w:before="60" w:afterLines="60" w:after="144" w:line="240" w:lineRule="auto"/>
              <w:rPr>
                <w:rFonts w:cs="Arial"/>
                <w:sz w:val="16"/>
                <w:szCs w:val="16"/>
              </w:rPr>
            </w:pPr>
            <w:r w:rsidRPr="00C0119E">
              <w:rPr>
                <w:rFonts w:cs="Arial"/>
                <w:sz w:val="16"/>
                <w:szCs w:val="16"/>
              </w:rPr>
              <w:t>Umeewarra facilitates the access to and celebration of culture. Indigenous and non-Indigenous people across the country can also pay to access culture through cultural immersion days.</w:t>
            </w:r>
          </w:p>
        </w:tc>
      </w:tr>
      <w:tr w:rsidR="006325C6" w:rsidRPr="003B15B7" w14:paraId="08C4A07F" w14:textId="77777777" w:rsidTr="00C0119E">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22D427A" w14:textId="77777777" w:rsidR="006325C6" w:rsidRPr="00C0119E" w:rsidRDefault="006325C6">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People use music and story-telling to communicate culture, positive stories and the true story</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D5BF8B8" w14:textId="77777777" w:rsidR="006325C6" w:rsidRPr="00C0119E" w:rsidRDefault="006325C6">
            <w:pPr>
              <w:autoSpaceDE w:val="0"/>
              <w:autoSpaceDN w:val="0"/>
              <w:adjustRightInd w:val="0"/>
              <w:spacing w:before="60" w:afterLines="60" w:after="144" w:line="240" w:lineRule="auto"/>
              <w:rPr>
                <w:rFonts w:cs="Arial"/>
                <w:sz w:val="16"/>
                <w:szCs w:val="16"/>
              </w:rPr>
            </w:pPr>
            <w:r w:rsidRPr="00C0119E">
              <w:rPr>
                <w:rFonts w:cs="Arial"/>
                <w:sz w:val="16"/>
                <w:szCs w:val="16"/>
              </w:rPr>
              <w:t>$ spent on books in a year</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C617FBE" w14:textId="77777777" w:rsidR="006325C6" w:rsidRPr="00C0119E" w:rsidRDefault="006325C6"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$120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36E47C9" w14:textId="61933F52" w:rsidR="006325C6" w:rsidRPr="00C0119E" w:rsidRDefault="006325C6">
            <w:pPr>
              <w:pStyle w:val="TOC1"/>
              <w:rPr>
                <w:sz w:val="16"/>
                <w:szCs w:val="16"/>
              </w:rPr>
            </w:pPr>
            <w:r w:rsidRPr="00C0119E">
              <w:rPr>
                <w:sz w:val="16"/>
                <w:szCs w:val="16"/>
              </w:rPr>
              <w:t>People spend money to select the positive stories that they wish to be told, or to purchase the stories they wish to share with children or family</w:t>
            </w:r>
            <w:r w:rsidR="00316FC0">
              <w:rPr>
                <w:sz w:val="16"/>
                <w:szCs w:val="16"/>
              </w:rPr>
              <w:t xml:space="preserve">. </w:t>
            </w:r>
          </w:p>
        </w:tc>
      </w:tr>
      <w:tr w:rsidR="006325C6" w:rsidRPr="003B15B7" w14:paraId="689DE5BA" w14:textId="77777777" w:rsidTr="00EE18F2">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A4DDDA2" w14:textId="77777777" w:rsidR="006325C6" w:rsidRPr="00EE18F2" w:rsidRDefault="006325C6" w:rsidP="00C0119E">
            <w:pPr>
              <w:autoSpaceDE w:val="0"/>
              <w:autoSpaceDN w:val="0"/>
              <w:adjustRightInd w:val="0"/>
              <w:spacing w:before="60" w:afterLines="60" w:after="144" w:line="240" w:lineRule="auto"/>
              <w:rPr>
                <w:rFonts w:eastAsia="Times New Roman" w:cs="Arial"/>
                <w:spacing w:val="2"/>
                <w:sz w:val="16"/>
                <w:szCs w:val="16"/>
                <w:lang w:val="en-GB"/>
              </w:rPr>
            </w:pPr>
            <w:r w:rsidRPr="00EE18F2">
              <w:rPr>
                <w:rFonts w:cs="Arial"/>
                <w:sz w:val="16"/>
                <w:szCs w:val="16"/>
              </w:rPr>
              <w:lastRenderedPageBreak/>
              <w:t>Non-Aboriginal people have increased understanding and appreciation of Aboriginal cultures</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83C8438" w14:textId="77777777" w:rsidR="006325C6" w:rsidRPr="00EE18F2" w:rsidRDefault="006325C6" w:rsidP="00C0119E">
            <w:pPr>
              <w:pStyle w:val="BalloonText"/>
              <w:autoSpaceDE w:val="0"/>
              <w:autoSpaceDN w:val="0"/>
              <w:adjustRightInd w:val="0"/>
              <w:spacing w:before="60" w:afterLines="60" w:after="144"/>
              <w:rPr>
                <w:rFonts w:ascii="Arial" w:hAnsi="Arial" w:cs="Arial"/>
              </w:rPr>
            </w:pPr>
            <w:r w:rsidRPr="00EE18F2">
              <w:rPr>
                <w:rFonts w:ascii="Arial" w:hAnsi="Arial" w:cs="Arial"/>
              </w:rPr>
              <w:t>Difference between Newstart and Work for the Dole, and an average salary in Port Augusta</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A90F44" w14:textId="77777777" w:rsidR="006325C6" w:rsidRPr="00EE18F2" w:rsidRDefault="006325C6" w:rsidP="00EE18F2">
            <w:pPr>
              <w:autoSpaceDE w:val="0"/>
              <w:autoSpaceDN w:val="0"/>
              <w:adjustRightInd w:val="0"/>
              <w:spacing w:before="60" w:afterLines="60" w:after="144" w:line="240" w:lineRule="auto"/>
              <w:jc w:val="center"/>
              <w:rPr>
                <w:rFonts w:cs="Arial"/>
                <w:sz w:val="16"/>
                <w:szCs w:val="16"/>
              </w:rPr>
            </w:pPr>
            <w:r w:rsidRPr="00EE18F2">
              <w:rPr>
                <w:rFonts w:cs="Arial"/>
                <w:sz w:val="16"/>
                <w:szCs w:val="16"/>
              </w:rPr>
              <w:t>$50,534</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4BB8303" w14:textId="30EE1EA6" w:rsidR="006325C6" w:rsidRPr="00C0119E" w:rsidRDefault="006325C6">
            <w:pPr>
              <w:autoSpaceDE w:val="0"/>
              <w:autoSpaceDN w:val="0"/>
              <w:adjustRightInd w:val="0"/>
              <w:spacing w:before="60" w:afterLines="60" w:after="144" w:line="240" w:lineRule="auto"/>
              <w:rPr>
                <w:rFonts w:cs="Arial"/>
                <w:sz w:val="16"/>
                <w:szCs w:val="16"/>
              </w:rPr>
            </w:pPr>
            <w:r w:rsidRPr="00EE18F2">
              <w:rPr>
                <w:rFonts w:cs="Arial"/>
                <w:sz w:val="16"/>
                <w:szCs w:val="16"/>
              </w:rPr>
              <w:t>One way in which people's lives can improve as a consequence of reduced racism is increased employment opportunities</w:t>
            </w:r>
            <w:r w:rsidR="00C0119E">
              <w:rPr>
                <w:rFonts w:cs="Arial"/>
                <w:sz w:val="16"/>
                <w:szCs w:val="16"/>
              </w:rPr>
              <w:t xml:space="preserve"> – which may otherwise be limited by discriminatory hiring practices of employers</w:t>
            </w:r>
            <w:r w:rsidR="004B0B1B" w:rsidRPr="00C0119E">
              <w:rPr>
                <w:rFonts w:cs="Arial"/>
                <w:sz w:val="16"/>
                <w:szCs w:val="16"/>
              </w:rPr>
              <w:t>. We estimated the number of additional Aboriginal employees in Port Augusta town compared to three years ago (conservatively estimated to be 8 and then discounted by 50</w:t>
            </w:r>
            <w:r w:rsidR="0007498E">
              <w:rPr>
                <w:rFonts w:cs="Arial"/>
                <w:sz w:val="16"/>
                <w:szCs w:val="16"/>
              </w:rPr>
              <w:t xml:space="preserve"> per cent</w:t>
            </w:r>
            <w:r w:rsidR="004B0B1B" w:rsidRPr="00C0119E">
              <w:rPr>
                <w:rFonts w:cs="Arial"/>
                <w:sz w:val="16"/>
                <w:szCs w:val="16"/>
              </w:rPr>
              <w:t xml:space="preserve"> to account for other factors contributing to this increase). We then used as a proxy the salary increase those individuals experienced as a consequence of being employed (the difference between Newstart allowance and Work for the Dole, and an average salary in Port Augusta) ($50,534). </w:t>
            </w:r>
          </w:p>
        </w:tc>
      </w:tr>
    </w:tbl>
    <w:p w14:paraId="0C82F008" w14:textId="77777777" w:rsidR="006969A9" w:rsidRDefault="006325C6" w:rsidP="00C0119E">
      <w:pPr>
        <w:pStyle w:val="NoSpacing"/>
        <w:spacing w:before="120"/>
        <w:rPr>
          <w:i/>
          <w:sz w:val="16"/>
        </w:rPr>
      </w:pPr>
      <w:r>
        <w:rPr>
          <w:i/>
          <w:sz w:val="16"/>
        </w:rPr>
        <w:t>Table A9</w:t>
      </w:r>
      <w:r w:rsidRPr="00DF7126">
        <w:rPr>
          <w:i/>
          <w:sz w:val="16"/>
        </w:rPr>
        <w:t>.</w:t>
      </w:r>
      <w:r>
        <w:rPr>
          <w:i/>
          <w:sz w:val="16"/>
        </w:rPr>
        <w:t>2.1</w:t>
      </w:r>
      <w:r w:rsidRPr="00DF7126">
        <w:rPr>
          <w:i/>
          <w:sz w:val="16"/>
        </w:rPr>
        <w:t xml:space="preserve"> – </w:t>
      </w:r>
      <w:r w:rsidR="00E10B38">
        <w:rPr>
          <w:i/>
          <w:sz w:val="16"/>
        </w:rPr>
        <w:t xml:space="preserve">Value of change for listening and participating community members material </w:t>
      </w:r>
      <w:r w:rsidRPr="00DF7126">
        <w:rPr>
          <w:i/>
          <w:sz w:val="16"/>
        </w:rPr>
        <w:t>outcomes</w:t>
      </w:r>
    </w:p>
    <w:p w14:paraId="163F261F" w14:textId="22C57587" w:rsidR="006325C6" w:rsidRPr="00A25DA3" w:rsidRDefault="006325C6">
      <w:pPr>
        <w:pStyle w:val="Heading3"/>
      </w:pPr>
      <w:r w:rsidRPr="00463242">
        <w:t xml:space="preserve">Umeewarra </w:t>
      </w:r>
      <w:r w:rsidR="00316FC0">
        <w:t>e</w:t>
      </w:r>
      <w:r w:rsidRPr="00463242">
        <w:t>mployees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560"/>
        <w:gridCol w:w="1701"/>
        <w:gridCol w:w="992"/>
        <w:gridCol w:w="4961"/>
      </w:tblGrid>
      <w:tr w:rsidR="006325C6" w:rsidRPr="003B15B7" w14:paraId="46B847D3" w14:textId="77777777" w:rsidTr="00FA2083">
        <w:trPr>
          <w:trHeight w:val="999"/>
          <w:tblHeader/>
        </w:trPr>
        <w:tc>
          <w:tcPr>
            <w:tcW w:w="1560" w:type="dxa"/>
            <w:shd w:val="clear" w:color="auto" w:fill="002D62"/>
            <w:vAlign w:val="center"/>
          </w:tcPr>
          <w:p w14:paraId="0FA6241E"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73C456DB"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992" w:type="dxa"/>
            <w:shd w:val="clear" w:color="auto" w:fill="002D62"/>
            <w:vAlign w:val="center"/>
          </w:tcPr>
          <w:p w14:paraId="4E450618"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961" w:type="dxa"/>
            <w:shd w:val="clear" w:color="auto" w:fill="002D62"/>
            <w:vAlign w:val="center"/>
          </w:tcPr>
          <w:p w14:paraId="4907AE58"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6325C6" w:rsidRPr="003B15B7" w14:paraId="553B02A1" w14:textId="77777777" w:rsidTr="00C0119E">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6A84C09" w14:textId="77777777" w:rsidR="006325C6" w:rsidRPr="00C0119E" w:rsidRDefault="006325C6">
            <w:pPr>
              <w:rPr>
                <w:rFonts w:cs="Arial"/>
                <w:sz w:val="16"/>
                <w:szCs w:val="16"/>
              </w:rPr>
            </w:pPr>
            <w:r w:rsidRPr="00C0119E">
              <w:rPr>
                <w:rFonts w:cs="Arial"/>
                <w:sz w:val="16"/>
                <w:szCs w:val="16"/>
              </w:rPr>
              <w:t>Meaningful, high-skilled training and employment in media industry</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179BBB4" w14:textId="77777777" w:rsidR="006325C6" w:rsidRPr="00C0119E" w:rsidRDefault="006325C6">
            <w:pPr>
              <w:rPr>
                <w:rFonts w:cs="Arial"/>
                <w:sz w:val="16"/>
                <w:szCs w:val="16"/>
              </w:rPr>
            </w:pPr>
            <w:r w:rsidRPr="00C0119E">
              <w:rPr>
                <w:rFonts w:cs="Arial"/>
                <w:sz w:val="16"/>
                <w:szCs w:val="16"/>
              </w:rPr>
              <w:t>Difference in minimum wage salary and average media industry salary</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622B857" w14:textId="77777777" w:rsidR="006325C6" w:rsidRPr="00C0119E" w:rsidRDefault="006325C6" w:rsidP="00C0119E">
            <w:pPr>
              <w:jc w:val="center"/>
              <w:rPr>
                <w:rFonts w:cs="Arial"/>
                <w:sz w:val="16"/>
                <w:szCs w:val="16"/>
              </w:rPr>
            </w:pPr>
            <w:r w:rsidRPr="00C0119E">
              <w:rPr>
                <w:rFonts w:cs="Arial"/>
                <w:sz w:val="16"/>
                <w:szCs w:val="16"/>
              </w:rPr>
              <w:t>$37,276</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D06B42E" w14:textId="0C3A7C1C" w:rsidR="006325C6" w:rsidRPr="00C0119E" w:rsidRDefault="007758C5">
            <w:pPr>
              <w:rPr>
                <w:rFonts w:cs="Arial"/>
                <w:sz w:val="16"/>
                <w:szCs w:val="16"/>
              </w:rPr>
            </w:pPr>
            <w:r w:rsidRPr="00C0119E">
              <w:rPr>
                <w:rFonts w:cs="Arial"/>
                <w:sz w:val="16"/>
                <w:szCs w:val="16"/>
              </w:rPr>
              <w:t>Umeewarra</w:t>
            </w:r>
            <w:r w:rsidR="006325C6" w:rsidRPr="00C0119E">
              <w:rPr>
                <w:rFonts w:cs="Arial"/>
                <w:sz w:val="16"/>
                <w:szCs w:val="16"/>
              </w:rPr>
              <w:t xml:space="preserve"> employees enjoy working in the media industry</w:t>
            </w:r>
            <w:r w:rsidR="00316FC0">
              <w:rPr>
                <w:rFonts w:cs="Arial"/>
                <w:sz w:val="16"/>
                <w:szCs w:val="16"/>
              </w:rPr>
              <w:t>.  That enjoyment is</w:t>
            </w:r>
            <w:r w:rsidR="006325C6" w:rsidRPr="00C0119E">
              <w:rPr>
                <w:rFonts w:cs="Arial"/>
                <w:sz w:val="16"/>
                <w:szCs w:val="16"/>
              </w:rPr>
              <w:t xml:space="preserve"> over and above the value they would experience from just having any job</w:t>
            </w:r>
            <w:r w:rsidR="00316FC0">
              <w:rPr>
                <w:rFonts w:cs="Arial"/>
                <w:sz w:val="16"/>
                <w:szCs w:val="16"/>
              </w:rPr>
              <w:t xml:space="preserve">. </w:t>
            </w:r>
          </w:p>
        </w:tc>
      </w:tr>
    </w:tbl>
    <w:p w14:paraId="53E0C3FD" w14:textId="4DDC0C70" w:rsidR="006325C6" w:rsidRDefault="006325C6" w:rsidP="00C0119E">
      <w:pPr>
        <w:pStyle w:val="NoSpacing"/>
        <w:spacing w:before="120"/>
        <w:rPr>
          <w:i/>
          <w:sz w:val="16"/>
        </w:rPr>
      </w:pPr>
      <w:r>
        <w:rPr>
          <w:i/>
          <w:sz w:val="16"/>
        </w:rPr>
        <w:t>Table A9</w:t>
      </w:r>
      <w:r w:rsidRPr="00DF7126">
        <w:rPr>
          <w:i/>
          <w:sz w:val="16"/>
        </w:rPr>
        <w:t>.</w:t>
      </w:r>
      <w:r>
        <w:rPr>
          <w:i/>
          <w:sz w:val="16"/>
        </w:rPr>
        <w:t>1.3</w:t>
      </w:r>
      <w:r w:rsidRPr="00DF7126">
        <w:rPr>
          <w:i/>
          <w:sz w:val="16"/>
        </w:rPr>
        <w:t xml:space="preserve"> – </w:t>
      </w:r>
      <w:r w:rsidR="00463242">
        <w:rPr>
          <w:i/>
          <w:sz w:val="16"/>
        </w:rPr>
        <w:t>Value of change for Umeewarra employees</w:t>
      </w:r>
      <w:r w:rsidR="00316FC0">
        <w:rPr>
          <w:i/>
          <w:sz w:val="16"/>
        </w:rPr>
        <w:t>’</w:t>
      </w:r>
      <w:r w:rsidR="00463242">
        <w:rPr>
          <w:i/>
          <w:sz w:val="16"/>
        </w:rPr>
        <w:t xml:space="preserve"> material outcomes</w:t>
      </w:r>
    </w:p>
    <w:p w14:paraId="70CB9128" w14:textId="77777777" w:rsidR="007758C5" w:rsidRDefault="007758C5">
      <w:pPr>
        <w:rPr>
          <w:rFonts w:cs="Arial"/>
          <w:i/>
          <w:sz w:val="16"/>
        </w:rPr>
      </w:pPr>
      <w:r>
        <w:rPr>
          <w:i/>
          <w:sz w:val="16"/>
        </w:rPr>
        <w:br w:type="page"/>
      </w:r>
    </w:p>
    <w:p w14:paraId="4C8C99FA" w14:textId="77777777" w:rsidR="006325C6" w:rsidRPr="00463242" w:rsidRDefault="008632EA">
      <w:pPr>
        <w:pStyle w:val="Heading3"/>
      </w:pPr>
      <w:r w:rsidRPr="00463242">
        <w:lastRenderedPageBreak/>
        <w:t>Aboriginal e</w:t>
      </w:r>
      <w:r w:rsidR="006325C6" w:rsidRPr="00463242">
        <w:t>mployees of other organisations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560"/>
        <w:gridCol w:w="1701"/>
        <w:gridCol w:w="992"/>
        <w:gridCol w:w="4961"/>
      </w:tblGrid>
      <w:tr w:rsidR="006325C6" w:rsidRPr="003B15B7" w14:paraId="0612CB6E" w14:textId="77777777" w:rsidTr="00FA2083">
        <w:trPr>
          <w:trHeight w:val="999"/>
          <w:tblHeader/>
        </w:trPr>
        <w:tc>
          <w:tcPr>
            <w:tcW w:w="1560" w:type="dxa"/>
            <w:shd w:val="clear" w:color="auto" w:fill="002D62"/>
            <w:vAlign w:val="center"/>
          </w:tcPr>
          <w:p w14:paraId="48FBDBC5"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012AE724"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992" w:type="dxa"/>
            <w:shd w:val="clear" w:color="auto" w:fill="002D62"/>
            <w:vAlign w:val="center"/>
          </w:tcPr>
          <w:p w14:paraId="65F209FF"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961" w:type="dxa"/>
            <w:shd w:val="clear" w:color="auto" w:fill="002D62"/>
            <w:vAlign w:val="center"/>
          </w:tcPr>
          <w:p w14:paraId="11766524" w14:textId="77777777" w:rsidR="006325C6" w:rsidRPr="00C0119E" w:rsidRDefault="006325C6"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7758C5" w:rsidRPr="003B15B7" w14:paraId="6B38DAF9" w14:textId="77777777" w:rsidTr="007758C5">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A12FB07" w14:textId="77777777" w:rsidR="007758C5" w:rsidRPr="00C0119E" w:rsidRDefault="007758C5" w:rsidP="00CD7238">
            <w:pPr>
              <w:rPr>
                <w:rFonts w:cs="Arial"/>
                <w:sz w:val="16"/>
                <w:szCs w:val="16"/>
              </w:rPr>
            </w:pPr>
            <w:r w:rsidRPr="00C0119E">
              <w:rPr>
                <w:rFonts w:cs="Arial"/>
                <w:sz w:val="16"/>
                <w:szCs w:val="16"/>
              </w:rPr>
              <w:t>More Aboriginal people engaged in training and job application process in Port Augusta</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534FAA1" w14:textId="77777777" w:rsidR="007758C5" w:rsidRPr="00C0119E" w:rsidRDefault="007758C5" w:rsidP="00CD7238">
            <w:pPr>
              <w:rPr>
                <w:rFonts w:cs="Arial"/>
                <w:sz w:val="16"/>
                <w:szCs w:val="16"/>
              </w:rPr>
            </w:pPr>
            <w:r w:rsidRPr="00C0119E">
              <w:rPr>
                <w:sz w:val="16"/>
                <w:szCs w:val="16"/>
              </w:rPr>
              <w:t>$ of having a professional resume prepared</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7FF071" w14:textId="77777777" w:rsidR="007758C5" w:rsidRPr="00C0119E" w:rsidRDefault="007758C5" w:rsidP="00C0119E">
            <w:pPr>
              <w:jc w:val="center"/>
              <w:rPr>
                <w:rFonts w:cs="Arial"/>
                <w:sz w:val="16"/>
                <w:szCs w:val="16"/>
              </w:rPr>
            </w:pPr>
            <w:r w:rsidRPr="00C0119E">
              <w:rPr>
                <w:rFonts w:cs="Arial"/>
                <w:sz w:val="16"/>
                <w:szCs w:val="16"/>
              </w:rPr>
              <w:t>$395</w:t>
            </w:r>
          </w:p>
          <w:p w14:paraId="133805DB" w14:textId="77777777" w:rsidR="007758C5" w:rsidRPr="00C0119E" w:rsidRDefault="007758C5" w:rsidP="007758C5">
            <w:pPr>
              <w:jc w:val="right"/>
              <w:rPr>
                <w:rFonts w:cs="Arial"/>
                <w:sz w:val="16"/>
                <w:szCs w:val="16"/>
              </w:rPr>
            </w:pP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7455E20" w14:textId="356DE3C7" w:rsidR="007758C5" w:rsidRPr="00C0119E" w:rsidRDefault="007758C5" w:rsidP="00CD7238">
            <w:pPr>
              <w:pStyle w:val="NoSpacing"/>
              <w:spacing w:line="276" w:lineRule="auto"/>
              <w:rPr>
                <w:rFonts w:cstheme="minorBidi"/>
                <w:sz w:val="16"/>
                <w:szCs w:val="16"/>
              </w:rPr>
            </w:pPr>
            <w:r w:rsidRPr="00C0119E">
              <w:rPr>
                <w:rFonts w:cstheme="minorBidi"/>
                <w:sz w:val="16"/>
                <w:szCs w:val="16"/>
              </w:rPr>
              <w:t>Umeewarra is providing some of the support individuals need to acquire a job and so we are only claiming the value of having a resume prepared. Other support is provided to job seekers through a Government funded employment program</w:t>
            </w:r>
            <w:r w:rsidR="00316FC0">
              <w:rPr>
                <w:rFonts w:cstheme="minorBidi"/>
                <w:sz w:val="16"/>
                <w:szCs w:val="16"/>
              </w:rPr>
              <w:t xml:space="preserve">. </w:t>
            </w:r>
          </w:p>
        </w:tc>
      </w:tr>
    </w:tbl>
    <w:p w14:paraId="7F356B21" w14:textId="1B06057D" w:rsidR="006325C6" w:rsidRDefault="006325C6" w:rsidP="00C0119E">
      <w:pPr>
        <w:pStyle w:val="NoSpacing"/>
        <w:spacing w:before="120"/>
        <w:rPr>
          <w:i/>
          <w:sz w:val="16"/>
        </w:rPr>
      </w:pPr>
      <w:r>
        <w:rPr>
          <w:i/>
          <w:sz w:val="16"/>
        </w:rPr>
        <w:t>Table A9</w:t>
      </w:r>
      <w:r w:rsidRPr="00DF7126">
        <w:rPr>
          <w:i/>
          <w:sz w:val="16"/>
        </w:rPr>
        <w:t>.</w:t>
      </w:r>
      <w:r>
        <w:rPr>
          <w:i/>
          <w:sz w:val="16"/>
        </w:rPr>
        <w:t>1.4</w:t>
      </w:r>
      <w:r w:rsidRPr="00DF7126">
        <w:rPr>
          <w:i/>
          <w:sz w:val="16"/>
        </w:rPr>
        <w:t xml:space="preserve"> – </w:t>
      </w:r>
      <w:r w:rsidR="00463242">
        <w:rPr>
          <w:i/>
          <w:sz w:val="16"/>
        </w:rPr>
        <w:t>Value of change for Aboriginal employees of other organisations</w:t>
      </w:r>
      <w:r w:rsidR="00316FC0">
        <w:rPr>
          <w:i/>
          <w:sz w:val="16"/>
        </w:rPr>
        <w:t>’</w:t>
      </w:r>
      <w:r w:rsidR="00463242">
        <w:rPr>
          <w:i/>
          <w:sz w:val="16"/>
        </w:rPr>
        <w:t xml:space="preserve"> material </w:t>
      </w:r>
      <w:r w:rsidRPr="00DF7126">
        <w:rPr>
          <w:i/>
          <w:sz w:val="16"/>
        </w:rPr>
        <w:t xml:space="preserve">outcomes </w:t>
      </w:r>
    </w:p>
    <w:p w14:paraId="3F5BC7C0" w14:textId="77777777" w:rsidR="007758C5" w:rsidRPr="00463242" w:rsidRDefault="007758C5">
      <w:pPr>
        <w:pStyle w:val="Heading3"/>
      </w:pPr>
      <w:r w:rsidRPr="00463242">
        <w:t xml:space="preserve"> Volunteers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560"/>
        <w:gridCol w:w="1701"/>
        <w:gridCol w:w="992"/>
        <w:gridCol w:w="4961"/>
      </w:tblGrid>
      <w:tr w:rsidR="007758C5" w:rsidRPr="003B15B7" w14:paraId="77968486" w14:textId="77777777" w:rsidTr="00FA2083">
        <w:trPr>
          <w:trHeight w:val="999"/>
          <w:tblHeader/>
        </w:trPr>
        <w:tc>
          <w:tcPr>
            <w:tcW w:w="1560" w:type="dxa"/>
            <w:shd w:val="clear" w:color="auto" w:fill="002D62"/>
            <w:vAlign w:val="center"/>
          </w:tcPr>
          <w:p w14:paraId="3F0AE6D8" w14:textId="77777777" w:rsidR="007758C5" w:rsidRPr="00C0119E" w:rsidRDefault="007758C5"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2046BAFF" w14:textId="77777777" w:rsidR="007758C5" w:rsidRPr="00C0119E" w:rsidRDefault="007758C5"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992" w:type="dxa"/>
            <w:shd w:val="clear" w:color="auto" w:fill="002D62"/>
            <w:vAlign w:val="center"/>
          </w:tcPr>
          <w:p w14:paraId="548089E6" w14:textId="77777777" w:rsidR="007758C5" w:rsidRPr="00C0119E" w:rsidRDefault="007758C5"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961" w:type="dxa"/>
            <w:shd w:val="clear" w:color="auto" w:fill="002D62"/>
            <w:vAlign w:val="center"/>
          </w:tcPr>
          <w:p w14:paraId="62371E69" w14:textId="77777777" w:rsidR="007758C5" w:rsidRPr="00C0119E" w:rsidRDefault="007758C5"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7758C5" w:rsidRPr="003B15B7" w14:paraId="158B98A3" w14:textId="77777777" w:rsidTr="00C0119E">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66F579" w14:textId="77777777" w:rsidR="007758C5" w:rsidRPr="00C0119E" w:rsidRDefault="007758C5">
            <w:pPr>
              <w:rPr>
                <w:rFonts w:cs="Arial"/>
                <w:sz w:val="16"/>
                <w:szCs w:val="16"/>
              </w:rPr>
            </w:pPr>
            <w:r w:rsidRPr="00C0119E">
              <w:rPr>
                <w:rFonts w:cs="Arial"/>
                <w:sz w:val="16"/>
                <w:szCs w:val="16"/>
              </w:rPr>
              <w:t>Staff, board members and young people develop skills</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CE41944" w14:textId="77777777" w:rsidR="007758C5" w:rsidRPr="00C0119E" w:rsidRDefault="007758C5">
            <w:pPr>
              <w:pStyle w:val="TOC1"/>
              <w:rPr>
                <w:sz w:val="16"/>
                <w:szCs w:val="16"/>
              </w:rPr>
            </w:pPr>
            <w:r w:rsidRPr="00C0119E">
              <w:rPr>
                <w:sz w:val="16"/>
                <w:szCs w:val="16"/>
              </w:rPr>
              <w:t>$ spent per hour receiving tuition for a Batchelor Institute media course</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5AA3EA3" w14:textId="77777777" w:rsidR="007758C5" w:rsidRPr="00C0119E" w:rsidRDefault="007758C5" w:rsidP="00C0119E">
            <w:pPr>
              <w:jc w:val="center"/>
              <w:rPr>
                <w:rFonts w:cs="Arial"/>
                <w:sz w:val="16"/>
                <w:szCs w:val="16"/>
              </w:rPr>
            </w:pPr>
            <w:r w:rsidRPr="00C0119E">
              <w:rPr>
                <w:rFonts w:cs="Arial"/>
                <w:sz w:val="16"/>
                <w:szCs w:val="16"/>
              </w:rPr>
              <w:t>$18</w:t>
            </w:r>
          </w:p>
        </w:tc>
        <w:tc>
          <w:tcPr>
            <w:tcW w:w="49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F31D37F" w14:textId="480628AF" w:rsidR="007758C5" w:rsidRPr="00C0119E" w:rsidRDefault="007758C5">
            <w:pPr>
              <w:rPr>
                <w:rFonts w:cs="Arial"/>
                <w:sz w:val="16"/>
                <w:szCs w:val="16"/>
              </w:rPr>
            </w:pPr>
            <w:r w:rsidRPr="00C0119E">
              <w:rPr>
                <w:rFonts w:cs="Arial"/>
                <w:sz w:val="16"/>
                <w:szCs w:val="16"/>
              </w:rPr>
              <w:t xml:space="preserve">Batchelor Institute offers a Certificate 2 in screen and media in communities, and on campus, a </w:t>
            </w:r>
            <w:r w:rsidR="00316FC0">
              <w:rPr>
                <w:rFonts w:cs="Arial"/>
                <w:sz w:val="16"/>
                <w:szCs w:val="16"/>
              </w:rPr>
              <w:t>C</w:t>
            </w:r>
            <w:r w:rsidRPr="00C0119E">
              <w:rPr>
                <w:rFonts w:cs="Arial"/>
                <w:sz w:val="16"/>
                <w:szCs w:val="16"/>
              </w:rPr>
              <w:t xml:space="preserve">ertificate 3 and 4 and </w:t>
            </w:r>
            <w:r w:rsidR="00316FC0">
              <w:rPr>
                <w:rFonts w:cs="Arial"/>
                <w:sz w:val="16"/>
                <w:szCs w:val="16"/>
              </w:rPr>
              <w:t>D</w:t>
            </w:r>
            <w:r w:rsidRPr="00C0119E">
              <w:rPr>
                <w:rFonts w:cs="Arial"/>
                <w:sz w:val="16"/>
                <w:szCs w:val="16"/>
              </w:rPr>
              <w:t xml:space="preserve">iploma in screen and media.  </w:t>
            </w:r>
            <w:r w:rsidR="00316FC0">
              <w:rPr>
                <w:rFonts w:cs="Arial"/>
                <w:sz w:val="16"/>
                <w:szCs w:val="16"/>
              </w:rPr>
              <w:t xml:space="preserve">The </w:t>
            </w:r>
            <w:r w:rsidRPr="00C0119E">
              <w:rPr>
                <w:rFonts w:cs="Arial"/>
                <w:sz w:val="16"/>
                <w:szCs w:val="16"/>
              </w:rPr>
              <w:t>Batchelor</w:t>
            </w:r>
            <w:r w:rsidR="00316FC0">
              <w:rPr>
                <w:rFonts w:cs="Arial"/>
                <w:sz w:val="16"/>
                <w:szCs w:val="16"/>
              </w:rPr>
              <w:t xml:space="preserve"> Institute</w:t>
            </w:r>
            <w:r w:rsidRPr="00C0119E">
              <w:rPr>
                <w:rFonts w:cs="Arial"/>
                <w:sz w:val="16"/>
                <w:szCs w:val="16"/>
              </w:rPr>
              <w:t xml:space="preserve"> creates culturally affirming environments and is not deficit based, so is an appropriate proxy for how valuable Indigenous trainees see learning opportunities</w:t>
            </w:r>
            <w:r w:rsidR="00316FC0">
              <w:rPr>
                <w:rFonts w:cs="Arial"/>
                <w:sz w:val="16"/>
                <w:szCs w:val="16"/>
              </w:rPr>
              <w:t xml:space="preserve">. </w:t>
            </w:r>
          </w:p>
        </w:tc>
      </w:tr>
    </w:tbl>
    <w:p w14:paraId="276B7577" w14:textId="2F538FBA" w:rsidR="007758C5" w:rsidRDefault="007758C5" w:rsidP="00C0119E">
      <w:pPr>
        <w:pStyle w:val="NoSpacing"/>
        <w:spacing w:before="120"/>
        <w:rPr>
          <w:i/>
          <w:sz w:val="16"/>
        </w:rPr>
      </w:pPr>
      <w:r>
        <w:rPr>
          <w:i/>
          <w:sz w:val="16"/>
        </w:rPr>
        <w:t>Table A9</w:t>
      </w:r>
      <w:r w:rsidRPr="00DF7126">
        <w:rPr>
          <w:i/>
          <w:sz w:val="16"/>
        </w:rPr>
        <w:t>.</w:t>
      </w:r>
      <w:r>
        <w:rPr>
          <w:i/>
          <w:sz w:val="16"/>
        </w:rPr>
        <w:t>1.5</w:t>
      </w:r>
      <w:r w:rsidRPr="00DF7126">
        <w:rPr>
          <w:i/>
          <w:sz w:val="16"/>
        </w:rPr>
        <w:t xml:space="preserve"> – </w:t>
      </w:r>
      <w:r w:rsidR="00463242">
        <w:rPr>
          <w:i/>
          <w:sz w:val="16"/>
        </w:rPr>
        <w:t xml:space="preserve">Value of change for </w:t>
      </w:r>
      <w:r w:rsidR="00316FC0">
        <w:rPr>
          <w:i/>
          <w:sz w:val="16"/>
        </w:rPr>
        <w:t>v</w:t>
      </w:r>
      <w:r w:rsidR="00463242">
        <w:rPr>
          <w:i/>
          <w:sz w:val="16"/>
        </w:rPr>
        <w:t>olunteers</w:t>
      </w:r>
      <w:r w:rsidR="00316FC0">
        <w:rPr>
          <w:i/>
          <w:sz w:val="16"/>
        </w:rPr>
        <w:t>’</w:t>
      </w:r>
      <w:r w:rsidR="00463242">
        <w:rPr>
          <w:i/>
          <w:sz w:val="16"/>
        </w:rPr>
        <w:t xml:space="preserve"> material outcomes </w:t>
      </w:r>
    </w:p>
    <w:p w14:paraId="60861E4F" w14:textId="77777777" w:rsidR="007758C5" w:rsidRPr="00463242" w:rsidRDefault="00463242">
      <w:pPr>
        <w:pStyle w:val="Heading3"/>
      </w:pPr>
      <w:r>
        <w:t>Government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134"/>
        <w:gridCol w:w="4819"/>
      </w:tblGrid>
      <w:tr w:rsidR="007758C5" w:rsidRPr="003B15B7" w14:paraId="7C73BCFD" w14:textId="77777777" w:rsidTr="00C0119E">
        <w:trPr>
          <w:trHeight w:val="999"/>
          <w:tblHeader/>
        </w:trPr>
        <w:tc>
          <w:tcPr>
            <w:tcW w:w="1560" w:type="dxa"/>
            <w:shd w:val="clear" w:color="auto" w:fill="002D62"/>
            <w:vAlign w:val="center"/>
          </w:tcPr>
          <w:p w14:paraId="1445B2DD" w14:textId="77777777" w:rsidR="007758C5" w:rsidRPr="00C0119E" w:rsidRDefault="007758C5"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701" w:type="dxa"/>
            <w:shd w:val="clear" w:color="auto" w:fill="002D62"/>
            <w:vAlign w:val="center"/>
          </w:tcPr>
          <w:p w14:paraId="50EB8CEB" w14:textId="77777777" w:rsidR="007758C5" w:rsidRPr="00C0119E" w:rsidRDefault="007758C5"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7789FBE5" w14:textId="77777777" w:rsidR="007758C5" w:rsidRPr="00C0119E" w:rsidRDefault="007758C5"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039168F2" w14:textId="77777777" w:rsidR="007758C5" w:rsidRPr="00C0119E" w:rsidRDefault="007758C5"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7758C5" w:rsidRPr="003B15B7" w14:paraId="19D25CE7" w14:textId="77777777" w:rsidTr="00C0119E">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F263523" w14:textId="77777777" w:rsidR="007758C5" w:rsidRPr="00C0119E" w:rsidRDefault="007758C5" w:rsidP="00FA2083">
            <w:pPr>
              <w:rPr>
                <w:rFonts w:cs="Arial"/>
                <w:sz w:val="16"/>
                <w:szCs w:val="16"/>
              </w:rPr>
            </w:pPr>
            <w:r w:rsidRPr="00C0119E">
              <w:rPr>
                <w:rFonts w:cs="Arial"/>
                <w:sz w:val="16"/>
                <w:szCs w:val="16"/>
              </w:rPr>
              <w:t>Increased awareness of public health and safety messaging</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7D16A09" w14:textId="6FDDE1A4" w:rsidR="007758C5" w:rsidRPr="00C0119E" w:rsidRDefault="009E639C" w:rsidP="007758C5">
            <w:pPr>
              <w:rPr>
                <w:rFonts w:cs="Arial"/>
                <w:sz w:val="16"/>
                <w:szCs w:val="16"/>
              </w:rPr>
            </w:pPr>
            <w:r w:rsidRPr="00C0119E">
              <w:rPr>
                <w:rFonts w:cs="Arial"/>
                <w:sz w:val="16"/>
                <w:szCs w:val="16"/>
              </w:rPr>
              <w:t>Value to Government of</w:t>
            </w:r>
            <w:r w:rsidR="007758C5" w:rsidRPr="00C0119E">
              <w:rPr>
                <w:rFonts w:cs="Arial"/>
                <w:sz w:val="16"/>
                <w:szCs w:val="16"/>
              </w:rPr>
              <w:t xml:space="preserve"> an average public message campaign which a broadcaster is commissioned to deliver</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7DDD1E2" w14:textId="77777777" w:rsidR="007758C5" w:rsidRPr="00C0119E" w:rsidRDefault="007758C5" w:rsidP="00C0119E">
            <w:pPr>
              <w:jc w:val="center"/>
              <w:rPr>
                <w:rFonts w:cs="Arial"/>
                <w:sz w:val="16"/>
                <w:szCs w:val="16"/>
              </w:rPr>
            </w:pPr>
            <w:r w:rsidRPr="00C0119E">
              <w:rPr>
                <w:rFonts w:cs="Arial"/>
                <w:sz w:val="16"/>
                <w:szCs w:val="16"/>
              </w:rPr>
              <w:t>$162,500</w:t>
            </w:r>
          </w:p>
          <w:p w14:paraId="53C99342" w14:textId="77777777" w:rsidR="007758C5" w:rsidRPr="00C0119E" w:rsidRDefault="007758C5" w:rsidP="00C0119E">
            <w:pPr>
              <w:jc w:val="center"/>
              <w:rPr>
                <w:rFonts w:cs="Arial"/>
                <w:sz w:val="16"/>
                <w:szCs w:val="16"/>
              </w:rPr>
            </w:pP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72321BE" w14:textId="33BD975B" w:rsidR="007758C5" w:rsidRPr="00C0119E" w:rsidRDefault="007758C5">
            <w:pPr>
              <w:rPr>
                <w:rFonts w:cs="Arial"/>
                <w:sz w:val="16"/>
                <w:szCs w:val="16"/>
              </w:rPr>
            </w:pPr>
            <w:r w:rsidRPr="00C0119E">
              <w:rPr>
                <w:rFonts w:cs="Arial"/>
                <w:sz w:val="16"/>
                <w:szCs w:val="16"/>
              </w:rPr>
              <w:t>Government has demonstrated the value it places on communicating to the community by paying for campaigns</w:t>
            </w:r>
            <w:r w:rsidR="0023730A" w:rsidRPr="00C0119E">
              <w:rPr>
                <w:rFonts w:cs="Arial"/>
                <w:sz w:val="16"/>
                <w:szCs w:val="16"/>
              </w:rPr>
              <w:t>.</w:t>
            </w:r>
            <w:r w:rsidR="009E639C" w:rsidRPr="00C0119E">
              <w:rPr>
                <w:rFonts w:cs="Arial"/>
                <w:sz w:val="16"/>
                <w:szCs w:val="16"/>
              </w:rPr>
              <w:t xml:space="preserve"> Umeewarra was commissioned to deliver a campaign about Traucoma in 2017 for $65,000. Government experiences approximately 2.5 times the value of the cost of delivering a public health and safety campaign as established by independent research undertaken for PM&amp;C in relation to its national Ear Health Campaign</w:t>
            </w:r>
            <w:r w:rsidR="00316FC0">
              <w:rPr>
                <w:rFonts w:cs="Arial"/>
                <w:sz w:val="16"/>
                <w:szCs w:val="16"/>
              </w:rPr>
              <w:t xml:space="preserve">. </w:t>
            </w:r>
          </w:p>
        </w:tc>
      </w:tr>
      <w:tr w:rsidR="007758C5" w:rsidRPr="003B15B7" w14:paraId="590E81B1" w14:textId="77777777" w:rsidTr="00C0119E">
        <w:trPr>
          <w:trHeight w:val="14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642CC88" w14:textId="77777777" w:rsidR="007758C5" w:rsidRPr="00C0119E" w:rsidRDefault="007758C5" w:rsidP="00FA2083">
            <w:pPr>
              <w:rPr>
                <w:rFonts w:cs="Arial"/>
                <w:sz w:val="16"/>
                <w:szCs w:val="16"/>
              </w:rPr>
            </w:pPr>
            <w:r w:rsidRPr="00C0119E">
              <w:rPr>
                <w:rFonts w:cs="Arial"/>
                <w:sz w:val="16"/>
                <w:szCs w:val="16"/>
              </w:rPr>
              <w:t>Non-Aboriginal service providers can offer more appropriate services</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BAD433D" w14:textId="77777777" w:rsidR="007758C5" w:rsidRPr="00C0119E" w:rsidRDefault="007758C5" w:rsidP="007758C5">
            <w:pPr>
              <w:rPr>
                <w:rFonts w:cs="Arial"/>
                <w:sz w:val="16"/>
                <w:szCs w:val="16"/>
              </w:rPr>
            </w:pPr>
            <w:r w:rsidRPr="00C0119E">
              <w:rPr>
                <w:rFonts w:cs="Arial"/>
                <w:sz w:val="16"/>
                <w:szCs w:val="16"/>
              </w:rPr>
              <w:t>$ paid to a Teacher’s aide</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0F96018" w14:textId="77777777" w:rsidR="007758C5" w:rsidRPr="00C0119E" w:rsidRDefault="007758C5" w:rsidP="00C0119E">
            <w:pPr>
              <w:jc w:val="center"/>
              <w:rPr>
                <w:rFonts w:cs="Arial"/>
                <w:sz w:val="16"/>
                <w:szCs w:val="16"/>
              </w:rPr>
            </w:pPr>
            <w:r w:rsidRPr="00C0119E">
              <w:rPr>
                <w:rFonts w:cs="Arial"/>
                <w:sz w:val="16"/>
                <w:szCs w:val="16"/>
              </w:rPr>
              <w:t>$43,569</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9E81F87" w14:textId="54945063" w:rsidR="007758C5" w:rsidRPr="00C0119E" w:rsidRDefault="007758C5" w:rsidP="001369C5">
            <w:pPr>
              <w:pStyle w:val="TOC1"/>
              <w:rPr>
                <w:sz w:val="16"/>
                <w:szCs w:val="16"/>
              </w:rPr>
            </w:pPr>
            <w:r w:rsidRPr="00C0119E">
              <w:rPr>
                <w:sz w:val="16"/>
                <w:szCs w:val="16"/>
              </w:rPr>
              <w:t>Teachers aides, like health care workers and community support officers, facilitate people accessing and getting value from existing social services</w:t>
            </w:r>
            <w:r w:rsidR="00316FC0">
              <w:rPr>
                <w:sz w:val="16"/>
                <w:szCs w:val="16"/>
              </w:rPr>
              <w:t xml:space="preserve">. </w:t>
            </w:r>
          </w:p>
        </w:tc>
      </w:tr>
      <w:tr w:rsidR="007758C5" w:rsidRPr="003B15B7" w14:paraId="59F763FA" w14:textId="77777777" w:rsidTr="00C0119E">
        <w:trPr>
          <w:trHeight w:val="850"/>
        </w:trPr>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3CFC244" w14:textId="6F5A98AC" w:rsidR="007758C5" w:rsidRPr="00C0119E" w:rsidRDefault="00453160">
            <w:pPr>
              <w:rPr>
                <w:rFonts w:cs="Arial"/>
                <w:sz w:val="16"/>
                <w:szCs w:val="16"/>
              </w:rPr>
            </w:pPr>
            <w:r w:rsidRPr="00C0119E">
              <w:rPr>
                <w:rFonts w:cs="Arial"/>
                <w:sz w:val="16"/>
                <w:szCs w:val="16"/>
              </w:rPr>
              <w:t>Stronger community and social development</w:t>
            </w:r>
          </w:p>
        </w:tc>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96FFB89" w14:textId="7A3A02D6" w:rsidR="007758C5" w:rsidRPr="00C0119E" w:rsidRDefault="00453160">
            <w:pPr>
              <w:rPr>
                <w:rFonts w:cs="Arial"/>
                <w:sz w:val="16"/>
                <w:szCs w:val="16"/>
              </w:rPr>
            </w:pPr>
            <w:r w:rsidRPr="00C0119E">
              <w:rPr>
                <w:rFonts w:cs="Arial"/>
                <w:sz w:val="16"/>
                <w:szCs w:val="16"/>
              </w:rPr>
              <w:t>Average salary of a constable in Port Augusta</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8118538" w14:textId="14F74A1D" w:rsidR="007758C5" w:rsidRPr="00C0119E" w:rsidRDefault="00453160" w:rsidP="00C0119E">
            <w:pPr>
              <w:jc w:val="center"/>
              <w:rPr>
                <w:rFonts w:cs="Arial"/>
                <w:sz w:val="16"/>
                <w:szCs w:val="16"/>
              </w:rPr>
            </w:pPr>
            <w:r w:rsidRPr="00C0119E">
              <w:rPr>
                <w:rFonts w:cs="Arial"/>
                <w:sz w:val="16"/>
                <w:szCs w:val="16"/>
              </w:rPr>
              <w:t>$</w:t>
            </w:r>
            <w:r w:rsidR="00C10941" w:rsidRPr="00C0119E">
              <w:rPr>
                <w:rFonts w:cs="Arial"/>
                <w:sz w:val="16"/>
                <w:szCs w:val="16"/>
              </w:rPr>
              <w:t>69</w:t>
            </w:r>
            <w:r w:rsidRPr="00C0119E">
              <w:rPr>
                <w:rFonts w:cs="Arial"/>
                <w:sz w:val="16"/>
                <w:szCs w:val="16"/>
              </w:rPr>
              <w:t>,8</w:t>
            </w:r>
            <w:r w:rsidR="00C10941" w:rsidRPr="00C0119E">
              <w:rPr>
                <w:rFonts w:cs="Arial"/>
                <w:sz w:val="16"/>
                <w:szCs w:val="16"/>
              </w:rPr>
              <w:t>96</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3309600" w14:textId="77777777" w:rsidR="007758C5" w:rsidRPr="00C0119E" w:rsidRDefault="008632EA">
            <w:pPr>
              <w:rPr>
                <w:rFonts w:cs="Arial"/>
                <w:sz w:val="16"/>
                <w:szCs w:val="16"/>
              </w:rPr>
            </w:pPr>
            <w:r w:rsidRPr="00C0119E">
              <w:rPr>
                <w:rFonts w:cs="Arial"/>
                <w:sz w:val="16"/>
                <w:szCs w:val="16"/>
              </w:rPr>
              <w:t>If community cohesion weakened, civil unrest could result and Government would have to invest in more police support for the community</w:t>
            </w:r>
          </w:p>
        </w:tc>
      </w:tr>
    </w:tbl>
    <w:p w14:paraId="02C34FD5" w14:textId="77777777" w:rsidR="007758C5" w:rsidRDefault="007758C5" w:rsidP="00C0119E">
      <w:pPr>
        <w:pStyle w:val="NoSpacing"/>
        <w:spacing w:before="120"/>
        <w:rPr>
          <w:i/>
          <w:sz w:val="16"/>
        </w:rPr>
      </w:pPr>
      <w:r>
        <w:rPr>
          <w:i/>
          <w:sz w:val="16"/>
        </w:rPr>
        <w:t>Table A9</w:t>
      </w:r>
      <w:r w:rsidRPr="00DF7126">
        <w:rPr>
          <w:i/>
          <w:sz w:val="16"/>
        </w:rPr>
        <w:t>.</w:t>
      </w:r>
      <w:r>
        <w:rPr>
          <w:i/>
          <w:sz w:val="16"/>
        </w:rPr>
        <w:t>1.6</w:t>
      </w:r>
      <w:r w:rsidRPr="00DF7126">
        <w:rPr>
          <w:i/>
          <w:sz w:val="16"/>
        </w:rPr>
        <w:t xml:space="preserve">– </w:t>
      </w:r>
      <w:r w:rsidR="00463242">
        <w:rPr>
          <w:i/>
          <w:sz w:val="16"/>
        </w:rPr>
        <w:t xml:space="preserve">Value of change for Government material </w:t>
      </w:r>
      <w:r w:rsidRPr="00DF7126">
        <w:rPr>
          <w:i/>
          <w:sz w:val="16"/>
        </w:rPr>
        <w:t xml:space="preserve">outcomes </w:t>
      </w:r>
    </w:p>
    <w:p w14:paraId="19DA41F9" w14:textId="77777777" w:rsidR="006325C6" w:rsidRDefault="006325C6" w:rsidP="008C1D6F">
      <w:pPr>
        <w:pStyle w:val="NoSpacing"/>
        <w:rPr>
          <w:i/>
          <w:sz w:val="16"/>
        </w:rPr>
      </w:pPr>
    </w:p>
    <w:p w14:paraId="6521ABA6" w14:textId="1E8BC8F3" w:rsidR="00C639FE" w:rsidRPr="00447DA4" w:rsidRDefault="006F32ED" w:rsidP="006F32ED">
      <w:pPr>
        <w:pStyle w:val="Heading2"/>
        <w:keepNext/>
        <w:ind w:left="45"/>
        <w:rPr>
          <w:rFonts w:cs="Arial"/>
          <w:color w:val="002D62" w:themeColor="text2"/>
        </w:rPr>
      </w:pPr>
      <w:bookmarkStart w:id="53" w:name="_Toc496864788"/>
      <w:r>
        <w:rPr>
          <w:rFonts w:cs="Arial"/>
          <w:color w:val="002D62" w:themeColor="text2"/>
        </w:rPr>
        <w:lastRenderedPageBreak/>
        <w:t xml:space="preserve">9.3 </w:t>
      </w:r>
      <w:r w:rsidR="006F587A">
        <w:rPr>
          <w:rFonts w:cs="Arial"/>
          <w:color w:val="002D62" w:themeColor="text2"/>
        </w:rPr>
        <w:t>GIS</w:t>
      </w:r>
      <w:bookmarkEnd w:id="53"/>
      <w:r w:rsidR="00C639FE" w:rsidRPr="00447DA4">
        <w:rPr>
          <w:rFonts w:cs="Arial"/>
          <w:color w:val="002D62" w:themeColor="text2"/>
        </w:rPr>
        <w:t xml:space="preserve"> </w:t>
      </w:r>
    </w:p>
    <w:p w14:paraId="57C2E701" w14:textId="77777777" w:rsidR="00830599" w:rsidRPr="00463242" w:rsidRDefault="00830599">
      <w:pPr>
        <w:pStyle w:val="Heading3"/>
      </w:pPr>
      <w:r w:rsidRPr="00463242">
        <w:t>Listeners and participating community members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1134"/>
        <w:gridCol w:w="4819"/>
      </w:tblGrid>
      <w:tr w:rsidR="00830599" w:rsidRPr="003B15B7" w14:paraId="5ECF55BB" w14:textId="77777777" w:rsidTr="00FA2083">
        <w:trPr>
          <w:trHeight w:val="999"/>
          <w:tblHeader/>
        </w:trPr>
        <w:tc>
          <w:tcPr>
            <w:tcW w:w="1701" w:type="dxa"/>
            <w:shd w:val="clear" w:color="auto" w:fill="002D62"/>
            <w:vAlign w:val="center"/>
          </w:tcPr>
          <w:p w14:paraId="6B24FA30" w14:textId="77777777" w:rsidR="00830599" w:rsidRPr="00C0119E" w:rsidRDefault="00830599"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049EE1B4" w14:textId="77777777" w:rsidR="00830599" w:rsidRPr="00C0119E" w:rsidRDefault="00830599"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5E4556FC" w14:textId="77777777" w:rsidR="00830599" w:rsidRPr="00C0119E" w:rsidRDefault="00830599"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2526DBEA" w14:textId="77777777" w:rsidR="00830599" w:rsidRPr="00C0119E" w:rsidRDefault="00830599"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830599" w:rsidRPr="003B15B7" w14:paraId="1AE4E5BD"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318C9D7" w14:textId="77777777" w:rsidR="00830599" w:rsidRPr="00C0119E" w:rsidRDefault="00830599" w:rsidP="00830599">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Appropriate recording, sharing and protecting of culture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9040DF3" w14:textId="77777777" w:rsidR="00830599" w:rsidRPr="00C0119E" w:rsidRDefault="00830599" w:rsidP="001369C5">
            <w:pPr>
              <w:pStyle w:val="TOC1"/>
              <w:rPr>
                <w:sz w:val="16"/>
                <w:szCs w:val="16"/>
              </w:rPr>
            </w:pPr>
            <w:r w:rsidRPr="00C0119E">
              <w:rPr>
                <w:sz w:val="16"/>
                <w:szCs w:val="16"/>
              </w:rPr>
              <w:t>Value of recording studio with sound engineer and producer, available full time</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B98231B" w14:textId="77777777" w:rsidR="00830599" w:rsidRPr="00C0119E" w:rsidRDefault="00830599"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$144,000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6879828" w14:textId="31AF4713" w:rsidR="00830599" w:rsidRPr="00C0119E" w:rsidRDefault="00830599" w:rsidP="001369C5">
            <w:pPr>
              <w:pStyle w:val="TOC1"/>
              <w:rPr>
                <w:sz w:val="16"/>
                <w:szCs w:val="16"/>
              </w:rPr>
            </w:pPr>
            <w:r w:rsidRPr="00C0119E">
              <w:rPr>
                <w:sz w:val="16"/>
                <w:szCs w:val="16"/>
              </w:rPr>
              <w:t>A recording studio in a culturally safe environment is the physical asset needed to facilitate appropriate recording of culture</w:t>
            </w:r>
            <w:r w:rsidR="009E10FA">
              <w:rPr>
                <w:sz w:val="16"/>
                <w:szCs w:val="16"/>
              </w:rPr>
              <w:t>.</w:t>
            </w:r>
          </w:p>
        </w:tc>
      </w:tr>
      <w:tr w:rsidR="00830599" w:rsidRPr="003B15B7" w14:paraId="4FB92B57"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A4E47C5" w14:textId="77777777" w:rsidR="00830599" w:rsidRPr="00C0119E" w:rsidRDefault="00830599" w:rsidP="00830599">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Indigenous people use music to communicate culture, positive stories and struggles</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8242EAE" w14:textId="77777777" w:rsidR="00830599" w:rsidRPr="00C0119E" w:rsidRDefault="00830599" w:rsidP="001369C5">
            <w:pPr>
              <w:pStyle w:val="TOC1"/>
              <w:rPr>
                <w:sz w:val="16"/>
                <w:szCs w:val="16"/>
              </w:rPr>
            </w:pPr>
            <w:r w:rsidRPr="00C0119E">
              <w:rPr>
                <w:sz w:val="16"/>
                <w:szCs w:val="16"/>
              </w:rPr>
              <w:t>$ spent on an annual Spotify subscription</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F1F8214" w14:textId="77777777" w:rsidR="00830599" w:rsidRPr="00C0119E" w:rsidRDefault="00830599"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$144</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6CE344D" w14:textId="723CB2EF" w:rsidR="00830599" w:rsidRPr="00C0119E" w:rsidRDefault="00830599" w:rsidP="00830599">
            <w:pPr>
              <w:autoSpaceDE w:val="0"/>
              <w:autoSpaceDN w:val="0"/>
              <w:adjustRightInd w:val="0"/>
              <w:spacing w:before="60" w:afterLines="60" w:after="144" w:line="240" w:lineRule="auto"/>
              <w:rPr>
                <w:rFonts w:cs="Arial"/>
                <w:sz w:val="16"/>
                <w:szCs w:val="16"/>
              </w:rPr>
            </w:pPr>
            <w:r w:rsidRPr="00C0119E">
              <w:rPr>
                <w:rFonts w:cs="Arial"/>
                <w:sz w:val="16"/>
                <w:szCs w:val="16"/>
              </w:rPr>
              <w:t>GIS gives its listeners access to music they relate to. This is equivalent to a person paying to select their own music. People pay for Spotify subscriptions for that privilege</w:t>
            </w:r>
            <w:r w:rsidR="009E10FA">
              <w:rPr>
                <w:rFonts w:cs="Arial"/>
                <w:sz w:val="16"/>
                <w:szCs w:val="16"/>
              </w:rPr>
              <w:t>.</w:t>
            </w:r>
          </w:p>
        </w:tc>
      </w:tr>
      <w:tr w:rsidR="00830599" w:rsidRPr="003B15B7" w14:paraId="6434E01E"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DC07962" w14:textId="77777777" w:rsidR="00830599" w:rsidRPr="00C0119E" w:rsidRDefault="00830599" w:rsidP="00830599">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Indigenous people can come together to celebrate being Indigenous</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BFD50BC" w14:textId="77777777" w:rsidR="00830599" w:rsidRPr="00C0119E" w:rsidRDefault="00830599" w:rsidP="00830599">
            <w:pPr>
              <w:autoSpaceDE w:val="0"/>
              <w:autoSpaceDN w:val="0"/>
              <w:adjustRightInd w:val="0"/>
              <w:spacing w:before="60" w:afterLines="60" w:after="144" w:line="240" w:lineRule="auto"/>
              <w:rPr>
                <w:rFonts w:cs="Arial"/>
                <w:sz w:val="16"/>
                <w:szCs w:val="16"/>
              </w:rPr>
            </w:pPr>
            <w:r w:rsidRPr="00C0119E">
              <w:rPr>
                <w:rFonts w:cs="Arial"/>
                <w:sz w:val="16"/>
                <w:szCs w:val="16"/>
              </w:rPr>
              <w:t>$ spent on a ticket to a football match</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00F159D" w14:textId="77777777" w:rsidR="00830599" w:rsidRPr="00C0119E" w:rsidRDefault="00830599"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$47</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DBCEF4B" w14:textId="1DA97BA1" w:rsidR="00830599" w:rsidRPr="00C0119E" w:rsidRDefault="00830599" w:rsidP="00830599">
            <w:pPr>
              <w:autoSpaceDE w:val="0"/>
              <w:autoSpaceDN w:val="0"/>
              <w:adjustRightInd w:val="0"/>
              <w:spacing w:before="60" w:afterLines="60" w:after="144" w:line="240" w:lineRule="auto"/>
              <w:rPr>
                <w:rFonts w:cs="Arial"/>
                <w:sz w:val="16"/>
                <w:szCs w:val="16"/>
              </w:rPr>
            </w:pPr>
            <w:r w:rsidRPr="00C0119E">
              <w:rPr>
                <w:rFonts w:cs="Arial"/>
                <w:sz w:val="16"/>
                <w:szCs w:val="16"/>
              </w:rPr>
              <w:t xml:space="preserve">Watching </w:t>
            </w:r>
            <w:r w:rsidR="009E10FA">
              <w:rPr>
                <w:rFonts w:cs="Arial"/>
                <w:sz w:val="16"/>
                <w:szCs w:val="16"/>
              </w:rPr>
              <w:t>f</w:t>
            </w:r>
            <w:r w:rsidRPr="00C0119E">
              <w:rPr>
                <w:rFonts w:cs="Arial"/>
                <w:sz w:val="16"/>
                <w:szCs w:val="16"/>
              </w:rPr>
              <w:t>ootball is an activity that people spend money on for entertainment, and to feel part of something (i.e. supporting "their" team)</w:t>
            </w:r>
            <w:r w:rsidR="009E10FA">
              <w:rPr>
                <w:rFonts w:cs="Arial"/>
                <w:sz w:val="16"/>
                <w:szCs w:val="16"/>
              </w:rPr>
              <w:t>.</w:t>
            </w:r>
          </w:p>
        </w:tc>
      </w:tr>
      <w:tr w:rsidR="00830599" w:rsidRPr="003B15B7" w14:paraId="121410D1"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B86D0DD" w14:textId="77777777" w:rsidR="00830599" w:rsidRPr="00C0119E" w:rsidRDefault="00830599" w:rsidP="00830599">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People feel informed about issues that matter to them</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E0792B0" w14:textId="77777777" w:rsidR="00830599" w:rsidRPr="00C0119E" w:rsidRDefault="00830599" w:rsidP="00830599">
            <w:pPr>
              <w:autoSpaceDE w:val="0"/>
              <w:autoSpaceDN w:val="0"/>
              <w:adjustRightInd w:val="0"/>
              <w:spacing w:before="60" w:afterLines="60" w:after="144" w:line="240" w:lineRule="auto"/>
              <w:rPr>
                <w:rFonts w:cs="Arial"/>
                <w:sz w:val="16"/>
                <w:szCs w:val="16"/>
              </w:rPr>
            </w:pPr>
            <w:r w:rsidRPr="00C0119E">
              <w:rPr>
                <w:rFonts w:cs="Arial"/>
                <w:sz w:val="16"/>
                <w:szCs w:val="16"/>
              </w:rPr>
              <w:t>$ spent on an annual newspaper subscription</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393530F" w14:textId="77777777" w:rsidR="00830599" w:rsidRPr="00C0119E" w:rsidRDefault="00830599"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$100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5E66096" w14:textId="3A11E13D" w:rsidR="00830599" w:rsidRPr="00C0119E" w:rsidRDefault="00830599" w:rsidP="00830599">
            <w:pPr>
              <w:autoSpaceDE w:val="0"/>
              <w:autoSpaceDN w:val="0"/>
              <w:adjustRightInd w:val="0"/>
              <w:spacing w:before="60" w:afterLines="60" w:after="144" w:line="240" w:lineRule="auto"/>
              <w:rPr>
                <w:rFonts w:cs="Arial"/>
                <w:sz w:val="16"/>
                <w:szCs w:val="16"/>
              </w:rPr>
            </w:pPr>
            <w:r w:rsidRPr="00C0119E">
              <w:rPr>
                <w:rFonts w:cs="Arial"/>
                <w:sz w:val="16"/>
                <w:szCs w:val="16"/>
              </w:rPr>
              <w:t>Before news was available online for free, people demonstrated how much they valued news that was relevant to them by purchasing newspapers</w:t>
            </w:r>
            <w:r w:rsidR="009E10FA">
              <w:rPr>
                <w:rFonts w:cs="Arial"/>
                <w:sz w:val="16"/>
                <w:szCs w:val="16"/>
              </w:rPr>
              <w:t>.</w:t>
            </w:r>
          </w:p>
        </w:tc>
      </w:tr>
      <w:tr w:rsidR="00830599" w:rsidRPr="003B15B7" w14:paraId="09F2B1DD"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6D5EFDA" w14:textId="77777777" w:rsidR="00830599" w:rsidRPr="00C0119E" w:rsidRDefault="00830599" w:rsidP="00830599">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Aboriginal people access support from a trusted source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85F546F" w14:textId="77777777" w:rsidR="00830599" w:rsidRPr="00C0119E" w:rsidRDefault="00830599" w:rsidP="00830599">
            <w:pPr>
              <w:autoSpaceDE w:val="0"/>
              <w:autoSpaceDN w:val="0"/>
              <w:adjustRightInd w:val="0"/>
              <w:spacing w:before="60" w:afterLines="60" w:after="144" w:line="240" w:lineRule="auto"/>
              <w:rPr>
                <w:rFonts w:cs="Arial"/>
                <w:sz w:val="16"/>
                <w:szCs w:val="16"/>
              </w:rPr>
            </w:pPr>
            <w:r w:rsidRPr="00C0119E">
              <w:rPr>
                <w:rFonts w:cs="Arial"/>
                <w:sz w:val="16"/>
                <w:szCs w:val="16"/>
              </w:rPr>
              <w:t>Cost of visiting a doctor</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C372925" w14:textId="77777777" w:rsidR="00830599" w:rsidRPr="00C0119E" w:rsidRDefault="00830599"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$60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bottom"/>
          </w:tcPr>
          <w:p w14:paraId="6B327656" w14:textId="16080641" w:rsidR="00830599" w:rsidRPr="00C0119E" w:rsidRDefault="00830599" w:rsidP="001369C5">
            <w:pPr>
              <w:pStyle w:val="TOC1"/>
              <w:rPr>
                <w:sz w:val="16"/>
                <w:szCs w:val="16"/>
              </w:rPr>
            </w:pPr>
            <w:r w:rsidRPr="00C0119E">
              <w:rPr>
                <w:sz w:val="16"/>
                <w:szCs w:val="16"/>
              </w:rPr>
              <w:t>People seek out GIS staff for information on a wide range of things as they are seen as trusted advisers, similar to how doctors are viewed. We have used the cost of a short consultation as the proxy to account for the way community members will stop staff on the street</w:t>
            </w:r>
            <w:r w:rsidR="009E10FA">
              <w:rPr>
                <w:sz w:val="16"/>
                <w:szCs w:val="16"/>
              </w:rPr>
              <w:t>,</w:t>
            </w:r>
            <w:r w:rsidRPr="00C0119E">
              <w:rPr>
                <w:sz w:val="16"/>
                <w:szCs w:val="16"/>
              </w:rPr>
              <w:t xml:space="preserve"> at events</w:t>
            </w:r>
            <w:r w:rsidR="009E10FA">
              <w:rPr>
                <w:sz w:val="16"/>
                <w:szCs w:val="16"/>
              </w:rPr>
              <w:t xml:space="preserve"> </w:t>
            </w:r>
            <w:r w:rsidRPr="00C0119E">
              <w:rPr>
                <w:sz w:val="16"/>
                <w:szCs w:val="16"/>
              </w:rPr>
              <w:t xml:space="preserve">or </w:t>
            </w:r>
            <w:r w:rsidR="009E10FA">
              <w:rPr>
                <w:sz w:val="16"/>
                <w:szCs w:val="16"/>
              </w:rPr>
              <w:t xml:space="preserve">by </w:t>
            </w:r>
            <w:r w:rsidRPr="00C0119E">
              <w:rPr>
                <w:sz w:val="16"/>
                <w:szCs w:val="16"/>
              </w:rPr>
              <w:t>telephone for advice</w:t>
            </w:r>
            <w:r w:rsidR="009E10FA">
              <w:rPr>
                <w:sz w:val="16"/>
                <w:szCs w:val="16"/>
              </w:rPr>
              <w:t>.</w:t>
            </w:r>
          </w:p>
        </w:tc>
      </w:tr>
    </w:tbl>
    <w:p w14:paraId="3E9E1F10" w14:textId="4CE49B91" w:rsidR="00830599" w:rsidRDefault="00830599" w:rsidP="00C0119E">
      <w:pPr>
        <w:pStyle w:val="NoSpacing"/>
        <w:spacing w:before="120"/>
        <w:rPr>
          <w:i/>
          <w:sz w:val="16"/>
        </w:rPr>
      </w:pPr>
      <w:r>
        <w:rPr>
          <w:i/>
          <w:sz w:val="16"/>
        </w:rPr>
        <w:t>Table A9</w:t>
      </w:r>
      <w:r w:rsidRPr="00DF7126">
        <w:rPr>
          <w:i/>
          <w:sz w:val="16"/>
        </w:rPr>
        <w:t>.</w:t>
      </w:r>
      <w:r>
        <w:rPr>
          <w:i/>
          <w:sz w:val="16"/>
        </w:rPr>
        <w:t>3.1</w:t>
      </w:r>
      <w:r w:rsidRPr="00DF7126">
        <w:rPr>
          <w:i/>
          <w:sz w:val="16"/>
        </w:rPr>
        <w:t xml:space="preserve"> –</w:t>
      </w:r>
      <w:r w:rsidR="00463242">
        <w:rPr>
          <w:i/>
          <w:sz w:val="16"/>
        </w:rPr>
        <w:t xml:space="preserve"> Value of change for </w:t>
      </w:r>
      <w:r w:rsidR="009E10FA">
        <w:rPr>
          <w:i/>
          <w:sz w:val="16"/>
        </w:rPr>
        <w:t>l</w:t>
      </w:r>
      <w:r w:rsidR="00463242">
        <w:rPr>
          <w:i/>
          <w:sz w:val="16"/>
        </w:rPr>
        <w:t xml:space="preserve">isteners and participating community members </w:t>
      </w:r>
    </w:p>
    <w:p w14:paraId="3847528B" w14:textId="77777777" w:rsidR="00830599" w:rsidRPr="00463242" w:rsidRDefault="00830599">
      <w:pPr>
        <w:pStyle w:val="Heading3"/>
      </w:pPr>
      <w:r w:rsidRPr="00463242">
        <w:t>Non-Indigenous listeners and participating community members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1134"/>
        <w:gridCol w:w="4819"/>
      </w:tblGrid>
      <w:tr w:rsidR="00830599" w:rsidRPr="003B15B7" w14:paraId="112B53D7" w14:textId="77777777" w:rsidTr="00FA2083">
        <w:trPr>
          <w:trHeight w:val="999"/>
          <w:tblHeader/>
        </w:trPr>
        <w:tc>
          <w:tcPr>
            <w:tcW w:w="1701" w:type="dxa"/>
            <w:shd w:val="clear" w:color="auto" w:fill="002D62"/>
            <w:vAlign w:val="center"/>
          </w:tcPr>
          <w:p w14:paraId="23366E39" w14:textId="77777777" w:rsidR="00830599" w:rsidRPr="00C0119E" w:rsidRDefault="00830599"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7A2F3E5F" w14:textId="77777777" w:rsidR="00830599" w:rsidRPr="00C0119E" w:rsidRDefault="00830599"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0178AF29" w14:textId="77777777" w:rsidR="00830599" w:rsidRPr="00C0119E" w:rsidRDefault="00830599"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0DE47A0F" w14:textId="77777777" w:rsidR="00830599" w:rsidRPr="00C0119E" w:rsidRDefault="00830599"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1411CE" w:rsidRPr="003B15B7" w14:paraId="18EAC0FF"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63C1B89" w14:textId="77777777" w:rsidR="001411CE" w:rsidRPr="00C0119E" w:rsidRDefault="001411CE" w:rsidP="001411CE">
            <w:pPr>
              <w:autoSpaceDE w:val="0"/>
              <w:autoSpaceDN w:val="0"/>
              <w:adjustRightInd w:val="0"/>
              <w:spacing w:before="60" w:afterLines="60" w:after="144" w:line="240" w:lineRule="auto"/>
              <w:rPr>
                <w:rFonts w:eastAsia="Times New Roman" w:cs="Arial"/>
                <w:spacing w:val="2"/>
                <w:sz w:val="16"/>
                <w:szCs w:val="16"/>
                <w:lang w:val="en-GB"/>
              </w:rPr>
            </w:pPr>
            <w:r w:rsidRPr="00C0119E">
              <w:rPr>
                <w:rFonts w:cs="Arial"/>
                <w:sz w:val="16"/>
                <w:szCs w:val="16"/>
              </w:rPr>
              <w:t>Non-Indigenous people have increased understanding and appreciation of Indigenous culture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AF9305A" w14:textId="77777777" w:rsidR="001411CE" w:rsidRPr="00C0119E" w:rsidRDefault="001411CE" w:rsidP="001369C5">
            <w:pPr>
              <w:pStyle w:val="TOC1"/>
              <w:rPr>
                <w:sz w:val="16"/>
                <w:szCs w:val="16"/>
              </w:rPr>
            </w:pPr>
            <w:r w:rsidRPr="00C0119E">
              <w:rPr>
                <w:sz w:val="16"/>
                <w:szCs w:val="16"/>
              </w:rPr>
              <w:t>$ spent on a ticket to the Jewish museum in Berlin</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4C092C3" w14:textId="77777777" w:rsidR="001411CE" w:rsidRPr="00C0119E" w:rsidRDefault="001411CE" w:rsidP="00C0119E">
            <w:pPr>
              <w:autoSpaceDE w:val="0"/>
              <w:autoSpaceDN w:val="0"/>
              <w:adjustRightInd w:val="0"/>
              <w:spacing w:before="60" w:afterLines="60" w:after="144" w:line="240" w:lineRule="auto"/>
              <w:jc w:val="center"/>
              <w:rPr>
                <w:rFonts w:cs="Arial"/>
                <w:sz w:val="16"/>
                <w:szCs w:val="16"/>
              </w:rPr>
            </w:pPr>
            <w:r w:rsidRPr="00C0119E">
              <w:rPr>
                <w:rFonts w:cs="Arial"/>
                <w:sz w:val="16"/>
                <w:szCs w:val="16"/>
              </w:rPr>
              <w:t>$12</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ACB00CE" w14:textId="0BE095AC" w:rsidR="001411CE" w:rsidRPr="00C0119E" w:rsidRDefault="001411CE" w:rsidP="001369C5">
            <w:pPr>
              <w:pStyle w:val="TOC1"/>
              <w:rPr>
                <w:sz w:val="16"/>
                <w:szCs w:val="16"/>
              </w:rPr>
            </w:pPr>
            <w:r w:rsidRPr="00C0119E">
              <w:rPr>
                <w:sz w:val="16"/>
                <w:szCs w:val="16"/>
              </w:rPr>
              <w:t xml:space="preserve">The Jewish museum is a place that celebrates Jewish culture but also recognises the impact of the holocaust in a sensitive and respectful way. </w:t>
            </w:r>
            <w:r w:rsidR="0023730A" w:rsidRPr="00C0119E">
              <w:rPr>
                <w:sz w:val="16"/>
                <w:szCs w:val="16"/>
              </w:rPr>
              <w:t>There is no Australian equivalent because Australians have not yet been invited to contribute financially to an equivalent experience where the sole focus is Indigenous culture and includes both celebration and sensitive recognition. The proxy has been converted to $AU from Euros</w:t>
            </w:r>
          </w:p>
        </w:tc>
      </w:tr>
    </w:tbl>
    <w:p w14:paraId="00FAA82B" w14:textId="77777777" w:rsidR="00830599" w:rsidRDefault="00830599" w:rsidP="00C0119E">
      <w:pPr>
        <w:pStyle w:val="NoSpacing"/>
        <w:spacing w:before="120"/>
        <w:rPr>
          <w:i/>
          <w:sz w:val="16"/>
        </w:rPr>
      </w:pPr>
      <w:r>
        <w:rPr>
          <w:i/>
          <w:sz w:val="16"/>
        </w:rPr>
        <w:t>Table A9</w:t>
      </w:r>
      <w:r w:rsidRPr="00DF7126">
        <w:rPr>
          <w:i/>
          <w:sz w:val="16"/>
        </w:rPr>
        <w:t>.</w:t>
      </w:r>
      <w:r>
        <w:rPr>
          <w:i/>
          <w:sz w:val="16"/>
        </w:rPr>
        <w:t>3.</w:t>
      </w:r>
      <w:r w:rsidR="00125BB4">
        <w:rPr>
          <w:i/>
          <w:sz w:val="16"/>
        </w:rPr>
        <w:t>2</w:t>
      </w:r>
      <w:r w:rsidRPr="00DF7126">
        <w:rPr>
          <w:i/>
          <w:sz w:val="16"/>
        </w:rPr>
        <w:t xml:space="preserve"> – </w:t>
      </w:r>
      <w:r w:rsidR="00463242">
        <w:rPr>
          <w:i/>
          <w:sz w:val="16"/>
        </w:rPr>
        <w:t xml:space="preserve">Value of change for Non-Indigenous listeners and participating community members material </w:t>
      </w:r>
      <w:r w:rsidRPr="00DF7126">
        <w:rPr>
          <w:i/>
          <w:sz w:val="16"/>
        </w:rPr>
        <w:t>outcomes</w:t>
      </w:r>
    </w:p>
    <w:p w14:paraId="2B122F92" w14:textId="77777777" w:rsidR="00DD501C" w:rsidRPr="00463242" w:rsidRDefault="00DD501C">
      <w:pPr>
        <w:pStyle w:val="Heading3"/>
      </w:pPr>
      <w:r w:rsidRPr="00463242">
        <w:lastRenderedPageBreak/>
        <w:t>Non-Indigenous</w:t>
      </w:r>
      <w:r w:rsidR="00463242">
        <w:t xml:space="preserve"> minority communities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1134"/>
        <w:gridCol w:w="4819"/>
      </w:tblGrid>
      <w:tr w:rsidR="00DD501C" w:rsidRPr="003B15B7" w14:paraId="5CE2DD00" w14:textId="77777777" w:rsidTr="00171A15">
        <w:trPr>
          <w:trHeight w:val="999"/>
          <w:tblHeader/>
        </w:trPr>
        <w:tc>
          <w:tcPr>
            <w:tcW w:w="1701" w:type="dxa"/>
            <w:shd w:val="clear" w:color="auto" w:fill="002D62"/>
            <w:vAlign w:val="center"/>
          </w:tcPr>
          <w:p w14:paraId="73B7C57C" w14:textId="77777777" w:rsidR="00DD501C" w:rsidRPr="00C0119E" w:rsidRDefault="00DD501C"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6C201C65" w14:textId="77777777" w:rsidR="00DD501C" w:rsidRPr="00C0119E" w:rsidRDefault="00DD501C"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26EE37F8" w14:textId="77777777" w:rsidR="00DD501C" w:rsidRPr="00C0119E" w:rsidRDefault="00DD501C"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1BE5E084" w14:textId="77777777" w:rsidR="00DD501C" w:rsidRPr="00C0119E" w:rsidRDefault="00DD501C"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5E43B3" w:rsidRPr="003B15B7" w14:paraId="77AD5EDF" w14:textId="77777777" w:rsidTr="00171A15">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64539EC" w14:textId="77777777" w:rsidR="005E43B3" w:rsidRPr="00C0119E" w:rsidRDefault="005E43B3" w:rsidP="005E43B3">
            <w:pPr>
              <w:rPr>
                <w:rFonts w:cs="Arial"/>
                <w:sz w:val="16"/>
                <w:szCs w:val="16"/>
              </w:rPr>
            </w:pPr>
            <w:r w:rsidRPr="00C0119E">
              <w:rPr>
                <w:rFonts w:cs="Arial"/>
                <w:sz w:val="16"/>
                <w:szCs w:val="16"/>
              </w:rPr>
              <w:t>Non-Indigenous minority communities have an increased sense of belonging</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8CBBBF2" w14:textId="77777777" w:rsidR="005E43B3" w:rsidRPr="00C0119E" w:rsidRDefault="005E43B3" w:rsidP="005E43B3">
            <w:pPr>
              <w:rPr>
                <w:rFonts w:cs="Arial"/>
                <w:sz w:val="16"/>
                <w:szCs w:val="16"/>
              </w:rPr>
            </w:pPr>
            <w:r w:rsidRPr="00C0119E">
              <w:rPr>
                <w:rFonts w:cs="Arial"/>
                <w:sz w:val="16"/>
                <w:szCs w:val="16"/>
              </w:rPr>
              <w:t>$ spent on an annual Spotify subscription</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AF60902" w14:textId="77777777" w:rsidR="005E43B3" w:rsidRPr="00C0119E" w:rsidRDefault="005E43B3" w:rsidP="00C0119E">
            <w:pPr>
              <w:jc w:val="center"/>
              <w:rPr>
                <w:rFonts w:cs="Arial"/>
                <w:sz w:val="16"/>
                <w:szCs w:val="16"/>
              </w:rPr>
            </w:pPr>
            <w:r w:rsidRPr="00C0119E">
              <w:rPr>
                <w:rFonts w:cs="Arial"/>
                <w:sz w:val="16"/>
                <w:szCs w:val="16"/>
              </w:rPr>
              <w:t>$144</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BC46041" w14:textId="2F15A89A" w:rsidR="005E43B3" w:rsidRPr="00C0119E" w:rsidRDefault="005E43B3" w:rsidP="005E43B3">
            <w:pPr>
              <w:rPr>
                <w:rFonts w:cs="Arial"/>
                <w:sz w:val="16"/>
                <w:szCs w:val="16"/>
              </w:rPr>
            </w:pPr>
            <w:r w:rsidRPr="00C0119E">
              <w:rPr>
                <w:rFonts w:cs="Arial"/>
                <w:sz w:val="16"/>
                <w:szCs w:val="16"/>
              </w:rPr>
              <w:t>Listeners are choosing to engage through an audio platform, so we have used as a proxy the amount of money people pay to access the music they want to listen to</w:t>
            </w:r>
            <w:r w:rsidR="009E10FA">
              <w:rPr>
                <w:rFonts w:cs="Arial"/>
                <w:sz w:val="16"/>
                <w:szCs w:val="16"/>
              </w:rPr>
              <w:t>.</w:t>
            </w:r>
          </w:p>
        </w:tc>
      </w:tr>
    </w:tbl>
    <w:p w14:paraId="511D993B" w14:textId="4F2E2864" w:rsidR="00DD501C" w:rsidRDefault="00DD501C" w:rsidP="00C0119E">
      <w:pPr>
        <w:pStyle w:val="NoSpacing"/>
        <w:spacing w:before="120"/>
        <w:rPr>
          <w:i/>
          <w:sz w:val="16"/>
        </w:rPr>
      </w:pPr>
      <w:r>
        <w:rPr>
          <w:i/>
          <w:sz w:val="16"/>
        </w:rPr>
        <w:t>Table A9</w:t>
      </w:r>
      <w:r w:rsidRPr="00DF7126">
        <w:rPr>
          <w:i/>
          <w:sz w:val="16"/>
        </w:rPr>
        <w:t>.</w:t>
      </w:r>
      <w:r>
        <w:rPr>
          <w:i/>
          <w:sz w:val="16"/>
        </w:rPr>
        <w:t>3.3</w:t>
      </w:r>
      <w:r w:rsidRPr="00DF7126">
        <w:rPr>
          <w:i/>
          <w:sz w:val="16"/>
        </w:rPr>
        <w:t xml:space="preserve"> – </w:t>
      </w:r>
      <w:r w:rsidR="00463242">
        <w:rPr>
          <w:i/>
          <w:sz w:val="16"/>
        </w:rPr>
        <w:t>Value of change for Non-Indigenous minority communities</w:t>
      </w:r>
      <w:r w:rsidR="009E10FA">
        <w:rPr>
          <w:i/>
          <w:sz w:val="16"/>
        </w:rPr>
        <w:t>’</w:t>
      </w:r>
      <w:r w:rsidR="00463242">
        <w:rPr>
          <w:i/>
          <w:sz w:val="16"/>
        </w:rPr>
        <w:t xml:space="preserve"> material outcomes </w:t>
      </w:r>
    </w:p>
    <w:p w14:paraId="778C4EF6" w14:textId="77777777" w:rsidR="00125BB4" w:rsidRPr="00463242" w:rsidRDefault="00125BB4">
      <w:pPr>
        <w:pStyle w:val="Heading3"/>
      </w:pPr>
      <w:r w:rsidRPr="00463242">
        <w:t>Indigenous employees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1134"/>
        <w:gridCol w:w="4819"/>
      </w:tblGrid>
      <w:tr w:rsidR="00125BB4" w:rsidRPr="003B15B7" w14:paraId="6C575D6F" w14:textId="77777777" w:rsidTr="00FA2083">
        <w:trPr>
          <w:trHeight w:val="999"/>
          <w:tblHeader/>
        </w:trPr>
        <w:tc>
          <w:tcPr>
            <w:tcW w:w="1701" w:type="dxa"/>
            <w:shd w:val="clear" w:color="auto" w:fill="002D62"/>
            <w:vAlign w:val="center"/>
          </w:tcPr>
          <w:p w14:paraId="5CBE2E19" w14:textId="77777777" w:rsidR="00125BB4" w:rsidRPr="00C0119E" w:rsidRDefault="00125BB4"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06FB634E" w14:textId="77777777" w:rsidR="00125BB4" w:rsidRPr="00C0119E" w:rsidRDefault="00125BB4"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751D623A" w14:textId="77777777" w:rsidR="00125BB4" w:rsidRPr="00C0119E" w:rsidRDefault="00125BB4"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034E426F" w14:textId="77777777" w:rsidR="00125BB4" w:rsidRPr="00C0119E" w:rsidRDefault="00125BB4"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125BB4" w:rsidRPr="003B15B7" w14:paraId="71EBDB1A"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EA8659B" w14:textId="77777777" w:rsidR="00125BB4" w:rsidRPr="00C0119E" w:rsidRDefault="00125BB4" w:rsidP="00125BB4">
            <w:pPr>
              <w:rPr>
                <w:rFonts w:cs="Arial"/>
                <w:sz w:val="16"/>
                <w:szCs w:val="16"/>
              </w:rPr>
            </w:pPr>
            <w:r w:rsidRPr="00C0119E">
              <w:rPr>
                <w:rFonts w:cs="Arial"/>
                <w:sz w:val="16"/>
                <w:szCs w:val="16"/>
              </w:rPr>
              <w:t>More Indigenous people experience meaningful, high-skilled, employment and volunteer opportunities</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D4EED02" w14:textId="77777777" w:rsidR="00125BB4" w:rsidRPr="00C0119E" w:rsidRDefault="00125BB4" w:rsidP="00125BB4">
            <w:pPr>
              <w:rPr>
                <w:rFonts w:cs="Arial"/>
                <w:sz w:val="16"/>
                <w:szCs w:val="16"/>
              </w:rPr>
            </w:pPr>
            <w:r w:rsidRPr="00C0119E">
              <w:rPr>
                <w:rFonts w:cs="Arial"/>
                <w:sz w:val="16"/>
                <w:szCs w:val="16"/>
              </w:rPr>
              <w:t>Difference in minimum wage salary and average media industry salary</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7E74FBF" w14:textId="77777777" w:rsidR="00125BB4" w:rsidRPr="00C0119E" w:rsidRDefault="00125BB4" w:rsidP="00C0119E">
            <w:pPr>
              <w:jc w:val="center"/>
              <w:rPr>
                <w:rFonts w:cs="Arial"/>
                <w:sz w:val="16"/>
                <w:szCs w:val="16"/>
              </w:rPr>
            </w:pPr>
            <w:r w:rsidRPr="00C0119E">
              <w:rPr>
                <w:rFonts w:cs="Arial"/>
                <w:sz w:val="16"/>
                <w:szCs w:val="16"/>
              </w:rPr>
              <w:t>$34,826</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FEB536A" w14:textId="41DAA6E0" w:rsidR="00125BB4" w:rsidRPr="00C0119E" w:rsidRDefault="00125BB4" w:rsidP="00125BB4">
            <w:pPr>
              <w:rPr>
                <w:rFonts w:cs="Arial"/>
                <w:sz w:val="16"/>
                <w:szCs w:val="16"/>
              </w:rPr>
            </w:pPr>
            <w:r w:rsidRPr="00C0119E">
              <w:rPr>
                <w:rFonts w:cs="Arial"/>
                <w:sz w:val="16"/>
                <w:szCs w:val="16"/>
              </w:rPr>
              <w:t>GIS employees enjoy working in the media industry</w:t>
            </w:r>
            <w:r w:rsidR="009E10FA">
              <w:rPr>
                <w:rFonts w:cs="Arial"/>
                <w:sz w:val="16"/>
                <w:szCs w:val="16"/>
              </w:rPr>
              <w:t>.</w:t>
            </w:r>
            <w:r w:rsidRPr="00C0119E">
              <w:rPr>
                <w:rFonts w:cs="Arial"/>
                <w:sz w:val="16"/>
                <w:szCs w:val="16"/>
              </w:rPr>
              <w:t xml:space="preserve"> </w:t>
            </w:r>
            <w:r w:rsidR="009E10FA">
              <w:rPr>
                <w:rFonts w:cs="Arial"/>
                <w:sz w:val="16"/>
                <w:szCs w:val="16"/>
              </w:rPr>
              <w:t xml:space="preserve">That enjoyment is </w:t>
            </w:r>
            <w:r w:rsidRPr="00C0119E">
              <w:rPr>
                <w:rFonts w:cs="Arial"/>
                <w:sz w:val="16"/>
                <w:szCs w:val="16"/>
              </w:rPr>
              <w:t>over and above the value they would experience from just having any job</w:t>
            </w:r>
            <w:r w:rsidR="009E10FA">
              <w:rPr>
                <w:rFonts w:cs="Arial"/>
                <w:sz w:val="16"/>
                <w:szCs w:val="16"/>
              </w:rPr>
              <w:t>.</w:t>
            </w:r>
          </w:p>
        </w:tc>
      </w:tr>
    </w:tbl>
    <w:p w14:paraId="00416D3C" w14:textId="40BE8315" w:rsidR="00125BB4" w:rsidRDefault="00125BB4" w:rsidP="00C0119E">
      <w:pPr>
        <w:pStyle w:val="NoSpacing"/>
        <w:spacing w:before="120"/>
        <w:rPr>
          <w:i/>
          <w:sz w:val="16"/>
        </w:rPr>
      </w:pPr>
      <w:r>
        <w:rPr>
          <w:i/>
          <w:sz w:val="16"/>
        </w:rPr>
        <w:t>Table A9</w:t>
      </w:r>
      <w:r w:rsidRPr="00DF7126">
        <w:rPr>
          <w:i/>
          <w:sz w:val="16"/>
        </w:rPr>
        <w:t>.</w:t>
      </w:r>
      <w:r>
        <w:rPr>
          <w:i/>
          <w:sz w:val="16"/>
        </w:rPr>
        <w:t>3.</w:t>
      </w:r>
      <w:r w:rsidR="005E43B3">
        <w:rPr>
          <w:i/>
          <w:sz w:val="16"/>
        </w:rPr>
        <w:t>4</w:t>
      </w:r>
      <w:r w:rsidRPr="00DF7126">
        <w:rPr>
          <w:i/>
          <w:sz w:val="16"/>
        </w:rPr>
        <w:t xml:space="preserve"> – </w:t>
      </w:r>
      <w:r w:rsidR="00463242">
        <w:rPr>
          <w:i/>
          <w:sz w:val="16"/>
        </w:rPr>
        <w:t>Value of change for Indigenous employees</w:t>
      </w:r>
      <w:r w:rsidR="009E10FA">
        <w:rPr>
          <w:i/>
          <w:sz w:val="16"/>
        </w:rPr>
        <w:t>’</w:t>
      </w:r>
      <w:r w:rsidR="00463242">
        <w:rPr>
          <w:i/>
          <w:sz w:val="16"/>
        </w:rPr>
        <w:t xml:space="preserve"> material </w:t>
      </w:r>
      <w:r w:rsidRPr="00DF7126">
        <w:rPr>
          <w:i/>
          <w:sz w:val="16"/>
        </w:rPr>
        <w:t>outcomes</w:t>
      </w:r>
    </w:p>
    <w:p w14:paraId="690842C7" w14:textId="77777777" w:rsidR="00125BB4" w:rsidRDefault="00125BB4">
      <w:pPr>
        <w:rPr>
          <w:rFonts w:cs="Arial"/>
          <w:i/>
          <w:sz w:val="16"/>
        </w:rPr>
      </w:pPr>
      <w:r>
        <w:rPr>
          <w:i/>
          <w:sz w:val="16"/>
        </w:rPr>
        <w:br w:type="page"/>
      </w:r>
    </w:p>
    <w:p w14:paraId="7CF6BE08" w14:textId="77777777" w:rsidR="00125BB4" w:rsidRPr="00463242" w:rsidRDefault="00125BB4">
      <w:pPr>
        <w:pStyle w:val="Heading3"/>
      </w:pPr>
      <w:r w:rsidRPr="00463242">
        <w:lastRenderedPageBreak/>
        <w:t>Volunteers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1134"/>
        <w:gridCol w:w="4819"/>
      </w:tblGrid>
      <w:tr w:rsidR="00125BB4" w:rsidRPr="003B15B7" w14:paraId="702BF0AF" w14:textId="77777777" w:rsidTr="00FA2083">
        <w:trPr>
          <w:trHeight w:val="999"/>
          <w:tblHeader/>
        </w:trPr>
        <w:tc>
          <w:tcPr>
            <w:tcW w:w="1701" w:type="dxa"/>
            <w:shd w:val="clear" w:color="auto" w:fill="002D62"/>
            <w:vAlign w:val="center"/>
          </w:tcPr>
          <w:p w14:paraId="20E53D28" w14:textId="77777777" w:rsidR="00125BB4" w:rsidRPr="00C0119E" w:rsidRDefault="00125BB4"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1567F1F0" w14:textId="77777777" w:rsidR="00125BB4" w:rsidRPr="00C0119E" w:rsidRDefault="00125BB4"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4FB945D3" w14:textId="77777777" w:rsidR="00125BB4" w:rsidRPr="00C0119E" w:rsidRDefault="00125BB4"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11B88DFD" w14:textId="77777777" w:rsidR="00125BB4" w:rsidRPr="00C0119E" w:rsidRDefault="00125BB4"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125BB4" w:rsidRPr="003B15B7" w14:paraId="092E2F06"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0BD583E" w14:textId="77777777" w:rsidR="00125BB4" w:rsidRPr="00C0119E" w:rsidRDefault="00125BB4" w:rsidP="00FA2083">
            <w:pPr>
              <w:rPr>
                <w:rFonts w:cs="Arial"/>
                <w:sz w:val="16"/>
                <w:szCs w:val="16"/>
              </w:rPr>
            </w:pPr>
            <w:r w:rsidRPr="00C0119E">
              <w:rPr>
                <w:rFonts w:cs="Arial"/>
                <w:sz w:val="16"/>
                <w:szCs w:val="16"/>
              </w:rPr>
              <w:t>More Indigenous people experience meaningful, high-skilled, employment and volunteer opportunities</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AEF274D" w14:textId="77777777" w:rsidR="00125BB4" w:rsidRPr="00C0119E" w:rsidRDefault="00125BB4" w:rsidP="00FA2083">
            <w:pPr>
              <w:rPr>
                <w:rFonts w:cs="Arial"/>
                <w:sz w:val="16"/>
                <w:szCs w:val="16"/>
              </w:rPr>
            </w:pPr>
            <w:r w:rsidRPr="00C0119E">
              <w:rPr>
                <w:rFonts w:cs="Arial"/>
                <w:sz w:val="16"/>
                <w:szCs w:val="16"/>
              </w:rPr>
              <w:t>Cost of an hour of minimum wage</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3C39A94" w14:textId="77777777" w:rsidR="00125BB4" w:rsidRPr="00C0119E" w:rsidRDefault="00125BB4" w:rsidP="00C0119E">
            <w:pPr>
              <w:jc w:val="center"/>
              <w:rPr>
                <w:rFonts w:cs="Arial"/>
                <w:sz w:val="16"/>
                <w:szCs w:val="16"/>
              </w:rPr>
            </w:pPr>
            <w:r w:rsidRPr="00C0119E">
              <w:rPr>
                <w:rFonts w:cs="Arial"/>
                <w:sz w:val="16"/>
                <w:szCs w:val="16"/>
              </w:rPr>
              <w:t>$18</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20DDEEF" w14:textId="7C40AC79" w:rsidR="00125BB4" w:rsidRPr="00C0119E" w:rsidRDefault="00125BB4" w:rsidP="00FA2083">
            <w:pPr>
              <w:rPr>
                <w:rFonts w:cs="Arial"/>
                <w:sz w:val="16"/>
                <w:szCs w:val="16"/>
              </w:rPr>
            </w:pPr>
            <w:r w:rsidRPr="00C0119E">
              <w:rPr>
                <w:rFonts w:cs="Arial"/>
                <w:sz w:val="16"/>
                <w:szCs w:val="16"/>
              </w:rPr>
              <w:t>Volunteers give up their time to volunteer because they see it as rewarding. We have valued their time at the minimum rate at which the Government values working hours</w:t>
            </w:r>
            <w:r w:rsidR="009E10FA">
              <w:rPr>
                <w:rFonts w:cs="Arial"/>
                <w:sz w:val="16"/>
                <w:szCs w:val="16"/>
              </w:rPr>
              <w:t xml:space="preserve">. </w:t>
            </w:r>
          </w:p>
        </w:tc>
      </w:tr>
    </w:tbl>
    <w:p w14:paraId="4BCEB57F" w14:textId="3A60275C" w:rsidR="00125BB4" w:rsidRDefault="00125BB4" w:rsidP="00C0119E">
      <w:pPr>
        <w:pStyle w:val="NoSpacing"/>
        <w:spacing w:before="120"/>
        <w:rPr>
          <w:i/>
          <w:sz w:val="16"/>
        </w:rPr>
      </w:pPr>
      <w:r>
        <w:rPr>
          <w:i/>
          <w:sz w:val="16"/>
        </w:rPr>
        <w:t>Table A9</w:t>
      </w:r>
      <w:r w:rsidRPr="00DF7126">
        <w:rPr>
          <w:i/>
          <w:sz w:val="16"/>
        </w:rPr>
        <w:t>.</w:t>
      </w:r>
      <w:r>
        <w:rPr>
          <w:i/>
          <w:sz w:val="16"/>
        </w:rPr>
        <w:t>3.</w:t>
      </w:r>
      <w:r w:rsidR="005E43B3">
        <w:rPr>
          <w:i/>
          <w:sz w:val="16"/>
        </w:rPr>
        <w:t>5</w:t>
      </w:r>
      <w:r w:rsidRPr="00DF7126">
        <w:rPr>
          <w:i/>
          <w:sz w:val="16"/>
        </w:rPr>
        <w:t xml:space="preserve"> – </w:t>
      </w:r>
      <w:r w:rsidR="00463242">
        <w:rPr>
          <w:i/>
          <w:sz w:val="16"/>
        </w:rPr>
        <w:t>Value of change for volunteers</w:t>
      </w:r>
      <w:r w:rsidR="009E10FA">
        <w:rPr>
          <w:i/>
          <w:sz w:val="16"/>
        </w:rPr>
        <w:t>’</w:t>
      </w:r>
      <w:r w:rsidR="00463242">
        <w:rPr>
          <w:i/>
          <w:sz w:val="16"/>
        </w:rPr>
        <w:t xml:space="preserve"> material </w:t>
      </w:r>
      <w:r w:rsidRPr="00DF7126">
        <w:rPr>
          <w:i/>
          <w:sz w:val="16"/>
        </w:rPr>
        <w:t>outcomes</w:t>
      </w:r>
    </w:p>
    <w:p w14:paraId="5E5EF3E0" w14:textId="5FCB8F34" w:rsidR="005A3EA3" w:rsidRPr="00463242" w:rsidRDefault="005A3EA3">
      <w:pPr>
        <w:pStyle w:val="Heading3"/>
      </w:pPr>
      <w:r w:rsidRPr="00463242">
        <w:t xml:space="preserve">Indigenous </w:t>
      </w:r>
      <w:r w:rsidR="009E10FA">
        <w:t>m</w:t>
      </w:r>
      <w:r w:rsidRPr="00463242">
        <w:t>usicians and artists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1134"/>
        <w:gridCol w:w="4819"/>
      </w:tblGrid>
      <w:tr w:rsidR="005A3EA3" w:rsidRPr="003B15B7" w14:paraId="1CAC4E02" w14:textId="77777777" w:rsidTr="00FA2083">
        <w:trPr>
          <w:trHeight w:val="999"/>
          <w:tblHeader/>
        </w:trPr>
        <w:tc>
          <w:tcPr>
            <w:tcW w:w="1701" w:type="dxa"/>
            <w:shd w:val="clear" w:color="auto" w:fill="002D62"/>
            <w:vAlign w:val="center"/>
          </w:tcPr>
          <w:p w14:paraId="7BBED2CE" w14:textId="77777777" w:rsidR="005A3EA3" w:rsidRPr="00C0119E" w:rsidRDefault="005A3E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62AA2165" w14:textId="77777777" w:rsidR="005A3EA3" w:rsidRPr="00C0119E" w:rsidRDefault="005A3E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134" w:type="dxa"/>
            <w:shd w:val="clear" w:color="auto" w:fill="002D62"/>
            <w:vAlign w:val="center"/>
          </w:tcPr>
          <w:p w14:paraId="33D00392" w14:textId="77777777" w:rsidR="005A3EA3" w:rsidRPr="00C0119E" w:rsidRDefault="005A3E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819" w:type="dxa"/>
            <w:shd w:val="clear" w:color="auto" w:fill="002D62"/>
            <w:vAlign w:val="center"/>
          </w:tcPr>
          <w:p w14:paraId="4E25D6BF" w14:textId="77777777" w:rsidR="005A3EA3" w:rsidRPr="00C0119E" w:rsidRDefault="005A3E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5A3EA3" w:rsidRPr="003B15B7" w14:paraId="1E352143"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939566E" w14:textId="77777777" w:rsidR="005A3EA3" w:rsidRPr="00C0119E" w:rsidRDefault="005A3EA3" w:rsidP="005A3EA3">
            <w:pPr>
              <w:rPr>
                <w:rFonts w:cs="Arial"/>
                <w:sz w:val="16"/>
                <w:szCs w:val="16"/>
              </w:rPr>
            </w:pPr>
            <w:r w:rsidRPr="00C0119E">
              <w:rPr>
                <w:rFonts w:cs="Arial"/>
                <w:sz w:val="16"/>
                <w:szCs w:val="16"/>
              </w:rPr>
              <w:t>More Indigenous people have skills through mentoring, training and experience</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7B57A2D" w14:textId="77777777" w:rsidR="005A3EA3" w:rsidRPr="00C0119E" w:rsidRDefault="005A3EA3" w:rsidP="005A3EA3">
            <w:pPr>
              <w:rPr>
                <w:rFonts w:cs="Arial"/>
                <w:sz w:val="16"/>
                <w:szCs w:val="16"/>
              </w:rPr>
            </w:pPr>
            <w:r w:rsidRPr="00C0119E">
              <w:rPr>
                <w:rFonts w:cs="Arial"/>
                <w:sz w:val="16"/>
                <w:szCs w:val="16"/>
              </w:rPr>
              <w:t xml:space="preserve">$ spent by the Australian Youth Orchestra supporting a young musician </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81CDD60" w14:textId="77777777" w:rsidR="005A3EA3" w:rsidRPr="00C0119E" w:rsidRDefault="005A3EA3" w:rsidP="00C0119E">
            <w:pPr>
              <w:jc w:val="center"/>
              <w:rPr>
                <w:rFonts w:cs="Arial"/>
                <w:sz w:val="16"/>
                <w:szCs w:val="16"/>
              </w:rPr>
            </w:pPr>
            <w:r w:rsidRPr="00C0119E">
              <w:rPr>
                <w:rFonts w:cs="Arial"/>
                <w:sz w:val="16"/>
                <w:szCs w:val="16"/>
              </w:rPr>
              <w:t>$15,913</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6657B3A" w14:textId="1F41A0E0" w:rsidR="005A3EA3" w:rsidRPr="00C0119E" w:rsidRDefault="005A3EA3" w:rsidP="005A3EA3">
            <w:pPr>
              <w:rPr>
                <w:rFonts w:cs="Arial"/>
                <w:sz w:val="16"/>
                <w:szCs w:val="16"/>
              </w:rPr>
            </w:pPr>
            <w:r w:rsidRPr="00C0119E">
              <w:rPr>
                <w:rFonts w:cs="Arial"/>
                <w:sz w:val="16"/>
                <w:szCs w:val="16"/>
              </w:rPr>
              <w:t>Young Black and Deadly provides comprehensive mentorship, training, exposure to a network of renowned</w:t>
            </w:r>
            <w:r w:rsidR="009E10FA">
              <w:rPr>
                <w:rFonts w:cs="Arial"/>
                <w:sz w:val="16"/>
                <w:szCs w:val="16"/>
              </w:rPr>
              <w:t xml:space="preserve"> and</w:t>
            </w:r>
            <w:r w:rsidRPr="00C0119E">
              <w:rPr>
                <w:rFonts w:cs="Arial"/>
                <w:sz w:val="16"/>
                <w:szCs w:val="16"/>
              </w:rPr>
              <w:t xml:space="preserve"> supportive artists, studio time, music production and marketing of the artists</w:t>
            </w:r>
            <w:r w:rsidR="00D36F4A" w:rsidRPr="00C0119E">
              <w:rPr>
                <w:rFonts w:cs="Arial"/>
                <w:sz w:val="16"/>
                <w:szCs w:val="16"/>
              </w:rPr>
              <w:t>’</w:t>
            </w:r>
            <w:r w:rsidRPr="00C0119E">
              <w:rPr>
                <w:rFonts w:cs="Arial"/>
                <w:sz w:val="16"/>
                <w:szCs w:val="16"/>
              </w:rPr>
              <w:t xml:space="preserve"> music</w:t>
            </w:r>
            <w:r w:rsidR="009E639C" w:rsidRPr="00C0119E">
              <w:rPr>
                <w:rFonts w:cs="Arial"/>
                <w:sz w:val="16"/>
                <w:szCs w:val="16"/>
              </w:rPr>
              <w:t>. The intensive support, and exposure to the industry is equivalent to the experience a member of the Australian Youth Orchestra might have through one of the Australian Youth Orchestra training and mentoring programs. The Australian Youth Orchestra programs represent a market value for making funds available to support young people with musical talents.</w:t>
            </w:r>
          </w:p>
        </w:tc>
      </w:tr>
      <w:tr w:rsidR="005A3EA3" w:rsidRPr="003B15B7" w14:paraId="651BB1A4" w14:textId="77777777" w:rsidTr="00FA2083">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749BBDD" w14:textId="77777777" w:rsidR="005A3EA3" w:rsidRPr="00C0119E" w:rsidRDefault="005A3EA3" w:rsidP="005A3EA3">
            <w:pPr>
              <w:rPr>
                <w:rFonts w:cs="Arial"/>
                <w:sz w:val="16"/>
                <w:szCs w:val="16"/>
              </w:rPr>
            </w:pPr>
            <w:r w:rsidRPr="00C0119E">
              <w:rPr>
                <w:rFonts w:cs="Arial"/>
                <w:sz w:val="16"/>
                <w:szCs w:val="16"/>
              </w:rPr>
              <w:t>Indigenous people are supported to participate in the music industry</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2B8F3C9" w14:textId="77777777" w:rsidR="005A3EA3" w:rsidRPr="00C0119E" w:rsidRDefault="005A3EA3" w:rsidP="005A3EA3">
            <w:pPr>
              <w:rPr>
                <w:rFonts w:cs="Arial"/>
                <w:sz w:val="16"/>
                <w:szCs w:val="16"/>
              </w:rPr>
            </w:pPr>
            <w:r w:rsidRPr="00C0119E">
              <w:rPr>
                <w:rFonts w:cs="Arial"/>
                <w:sz w:val="16"/>
                <w:szCs w:val="16"/>
              </w:rPr>
              <w:t>$ spent hiring a studio to record a song</w:t>
            </w:r>
          </w:p>
        </w:tc>
        <w:tc>
          <w:tcPr>
            <w:tcW w:w="11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C6D5270" w14:textId="77777777" w:rsidR="005A3EA3" w:rsidRPr="00C0119E" w:rsidRDefault="005A3EA3" w:rsidP="00C0119E">
            <w:pPr>
              <w:jc w:val="center"/>
              <w:rPr>
                <w:rFonts w:cs="Arial"/>
                <w:sz w:val="16"/>
                <w:szCs w:val="16"/>
              </w:rPr>
            </w:pPr>
            <w:r w:rsidRPr="00C0119E">
              <w:rPr>
                <w:rFonts w:cs="Arial"/>
                <w:sz w:val="16"/>
                <w:szCs w:val="16"/>
              </w:rPr>
              <w:t>$2,250</w:t>
            </w:r>
          </w:p>
        </w:tc>
        <w:tc>
          <w:tcPr>
            <w:tcW w:w="481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9008C86" w14:textId="33C562D4" w:rsidR="005A3EA3" w:rsidRPr="00C0119E" w:rsidRDefault="005A3EA3" w:rsidP="005A3EA3">
            <w:pPr>
              <w:rPr>
                <w:rFonts w:cs="Arial"/>
                <w:sz w:val="16"/>
                <w:szCs w:val="16"/>
              </w:rPr>
            </w:pPr>
            <w:r w:rsidRPr="00C0119E">
              <w:rPr>
                <w:rFonts w:cs="Arial"/>
                <w:sz w:val="16"/>
                <w:szCs w:val="16"/>
              </w:rPr>
              <w:t>The support given to each artist ranges. We have selected the support needed to record a single song as a mid-point level of support</w:t>
            </w:r>
            <w:r w:rsidR="009E10FA">
              <w:rPr>
                <w:rFonts w:cs="Arial"/>
                <w:sz w:val="16"/>
                <w:szCs w:val="16"/>
              </w:rPr>
              <w:t xml:space="preserve">. </w:t>
            </w:r>
          </w:p>
        </w:tc>
      </w:tr>
    </w:tbl>
    <w:p w14:paraId="727ACCEC" w14:textId="77777777" w:rsidR="005A3EA3" w:rsidRDefault="005A3EA3" w:rsidP="00C0119E">
      <w:pPr>
        <w:pStyle w:val="NoSpacing"/>
        <w:spacing w:before="120"/>
        <w:rPr>
          <w:i/>
          <w:sz w:val="16"/>
        </w:rPr>
      </w:pPr>
      <w:r>
        <w:rPr>
          <w:i/>
          <w:sz w:val="16"/>
        </w:rPr>
        <w:t>Table A9</w:t>
      </w:r>
      <w:r w:rsidRPr="00DF7126">
        <w:rPr>
          <w:i/>
          <w:sz w:val="16"/>
        </w:rPr>
        <w:t>.</w:t>
      </w:r>
      <w:r>
        <w:rPr>
          <w:i/>
          <w:sz w:val="16"/>
        </w:rPr>
        <w:t>3.</w:t>
      </w:r>
      <w:r w:rsidR="005E43B3">
        <w:rPr>
          <w:i/>
          <w:sz w:val="16"/>
        </w:rPr>
        <w:t>6</w:t>
      </w:r>
      <w:r w:rsidRPr="00DF7126">
        <w:rPr>
          <w:i/>
          <w:sz w:val="16"/>
        </w:rPr>
        <w:t xml:space="preserve"> – </w:t>
      </w:r>
      <w:r w:rsidR="00463242">
        <w:rPr>
          <w:i/>
          <w:sz w:val="16"/>
        </w:rPr>
        <w:t xml:space="preserve">Value of change for Indigenous musicians and artists material </w:t>
      </w:r>
      <w:r w:rsidRPr="00DF7126">
        <w:rPr>
          <w:i/>
          <w:sz w:val="16"/>
        </w:rPr>
        <w:t>outcomes</w:t>
      </w:r>
    </w:p>
    <w:p w14:paraId="6C146C99" w14:textId="77777777" w:rsidR="005A3EA3" w:rsidRPr="00463242" w:rsidRDefault="005A3EA3">
      <w:pPr>
        <w:pStyle w:val="Heading3"/>
      </w:pPr>
      <w:r w:rsidRPr="00463242">
        <w:t>Government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701"/>
        <w:gridCol w:w="1560"/>
        <w:gridCol w:w="1275"/>
        <w:gridCol w:w="4678"/>
      </w:tblGrid>
      <w:tr w:rsidR="005A3EA3" w:rsidRPr="003B15B7" w14:paraId="79CFBA6A" w14:textId="77777777" w:rsidTr="00733BA0">
        <w:trPr>
          <w:trHeight w:val="999"/>
          <w:tblHeader/>
        </w:trPr>
        <w:tc>
          <w:tcPr>
            <w:tcW w:w="1701" w:type="dxa"/>
            <w:shd w:val="clear" w:color="auto" w:fill="002D62"/>
            <w:vAlign w:val="center"/>
          </w:tcPr>
          <w:p w14:paraId="669714F4" w14:textId="77777777" w:rsidR="005A3EA3" w:rsidRPr="00C0119E" w:rsidRDefault="005A3E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Material outcomes</w:t>
            </w:r>
          </w:p>
        </w:tc>
        <w:tc>
          <w:tcPr>
            <w:tcW w:w="1560" w:type="dxa"/>
            <w:shd w:val="clear" w:color="auto" w:fill="002D62"/>
            <w:vAlign w:val="center"/>
          </w:tcPr>
          <w:p w14:paraId="4D0BB9B8" w14:textId="77777777" w:rsidR="005A3EA3" w:rsidRPr="00C0119E" w:rsidRDefault="005A3E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Financial proxy description</w:t>
            </w:r>
          </w:p>
        </w:tc>
        <w:tc>
          <w:tcPr>
            <w:tcW w:w="1275" w:type="dxa"/>
            <w:shd w:val="clear" w:color="auto" w:fill="002D62"/>
            <w:vAlign w:val="center"/>
          </w:tcPr>
          <w:p w14:paraId="55E0A2F5" w14:textId="77777777" w:rsidR="005A3EA3" w:rsidRPr="00C0119E" w:rsidRDefault="005A3E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Value</w:t>
            </w:r>
            <w:r w:rsidRPr="00C0119E">
              <w:rPr>
                <w:rFonts w:ascii="Arial" w:hAnsi="Arial" w:cs="Arial"/>
                <w:b/>
                <w:color w:val="FFFFFF" w:themeColor="background1"/>
                <w:sz w:val="16"/>
                <w:szCs w:val="16"/>
              </w:rPr>
              <w:br/>
              <w:t>(for one year)</w:t>
            </w:r>
          </w:p>
        </w:tc>
        <w:tc>
          <w:tcPr>
            <w:tcW w:w="4678" w:type="dxa"/>
            <w:shd w:val="clear" w:color="auto" w:fill="002D62"/>
            <w:vAlign w:val="center"/>
          </w:tcPr>
          <w:p w14:paraId="25D8660D" w14:textId="77777777" w:rsidR="005A3EA3" w:rsidRPr="00C0119E" w:rsidRDefault="005A3EA3"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Rationale</w:t>
            </w:r>
          </w:p>
        </w:tc>
      </w:tr>
      <w:tr w:rsidR="005A3EA3" w:rsidRPr="003B15B7" w14:paraId="41D77001" w14:textId="77777777" w:rsidTr="00C0119E">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3D404EC" w14:textId="0E740E63" w:rsidR="005A3EA3" w:rsidRPr="00C0119E" w:rsidRDefault="00733BA0">
            <w:pPr>
              <w:rPr>
                <w:rFonts w:cs="Arial"/>
                <w:sz w:val="16"/>
                <w:szCs w:val="16"/>
              </w:rPr>
            </w:pPr>
            <w:r w:rsidRPr="00C0119E">
              <w:rPr>
                <w:rFonts w:cs="Arial"/>
                <w:sz w:val="16"/>
                <w:szCs w:val="16"/>
              </w:rPr>
              <w:t>Public interest messages communicated effectively</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7CD794B" w14:textId="77777777" w:rsidR="005A3EA3" w:rsidRPr="00C0119E" w:rsidRDefault="00733BA0">
            <w:pPr>
              <w:pStyle w:val="TOC1"/>
              <w:rPr>
                <w:sz w:val="16"/>
                <w:szCs w:val="16"/>
              </w:rPr>
            </w:pPr>
            <w:r w:rsidRPr="00C0119E">
              <w:rPr>
                <w:sz w:val="16"/>
                <w:szCs w:val="16"/>
              </w:rPr>
              <w:t>$ paid to GIS as sponsorship funding to deliver public interest messages</w:t>
            </w:r>
          </w:p>
        </w:tc>
        <w:tc>
          <w:tcPr>
            <w:tcW w:w="127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0B32EDB" w14:textId="77777777" w:rsidR="005A3EA3" w:rsidRPr="00C0119E" w:rsidRDefault="00733BA0" w:rsidP="00C0119E">
            <w:pPr>
              <w:jc w:val="center"/>
              <w:rPr>
                <w:rFonts w:cs="Arial"/>
                <w:sz w:val="16"/>
                <w:szCs w:val="16"/>
              </w:rPr>
            </w:pPr>
            <w:r w:rsidRPr="00C0119E">
              <w:rPr>
                <w:rFonts w:cs="Arial"/>
                <w:sz w:val="16"/>
                <w:szCs w:val="16"/>
              </w:rPr>
              <w:t>$225,000</w:t>
            </w:r>
          </w:p>
        </w:tc>
        <w:tc>
          <w:tcPr>
            <w:tcW w:w="467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462154A" w14:textId="3E1CBD5D" w:rsidR="005A3EA3" w:rsidRPr="00C0119E" w:rsidRDefault="00733BA0">
            <w:pPr>
              <w:rPr>
                <w:rFonts w:cs="Arial"/>
                <w:sz w:val="16"/>
                <w:szCs w:val="16"/>
              </w:rPr>
            </w:pPr>
            <w:r w:rsidRPr="00C0119E">
              <w:rPr>
                <w:rFonts w:cs="Arial"/>
                <w:sz w:val="16"/>
                <w:szCs w:val="16"/>
              </w:rPr>
              <w:t>Government has demonstrated the value it places on communicating to the community by paying for campaigns</w:t>
            </w:r>
          </w:p>
        </w:tc>
      </w:tr>
      <w:tr w:rsidR="005A3EA3" w:rsidRPr="003B15B7" w14:paraId="63A75986" w14:textId="77777777" w:rsidTr="00733BA0">
        <w:trPr>
          <w:trHeight w:val="140"/>
        </w:trPr>
        <w:tc>
          <w:tcPr>
            <w:tcW w:w="17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0F0B214" w14:textId="77777777" w:rsidR="005A3EA3" w:rsidRPr="00C0119E" w:rsidRDefault="00733BA0" w:rsidP="00733BA0">
            <w:pPr>
              <w:pStyle w:val="NoSpacing"/>
              <w:spacing w:line="276" w:lineRule="auto"/>
              <w:rPr>
                <w:sz w:val="16"/>
                <w:szCs w:val="16"/>
              </w:rPr>
            </w:pPr>
            <w:r w:rsidRPr="00C0119E">
              <w:rPr>
                <w:sz w:val="16"/>
                <w:szCs w:val="16"/>
              </w:rPr>
              <w:t>Cultural maintenance and expression is supported</w:t>
            </w:r>
          </w:p>
        </w:tc>
        <w:tc>
          <w:tcPr>
            <w:tcW w:w="15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CEC6955" w14:textId="6F997C5D" w:rsidR="005A3EA3" w:rsidRPr="00C0119E" w:rsidRDefault="00733BA0" w:rsidP="00FA2083">
            <w:pPr>
              <w:rPr>
                <w:rFonts w:cs="Arial"/>
                <w:sz w:val="16"/>
                <w:szCs w:val="16"/>
              </w:rPr>
            </w:pPr>
            <w:r w:rsidRPr="00C0119E">
              <w:rPr>
                <w:rFonts w:cs="Arial"/>
                <w:sz w:val="16"/>
                <w:szCs w:val="16"/>
              </w:rPr>
              <w:t xml:space="preserve">Average funding of the former Indigenous Cultural Support </w:t>
            </w:r>
          </w:p>
        </w:tc>
        <w:tc>
          <w:tcPr>
            <w:tcW w:w="127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491A0F9" w14:textId="6E44E4FB" w:rsidR="005A3EA3" w:rsidRPr="00C0119E" w:rsidRDefault="00733BA0" w:rsidP="00C0119E">
            <w:pPr>
              <w:jc w:val="center"/>
              <w:rPr>
                <w:rFonts w:cs="Arial"/>
                <w:sz w:val="16"/>
                <w:szCs w:val="16"/>
              </w:rPr>
            </w:pPr>
            <w:r w:rsidRPr="00C0119E">
              <w:rPr>
                <w:rFonts w:cs="Arial"/>
                <w:sz w:val="16"/>
                <w:szCs w:val="16"/>
              </w:rPr>
              <w:t>$30,000</w:t>
            </w:r>
          </w:p>
        </w:tc>
        <w:tc>
          <w:tcPr>
            <w:tcW w:w="467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1D92D2F" w14:textId="77777777" w:rsidR="005A3EA3" w:rsidRPr="00C0119E" w:rsidRDefault="00733BA0" w:rsidP="00FA2083">
            <w:pPr>
              <w:rPr>
                <w:rFonts w:cs="Arial"/>
                <w:sz w:val="16"/>
                <w:szCs w:val="16"/>
              </w:rPr>
            </w:pPr>
            <w:r w:rsidRPr="00C0119E">
              <w:rPr>
                <w:rFonts w:cs="Arial"/>
                <w:sz w:val="16"/>
                <w:szCs w:val="16"/>
              </w:rPr>
              <w:t>Government has demonstrated the value it places on supporting maintenance and expression of culture by paying for providers to deliver services such as NAIDOC events.  However, NAIDOC events are one-off events, so we have used the proxy of funding for Indigenous Cultural Support</w:t>
            </w:r>
          </w:p>
        </w:tc>
      </w:tr>
    </w:tbl>
    <w:p w14:paraId="38E47EF2" w14:textId="727B0FA6" w:rsidR="005A3EA3" w:rsidRPr="00830599" w:rsidRDefault="005A3EA3" w:rsidP="0007498E">
      <w:pPr>
        <w:pStyle w:val="NoSpacing"/>
        <w:spacing w:before="120"/>
        <w:sectPr w:rsidR="005A3EA3" w:rsidRPr="00830599" w:rsidSect="00DB1BCF">
          <w:pgSz w:w="11906" w:h="16838" w:code="9"/>
          <w:pgMar w:top="1440" w:right="1440" w:bottom="1440" w:left="1440" w:header="709" w:footer="465" w:gutter="0"/>
          <w:cols w:space="708"/>
          <w:docGrid w:linePitch="360"/>
        </w:sectPr>
      </w:pPr>
      <w:r>
        <w:rPr>
          <w:i/>
          <w:sz w:val="16"/>
        </w:rPr>
        <w:t>Table A9</w:t>
      </w:r>
      <w:r w:rsidRPr="00DF7126">
        <w:rPr>
          <w:i/>
          <w:sz w:val="16"/>
        </w:rPr>
        <w:t>.</w:t>
      </w:r>
      <w:r>
        <w:rPr>
          <w:i/>
          <w:sz w:val="16"/>
        </w:rPr>
        <w:t>3.</w:t>
      </w:r>
      <w:r w:rsidR="005E43B3">
        <w:rPr>
          <w:i/>
          <w:sz w:val="16"/>
        </w:rPr>
        <w:t>7</w:t>
      </w:r>
      <w:r w:rsidRPr="00DF7126">
        <w:rPr>
          <w:i/>
          <w:sz w:val="16"/>
        </w:rPr>
        <w:t xml:space="preserve"> – </w:t>
      </w:r>
      <w:r w:rsidR="00463242">
        <w:rPr>
          <w:i/>
          <w:sz w:val="16"/>
        </w:rPr>
        <w:t>Value of change for Government material outcomes</w:t>
      </w:r>
    </w:p>
    <w:p w14:paraId="30E6DC1D" w14:textId="77777777" w:rsidR="00AA161B" w:rsidRPr="00447DA4" w:rsidRDefault="006F32ED" w:rsidP="00447DA4">
      <w:pPr>
        <w:pStyle w:val="Heading1"/>
        <w:jc w:val="left"/>
        <w:rPr>
          <w:bCs w:val="0"/>
          <w:sz w:val="32"/>
        </w:rPr>
      </w:pPr>
      <w:bookmarkStart w:id="54" w:name="_Toc496864789"/>
      <w:r>
        <w:rPr>
          <w:bCs w:val="0"/>
          <w:sz w:val="32"/>
        </w:rPr>
        <w:lastRenderedPageBreak/>
        <w:t>10</w:t>
      </w:r>
      <w:r w:rsidR="00447DA4">
        <w:rPr>
          <w:bCs w:val="0"/>
          <w:sz w:val="32"/>
        </w:rPr>
        <w:t xml:space="preserve">. </w:t>
      </w:r>
      <w:r w:rsidR="00AA161B" w:rsidRPr="00447DA4">
        <w:rPr>
          <w:bCs w:val="0"/>
          <w:sz w:val="32"/>
        </w:rPr>
        <w:t>SROI filter assumptions</w:t>
      </w:r>
      <w:bookmarkEnd w:id="48"/>
      <w:bookmarkEnd w:id="49"/>
      <w:bookmarkEnd w:id="54"/>
    </w:p>
    <w:p w14:paraId="239701FA" w14:textId="06D8D9F7" w:rsidR="00D46355" w:rsidRPr="00D35003" w:rsidRDefault="00D46355" w:rsidP="00C0119E">
      <w:pPr>
        <w:pStyle w:val="SVAtextArial"/>
        <w:spacing w:after="200"/>
        <w:ind w:left="45"/>
        <w:jc w:val="both"/>
        <w:rPr>
          <w:rFonts w:ascii="Arial" w:hAnsi="Arial" w:cs="Arial"/>
          <w:sz w:val="20"/>
          <w:szCs w:val="20"/>
        </w:rPr>
      </w:pPr>
      <w:r>
        <w:rPr>
          <w:rFonts w:ascii="Arial" w:hAnsi="Arial" w:cs="Arial"/>
          <w:sz w:val="20"/>
          <w:szCs w:val="20"/>
        </w:rPr>
        <w:t xml:space="preserve">In an SROI analysis, deadweight, displacement, attribution, duration and drop-off are applied in order not to over-claim the value being created by the investment. These are referred to as the SROI filters. Where more precise evidence was not available (i.e. from other research or through a calculation), a professional judgement was made to ascertain the value of the SROI filter. In-line with </w:t>
      </w:r>
      <w:r w:rsidR="00346A13">
        <w:rPr>
          <w:rFonts w:ascii="Arial" w:hAnsi="Arial" w:cs="Arial"/>
          <w:sz w:val="20"/>
          <w:szCs w:val="20"/>
        </w:rPr>
        <w:t xml:space="preserve">Social Value </w:t>
      </w:r>
      <w:r>
        <w:rPr>
          <w:rFonts w:ascii="Arial" w:hAnsi="Arial" w:cs="Arial"/>
          <w:sz w:val="20"/>
          <w:szCs w:val="20"/>
        </w:rPr>
        <w:t>principles, conservative assumptions were made. The following outlines the description of and rationale for the SROI filters.</w:t>
      </w:r>
    </w:p>
    <w:p w14:paraId="204981B1" w14:textId="77777777" w:rsidR="00AA161B" w:rsidRDefault="00AA161B" w:rsidP="00B75475">
      <w:pPr>
        <w:pStyle w:val="SVAtextArial"/>
        <w:spacing w:after="200" w:line="276" w:lineRule="auto"/>
        <w:contextualSpacing/>
        <w:jc w:val="both"/>
        <w:rPr>
          <w:rFonts w:ascii="Arial" w:hAnsi="Arial" w:cs="Arial"/>
          <w:sz w:val="20"/>
          <w:szCs w:val="20"/>
        </w:rPr>
      </w:pPr>
      <w:r w:rsidRPr="00A25DA3">
        <w:rPr>
          <w:rFonts w:ascii="Arial" w:hAnsi="Arial" w:cs="Arial"/>
          <w:b/>
          <w:sz w:val="20"/>
          <w:szCs w:val="20"/>
        </w:rPr>
        <w:t>1. Deadweight</w:t>
      </w:r>
      <w:r w:rsidRPr="00A25DA3">
        <w:rPr>
          <w:rFonts w:ascii="Arial" w:hAnsi="Arial" w:cs="Arial"/>
          <w:sz w:val="20"/>
          <w:szCs w:val="20"/>
        </w:rPr>
        <w:t xml:space="preserve"> – Deadweight is an estimation of the value that would have been created if the activities from the </w:t>
      </w:r>
      <w:r w:rsidR="008C4AD4">
        <w:rPr>
          <w:rFonts w:ascii="Arial" w:hAnsi="Arial" w:cs="Arial"/>
          <w:sz w:val="20"/>
          <w:szCs w:val="20"/>
        </w:rPr>
        <w:t xml:space="preserve">programme </w:t>
      </w:r>
      <w:r w:rsidRPr="00A25DA3">
        <w:rPr>
          <w:rFonts w:ascii="Arial" w:hAnsi="Arial" w:cs="Arial"/>
          <w:sz w:val="20"/>
          <w:szCs w:val="20"/>
        </w:rPr>
        <w:t xml:space="preserve">did not happen. An outline of the deadweight categories adopted for this </w:t>
      </w:r>
      <w:r w:rsidR="00990EC4">
        <w:rPr>
          <w:rFonts w:ascii="Arial" w:hAnsi="Arial" w:cs="Arial"/>
          <w:sz w:val="20"/>
          <w:szCs w:val="20"/>
        </w:rPr>
        <w:t>analysis is included in Table A9</w:t>
      </w:r>
      <w:r w:rsidRPr="00A25DA3">
        <w:rPr>
          <w:rFonts w:ascii="Arial" w:hAnsi="Arial" w:cs="Arial"/>
          <w:sz w:val="20"/>
          <w:szCs w:val="20"/>
        </w:rPr>
        <w:t>.1.</w:t>
      </w:r>
    </w:p>
    <w:p w14:paraId="3F0116C7" w14:textId="77777777" w:rsidR="00346A13" w:rsidRPr="00A25DA3" w:rsidRDefault="00346A13" w:rsidP="00B75475">
      <w:pPr>
        <w:pStyle w:val="SVAtextArial"/>
        <w:spacing w:after="200" w:line="276" w:lineRule="auto"/>
        <w:contextualSpacing/>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6663"/>
        <w:gridCol w:w="2409"/>
      </w:tblGrid>
      <w:tr w:rsidR="00AA161B" w:rsidRPr="003B15B7" w14:paraId="0503257E" w14:textId="77777777" w:rsidTr="00F827CB">
        <w:trPr>
          <w:trHeight w:val="61"/>
          <w:tblHeader/>
        </w:trPr>
        <w:tc>
          <w:tcPr>
            <w:tcW w:w="6663" w:type="dxa"/>
            <w:tcBorders>
              <w:bottom w:val="single" w:sz="4" w:space="0" w:color="BFBFBF"/>
            </w:tcBorders>
            <w:shd w:val="clear" w:color="auto" w:fill="002D62"/>
            <w:vAlign w:val="center"/>
          </w:tcPr>
          <w:p w14:paraId="27D3A1F7" w14:textId="77777777" w:rsidR="00AA161B" w:rsidRPr="00C0119E" w:rsidRDefault="00AA161B" w:rsidP="00C0119E">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Category</w:t>
            </w:r>
          </w:p>
        </w:tc>
        <w:tc>
          <w:tcPr>
            <w:tcW w:w="2409" w:type="dxa"/>
            <w:tcBorders>
              <w:bottom w:val="single" w:sz="4" w:space="0" w:color="BFBFBF"/>
            </w:tcBorders>
            <w:shd w:val="clear" w:color="auto" w:fill="002D62"/>
            <w:vAlign w:val="center"/>
          </w:tcPr>
          <w:p w14:paraId="7CF95A1E" w14:textId="77777777" w:rsidR="00AA161B" w:rsidRPr="00C0119E" w:rsidRDefault="00AA161B">
            <w:pPr>
              <w:pStyle w:val="SVAtextArial"/>
              <w:spacing w:before="60" w:afterLines="60" w:after="144"/>
              <w:jc w:val="center"/>
              <w:rPr>
                <w:rFonts w:ascii="Arial" w:hAnsi="Arial" w:cs="Arial"/>
                <w:b/>
                <w:color w:val="FFFFFF" w:themeColor="background1"/>
                <w:sz w:val="16"/>
                <w:szCs w:val="16"/>
              </w:rPr>
            </w:pPr>
            <w:r w:rsidRPr="00C0119E">
              <w:rPr>
                <w:rFonts w:ascii="Arial" w:hAnsi="Arial" w:cs="Arial"/>
                <w:b/>
                <w:color w:val="FFFFFF" w:themeColor="background1"/>
                <w:sz w:val="16"/>
                <w:szCs w:val="16"/>
              </w:rPr>
              <w:t>Assigned deadweight (%)</w:t>
            </w:r>
          </w:p>
        </w:tc>
      </w:tr>
      <w:tr w:rsidR="00AA161B" w:rsidRPr="003B15B7" w14:paraId="1ED2F1AE" w14:textId="77777777" w:rsidTr="00F827CB">
        <w:trPr>
          <w:trHeight w:val="61"/>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C1F829" w14:textId="77777777" w:rsidR="00AA161B" w:rsidRPr="00C0119E" w:rsidRDefault="00AA161B" w:rsidP="00C0119E">
            <w:pPr>
              <w:pStyle w:val="ListParagraph"/>
              <w:numPr>
                <w:ilvl w:val="0"/>
                <w:numId w:val="6"/>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 xml:space="preserve">The outcome would not have occurred without the activity </w:t>
            </w:r>
          </w:p>
        </w:tc>
        <w:tc>
          <w:tcPr>
            <w:tcW w:w="24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05A2F3D"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0%</w:t>
            </w:r>
          </w:p>
        </w:tc>
      </w:tr>
      <w:tr w:rsidR="00AA161B" w:rsidRPr="003B15B7" w14:paraId="78218303" w14:textId="77777777" w:rsidTr="00F827CB">
        <w:trPr>
          <w:trHeight w:val="61"/>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D8E74BC" w14:textId="77777777" w:rsidR="00AA161B" w:rsidRPr="00C0119E" w:rsidRDefault="00AA161B" w:rsidP="00C0119E">
            <w:pPr>
              <w:pStyle w:val="ListParagraph"/>
              <w:numPr>
                <w:ilvl w:val="0"/>
                <w:numId w:val="6"/>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 xml:space="preserve">The outcome would have occurred but only to a limited extent </w:t>
            </w:r>
          </w:p>
        </w:tc>
        <w:tc>
          <w:tcPr>
            <w:tcW w:w="24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D210DF6"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25%</w:t>
            </w:r>
          </w:p>
        </w:tc>
      </w:tr>
      <w:tr w:rsidR="00AA161B" w:rsidRPr="003B15B7" w14:paraId="5E8F2B2E" w14:textId="77777777" w:rsidTr="00F827CB">
        <w:trPr>
          <w:trHeight w:val="61"/>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8ABF29E" w14:textId="77777777" w:rsidR="00AA161B" w:rsidRPr="00C0119E" w:rsidRDefault="00AA161B" w:rsidP="00C0119E">
            <w:pPr>
              <w:pStyle w:val="ListParagraph"/>
              <w:numPr>
                <w:ilvl w:val="0"/>
                <w:numId w:val="6"/>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 xml:space="preserve">The outcome would have occurred in part anyway </w:t>
            </w:r>
          </w:p>
        </w:tc>
        <w:tc>
          <w:tcPr>
            <w:tcW w:w="24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78759DC"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50%</w:t>
            </w:r>
          </w:p>
        </w:tc>
      </w:tr>
      <w:tr w:rsidR="00AA161B" w:rsidRPr="003B15B7" w14:paraId="5E90D15F" w14:textId="77777777" w:rsidTr="00F827CB">
        <w:trPr>
          <w:trHeight w:val="61"/>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57870E2" w14:textId="77777777" w:rsidR="00AA161B" w:rsidRPr="00C0119E" w:rsidRDefault="00AA161B" w:rsidP="00C0119E">
            <w:pPr>
              <w:pStyle w:val="ListParagraph"/>
              <w:numPr>
                <w:ilvl w:val="0"/>
                <w:numId w:val="6"/>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 xml:space="preserve">The outcome would have occurred mostly anyway </w:t>
            </w:r>
          </w:p>
        </w:tc>
        <w:tc>
          <w:tcPr>
            <w:tcW w:w="24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88F5A87"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75%</w:t>
            </w:r>
          </w:p>
        </w:tc>
      </w:tr>
      <w:tr w:rsidR="00AA161B" w:rsidRPr="003B15B7" w14:paraId="1C638A7B" w14:textId="77777777" w:rsidTr="00F827CB">
        <w:trPr>
          <w:trHeight w:val="61"/>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4BD0BAA" w14:textId="77777777" w:rsidR="00AA161B" w:rsidRPr="00C0119E" w:rsidRDefault="00AA161B" w:rsidP="00C0119E">
            <w:pPr>
              <w:pStyle w:val="ListParagraph"/>
              <w:numPr>
                <w:ilvl w:val="0"/>
                <w:numId w:val="6"/>
              </w:numPr>
              <w:spacing w:before="60" w:afterLines="60" w:after="144"/>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 xml:space="preserve">The outcome occurred anyway </w:t>
            </w:r>
          </w:p>
        </w:tc>
        <w:tc>
          <w:tcPr>
            <w:tcW w:w="24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3757704"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100%</w:t>
            </w:r>
          </w:p>
        </w:tc>
      </w:tr>
    </w:tbl>
    <w:p w14:paraId="31C442BD" w14:textId="77777777" w:rsidR="00AA161B" w:rsidRPr="00DF7126" w:rsidRDefault="00990EC4" w:rsidP="00C0119E">
      <w:pPr>
        <w:pStyle w:val="Caption"/>
        <w:spacing w:before="120" w:after="200"/>
        <w:rPr>
          <w:rFonts w:ascii="Arial" w:hAnsi="Arial" w:cs="Arial"/>
          <w:bCs w:val="0"/>
          <w:color w:val="000000"/>
          <w:spacing w:val="2"/>
          <w:lang w:val="en-GB"/>
        </w:rPr>
      </w:pPr>
      <w:r>
        <w:rPr>
          <w:rFonts w:ascii="Arial" w:hAnsi="Arial" w:cs="Arial"/>
          <w:bCs w:val="0"/>
          <w:color w:val="000000"/>
          <w:spacing w:val="2"/>
          <w:lang w:val="en-GB"/>
        </w:rPr>
        <w:t>Table A9</w:t>
      </w:r>
      <w:r w:rsidR="00AA161B" w:rsidRPr="00DF7126">
        <w:rPr>
          <w:rFonts w:ascii="Arial" w:hAnsi="Arial" w:cs="Arial"/>
          <w:bCs w:val="0"/>
          <w:color w:val="000000"/>
          <w:spacing w:val="2"/>
          <w:lang w:val="en-GB"/>
        </w:rPr>
        <w:t>.1 – Deadweight description</w:t>
      </w:r>
    </w:p>
    <w:p w14:paraId="51410D06" w14:textId="77777777" w:rsidR="004D0453" w:rsidRPr="00A25DA3" w:rsidRDefault="004D0453" w:rsidP="00B75475">
      <w:pPr>
        <w:pStyle w:val="SVAtextArial"/>
        <w:spacing w:after="200" w:line="276" w:lineRule="auto"/>
        <w:contextualSpacing/>
        <w:jc w:val="both"/>
        <w:rPr>
          <w:rFonts w:ascii="Arial" w:hAnsi="Arial" w:cs="Arial"/>
          <w:sz w:val="20"/>
          <w:szCs w:val="20"/>
        </w:rPr>
      </w:pPr>
    </w:p>
    <w:p w14:paraId="7F63A48B" w14:textId="77777777" w:rsidR="0007330D" w:rsidRDefault="0007330D">
      <w:pPr>
        <w:rPr>
          <w:rFonts w:eastAsia="Times New Roman" w:cs="Arial"/>
          <w:b/>
          <w:color w:val="000000"/>
          <w:spacing w:val="2"/>
          <w:szCs w:val="20"/>
          <w:lang w:val="en-GB"/>
        </w:rPr>
      </w:pPr>
      <w:r>
        <w:rPr>
          <w:rFonts w:eastAsia="Times New Roman" w:cs="Arial"/>
          <w:b/>
          <w:color w:val="000000"/>
          <w:spacing w:val="2"/>
          <w:szCs w:val="20"/>
          <w:lang w:val="en-GB"/>
        </w:rPr>
        <w:br w:type="page"/>
      </w:r>
    </w:p>
    <w:p w14:paraId="2CAC7729" w14:textId="745DD73A" w:rsidR="00AA161B" w:rsidRPr="00A25DA3" w:rsidRDefault="00EC3F78" w:rsidP="00AA161B">
      <w:pPr>
        <w:jc w:val="both"/>
        <w:rPr>
          <w:rFonts w:eastAsia="Times New Roman" w:cs="Arial"/>
          <w:color w:val="000000"/>
          <w:spacing w:val="2"/>
          <w:szCs w:val="20"/>
          <w:lang w:val="en-GB"/>
        </w:rPr>
      </w:pPr>
      <w:r>
        <w:rPr>
          <w:rFonts w:eastAsia="Times New Roman" w:cs="Arial"/>
          <w:b/>
          <w:color w:val="000000"/>
          <w:spacing w:val="2"/>
          <w:szCs w:val="20"/>
          <w:lang w:val="en-GB"/>
        </w:rPr>
        <w:lastRenderedPageBreak/>
        <w:t>2</w:t>
      </w:r>
      <w:r w:rsidR="00AA161B" w:rsidRPr="00A25DA3">
        <w:rPr>
          <w:rFonts w:eastAsia="Times New Roman" w:cs="Arial"/>
          <w:b/>
          <w:color w:val="000000"/>
          <w:spacing w:val="2"/>
          <w:szCs w:val="20"/>
          <w:lang w:val="en-GB"/>
        </w:rPr>
        <w:t>. Attribution</w:t>
      </w:r>
      <w:r w:rsidR="00AA161B" w:rsidRPr="00A25DA3">
        <w:rPr>
          <w:rFonts w:eastAsia="Times New Roman" w:cs="Arial"/>
          <w:color w:val="000000"/>
          <w:spacing w:val="2"/>
          <w:szCs w:val="20"/>
          <w:lang w:val="en-GB"/>
        </w:rPr>
        <w:t xml:space="preserve"> – Attribution reflects the fact that the investment and core </w:t>
      </w:r>
      <w:r w:rsidR="008C4AD4">
        <w:rPr>
          <w:rFonts w:eastAsia="Times New Roman" w:cs="Arial"/>
          <w:color w:val="000000"/>
          <w:spacing w:val="2"/>
          <w:szCs w:val="20"/>
          <w:lang w:val="en-GB"/>
        </w:rPr>
        <w:t xml:space="preserve">programme </w:t>
      </w:r>
      <w:r w:rsidR="00AA161B" w:rsidRPr="00A25DA3">
        <w:rPr>
          <w:rFonts w:eastAsia="Times New Roman" w:cs="Arial"/>
          <w:color w:val="000000"/>
          <w:spacing w:val="2"/>
          <w:szCs w:val="20"/>
          <w:lang w:val="en-GB"/>
        </w:rPr>
        <w:t>activity is not wholly responsible for all the value created. An outline of the attribution categories adopted for this analysis is inclu</w:t>
      </w:r>
      <w:r w:rsidR="00990EC4">
        <w:rPr>
          <w:rFonts w:eastAsia="Times New Roman" w:cs="Arial"/>
          <w:color w:val="000000"/>
          <w:spacing w:val="2"/>
          <w:szCs w:val="20"/>
          <w:lang w:val="en-GB"/>
        </w:rPr>
        <w:t>ded in Table A9</w:t>
      </w:r>
      <w:r w:rsidR="00AA161B" w:rsidRPr="00A25DA3">
        <w:rPr>
          <w:rFonts w:eastAsia="Times New Roman" w:cs="Arial"/>
          <w:color w:val="000000"/>
          <w:spacing w:val="2"/>
          <w:szCs w:val="20"/>
          <w:lang w:val="en-GB"/>
        </w:rPr>
        <w:t>.3.</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6663"/>
        <w:gridCol w:w="2268"/>
      </w:tblGrid>
      <w:tr w:rsidR="00AA161B" w:rsidRPr="003B15B7" w14:paraId="13689662" w14:textId="77777777" w:rsidTr="00F827CB">
        <w:trPr>
          <w:trHeight w:val="140"/>
          <w:tblHeader/>
        </w:trPr>
        <w:tc>
          <w:tcPr>
            <w:tcW w:w="6663" w:type="dxa"/>
            <w:tcBorders>
              <w:bottom w:val="single" w:sz="4" w:space="0" w:color="BFBFBF"/>
            </w:tcBorders>
            <w:shd w:val="clear" w:color="auto" w:fill="002D62"/>
            <w:vAlign w:val="center"/>
          </w:tcPr>
          <w:p w14:paraId="6F6433BD" w14:textId="77777777" w:rsidR="00AA161B" w:rsidRPr="00C0119E" w:rsidRDefault="00AA161B" w:rsidP="00C0119E">
            <w:pPr>
              <w:autoSpaceDE w:val="0"/>
              <w:autoSpaceDN w:val="0"/>
              <w:adjustRightInd w:val="0"/>
              <w:spacing w:before="60" w:afterLines="60" w:after="144" w:line="240" w:lineRule="auto"/>
              <w:jc w:val="center"/>
              <w:rPr>
                <w:rFonts w:eastAsia="Times New Roman" w:cs="Arial"/>
                <w:b/>
                <w:color w:val="FFFFFF" w:themeColor="background1"/>
                <w:spacing w:val="2"/>
                <w:sz w:val="16"/>
                <w:szCs w:val="16"/>
                <w:lang w:val="en-GB"/>
              </w:rPr>
            </w:pPr>
            <w:r w:rsidRPr="00C0119E">
              <w:rPr>
                <w:rFonts w:eastAsia="Times New Roman" w:cs="Arial"/>
                <w:b/>
                <w:color w:val="FFFFFF" w:themeColor="background1"/>
                <w:spacing w:val="2"/>
                <w:sz w:val="16"/>
                <w:szCs w:val="16"/>
                <w:lang w:val="en-GB"/>
              </w:rPr>
              <w:t>Category</w:t>
            </w:r>
          </w:p>
        </w:tc>
        <w:tc>
          <w:tcPr>
            <w:tcW w:w="2268" w:type="dxa"/>
            <w:tcBorders>
              <w:bottom w:val="single" w:sz="4" w:space="0" w:color="BFBFBF"/>
            </w:tcBorders>
            <w:shd w:val="clear" w:color="auto" w:fill="002D62"/>
            <w:vAlign w:val="center"/>
          </w:tcPr>
          <w:p w14:paraId="7221BD50" w14:textId="77777777" w:rsidR="00AA161B" w:rsidRPr="00C0119E" w:rsidRDefault="00AA161B">
            <w:pPr>
              <w:autoSpaceDE w:val="0"/>
              <w:autoSpaceDN w:val="0"/>
              <w:adjustRightInd w:val="0"/>
              <w:spacing w:before="60" w:afterLines="60" w:after="144" w:line="240" w:lineRule="auto"/>
              <w:jc w:val="center"/>
              <w:rPr>
                <w:rFonts w:eastAsia="Times New Roman" w:cs="Arial"/>
                <w:b/>
                <w:color w:val="FFFFFF" w:themeColor="background1"/>
                <w:spacing w:val="2"/>
                <w:sz w:val="16"/>
                <w:szCs w:val="16"/>
                <w:lang w:val="en-GB"/>
              </w:rPr>
            </w:pPr>
            <w:r w:rsidRPr="00C0119E">
              <w:rPr>
                <w:rFonts w:eastAsia="Times New Roman" w:cs="Arial"/>
                <w:b/>
                <w:color w:val="FFFFFF" w:themeColor="background1"/>
                <w:spacing w:val="2"/>
                <w:sz w:val="16"/>
                <w:szCs w:val="16"/>
                <w:lang w:val="en-GB"/>
              </w:rPr>
              <w:t>Assigned attribution to others (%)</w:t>
            </w:r>
          </w:p>
        </w:tc>
      </w:tr>
      <w:tr w:rsidR="00AA161B" w:rsidRPr="003B15B7" w14:paraId="663D99D5" w14:textId="77777777" w:rsidTr="00F827CB">
        <w:trPr>
          <w:trHeight w:val="140"/>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E5DEBDE" w14:textId="77777777" w:rsidR="00AA161B" w:rsidRPr="00C0119E" w:rsidRDefault="00AA161B" w:rsidP="00C0119E">
            <w:pPr>
              <w:pStyle w:val="ListParagraph"/>
              <w:numPr>
                <w:ilvl w:val="0"/>
                <w:numId w:val="8"/>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 xml:space="preserve">The outcome is completely a result of the activity and no other </w:t>
            </w:r>
            <w:r w:rsidR="008C4AD4" w:rsidRPr="00C0119E">
              <w:rPr>
                <w:rFonts w:ascii="Arial" w:eastAsia="Times New Roman" w:hAnsi="Arial" w:cs="Arial"/>
                <w:color w:val="000000"/>
                <w:spacing w:val="2"/>
                <w:sz w:val="16"/>
                <w:szCs w:val="16"/>
                <w:lang w:val="en-GB"/>
              </w:rPr>
              <w:t xml:space="preserve">programmes </w:t>
            </w:r>
            <w:r w:rsidRPr="00C0119E">
              <w:rPr>
                <w:rFonts w:ascii="Arial" w:eastAsia="Times New Roman" w:hAnsi="Arial" w:cs="Arial"/>
                <w:color w:val="000000"/>
                <w:spacing w:val="2"/>
                <w:sz w:val="16"/>
                <w:szCs w:val="16"/>
                <w:lang w:val="en-GB"/>
              </w:rPr>
              <w:t>or organisations contributed</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2E7B50"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0%</w:t>
            </w:r>
          </w:p>
        </w:tc>
      </w:tr>
      <w:tr w:rsidR="00AA161B" w:rsidRPr="003B15B7" w14:paraId="04ADA70D" w14:textId="77777777" w:rsidTr="00F827CB">
        <w:trPr>
          <w:trHeight w:val="140"/>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435E30" w14:textId="77777777" w:rsidR="00AA161B" w:rsidRPr="00C0119E" w:rsidRDefault="00AA161B" w:rsidP="00C0119E">
            <w:pPr>
              <w:pStyle w:val="ListParagraph"/>
              <w:numPr>
                <w:ilvl w:val="0"/>
                <w:numId w:val="8"/>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Other organisations and people have some minor role to play in generating the outcome</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781412A"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25%</w:t>
            </w:r>
          </w:p>
        </w:tc>
      </w:tr>
      <w:tr w:rsidR="00AA161B" w:rsidRPr="003B15B7" w14:paraId="2D3374E4" w14:textId="77777777" w:rsidTr="00F827CB">
        <w:trPr>
          <w:trHeight w:val="140"/>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4EE5972" w14:textId="77777777" w:rsidR="00AA161B" w:rsidRPr="00C0119E" w:rsidRDefault="00AA161B" w:rsidP="00C0119E">
            <w:pPr>
              <w:pStyle w:val="ListParagraph"/>
              <w:numPr>
                <w:ilvl w:val="0"/>
                <w:numId w:val="8"/>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Other organisations and people have a role to play in generating the outcome to some extent</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6EA14FA"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50%</w:t>
            </w:r>
          </w:p>
        </w:tc>
      </w:tr>
      <w:tr w:rsidR="00AA161B" w:rsidRPr="003B15B7" w14:paraId="013954EF" w14:textId="77777777" w:rsidTr="00F827CB">
        <w:trPr>
          <w:trHeight w:val="140"/>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A181FE7" w14:textId="77777777" w:rsidR="00AA161B" w:rsidRPr="00C0119E" w:rsidRDefault="00AA161B" w:rsidP="00C0119E">
            <w:pPr>
              <w:pStyle w:val="ListParagraph"/>
              <w:numPr>
                <w:ilvl w:val="0"/>
                <w:numId w:val="8"/>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Other organisations and people have a significant role to play in generating the outcome</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A8CA8EC" w14:textId="77777777" w:rsidR="00AA161B" w:rsidRPr="00C0119E" w:rsidRDefault="00AA161B" w:rsidP="002E1A88">
            <w:pPr>
              <w:spacing w:before="60" w:afterLines="60" w:after="144"/>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75%</w:t>
            </w:r>
          </w:p>
        </w:tc>
      </w:tr>
      <w:tr w:rsidR="00AA161B" w:rsidRPr="003B15B7" w14:paraId="0C14A6C4" w14:textId="77777777" w:rsidTr="00F827CB">
        <w:trPr>
          <w:trHeight w:val="140"/>
        </w:trPr>
        <w:tc>
          <w:tcPr>
            <w:tcW w:w="666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F7BF738" w14:textId="77777777" w:rsidR="00AA161B" w:rsidRPr="00C0119E" w:rsidRDefault="00AA161B" w:rsidP="00C0119E">
            <w:pPr>
              <w:pStyle w:val="ListParagraph"/>
              <w:numPr>
                <w:ilvl w:val="0"/>
                <w:numId w:val="8"/>
              </w:numPr>
              <w:autoSpaceDE w:val="0"/>
              <w:autoSpaceDN w:val="0"/>
              <w:adjustRightInd w:val="0"/>
              <w:spacing w:before="60" w:afterLines="60" w:after="144" w:line="240" w:lineRule="auto"/>
              <w:ind w:left="457"/>
              <w:rPr>
                <w:rFonts w:ascii="Arial" w:eastAsia="Times New Roman" w:hAnsi="Arial" w:cs="Arial"/>
                <w:color w:val="000000"/>
                <w:spacing w:val="2"/>
                <w:sz w:val="16"/>
                <w:szCs w:val="16"/>
                <w:lang w:val="en-GB"/>
              </w:rPr>
            </w:pPr>
            <w:r w:rsidRPr="00C0119E">
              <w:rPr>
                <w:rFonts w:ascii="Arial" w:eastAsia="Times New Roman" w:hAnsi="Arial" w:cs="Arial"/>
                <w:color w:val="000000"/>
                <w:spacing w:val="2"/>
                <w:sz w:val="16"/>
                <w:szCs w:val="16"/>
                <w:lang w:val="en-GB"/>
              </w:rPr>
              <w:t>The outcome is completely a result of other people or organisations</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1C7E122" w14:textId="77777777" w:rsidR="00AA161B" w:rsidRPr="00C0119E" w:rsidRDefault="00AA161B" w:rsidP="002E1A88">
            <w:pPr>
              <w:autoSpaceDE w:val="0"/>
              <w:autoSpaceDN w:val="0"/>
              <w:adjustRightInd w:val="0"/>
              <w:spacing w:before="60" w:afterLines="60" w:after="144" w:line="240" w:lineRule="auto"/>
              <w:jc w:val="center"/>
              <w:rPr>
                <w:rFonts w:eastAsia="Times New Roman" w:cs="Arial"/>
                <w:color w:val="000000"/>
                <w:spacing w:val="2"/>
                <w:sz w:val="16"/>
                <w:szCs w:val="16"/>
                <w:lang w:val="en-GB"/>
              </w:rPr>
            </w:pPr>
            <w:r w:rsidRPr="00C0119E">
              <w:rPr>
                <w:rFonts w:eastAsia="Times New Roman" w:cs="Arial"/>
                <w:color w:val="000000"/>
                <w:spacing w:val="2"/>
                <w:sz w:val="16"/>
                <w:szCs w:val="16"/>
                <w:lang w:val="en-GB"/>
              </w:rPr>
              <w:t>100%</w:t>
            </w:r>
          </w:p>
        </w:tc>
      </w:tr>
    </w:tbl>
    <w:p w14:paraId="0F4E5B06" w14:textId="77777777" w:rsidR="00AA161B" w:rsidRPr="00DF7126" w:rsidRDefault="00990EC4" w:rsidP="00C0119E">
      <w:pPr>
        <w:pStyle w:val="Caption"/>
        <w:spacing w:before="120" w:after="200"/>
        <w:rPr>
          <w:rFonts w:ascii="Arial" w:hAnsi="Arial" w:cs="Arial"/>
          <w:bCs w:val="0"/>
          <w:color w:val="000000"/>
          <w:spacing w:val="2"/>
          <w:lang w:val="en-GB"/>
        </w:rPr>
      </w:pPr>
      <w:r>
        <w:rPr>
          <w:rFonts w:ascii="Arial" w:hAnsi="Arial" w:cs="Arial"/>
          <w:bCs w:val="0"/>
          <w:color w:val="000000"/>
          <w:spacing w:val="2"/>
          <w:lang w:val="en-GB"/>
        </w:rPr>
        <w:t>Table A9</w:t>
      </w:r>
      <w:r w:rsidR="00AA161B" w:rsidRPr="00DF7126">
        <w:rPr>
          <w:rFonts w:ascii="Arial" w:hAnsi="Arial" w:cs="Arial"/>
          <w:bCs w:val="0"/>
          <w:color w:val="000000"/>
          <w:spacing w:val="2"/>
          <w:lang w:val="en-GB"/>
        </w:rPr>
        <w:t>.3 – Attribution description</w:t>
      </w:r>
    </w:p>
    <w:p w14:paraId="39CCB0BF" w14:textId="5B293351" w:rsidR="00EC3F78" w:rsidRDefault="00EC3F78">
      <w:pPr>
        <w:pStyle w:val="SVAtextArial"/>
        <w:spacing w:after="200" w:line="276" w:lineRule="auto"/>
        <w:contextualSpacing/>
        <w:jc w:val="both"/>
        <w:rPr>
          <w:rFonts w:ascii="Arial" w:hAnsi="Arial" w:cs="Arial"/>
          <w:sz w:val="20"/>
          <w:szCs w:val="20"/>
        </w:rPr>
      </w:pPr>
      <w:r>
        <w:rPr>
          <w:rFonts w:ascii="Arial" w:hAnsi="Arial" w:cs="Arial"/>
          <w:b/>
          <w:sz w:val="20"/>
          <w:szCs w:val="20"/>
        </w:rPr>
        <w:t>3</w:t>
      </w:r>
      <w:r w:rsidRPr="00A25DA3">
        <w:rPr>
          <w:rFonts w:ascii="Arial" w:hAnsi="Arial" w:cs="Arial"/>
          <w:b/>
          <w:sz w:val="20"/>
          <w:szCs w:val="20"/>
        </w:rPr>
        <w:t xml:space="preserve">. Displacement </w:t>
      </w:r>
      <w:r w:rsidRPr="00A25DA3">
        <w:rPr>
          <w:rFonts w:ascii="Arial" w:hAnsi="Arial" w:cs="Arial"/>
          <w:sz w:val="20"/>
          <w:szCs w:val="20"/>
        </w:rPr>
        <w:t xml:space="preserve">– Displacement is an assessment of how much of the activity </w:t>
      </w:r>
      <w:r>
        <w:rPr>
          <w:rFonts w:ascii="Arial" w:hAnsi="Arial" w:cs="Arial"/>
          <w:sz w:val="20"/>
          <w:szCs w:val="20"/>
        </w:rPr>
        <w:t xml:space="preserve">or outcome </w:t>
      </w:r>
      <w:r w:rsidRPr="00A25DA3">
        <w:rPr>
          <w:rFonts w:ascii="Arial" w:hAnsi="Arial" w:cs="Arial"/>
          <w:sz w:val="20"/>
          <w:szCs w:val="20"/>
        </w:rPr>
        <w:t xml:space="preserve">displaced other outcomes. </w:t>
      </w:r>
      <w:r>
        <w:rPr>
          <w:rFonts w:ascii="Arial" w:hAnsi="Arial" w:cs="Arial"/>
          <w:sz w:val="20"/>
          <w:szCs w:val="20"/>
        </w:rPr>
        <w:t xml:space="preserve">No displacement was forecast for the three </w:t>
      </w:r>
      <w:r w:rsidR="003B15B7">
        <w:rPr>
          <w:rFonts w:ascii="Arial" w:hAnsi="Arial" w:cs="Arial"/>
          <w:sz w:val="20"/>
          <w:szCs w:val="20"/>
        </w:rPr>
        <w:t>IBS</w:t>
      </w:r>
      <w:r>
        <w:rPr>
          <w:rFonts w:ascii="Arial" w:hAnsi="Arial" w:cs="Arial"/>
          <w:sz w:val="20"/>
          <w:szCs w:val="20"/>
        </w:rPr>
        <w:t>s as a part of this analysis.</w:t>
      </w:r>
      <w:r w:rsidR="000B4E71">
        <w:rPr>
          <w:rFonts w:ascii="Arial" w:hAnsi="Arial" w:cs="Arial"/>
          <w:sz w:val="20"/>
          <w:szCs w:val="20"/>
        </w:rPr>
        <w:t xml:space="preserve"> This was informed through the stakeholder consultation and subsequent analysis of data.</w:t>
      </w:r>
    </w:p>
    <w:p w14:paraId="70864A75" w14:textId="4E5FBBB4" w:rsidR="00AA161B" w:rsidRPr="00A25DA3" w:rsidRDefault="00AA161B" w:rsidP="00AA161B">
      <w:pPr>
        <w:jc w:val="both"/>
        <w:rPr>
          <w:rFonts w:eastAsia="Times New Roman" w:cs="Arial"/>
          <w:color w:val="000000"/>
          <w:spacing w:val="2"/>
          <w:szCs w:val="20"/>
          <w:lang w:val="en-GB"/>
        </w:rPr>
      </w:pPr>
      <w:r w:rsidRPr="00A25DA3">
        <w:rPr>
          <w:rFonts w:eastAsia="Times New Roman" w:cs="Arial"/>
          <w:b/>
          <w:color w:val="000000"/>
          <w:spacing w:val="2"/>
          <w:szCs w:val="20"/>
          <w:lang w:val="en-GB"/>
        </w:rPr>
        <w:t>4. Duration and Drop-off</w:t>
      </w:r>
      <w:r w:rsidRPr="00A25DA3">
        <w:rPr>
          <w:rFonts w:eastAsia="Times New Roman" w:cs="Arial"/>
          <w:color w:val="000000"/>
          <w:spacing w:val="2"/>
          <w:szCs w:val="20"/>
          <w:lang w:val="en-GB"/>
        </w:rPr>
        <w:t xml:space="preserve"> – Duration refers to how long an outcome lasts for. Drop-off recognises that outcomes may continue to last for many years but in the future may be less, or if the same, will be influenced by other factors. </w:t>
      </w:r>
      <w:r w:rsidR="0007330D">
        <w:rPr>
          <w:rFonts w:eastAsia="Times New Roman" w:cs="Arial"/>
          <w:color w:val="000000"/>
          <w:spacing w:val="2"/>
          <w:szCs w:val="20"/>
          <w:lang w:val="en-GB"/>
        </w:rPr>
        <w:t xml:space="preserve">For these </w:t>
      </w:r>
      <w:r w:rsidR="000B4E71">
        <w:rPr>
          <w:rFonts w:eastAsia="Times New Roman" w:cs="Arial"/>
          <w:color w:val="000000"/>
          <w:spacing w:val="2"/>
          <w:szCs w:val="20"/>
          <w:lang w:val="en-GB"/>
        </w:rPr>
        <w:t xml:space="preserve">forecast SROI </w:t>
      </w:r>
      <w:r w:rsidR="0007330D">
        <w:rPr>
          <w:rFonts w:eastAsia="Times New Roman" w:cs="Arial"/>
          <w:color w:val="000000"/>
          <w:spacing w:val="2"/>
          <w:szCs w:val="20"/>
          <w:lang w:val="en-GB"/>
        </w:rPr>
        <w:t>analyses, we determined that the impact of the broadcasting services activities would only continue while the services were operating, and that there would be no duration of the outcomes thereafter. Therefore, duration and drop-off rates were not applied.</w:t>
      </w:r>
    </w:p>
    <w:p w14:paraId="6AE34DC8" w14:textId="77777777" w:rsidR="00AA161B" w:rsidRDefault="00AA161B" w:rsidP="00AA161B">
      <w:pPr>
        <w:pStyle w:val="Heading2"/>
        <w:spacing w:line="276" w:lineRule="auto"/>
        <w:rPr>
          <w:rFonts w:cs="Arial"/>
        </w:rPr>
        <w:sectPr w:rsidR="00AA161B" w:rsidSect="00DB1BCF">
          <w:pgSz w:w="11906" w:h="16838" w:code="9"/>
          <w:pgMar w:top="1440" w:right="1440" w:bottom="1440" w:left="1440" w:header="709" w:footer="465" w:gutter="0"/>
          <w:cols w:space="708"/>
          <w:docGrid w:linePitch="360"/>
        </w:sectPr>
      </w:pPr>
    </w:p>
    <w:p w14:paraId="2D2BE56C" w14:textId="37CD711D" w:rsidR="00FE64AC" w:rsidRPr="00447DA4" w:rsidRDefault="00447DA4" w:rsidP="00447DA4">
      <w:pPr>
        <w:pStyle w:val="Heading1"/>
        <w:jc w:val="left"/>
        <w:rPr>
          <w:bCs w:val="0"/>
          <w:sz w:val="32"/>
        </w:rPr>
      </w:pPr>
      <w:bookmarkStart w:id="55" w:name="_Toc407032425"/>
      <w:bookmarkStart w:id="56" w:name="_Toc496864790"/>
      <w:bookmarkEnd w:id="41"/>
      <w:r>
        <w:rPr>
          <w:bCs w:val="0"/>
          <w:sz w:val="32"/>
        </w:rPr>
        <w:lastRenderedPageBreak/>
        <w:t>1</w:t>
      </w:r>
      <w:r w:rsidR="006F32ED">
        <w:rPr>
          <w:bCs w:val="0"/>
          <w:sz w:val="32"/>
        </w:rPr>
        <w:t>1</w:t>
      </w:r>
      <w:r>
        <w:rPr>
          <w:bCs w:val="0"/>
          <w:sz w:val="32"/>
        </w:rPr>
        <w:t xml:space="preserve">. </w:t>
      </w:r>
      <w:r w:rsidR="008C1D6F" w:rsidRPr="00447DA4">
        <w:rPr>
          <w:bCs w:val="0"/>
          <w:sz w:val="32"/>
        </w:rPr>
        <w:t>SROI</w:t>
      </w:r>
      <w:r w:rsidR="00FE64AC" w:rsidRPr="00447DA4">
        <w:rPr>
          <w:bCs w:val="0"/>
          <w:sz w:val="32"/>
        </w:rPr>
        <w:t xml:space="preserve"> filters</w:t>
      </w:r>
      <w:bookmarkEnd w:id="55"/>
      <w:bookmarkEnd w:id="56"/>
    </w:p>
    <w:p w14:paraId="6D4A942D" w14:textId="42C20F02" w:rsidR="000B4E71" w:rsidRDefault="004F5878">
      <w:pPr>
        <w:jc w:val="both"/>
        <w:rPr>
          <w:rFonts w:eastAsia="Times New Roman" w:cs="Arial"/>
          <w:color w:val="000000"/>
          <w:spacing w:val="2"/>
          <w:szCs w:val="20"/>
          <w:lang w:val="en-GB"/>
        </w:rPr>
      </w:pPr>
      <w:r w:rsidRPr="00073FE7">
        <w:rPr>
          <w:rFonts w:cs="Arial"/>
        </w:rPr>
        <w:t>The m</w:t>
      </w:r>
      <w:r w:rsidR="00FE64AC" w:rsidRPr="00073FE7">
        <w:rPr>
          <w:rFonts w:cs="Arial"/>
        </w:rPr>
        <w:t xml:space="preserve">aterial outcomes listed below </w:t>
      </w:r>
      <w:r w:rsidRPr="00073FE7">
        <w:rPr>
          <w:rFonts w:cs="Arial"/>
        </w:rPr>
        <w:t xml:space="preserve">have had </w:t>
      </w:r>
      <w:r w:rsidR="000B4E71">
        <w:rPr>
          <w:rFonts w:cs="Arial"/>
        </w:rPr>
        <w:t xml:space="preserve">an </w:t>
      </w:r>
      <w:r w:rsidRPr="00073FE7">
        <w:rPr>
          <w:rFonts w:cs="Arial"/>
        </w:rPr>
        <w:t>SROI filter (deadweight and attribution) applied to them</w:t>
      </w:r>
      <w:r w:rsidR="00E366CB" w:rsidRPr="00073FE7">
        <w:rPr>
          <w:rFonts w:cs="Arial"/>
        </w:rPr>
        <w:t>. Each of these outcomes last</w:t>
      </w:r>
      <w:r w:rsidR="00A347C3">
        <w:rPr>
          <w:rFonts w:cs="Arial"/>
        </w:rPr>
        <w:t>s</w:t>
      </w:r>
      <w:r w:rsidR="00E366CB" w:rsidRPr="00073FE7">
        <w:rPr>
          <w:rFonts w:cs="Arial"/>
        </w:rPr>
        <w:t xml:space="preserve"> for the</w:t>
      </w:r>
      <w:r w:rsidR="004540DE">
        <w:rPr>
          <w:rFonts w:cs="Arial"/>
        </w:rPr>
        <w:t xml:space="preserve"> period of</w:t>
      </w:r>
      <w:r w:rsidR="00E366CB" w:rsidRPr="00073FE7">
        <w:rPr>
          <w:rFonts w:cs="Arial"/>
        </w:rPr>
        <w:t xml:space="preserve"> investment</w:t>
      </w:r>
      <w:r w:rsidR="004540DE">
        <w:rPr>
          <w:rFonts w:cs="Arial"/>
        </w:rPr>
        <w:t xml:space="preserve"> </w:t>
      </w:r>
      <w:r w:rsidR="00E366CB" w:rsidRPr="00073FE7">
        <w:rPr>
          <w:rFonts w:cs="Arial"/>
        </w:rPr>
        <w:t>only</w:t>
      </w:r>
      <w:r w:rsidR="00EC3F78">
        <w:rPr>
          <w:rFonts w:cs="Arial"/>
        </w:rPr>
        <w:t xml:space="preserve"> and no displacement has been forecast</w:t>
      </w:r>
      <w:r w:rsidR="00E366CB" w:rsidRPr="00073FE7">
        <w:rPr>
          <w:rFonts w:cs="Arial"/>
        </w:rPr>
        <w:t>.</w:t>
      </w:r>
      <w:r w:rsidRPr="00073FE7">
        <w:rPr>
          <w:rFonts w:cs="Arial"/>
        </w:rPr>
        <w:t xml:space="preserve"> </w:t>
      </w:r>
      <w:r w:rsidR="000B4E71">
        <w:t xml:space="preserve">This section should be read in conjunction with section 4 (The </w:t>
      </w:r>
      <w:r w:rsidR="00E87590">
        <w:t>i</w:t>
      </w:r>
      <w:r w:rsidR="000B4E71">
        <w:t xml:space="preserve">mpact) and section 5 (The value of the impact) of the full report </w:t>
      </w:r>
      <w:r w:rsidR="000B4E71">
        <w:rPr>
          <w:rFonts w:cs="Arial"/>
        </w:rPr>
        <w:t xml:space="preserve">titled </w:t>
      </w:r>
      <w:r w:rsidR="000B4E71" w:rsidRPr="0099770C">
        <w:rPr>
          <w:rFonts w:cs="Arial"/>
          <w:i/>
        </w:rPr>
        <w:t>More than radio – a community asset: Social Return on Investment analyses of Indigenous Broadcasting Services</w:t>
      </w:r>
      <w:r w:rsidR="000B4E71">
        <w:t>,</w:t>
      </w:r>
    </w:p>
    <w:p w14:paraId="7C6314A0" w14:textId="7F053608" w:rsidR="00C639FE" w:rsidRPr="00FE5295" w:rsidRDefault="006F32ED" w:rsidP="00FE5295">
      <w:pPr>
        <w:pStyle w:val="Heading2"/>
        <w:keepNext/>
        <w:rPr>
          <w:rFonts w:cs="Arial"/>
          <w:color w:val="002D62" w:themeColor="text2"/>
        </w:rPr>
      </w:pPr>
      <w:bookmarkStart w:id="57" w:name="_Toc496864791"/>
      <w:r>
        <w:rPr>
          <w:rFonts w:cs="Arial"/>
          <w:color w:val="002D62" w:themeColor="text2"/>
        </w:rPr>
        <w:t xml:space="preserve">11.1 </w:t>
      </w:r>
      <w:r w:rsidR="00C639FE" w:rsidRPr="00447DA4">
        <w:rPr>
          <w:rFonts w:cs="Arial"/>
          <w:color w:val="002D62" w:themeColor="text2"/>
        </w:rPr>
        <w:t>PAW</w:t>
      </w:r>
      <w:bookmarkEnd w:id="57"/>
      <w:r w:rsidR="00C639FE" w:rsidRPr="00447DA4">
        <w:rPr>
          <w:rFonts w:cs="Arial"/>
          <w:color w:val="002D62" w:themeColor="text2"/>
        </w:rPr>
        <w:t xml:space="preserve"> </w:t>
      </w:r>
    </w:p>
    <w:p w14:paraId="001B3D22" w14:textId="77777777" w:rsidR="00990EC4" w:rsidRPr="00990EC4" w:rsidRDefault="00FE5295">
      <w:pPr>
        <w:pStyle w:val="Heading3"/>
      </w:pPr>
      <w:r w:rsidRPr="00FE5295">
        <w:t>Listeners and participating community members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FE64AC" w:rsidRPr="003B15B7" w14:paraId="1C8CBEBF" w14:textId="77777777" w:rsidTr="00FE5295">
        <w:trPr>
          <w:trHeight w:val="20"/>
          <w:tblHeader/>
        </w:trPr>
        <w:tc>
          <w:tcPr>
            <w:tcW w:w="4219" w:type="dxa"/>
            <w:shd w:val="clear" w:color="auto" w:fill="002D62"/>
            <w:vAlign w:val="center"/>
          </w:tcPr>
          <w:p w14:paraId="3004F055" w14:textId="59B460E4" w:rsidR="00FE64AC" w:rsidRPr="00C0119E" w:rsidRDefault="00FE64AC"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w:t>
            </w:r>
          </w:p>
        </w:tc>
        <w:tc>
          <w:tcPr>
            <w:tcW w:w="3856" w:type="dxa"/>
            <w:gridSpan w:val="2"/>
            <w:shd w:val="clear" w:color="auto" w:fill="002D62"/>
            <w:vAlign w:val="center"/>
          </w:tcPr>
          <w:p w14:paraId="4884C273" w14:textId="77777777" w:rsidR="00FE64AC" w:rsidRPr="00C0119E" w:rsidRDefault="00FE64AC"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28248846" w14:textId="77777777" w:rsidR="00FE64AC" w:rsidRPr="00C0119E" w:rsidRDefault="00FE64AC"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FE5295" w:rsidRPr="003B15B7" w14:paraId="4E4184E7" w14:textId="77777777" w:rsidTr="00C0119E">
        <w:trPr>
          <w:trHeight w:val="778"/>
        </w:trPr>
        <w:tc>
          <w:tcPr>
            <w:tcW w:w="4219" w:type="dxa"/>
            <w:shd w:val="clear" w:color="auto" w:fill="F2F2F2" w:themeFill="background1" w:themeFillShade="F2"/>
            <w:vAlign w:val="center"/>
          </w:tcPr>
          <w:p w14:paraId="5E7E6CA4" w14:textId="77777777" w:rsidR="00FE5295" w:rsidRPr="00C0119E" w:rsidRDefault="00FE5295" w:rsidP="00C0119E">
            <w:pPr>
              <w:spacing w:after="0"/>
              <w:rPr>
                <w:rFonts w:eastAsia="Times New Roman" w:cs="Arial"/>
                <w:sz w:val="16"/>
                <w:szCs w:val="16"/>
              </w:rPr>
            </w:pPr>
            <w:r w:rsidRPr="00C0119E">
              <w:rPr>
                <w:rFonts w:eastAsia="Times New Roman" w:cs="Arial"/>
                <w:spacing w:val="2"/>
                <w:sz w:val="16"/>
                <w:szCs w:val="16"/>
                <w:lang w:val="en-GB"/>
              </w:rPr>
              <w:t>Appropriate recording, sharing and protecting of culture</w:t>
            </w:r>
          </w:p>
        </w:tc>
        <w:tc>
          <w:tcPr>
            <w:tcW w:w="709" w:type="dxa"/>
            <w:shd w:val="clear" w:color="auto" w:fill="F2F2F2" w:themeFill="background1" w:themeFillShade="F2"/>
            <w:vAlign w:val="center"/>
          </w:tcPr>
          <w:p w14:paraId="331AC5D1" w14:textId="77777777" w:rsidR="00FE5295" w:rsidRPr="00C0119E" w:rsidRDefault="00FE5295" w:rsidP="00C0119E">
            <w:pPr>
              <w:spacing w:after="0"/>
              <w:jc w:val="center"/>
              <w:rPr>
                <w:rFonts w:eastAsia="Times New Roman" w:cs="Arial"/>
                <w:sz w:val="16"/>
                <w:szCs w:val="16"/>
              </w:rPr>
            </w:pPr>
            <w:r w:rsidRPr="00C0119E">
              <w:rPr>
                <w:rFonts w:cs="Arial"/>
                <w:sz w:val="16"/>
                <w:szCs w:val="16"/>
              </w:rPr>
              <w:t>10%</w:t>
            </w:r>
          </w:p>
        </w:tc>
        <w:tc>
          <w:tcPr>
            <w:tcW w:w="3147" w:type="dxa"/>
            <w:shd w:val="clear" w:color="auto" w:fill="F2F2F2" w:themeFill="background1" w:themeFillShade="F2"/>
            <w:vAlign w:val="center"/>
          </w:tcPr>
          <w:p w14:paraId="2523AE88" w14:textId="2F1FAE4A" w:rsidR="00FE5295" w:rsidRPr="00C0119E" w:rsidRDefault="00FE5295">
            <w:pPr>
              <w:spacing w:after="0"/>
              <w:rPr>
                <w:rFonts w:eastAsia="Times New Roman" w:cs="Arial"/>
                <w:sz w:val="16"/>
                <w:szCs w:val="16"/>
              </w:rPr>
            </w:pPr>
            <w:r w:rsidRPr="00C0119E">
              <w:rPr>
                <w:rFonts w:cs="Arial"/>
                <w:sz w:val="16"/>
                <w:szCs w:val="16"/>
              </w:rPr>
              <w:t>Other organisations may have collected more otherwise but not as appropriately or as safely</w:t>
            </w:r>
          </w:p>
        </w:tc>
        <w:tc>
          <w:tcPr>
            <w:tcW w:w="709" w:type="dxa"/>
            <w:shd w:val="clear" w:color="auto" w:fill="F2F2F2" w:themeFill="background1" w:themeFillShade="F2"/>
            <w:vAlign w:val="center"/>
          </w:tcPr>
          <w:p w14:paraId="64EB5572" w14:textId="77777777" w:rsidR="00FE5295" w:rsidRPr="00C0119E" w:rsidRDefault="00FE5295" w:rsidP="00C0119E">
            <w:pPr>
              <w:spacing w:after="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3339DF8A" w14:textId="4059158F" w:rsidR="00FE5295" w:rsidRPr="00C0119E" w:rsidRDefault="00FE5295">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r w:rsidR="00FE5295" w:rsidRPr="003B15B7" w14:paraId="3EF01E20" w14:textId="77777777" w:rsidTr="00C0119E">
        <w:trPr>
          <w:trHeight w:val="777"/>
        </w:trPr>
        <w:tc>
          <w:tcPr>
            <w:tcW w:w="4219" w:type="dxa"/>
            <w:shd w:val="clear" w:color="auto" w:fill="F2F2F2" w:themeFill="background1" w:themeFillShade="F2"/>
            <w:vAlign w:val="center"/>
          </w:tcPr>
          <w:p w14:paraId="42946E9B" w14:textId="77777777" w:rsidR="00FE5295" w:rsidRPr="00C0119E" w:rsidRDefault="00FE5295" w:rsidP="00C0119E">
            <w:pPr>
              <w:spacing w:after="0"/>
              <w:rPr>
                <w:rFonts w:cs="Arial"/>
                <w:sz w:val="16"/>
                <w:szCs w:val="16"/>
              </w:rPr>
            </w:pPr>
            <w:r w:rsidRPr="00C0119E">
              <w:rPr>
                <w:rFonts w:cs="Arial"/>
                <w:sz w:val="16"/>
                <w:szCs w:val="16"/>
              </w:rPr>
              <w:t>People use music and video to communicate culture, positive stories and struggles</w:t>
            </w:r>
          </w:p>
        </w:tc>
        <w:tc>
          <w:tcPr>
            <w:tcW w:w="709" w:type="dxa"/>
            <w:shd w:val="clear" w:color="auto" w:fill="F2F2F2" w:themeFill="background1" w:themeFillShade="F2"/>
            <w:vAlign w:val="center"/>
          </w:tcPr>
          <w:p w14:paraId="5363FE3C" w14:textId="77777777" w:rsidR="00FE5295" w:rsidRPr="00C0119E" w:rsidRDefault="00FE5295" w:rsidP="00C0119E">
            <w:pPr>
              <w:spacing w:after="0"/>
              <w:jc w:val="center"/>
              <w:rPr>
                <w:rFonts w:cs="Arial"/>
                <w:sz w:val="16"/>
                <w:szCs w:val="16"/>
              </w:rPr>
            </w:pPr>
            <w:r w:rsidRPr="00C0119E">
              <w:rPr>
                <w:rFonts w:cs="Arial"/>
                <w:sz w:val="16"/>
                <w:szCs w:val="16"/>
              </w:rPr>
              <w:t>50%</w:t>
            </w:r>
          </w:p>
        </w:tc>
        <w:tc>
          <w:tcPr>
            <w:tcW w:w="3147" w:type="dxa"/>
            <w:shd w:val="clear" w:color="auto" w:fill="F2F2F2" w:themeFill="background1" w:themeFillShade="F2"/>
            <w:vAlign w:val="center"/>
          </w:tcPr>
          <w:p w14:paraId="3E1D1A0A" w14:textId="7CE811E6" w:rsidR="00FE5295" w:rsidRPr="00C0119E" w:rsidRDefault="00FE5295">
            <w:pPr>
              <w:spacing w:after="0"/>
              <w:rPr>
                <w:rFonts w:cs="Arial"/>
                <w:sz w:val="16"/>
                <w:szCs w:val="16"/>
              </w:rPr>
            </w:pPr>
            <w:r w:rsidRPr="00C0119E">
              <w:rPr>
                <w:rFonts w:cs="Arial"/>
                <w:sz w:val="16"/>
                <w:szCs w:val="16"/>
              </w:rPr>
              <w:t>People are sharing music through USB sticks and would find a way to access music without radio</w:t>
            </w:r>
          </w:p>
        </w:tc>
        <w:tc>
          <w:tcPr>
            <w:tcW w:w="709" w:type="dxa"/>
            <w:shd w:val="clear" w:color="auto" w:fill="F2F2F2" w:themeFill="background1" w:themeFillShade="F2"/>
            <w:vAlign w:val="center"/>
          </w:tcPr>
          <w:p w14:paraId="7D7CCE17" w14:textId="77777777" w:rsidR="00FE5295" w:rsidRPr="00C0119E" w:rsidRDefault="00FE5295" w:rsidP="00C0119E">
            <w:pPr>
              <w:spacing w:after="0"/>
              <w:jc w:val="center"/>
              <w:rPr>
                <w:rFonts w:cs="Arial"/>
                <w:sz w:val="16"/>
                <w:szCs w:val="16"/>
              </w:rPr>
            </w:pPr>
            <w:r w:rsidRPr="00C0119E">
              <w:rPr>
                <w:rFonts w:cs="Arial"/>
                <w:sz w:val="16"/>
                <w:szCs w:val="16"/>
              </w:rPr>
              <w:t>50%</w:t>
            </w:r>
          </w:p>
        </w:tc>
        <w:tc>
          <w:tcPr>
            <w:tcW w:w="5071" w:type="dxa"/>
            <w:shd w:val="clear" w:color="auto" w:fill="F2F2F2" w:themeFill="background1" w:themeFillShade="F2"/>
            <w:vAlign w:val="center"/>
          </w:tcPr>
          <w:p w14:paraId="37FB4E1A" w14:textId="67E1D7FE" w:rsidR="00FE5295" w:rsidRPr="00C0119E" w:rsidRDefault="00FE5295">
            <w:pPr>
              <w:spacing w:after="0"/>
              <w:rPr>
                <w:rFonts w:cs="Arial"/>
                <w:sz w:val="16"/>
                <w:szCs w:val="16"/>
              </w:rPr>
            </w:pPr>
            <w:r w:rsidRPr="00C0119E">
              <w:rPr>
                <w:rFonts w:cs="Arial"/>
                <w:sz w:val="16"/>
                <w:szCs w:val="16"/>
              </w:rPr>
              <w:t>Musicians are responsible for much of the value</w:t>
            </w:r>
          </w:p>
        </w:tc>
      </w:tr>
      <w:tr w:rsidR="00FE5295" w:rsidRPr="003B15B7" w14:paraId="590DFE99" w14:textId="77777777" w:rsidTr="00C0119E">
        <w:trPr>
          <w:trHeight w:val="777"/>
        </w:trPr>
        <w:tc>
          <w:tcPr>
            <w:tcW w:w="4219" w:type="dxa"/>
            <w:shd w:val="clear" w:color="auto" w:fill="F2F2F2" w:themeFill="background1" w:themeFillShade="F2"/>
            <w:vAlign w:val="center"/>
          </w:tcPr>
          <w:p w14:paraId="1CC093EF" w14:textId="77777777" w:rsidR="00FE5295" w:rsidRPr="00C0119E" w:rsidRDefault="00FE5295" w:rsidP="00C0119E">
            <w:pPr>
              <w:spacing w:after="0"/>
              <w:rPr>
                <w:rFonts w:cs="Arial"/>
                <w:sz w:val="16"/>
                <w:szCs w:val="16"/>
              </w:rPr>
            </w:pPr>
            <w:r w:rsidRPr="00C0119E">
              <w:rPr>
                <w:rFonts w:eastAsia="Times New Roman" w:cs="Arial"/>
                <w:spacing w:val="2"/>
                <w:sz w:val="16"/>
                <w:szCs w:val="16"/>
                <w:lang w:val="en-GB"/>
              </w:rPr>
              <w:t>Communities brought together through entertainment (sports, concerts and music)</w:t>
            </w:r>
          </w:p>
        </w:tc>
        <w:tc>
          <w:tcPr>
            <w:tcW w:w="709" w:type="dxa"/>
            <w:shd w:val="clear" w:color="auto" w:fill="F2F2F2" w:themeFill="background1" w:themeFillShade="F2"/>
            <w:vAlign w:val="center"/>
          </w:tcPr>
          <w:p w14:paraId="22F7F74A" w14:textId="77777777" w:rsidR="00FE5295" w:rsidRPr="00C0119E" w:rsidRDefault="00FE5295" w:rsidP="00C0119E">
            <w:pPr>
              <w:spacing w:after="0"/>
              <w:jc w:val="center"/>
              <w:rPr>
                <w:rFonts w:cs="Arial"/>
                <w:sz w:val="16"/>
                <w:szCs w:val="16"/>
              </w:rPr>
            </w:pPr>
            <w:r w:rsidRPr="00C0119E">
              <w:rPr>
                <w:rFonts w:cs="Arial"/>
                <w:sz w:val="16"/>
                <w:szCs w:val="16"/>
              </w:rPr>
              <w:t>50%</w:t>
            </w:r>
          </w:p>
        </w:tc>
        <w:tc>
          <w:tcPr>
            <w:tcW w:w="3147" w:type="dxa"/>
            <w:shd w:val="clear" w:color="auto" w:fill="F2F2F2" w:themeFill="background1" w:themeFillShade="F2"/>
            <w:vAlign w:val="center"/>
          </w:tcPr>
          <w:p w14:paraId="1DD6A5F4" w14:textId="681D4466" w:rsidR="00FE5295" w:rsidRPr="00C0119E" w:rsidRDefault="00FE5295">
            <w:pPr>
              <w:spacing w:after="0"/>
              <w:rPr>
                <w:rFonts w:cs="Arial"/>
                <w:sz w:val="16"/>
                <w:szCs w:val="16"/>
              </w:rPr>
            </w:pPr>
            <w:r w:rsidRPr="00C0119E">
              <w:rPr>
                <w:rFonts w:cs="Arial"/>
                <w:sz w:val="16"/>
                <w:szCs w:val="16"/>
              </w:rPr>
              <w:t>Without the drawcard of the big event, people would not all come together</w:t>
            </w:r>
          </w:p>
        </w:tc>
        <w:tc>
          <w:tcPr>
            <w:tcW w:w="709" w:type="dxa"/>
            <w:shd w:val="clear" w:color="auto" w:fill="F2F2F2" w:themeFill="background1" w:themeFillShade="F2"/>
            <w:vAlign w:val="center"/>
          </w:tcPr>
          <w:p w14:paraId="4EA953D6" w14:textId="77777777" w:rsidR="00FE5295" w:rsidRPr="00C0119E" w:rsidRDefault="00FE5295" w:rsidP="00C0119E">
            <w:pPr>
              <w:spacing w:after="0"/>
              <w:jc w:val="center"/>
              <w:rPr>
                <w:rFonts w:cs="Arial"/>
                <w:sz w:val="16"/>
                <w:szCs w:val="16"/>
              </w:rPr>
            </w:pPr>
            <w:r w:rsidRPr="00C0119E">
              <w:rPr>
                <w:rFonts w:cs="Arial"/>
                <w:sz w:val="16"/>
                <w:szCs w:val="16"/>
              </w:rPr>
              <w:t>10%</w:t>
            </w:r>
          </w:p>
        </w:tc>
        <w:tc>
          <w:tcPr>
            <w:tcW w:w="5071" w:type="dxa"/>
            <w:shd w:val="clear" w:color="auto" w:fill="F2F2F2" w:themeFill="background1" w:themeFillShade="F2"/>
            <w:vAlign w:val="center"/>
          </w:tcPr>
          <w:p w14:paraId="51021C8C" w14:textId="77777777" w:rsidR="00FE5295" w:rsidRPr="00C0119E" w:rsidRDefault="00FE5295">
            <w:pPr>
              <w:spacing w:after="0"/>
              <w:rPr>
                <w:rFonts w:cs="Arial"/>
                <w:sz w:val="16"/>
                <w:szCs w:val="16"/>
              </w:rPr>
            </w:pPr>
            <w:r w:rsidRPr="00C0119E">
              <w:rPr>
                <w:rFonts w:cs="Arial"/>
                <w:sz w:val="16"/>
                <w:szCs w:val="16"/>
              </w:rPr>
              <w:t>Others organise one of the events, Footy Weekend</w:t>
            </w:r>
          </w:p>
        </w:tc>
      </w:tr>
      <w:tr w:rsidR="00FE5295" w:rsidRPr="003B15B7" w14:paraId="497C858D" w14:textId="77777777" w:rsidTr="00C0119E">
        <w:trPr>
          <w:trHeight w:val="777"/>
        </w:trPr>
        <w:tc>
          <w:tcPr>
            <w:tcW w:w="4219" w:type="dxa"/>
            <w:shd w:val="clear" w:color="auto" w:fill="F2F2F2" w:themeFill="background1" w:themeFillShade="F2"/>
            <w:vAlign w:val="center"/>
          </w:tcPr>
          <w:p w14:paraId="08ED2853" w14:textId="77777777" w:rsidR="00FE5295" w:rsidRPr="00C0119E" w:rsidRDefault="00FE5295" w:rsidP="00C0119E">
            <w:pPr>
              <w:spacing w:after="0"/>
              <w:rPr>
                <w:rFonts w:cs="Arial"/>
                <w:sz w:val="16"/>
                <w:szCs w:val="16"/>
              </w:rPr>
            </w:pPr>
            <w:r w:rsidRPr="00C0119E">
              <w:rPr>
                <w:rFonts w:eastAsia="Times New Roman" w:cs="Arial"/>
                <w:spacing w:val="2"/>
                <w:sz w:val="16"/>
                <w:szCs w:val="16"/>
                <w:lang w:val="en-GB"/>
              </w:rPr>
              <w:t>People feel informed about issues that matter to them</w:t>
            </w:r>
          </w:p>
        </w:tc>
        <w:tc>
          <w:tcPr>
            <w:tcW w:w="709" w:type="dxa"/>
            <w:shd w:val="clear" w:color="auto" w:fill="F2F2F2" w:themeFill="background1" w:themeFillShade="F2"/>
            <w:vAlign w:val="center"/>
          </w:tcPr>
          <w:p w14:paraId="0D30AB7B" w14:textId="77777777" w:rsidR="00FE5295" w:rsidRPr="00C0119E" w:rsidRDefault="00FE5295" w:rsidP="00C0119E">
            <w:pPr>
              <w:spacing w:after="0"/>
              <w:jc w:val="center"/>
              <w:rPr>
                <w:rFonts w:cs="Arial"/>
                <w:sz w:val="16"/>
                <w:szCs w:val="16"/>
              </w:rPr>
            </w:pPr>
            <w:r w:rsidRPr="00C0119E">
              <w:rPr>
                <w:rFonts w:cs="Arial"/>
                <w:sz w:val="16"/>
                <w:szCs w:val="16"/>
              </w:rPr>
              <w:t>10%</w:t>
            </w:r>
          </w:p>
        </w:tc>
        <w:tc>
          <w:tcPr>
            <w:tcW w:w="3147" w:type="dxa"/>
            <w:shd w:val="clear" w:color="auto" w:fill="F2F2F2" w:themeFill="background1" w:themeFillShade="F2"/>
            <w:vAlign w:val="center"/>
          </w:tcPr>
          <w:p w14:paraId="1F2F516C" w14:textId="77777777" w:rsidR="00FE5295" w:rsidRPr="00C0119E" w:rsidRDefault="00FE5295">
            <w:pPr>
              <w:spacing w:after="0"/>
              <w:rPr>
                <w:rFonts w:cs="Arial"/>
                <w:sz w:val="16"/>
                <w:szCs w:val="16"/>
              </w:rPr>
            </w:pPr>
            <w:r w:rsidRPr="00C0119E">
              <w:rPr>
                <w:rFonts w:cs="Arial"/>
                <w:sz w:val="16"/>
                <w:szCs w:val="16"/>
              </w:rPr>
              <w:t>Some people would find ways to get news through word of mouth or online but 27% don't speak English so need it in language</w:t>
            </w:r>
          </w:p>
        </w:tc>
        <w:tc>
          <w:tcPr>
            <w:tcW w:w="709" w:type="dxa"/>
            <w:shd w:val="clear" w:color="auto" w:fill="F2F2F2" w:themeFill="background1" w:themeFillShade="F2"/>
            <w:vAlign w:val="center"/>
          </w:tcPr>
          <w:p w14:paraId="75535780" w14:textId="77777777" w:rsidR="00FE5295" w:rsidRPr="00C0119E" w:rsidRDefault="00FE5295" w:rsidP="00C0119E">
            <w:pPr>
              <w:spacing w:after="0"/>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1950BD58" w14:textId="77777777" w:rsidR="00FE5295" w:rsidRPr="00C0119E" w:rsidRDefault="00FE5295">
            <w:pPr>
              <w:spacing w:after="0"/>
              <w:rPr>
                <w:rFonts w:cs="Arial"/>
                <w:sz w:val="16"/>
                <w:szCs w:val="16"/>
              </w:rPr>
            </w:pPr>
            <w:r w:rsidRPr="00C0119E">
              <w:rPr>
                <w:rFonts w:cs="Arial"/>
                <w:sz w:val="16"/>
                <w:szCs w:val="16"/>
              </w:rPr>
              <w:t>The outcome is completely a result of the activity and no other programs or organisations contributed</w:t>
            </w:r>
          </w:p>
        </w:tc>
      </w:tr>
      <w:tr w:rsidR="00F36856" w:rsidRPr="003B15B7" w14:paraId="56B16F33" w14:textId="77777777" w:rsidTr="00C0119E">
        <w:trPr>
          <w:trHeight w:val="777"/>
        </w:trPr>
        <w:tc>
          <w:tcPr>
            <w:tcW w:w="4219" w:type="dxa"/>
            <w:shd w:val="clear" w:color="auto" w:fill="F2F2F2" w:themeFill="background1" w:themeFillShade="F2"/>
            <w:vAlign w:val="center"/>
          </w:tcPr>
          <w:p w14:paraId="236F7D24" w14:textId="1A8CEEC1" w:rsidR="00F36856" w:rsidRPr="00C0119E" w:rsidRDefault="00F36856" w:rsidP="00C0119E">
            <w:pPr>
              <w:spacing w:after="0"/>
              <w:rPr>
                <w:rFonts w:cs="Arial"/>
                <w:sz w:val="16"/>
                <w:szCs w:val="16"/>
              </w:rPr>
            </w:pPr>
            <w:r w:rsidRPr="00C0119E">
              <w:rPr>
                <w:rFonts w:cs="Arial"/>
                <w:sz w:val="16"/>
                <w:szCs w:val="16"/>
              </w:rPr>
              <w:t>Aboriginal people access support from a trusted source</w:t>
            </w:r>
          </w:p>
        </w:tc>
        <w:tc>
          <w:tcPr>
            <w:tcW w:w="709" w:type="dxa"/>
            <w:shd w:val="clear" w:color="auto" w:fill="F2F2F2" w:themeFill="background1" w:themeFillShade="F2"/>
          </w:tcPr>
          <w:p w14:paraId="07208EAC" w14:textId="0FE53FDA" w:rsidR="00F36856" w:rsidRPr="00C0119E" w:rsidRDefault="00F36856" w:rsidP="00C0119E">
            <w:pPr>
              <w:spacing w:after="0"/>
              <w:jc w:val="center"/>
              <w:rPr>
                <w:rFonts w:cs="Arial"/>
                <w:sz w:val="16"/>
                <w:szCs w:val="16"/>
              </w:rPr>
            </w:pPr>
            <w:r w:rsidRPr="00C0119E">
              <w:rPr>
                <w:rFonts w:cs="Arial"/>
                <w:sz w:val="16"/>
                <w:szCs w:val="16"/>
              </w:rPr>
              <w:t>20%</w:t>
            </w:r>
          </w:p>
        </w:tc>
        <w:tc>
          <w:tcPr>
            <w:tcW w:w="3147" w:type="dxa"/>
            <w:shd w:val="clear" w:color="auto" w:fill="F2F2F2" w:themeFill="background1" w:themeFillShade="F2"/>
            <w:vAlign w:val="center"/>
          </w:tcPr>
          <w:p w14:paraId="070DFFA1" w14:textId="21E8FFD4" w:rsidR="00F36856" w:rsidRPr="00C0119E" w:rsidRDefault="00F36856">
            <w:pPr>
              <w:spacing w:after="0"/>
              <w:rPr>
                <w:rFonts w:cs="Arial"/>
                <w:sz w:val="16"/>
                <w:szCs w:val="16"/>
              </w:rPr>
            </w:pPr>
            <w:r w:rsidRPr="00C0119E">
              <w:rPr>
                <w:rFonts w:cs="Arial"/>
                <w:sz w:val="16"/>
                <w:szCs w:val="16"/>
              </w:rPr>
              <w:t>Some people would request and obtain support from other services in Yuendumu</w:t>
            </w:r>
          </w:p>
        </w:tc>
        <w:tc>
          <w:tcPr>
            <w:tcW w:w="709" w:type="dxa"/>
            <w:shd w:val="clear" w:color="auto" w:fill="F2F2F2" w:themeFill="background1" w:themeFillShade="F2"/>
            <w:vAlign w:val="center"/>
          </w:tcPr>
          <w:p w14:paraId="3F147E3C" w14:textId="57AA0B33" w:rsidR="00F36856" w:rsidRPr="00C0119E" w:rsidRDefault="00F36856" w:rsidP="00C0119E">
            <w:pPr>
              <w:spacing w:after="0"/>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103B86DC" w14:textId="7798AC1F" w:rsidR="00F36856" w:rsidRPr="00C0119E" w:rsidRDefault="00F36856">
            <w:pPr>
              <w:spacing w:after="0"/>
              <w:rPr>
                <w:rFonts w:cs="Arial"/>
                <w:sz w:val="16"/>
                <w:szCs w:val="16"/>
              </w:rPr>
            </w:pPr>
            <w:r w:rsidRPr="00C0119E">
              <w:rPr>
                <w:rFonts w:cs="Arial"/>
                <w:sz w:val="16"/>
                <w:szCs w:val="16"/>
              </w:rPr>
              <w:t>The outcome is completely a result of the activity and no other programs or organisations contributed</w:t>
            </w:r>
          </w:p>
        </w:tc>
      </w:tr>
      <w:tr w:rsidR="00F36856" w:rsidRPr="003B15B7" w14:paraId="5158D6CA" w14:textId="77777777" w:rsidTr="00C0119E">
        <w:trPr>
          <w:trHeight w:val="777"/>
        </w:trPr>
        <w:tc>
          <w:tcPr>
            <w:tcW w:w="4219" w:type="dxa"/>
            <w:shd w:val="clear" w:color="auto" w:fill="F2F2F2" w:themeFill="background1" w:themeFillShade="F2"/>
            <w:vAlign w:val="center"/>
          </w:tcPr>
          <w:p w14:paraId="65FEC63B" w14:textId="34736E24" w:rsidR="00F36856" w:rsidRPr="00C0119E" w:rsidRDefault="00F36856" w:rsidP="00C0119E">
            <w:pPr>
              <w:spacing w:after="0"/>
              <w:rPr>
                <w:rFonts w:cs="Arial"/>
                <w:sz w:val="16"/>
                <w:szCs w:val="16"/>
              </w:rPr>
            </w:pPr>
            <w:r w:rsidRPr="00C0119E">
              <w:rPr>
                <w:rFonts w:cs="Arial"/>
                <w:sz w:val="16"/>
                <w:szCs w:val="16"/>
              </w:rPr>
              <w:t>More Indigenous people have skills through training and experience</w:t>
            </w:r>
          </w:p>
        </w:tc>
        <w:tc>
          <w:tcPr>
            <w:tcW w:w="709" w:type="dxa"/>
            <w:shd w:val="clear" w:color="auto" w:fill="F2F2F2" w:themeFill="background1" w:themeFillShade="F2"/>
          </w:tcPr>
          <w:p w14:paraId="7A07A663" w14:textId="747E597A" w:rsidR="00F36856" w:rsidRPr="00C0119E" w:rsidRDefault="00F36856" w:rsidP="00C0119E">
            <w:pPr>
              <w:spacing w:after="0"/>
              <w:jc w:val="center"/>
              <w:rPr>
                <w:rFonts w:cs="Arial"/>
                <w:sz w:val="16"/>
                <w:szCs w:val="16"/>
              </w:rPr>
            </w:pPr>
            <w:r w:rsidRPr="00C0119E">
              <w:rPr>
                <w:rFonts w:cs="Arial"/>
                <w:sz w:val="16"/>
                <w:szCs w:val="16"/>
              </w:rPr>
              <w:t>0%</w:t>
            </w:r>
          </w:p>
        </w:tc>
        <w:tc>
          <w:tcPr>
            <w:tcW w:w="3147" w:type="dxa"/>
            <w:shd w:val="clear" w:color="auto" w:fill="F2F2F2" w:themeFill="background1" w:themeFillShade="F2"/>
            <w:vAlign w:val="center"/>
          </w:tcPr>
          <w:p w14:paraId="128725D2" w14:textId="2E3B9D86" w:rsidR="00F36856" w:rsidRPr="00C0119E" w:rsidRDefault="00F36856">
            <w:pPr>
              <w:spacing w:after="0"/>
              <w:rPr>
                <w:rFonts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65C29485" w14:textId="257FC85B" w:rsidR="00F36856" w:rsidRPr="00C0119E" w:rsidRDefault="00F36856" w:rsidP="00C0119E">
            <w:pPr>
              <w:spacing w:after="0"/>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74C8AB19" w14:textId="66B32105" w:rsidR="00F36856" w:rsidRPr="00C0119E" w:rsidRDefault="00F36856">
            <w:pPr>
              <w:spacing w:after="0"/>
              <w:rPr>
                <w:rFonts w:cs="Arial"/>
                <w:sz w:val="16"/>
                <w:szCs w:val="16"/>
              </w:rPr>
            </w:pPr>
            <w:r w:rsidRPr="00C0119E">
              <w:rPr>
                <w:rFonts w:cs="Arial"/>
                <w:sz w:val="16"/>
                <w:szCs w:val="16"/>
              </w:rPr>
              <w:t>The outcome is completely a result of the activity and no other programs or organisations contributed</w:t>
            </w:r>
          </w:p>
        </w:tc>
      </w:tr>
    </w:tbl>
    <w:p w14:paraId="491C4EFC" w14:textId="77777777" w:rsidR="00FE64AC" w:rsidRDefault="00FE64AC" w:rsidP="00FE64AC">
      <w:pPr>
        <w:pStyle w:val="Caption"/>
        <w:spacing w:before="120" w:after="120"/>
        <w:rPr>
          <w:rFonts w:ascii="Arial" w:hAnsi="Arial" w:cs="Arial"/>
          <w:bCs w:val="0"/>
          <w:color w:val="000000"/>
          <w:spacing w:val="2"/>
          <w:lang w:val="en-GB"/>
        </w:rPr>
      </w:pPr>
      <w:r w:rsidRPr="00DF7126">
        <w:rPr>
          <w:rFonts w:ascii="Arial" w:hAnsi="Arial" w:cs="Arial"/>
          <w:bCs w:val="0"/>
          <w:color w:val="000000"/>
          <w:spacing w:val="2"/>
          <w:lang w:val="en-GB"/>
        </w:rPr>
        <w:t>Table A1</w:t>
      </w:r>
      <w:r w:rsidR="00FE5295">
        <w:rPr>
          <w:rFonts w:ascii="Arial" w:hAnsi="Arial" w:cs="Arial"/>
          <w:bCs w:val="0"/>
          <w:color w:val="000000"/>
          <w:spacing w:val="2"/>
          <w:lang w:val="en-GB"/>
        </w:rPr>
        <w:t>1</w:t>
      </w:r>
      <w:r w:rsidRPr="00DF7126">
        <w:rPr>
          <w:rFonts w:ascii="Arial" w:hAnsi="Arial" w:cs="Arial"/>
          <w:bCs w:val="0"/>
          <w:color w:val="000000"/>
          <w:spacing w:val="2"/>
          <w:lang w:val="en-GB"/>
        </w:rPr>
        <w:t>.1</w:t>
      </w:r>
      <w:r w:rsidR="0097105F">
        <w:rPr>
          <w:rFonts w:ascii="Arial" w:hAnsi="Arial" w:cs="Arial"/>
          <w:bCs w:val="0"/>
          <w:color w:val="000000"/>
          <w:spacing w:val="2"/>
          <w:lang w:val="en-GB"/>
        </w:rPr>
        <w:t>.1</w:t>
      </w:r>
      <w:r w:rsidRPr="00DF7126">
        <w:rPr>
          <w:rFonts w:ascii="Arial" w:hAnsi="Arial" w:cs="Arial"/>
          <w:bCs w:val="0"/>
          <w:color w:val="000000"/>
          <w:spacing w:val="2"/>
          <w:lang w:val="en-GB"/>
        </w:rPr>
        <w:t xml:space="preserve"> – Valuation filters for </w:t>
      </w:r>
      <w:r w:rsidR="00D72E6A">
        <w:rPr>
          <w:rFonts w:ascii="Arial" w:hAnsi="Arial" w:cs="Arial"/>
          <w:bCs w:val="0"/>
          <w:color w:val="000000"/>
          <w:spacing w:val="2"/>
          <w:lang w:val="en-GB"/>
        </w:rPr>
        <w:t xml:space="preserve">listeners listener and participating community member material </w:t>
      </w:r>
      <w:r w:rsidRPr="00DF7126">
        <w:rPr>
          <w:rFonts w:ascii="Arial" w:hAnsi="Arial" w:cs="Arial"/>
          <w:bCs w:val="0"/>
          <w:color w:val="000000"/>
          <w:spacing w:val="2"/>
          <w:lang w:val="en-GB"/>
        </w:rPr>
        <w:t>outcomes</w:t>
      </w:r>
    </w:p>
    <w:p w14:paraId="5E0EEE70" w14:textId="77777777" w:rsidR="00FE5295" w:rsidRPr="00990EC4" w:rsidRDefault="00FE5295">
      <w:pPr>
        <w:pStyle w:val="Heading3"/>
      </w:pPr>
      <w:r>
        <w:lastRenderedPageBreak/>
        <w:t>Indigenous em</w:t>
      </w:r>
      <w:r w:rsidR="00D72E6A">
        <w:t>ployees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FE5295" w:rsidRPr="003B15B7" w14:paraId="1EE1310B" w14:textId="77777777" w:rsidTr="00FE5295">
        <w:trPr>
          <w:trHeight w:val="20"/>
          <w:tblHeader/>
        </w:trPr>
        <w:tc>
          <w:tcPr>
            <w:tcW w:w="4219" w:type="dxa"/>
            <w:shd w:val="clear" w:color="auto" w:fill="002D62"/>
            <w:vAlign w:val="center"/>
          </w:tcPr>
          <w:p w14:paraId="7DDE372B" w14:textId="77777777" w:rsidR="00FE5295" w:rsidRPr="00C0119E" w:rsidRDefault="00FE529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50F76FD2" w14:textId="77777777" w:rsidR="00FE5295" w:rsidRPr="00C0119E" w:rsidRDefault="00FE529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3F89A73A" w14:textId="77777777" w:rsidR="00FE5295" w:rsidRPr="00C0119E" w:rsidRDefault="00FE529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FE5295" w:rsidRPr="003B15B7" w14:paraId="1966D1F6" w14:textId="77777777" w:rsidTr="00FE5295">
        <w:trPr>
          <w:trHeight w:val="778"/>
        </w:trPr>
        <w:tc>
          <w:tcPr>
            <w:tcW w:w="4219" w:type="dxa"/>
            <w:shd w:val="clear" w:color="auto" w:fill="F2F2F2" w:themeFill="background1" w:themeFillShade="F2"/>
            <w:vAlign w:val="center"/>
          </w:tcPr>
          <w:p w14:paraId="402325B9" w14:textId="77777777" w:rsidR="00FE5295" w:rsidRPr="00C0119E" w:rsidRDefault="00FE5295" w:rsidP="00FE5295">
            <w:pPr>
              <w:rPr>
                <w:rFonts w:eastAsia="Times New Roman" w:cs="Arial"/>
                <w:sz w:val="16"/>
                <w:szCs w:val="16"/>
              </w:rPr>
            </w:pPr>
            <w:r w:rsidRPr="00C0119E">
              <w:rPr>
                <w:rFonts w:cs="Arial"/>
                <w:sz w:val="16"/>
                <w:szCs w:val="16"/>
              </w:rPr>
              <w:t>More Indigenous people experience meaningful, high-skilled, employment</w:t>
            </w:r>
          </w:p>
        </w:tc>
        <w:tc>
          <w:tcPr>
            <w:tcW w:w="709" w:type="dxa"/>
            <w:shd w:val="clear" w:color="auto" w:fill="F2F2F2" w:themeFill="background1" w:themeFillShade="F2"/>
            <w:vAlign w:val="center"/>
          </w:tcPr>
          <w:p w14:paraId="1F6B02ED" w14:textId="77777777" w:rsidR="00FE5295" w:rsidRPr="00C0119E" w:rsidRDefault="00FE5295" w:rsidP="00C0119E">
            <w:pPr>
              <w:jc w:val="center"/>
              <w:rPr>
                <w:rFonts w:eastAsia="Times New Roman" w:cs="Arial"/>
                <w:sz w:val="16"/>
                <w:szCs w:val="16"/>
              </w:rPr>
            </w:pPr>
            <w:r w:rsidRPr="00C0119E">
              <w:rPr>
                <w:rFonts w:cs="Arial"/>
                <w:sz w:val="16"/>
                <w:szCs w:val="16"/>
              </w:rPr>
              <w:t>10%</w:t>
            </w:r>
          </w:p>
        </w:tc>
        <w:tc>
          <w:tcPr>
            <w:tcW w:w="3147" w:type="dxa"/>
            <w:shd w:val="clear" w:color="auto" w:fill="F2F2F2" w:themeFill="background1" w:themeFillShade="F2"/>
            <w:vAlign w:val="center"/>
          </w:tcPr>
          <w:p w14:paraId="675BF3F8" w14:textId="77777777" w:rsidR="00FE5295" w:rsidRPr="00C0119E" w:rsidRDefault="00FE5295" w:rsidP="00FE5295">
            <w:pPr>
              <w:spacing w:after="0"/>
              <w:rPr>
                <w:rFonts w:eastAsia="Times New Roman" w:cs="Arial"/>
                <w:sz w:val="16"/>
                <w:szCs w:val="16"/>
              </w:rPr>
            </w:pPr>
            <w:r w:rsidRPr="00C0119E">
              <w:rPr>
                <w:rFonts w:cs="Arial"/>
                <w:sz w:val="16"/>
                <w:szCs w:val="16"/>
              </w:rPr>
              <w:t>There are some other employment opportunities but may not be as meaningful</w:t>
            </w:r>
          </w:p>
        </w:tc>
        <w:tc>
          <w:tcPr>
            <w:tcW w:w="709" w:type="dxa"/>
            <w:shd w:val="clear" w:color="auto" w:fill="F2F2F2" w:themeFill="background1" w:themeFillShade="F2"/>
            <w:vAlign w:val="center"/>
          </w:tcPr>
          <w:p w14:paraId="4DAB61EF" w14:textId="77777777" w:rsidR="00FE5295" w:rsidRPr="00C0119E" w:rsidRDefault="00FE5295" w:rsidP="00C0119E">
            <w:pPr>
              <w:jc w:val="center"/>
              <w:rPr>
                <w:rFonts w:eastAsia="Times New Roman" w:cs="Arial"/>
                <w:sz w:val="16"/>
                <w:szCs w:val="16"/>
              </w:rPr>
            </w:pPr>
            <w:r w:rsidRPr="00C0119E">
              <w:rPr>
                <w:rFonts w:cs="Arial"/>
                <w:sz w:val="16"/>
                <w:szCs w:val="16"/>
              </w:rPr>
              <w:t>10%</w:t>
            </w:r>
          </w:p>
        </w:tc>
        <w:tc>
          <w:tcPr>
            <w:tcW w:w="5071" w:type="dxa"/>
            <w:shd w:val="clear" w:color="auto" w:fill="F2F2F2" w:themeFill="background1" w:themeFillShade="F2"/>
            <w:vAlign w:val="center"/>
          </w:tcPr>
          <w:p w14:paraId="42D8FCCB" w14:textId="376210F5" w:rsidR="00FE5295" w:rsidRPr="00C0119E" w:rsidRDefault="00FE5295" w:rsidP="001369C5">
            <w:pPr>
              <w:pStyle w:val="TOC1"/>
              <w:rPr>
                <w:rFonts w:eastAsia="Times New Roman"/>
                <w:sz w:val="16"/>
                <w:szCs w:val="16"/>
              </w:rPr>
            </w:pPr>
            <w:r w:rsidRPr="00C0119E">
              <w:rPr>
                <w:sz w:val="16"/>
                <w:szCs w:val="16"/>
              </w:rPr>
              <w:t>Employees experience value from the standing they have in the community as a consequence of their employment.  Some of this exists outside PAW and in the community</w:t>
            </w:r>
            <w:r w:rsidR="00192358">
              <w:rPr>
                <w:sz w:val="16"/>
                <w:szCs w:val="16"/>
              </w:rPr>
              <w:t xml:space="preserve">. </w:t>
            </w:r>
          </w:p>
        </w:tc>
      </w:tr>
      <w:tr w:rsidR="00FE5295" w:rsidRPr="003B15B7" w14:paraId="037D2E4F" w14:textId="77777777" w:rsidTr="00FE5295">
        <w:trPr>
          <w:trHeight w:val="777"/>
        </w:trPr>
        <w:tc>
          <w:tcPr>
            <w:tcW w:w="4219" w:type="dxa"/>
            <w:shd w:val="clear" w:color="auto" w:fill="F2F2F2" w:themeFill="background1" w:themeFillShade="F2"/>
            <w:vAlign w:val="center"/>
          </w:tcPr>
          <w:p w14:paraId="18919885" w14:textId="77777777" w:rsidR="00FE5295" w:rsidRPr="00C0119E" w:rsidRDefault="00FE5295" w:rsidP="00FE5295">
            <w:pPr>
              <w:rPr>
                <w:rFonts w:cs="Arial"/>
                <w:sz w:val="16"/>
                <w:szCs w:val="16"/>
              </w:rPr>
            </w:pPr>
            <w:r w:rsidRPr="00C0119E">
              <w:rPr>
                <w:rFonts w:cs="Arial"/>
                <w:sz w:val="16"/>
                <w:szCs w:val="16"/>
              </w:rPr>
              <w:t>Decreased drinking and substance abuse</w:t>
            </w:r>
          </w:p>
        </w:tc>
        <w:tc>
          <w:tcPr>
            <w:tcW w:w="709" w:type="dxa"/>
            <w:shd w:val="clear" w:color="auto" w:fill="F2F2F2" w:themeFill="background1" w:themeFillShade="F2"/>
            <w:vAlign w:val="center"/>
          </w:tcPr>
          <w:p w14:paraId="2494EB1A" w14:textId="77777777" w:rsidR="00FE5295" w:rsidRPr="00C0119E" w:rsidRDefault="00FE5295" w:rsidP="00C0119E">
            <w:pPr>
              <w:jc w:val="center"/>
              <w:rPr>
                <w:rFonts w:cs="Arial"/>
                <w:sz w:val="16"/>
                <w:szCs w:val="16"/>
              </w:rPr>
            </w:pPr>
            <w:r w:rsidRPr="00C0119E">
              <w:rPr>
                <w:rFonts w:cs="Arial"/>
                <w:sz w:val="16"/>
                <w:szCs w:val="16"/>
              </w:rPr>
              <w:t>0%</w:t>
            </w:r>
          </w:p>
        </w:tc>
        <w:tc>
          <w:tcPr>
            <w:tcW w:w="3147" w:type="dxa"/>
            <w:shd w:val="clear" w:color="auto" w:fill="F2F2F2" w:themeFill="background1" w:themeFillShade="F2"/>
            <w:vAlign w:val="center"/>
          </w:tcPr>
          <w:p w14:paraId="000C148C" w14:textId="77777777" w:rsidR="00FE5295" w:rsidRPr="00C0119E" w:rsidRDefault="00FE5295" w:rsidP="00FE5295">
            <w:pPr>
              <w:spacing w:after="0"/>
              <w:rPr>
                <w:rFonts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6A7CF900" w14:textId="77777777" w:rsidR="00FE5295" w:rsidRPr="00C0119E" w:rsidRDefault="00FE5295" w:rsidP="00C0119E">
            <w:pPr>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57697368" w14:textId="7B30894A" w:rsidR="00FE5295" w:rsidRPr="00C0119E" w:rsidRDefault="00FE5295" w:rsidP="00FE5295">
            <w:pPr>
              <w:spacing w:after="0"/>
              <w:rPr>
                <w:rFonts w:cs="Arial"/>
                <w:sz w:val="16"/>
                <w:szCs w:val="16"/>
              </w:rPr>
            </w:pPr>
            <w:r w:rsidRPr="00C0119E">
              <w:rPr>
                <w:rFonts w:cs="Arial"/>
                <w:sz w:val="16"/>
                <w:szCs w:val="16"/>
              </w:rPr>
              <w:t>The outcome is completely a result of the activity and no other programs or organisations contributed</w:t>
            </w:r>
            <w:r w:rsidR="000F7300" w:rsidRPr="00C0119E">
              <w:rPr>
                <w:rFonts w:cs="Arial"/>
                <w:sz w:val="16"/>
                <w:szCs w:val="16"/>
              </w:rPr>
              <w:t>. In this instance, stakeholders identified that decreased drinking and substance abused occurred as a result of having meaningful skilled work. A drug and alcohol program, in isolation, would not result in this change</w:t>
            </w:r>
            <w:r w:rsidR="0023730A" w:rsidRPr="00C0119E">
              <w:rPr>
                <w:rFonts w:cs="Arial"/>
                <w:sz w:val="16"/>
                <w:szCs w:val="16"/>
              </w:rPr>
              <w:t xml:space="preserve"> for these individuals</w:t>
            </w:r>
            <w:r w:rsidR="00192358">
              <w:rPr>
                <w:rFonts w:cs="Arial"/>
                <w:sz w:val="16"/>
                <w:szCs w:val="16"/>
              </w:rPr>
              <w:t>.</w:t>
            </w:r>
          </w:p>
        </w:tc>
      </w:tr>
      <w:tr w:rsidR="00FE5295" w:rsidRPr="003B15B7" w14:paraId="7CA2DD08" w14:textId="77777777" w:rsidTr="00FE5295">
        <w:trPr>
          <w:trHeight w:val="777"/>
        </w:trPr>
        <w:tc>
          <w:tcPr>
            <w:tcW w:w="4219" w:type="dxa"/>
            <w:shd w:val="clear" w:color="auto" w:fill="F2F2F2" w:themeFill="background1" w:themeFillShade="F2"/>
            <w:vAlign w:val="center"/>
          </w:tcPr>
          <w:p w14:paraId="746631C9" w14:textId="77777777" w:rsidR="00FE5295" w:rsidRPr="00C0119E" w:rsidRDefault="00FE5295" w:rsidP="00FE5295">
            <w:pPr>
              <w:rPr>
                <w:rFonts w:cs="Arial"/>
                <w:sz w:val="16"/>
                <w:szCs w:val="16"/>
              </w:rPr>
            </w:pPr>
            <w:r w:rsidRPr="00C0119E">
              <w:rPr>
                <w:rFonts w:cs="Arial"/>
                <w:sz w:val="16"/>
                <w:szCs w:val="16"/>
              </w:rPr>
              <w:t>Decreased welfare dependence</w:t>
            </w:r>
          </w:p>
        </w:tc>
        <w:tc>
          <w:tcPr>
            <w:tcW w:w="709" w:type="dxa"/>
            <w:shd w:val="clear" w:color="auto" w:fill="F2F2F2" w:themeFill="background1" w:themeFillShade="F2"/>
            <w:vAlign w:val="center"/>
          </w:tcPr>
          <w:p w14:paraId="0F90E8DA" w14:textId="77777777" w:rsidR="00FE5295" w:rsidRPr="00C0119E" w:rsidRDefault="00FE5295" w:rsidP="00C0119E">
            <w:pPr>
              <w:jc w:val="center"/>
              <w:rPr>
                <w:rFonts w:cs="Arial"/>
                <w:sz w:val="16"/>
                <w:szCs w:val="16"/>
              </w:rPr>
            </w:pPr>
            <w:r w:rsidRPr="00C0119E">
              <w:rPr>
                <w:rFonts w:cs="Arial"/>
                <w:sz w:val="16"/>
                <w:szCs w:val="16"/>
              </w:rPr>
              <w:t>20%</w:t>
            </w:r>
          </w:p>
        </w:tc>
        <w:tc>
          <w:tcPr>
            <w:tcW w:w="3147" w:type="dxa"/>
            <w:shd w:val="clear" w:color="auto" w:fill="F2F2F2" w:themeFill="background1" w:themeFillShade="F2"/>
            <w:vAlign w:val="center"/>
          </w:tcPr>
          <w:p w14:paraId="4541BE59" w14:textId="59A0B314" w:rsidR="00FE5295" w:rsidRPr="00C0119E" w:rsidRDefault="00FE5295" w:rsidP="00FE5295">
            <w:pPr>
              <w:spacing w:after="0"/>
              <w:rPr>
                <w:rFonts w:cs="Arial"/>
                <w:sz w:val="16"/>
                <w:szCs w:val="16"/>
              </w:rPr>
            </w:pPr>
            <w:r w:rsidRPr="00C0119E">
              <w:rPr>
                <w:rFonts w:cs="Arial"/>
                <w:sz w:val="16"/>
                <w:szCs w:val="16"/>
              </w:rPr>
              <w:t>There are some other employment opportunities that could contribute to reducing reliance on welfare</w:t>
            </w:r>
          </w:p>
        </w:tc>
        <w:tc>
          <w:tcPr>
            <w:tcW w:w="709" w:type="dxa"/>
            <w:shd w:val="clear" w:color="auto" w:fill="F2F2F2" w:themeFill="background1" w:themeFillShade="F2"/>
            <w:vAlign w:val="center"/>
          </w:tcPr>
          <w:p w14:paraId="06303D4B" w14:textId="77777777" w:rsidR="00FE5295" w:rsidRPr="00C0119E" w:rsidRDefault="00FE5295" w:rsidP="00C0119E">
            <w:pPr>
              <w:jc w:val="center"/>
              <w:rPr>
                <w:rFonts w:cs="Arial"/>
                <w:sz w:val="16"/>
                <w:szCs w:val="16"/>
              </w:rPr>
            </w:pPr>
            <w:r w:rsidRPr="00C0119E">
              <w:rPr>
                <w:rFonts w:cs="Arial"/>
                <w:sz w:val="16"/>
                <w:szCs w:val="16"/>
              </w:rPr>
              <w:t>10%</w:t>
            </w:r>
          </w:p>
        </w:tc>
        <w:tc>
          <w:tcPr>
            <w:tcW w:w="5071" w:type="dxa"/>
            <w:shd w:val="clear" w:color="auto" w:fill="F2F2F2" w:themeFill="background1" w:themeFillShade="F2"/>
            <w:vAlign w:val="center"/>
          </w:tcPr>
          <w:p w14:paraId="03AC1B60" w14:textId="605E5F34" w:rsidR="00FE5295" w:rsidRPr="00C0119E" w:rsidRDefault="00FE5295" w:rsidP="00FE5295">
            <w:pPr>
              <w:pStyle w:val="NoSpacing"/>
              <w:spacing w:after="0" w:line="276" w:lineRule="auto"/>
              <w:rPr>
                <w:sz w:val="16"/>
                <w:szCs w:val="16"/>
              </w:rPr>
            </w:pPr>
            <w:r w:rsidRPr="00C0119E">
              <w:rPr>
                <w:sz w:val="16"/>
                <w:szCs w:val="16"/>
              </w:rPr>
              <w:t>10</w:t>
            </w:r>
            <w:r w:rsidR="0007498E">
              <w:rPr>
                <w:sz w:val="16"/>
                <w:szCs w:val="16"/>
              </w:rPr>
              <w:t xml:space="preserve"> per cent</w:t>
            </w:r>
            <w:r w:rsidRPr="00C0119E">
              <w:rPr>
                <w:sz w:val="16"/>
                <w:szCs w:val="16"/>
              </w:rPr>
              <w:t xml:space="preserve"> of employees interviewed noted they also maintained employment elsewhere</w:t>
            </w:r>
          </w:p>
        </w:tc>
      </w:tr>
    </w:tbl>
    <w:p w14:paraId="0F066DBA" w14:textId="7034CF32" w:rsidR="00FE5295" w:rsidRPr="00FE5295" w:rsidRDefault="00FE5295"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sidR="0097105F">
        <w:rPr>
          <w:rFonts w:ascii="Arial" w:hAnsi="Arial" w:cs="Arial"/>
          <w:bCs w:val="0"/>
          <w:color w:val="000000"/>
          <w:spacing w:val="2"/>
          <w:lang w:val="en-GB"/>
        </w:rPr>
        <w:t>1.</w:t>
      </w:r>
      <w:r>
        <w:rPr>
          <w:rFonts w:ascii="Arial" w:hAnsi="Arial" w:cs="Arial"/>
          <w:bCs w:val="0"/>
          <w:color w:val="000000"/>
          <w:spacing w:val="2"/>
          <w:lang w:val="en-GB"/>
        </w:rPr>
        <w:t>2</w:t>
      </w:r>
      <w:r w:rsidRPr="00DF7126">
        <w:rPr>
          <w:rFonts w:ascii="Arial" w:hAnsi="Arial" w:cs="Arial"/>
          <w:bCs w:val="0"/>
          <w:color w:val="000000"/>
          <w:spacing w:val="2"/>
          <w:lang w:val="en-GB"/>
        </w:rPr>
        <w:t xml:space="preserve"> – </w:t>
      </w:r>
      <w:r w:rsidR="00D72E6A" w:rsidRPr="00DF7126">
        <w:rPr>
          <w:rFonts w:ascii="Arial" w:hAnsi="Arial" w:cs="Arial"/>
          <w:bCs w:val="0"/>
          <w:color w:val="000000"/>
          <w:spacing w:val="2"/>
          <w:lang w:val="en-GB"/>
        </w:rPr>
        <w:t xml:space="preserve">Valuation filters for </w:t>
      </w:r>
      <w:r w:rsidR="00D72E6A">
        <w:rPr>
          <w:rFonts w:ascii="Arial" w:hAnsi="Arial" w:cs="Arial"/>
          <w:bCs w:val="0"/>
          <w:color w:val="000000"/>
          <w:spacing w:val="2"/>
          <w:lang w:val="en-GB"/>
        </w:rPr>
        <w:t>Indigenous employees</w:t>
      </w:r>
      <w:r w:rsidR="00192358">
        <w:rPr>
          <w:rFonts w:ascii="Arial" w:hAnsi="Arial" w:cs="Arial"/>
          <w:bCs w:val="0"/>
          <w:color w:val="000000"/>
          <w:spacing w:val="2"/>
          <w:lang w:val="en-GB"/>
        </w:rPr>
        <w:t>’</w:t>
      </w:r>
      <w:r w:rsidR="00D72E6A">
        <w:rPr>
          <w:rFonts w:ascii="Arial" w:hAnsi="Arial" w:cs="Arial"/>
          <w:bCs w:val="0"/>
          <w:color w:val="000000"/>
          <w:spacing w:val="2"/>
          <w:lang w:val="en-GB"/>
        </w:rPr>
        <w:t xml:space="preserve"> material </w:t>
      </w:r>
      <w:r w:rsidR="00D72E6A" w:rsidRPr="00DF7126">
        <w:rPr>
          <w:rFonts w:ascii="Arial" w:hAnsi="Arial" w:cs="Arial"/>
          <w:bCs w:val="0"/>
          <w:color w:val="000000"/>
          <w:spacing w:val="2"/>
          <w:lang w:val="en-GB"/>
        </w:rPr>
        <w:t>outcomes</w:t>
      </w:r>
    </w:p>
    <w:p w14:paraId="04AC28C1" w14:textId="77777777" w:rsidR="00FE5295" w:rsidRPr="00990EC4" w:rsidRDefault="00FE5295">
      <w:pPr>
        <w:pStyle w:val="Heading3"/>
      </w:pPr>
      <w:r>
        <w:t>Indigenous musicians a</w:t>
      </w:r>
      <w:r w:rsidR="00D72E6A">
        <w:t>nd artists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FE5295" w:rsidRPr="003B15B7" w14:paraId="3A781442" w14:textId="77777777" w:rsidTr="00FE5295">
        <w:trPr>
          <w:trHeight w:val="20"/>
          <w:tblHeader/>
        </w:trPr>
        <w:tc>
          <w:tcPr>
            <w:tcW w:w="4219" w:type="dxa"/>
            <w:shd w:val="clear" w:color="auto" w:fill="002D62"/>
            <w:vAlign w:val="center"/>
          </w:tcPr>
          <w:p w14:paraId="5BA41FB8" w14:textId="77777777" w:rsidR="00FE5295" w:rsidRPr="00C0119E" w:rsidRDefault="00FE529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4261CB1B" w14:textId="77777777" w:rsidR="00FE5295" w:rsidRPr="00C0119E" w:rsidRDefault="00FE529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3CB9AEEA" w14:textId="77777777" w:rsidR="00FE5295" w:rsidRPr="00C0119E" w:rsidRDefault="00FE529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FE5295" w:rsidRPr="003B15B7" w14:paraId="335D737D" w14:textId="77777777" w:rsidTr="00FE5295">
        <w:trPr>
          <w:trHeight w:val="778"/>
        </w:trPr>
        <w:tc>
          <w:tcPr>
            <w:tcW w:w="4219" w:type="dxa"/>
            <w:shd w:val="clear" w:color="auto" w:fill="F2F2F2" w:themeFill="background1" w:themeFillShade="F2"/>
            <w:vAlign w:val="center"/>
          </w:tcPr>
          <w:p w14:paraId="2BAE0C3B" w14:textId="77777777" w:rsidR="00FE5295" w:rsidRPr="00C0119E" w:rsidRDefault="00FE5295" w:rsidP="00FE5295">
            <w:pPr>
              <w:rPr>
                <w:rFonts w:eastAsia="Times New Roman" w:cs="Arial"/>
                <w:sz w:val="16"/>
                <w:szCs w:val="16"/>
              </w:rPr>
            </w:pPr>
            <w:r w:rsidRPr="00C0119E">
              <w:rPr>
                <w:rFonts w:cs="Arial"/>
                <w:sz w:val="16"/>
                <w:szCs w:val="16"/>
              </w:rPr>
              <w:t>Increased skills through mentoring in a recording studio</w:t>
            </w:r>
          </w:p>
        </w:tc>
        <w:tc>
          <w:tcPr>
            <w:tcW w:w="709" w:type="dxa"/>
            <w:shd w:val="clear" w:color="auto" w:fill="F2F2F2" w:themeFill="background1" w:themeFillShade="F2"/>
            <w:vAlign w:val="center"/>
          </w:tcPr>
          <w:p w14:paraId="4F180E9F" w14:textId="77777777" w:rsidR="00FE5295" w:rsidRPr="00C0119E" w:rsidRDefault="00FE5295" w:rsidP="00C0119E">
            <w:pPr>
              <w:jc w:val="center"/>
              <w:rPr>
                <w:rFonts w:eastAsia="Times New Roman" w:cs="Arial"/>
                <w:sz w:val="16"/>
                <w:szCs w:val="16"/>
              </w:rPr>
            </w:pPr>
            <w:r w:rsidRPr="00C0119E">
              <w:rPr>
                <w:rFonts w:cs="Arial"/>
                <w:sz w:val="16"/>
                <w:szCs w:val="16"/>
              </w:rPr>
              <w:t>50%</w:t>
            </w:r>
          </w:p>
        </w:tc>
        <w:tc>
          <w:tcPr>
            <w:tcW w:w="3147" w:type="dxa"/>
            <w:shd w:val="clear" w:color="auto" w:fill="F2F2F2" w:themeFill="background1" w:themeFillShade="F2"/>
            <w:vAlign w:val="center"/>
          </w:tcPr>
          <w:p w14:paraId="68F5C5C6" w14:textId="77777777" w:rsidR="00FE5295" w:rsidRPr="00C0119E" w:rsidRDefault="00FE5295" w:rsidP="00FE5295">
            <w:pPr>
              <w:spacing w:after="0"/>
              <w:rPr>
                <w:rFonts w:eastAsia="Times New Roman" w:cs="Arial"/>
                <w:sz w:val="16"/>
                <w:szCs w:val="16"/>
              </w:rPr>
            </w:pPr>
            <w:r w:rsidRPr="00C0119E">
              <w:rPr>
                <w:rFonts w:cs="Arial"/>
                <w:sz w:val="16"/>
                <w:szCs w:val="16"/>
              </w:rPr>
              <w:t xml:space="preserve">In absence of PAW, a reasonable portion of the musicians may have increased their musical skills through their peers. </w:t>
            </w:r>
          </w:p>
        </w:tc>
        <w:tc>
          <w:tcPr>
            <w:tcW w:w="709" w:type="dxa"/>
            <w:shd w:val="clear" w:color="auto" w:fill="F2F2F2" w:themeFill="background1" w:themeFillShade="F2"/>
            <w:vAlign w:val="center"/>
          </w:tcPr>
          <w:p w14:paraId="37B118DE" w14:textId="77777777" w:rsidR="00FE5295" w:rsidRPr="00C0119E" w:rsidRDefault="00FE5295" w:rsidP="00C0119E">
            <w:pPr>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2013D19F" w14:textId="77777777" w:rsidR="00FE5295" w:rsidRPr="00C0119E" w:rsidRDefault="00FE5295" w:rsidP="00FE5295">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r w:rsidR="00FE5295" w:rsidRPr="003B15B7" w14:paraId="4F4670A8" w14:textId="77777777" w:rsidTr="00FE5295">
        <w:trPr>
          <w:trHeight w:val="777"/>
        </w:trPr>
        <w:tc>
          <w:tcPr>
            <w:tcW w:w="4219" w:type="dxa"/>
            <w:shd w:val="clear" w:color="auto" w:fill="F2F2F2" w:themeFill="background1" w:themeFillShade="F2"/>
            <w:vAlign w:val="center"/>
          </w:tcPr>
          <w:p w14:paraId="23245B21" w14:textId="77777777" w:rsidR="00FE5295" w:rsidRPr="00C0119E" w:rsidRDefault="00FE5295" w:rsidP="00FE5295">
            <w:pPr>
              <w:rPr>
                <w:rFonts w:cs="Arial"/>
                <w:sz w:val="16"/>
                <w:szCs w:val="16"/>
              </w:rPr>
            </w:pPr>
            <w:r w:rsidRPr="00C0119E">
              <w:rPr>
                <w:rFonts w:cs="Arial"/>
                <w:sz w:val="16"/>
                <w:szCs w:val="16"/>
              </w:rPr>
              <w:t>Increased fulfillment, confidence and pride</w:t>
            </w:r>
          </w:p>
        </w:tc>
        <w:tc>
          <w:tcPr>
            <w:tcW w:w="709" w:type="dxa"/>
            <w:shd w:val="clear" w:color="auto" w:fill="F2F2F2" w:themeFill="background1" w:themeFillShade="F2"/>
            <w:vAlign w:val="center"/>
          </w:tcPr>
          <w:p w14:paraId="44C8B6DD" w14:textId="77777777" w:rsidR="00FE5295" w:rsidRPr="00C0119E" w:rsidRDefault="00FE5295" w:rsidP="00C0119E">
            <w:pPr>
              <w:jc w:val="center"/>
              <w:rPr>
                <w:rFonts w:cs="Arial"/>
                <w:sz w:val="16"/>
                <w:szCs w:val="16"/>
              </w:rPr>
            </w:pPr>
            <w:r w:rsidRPr="00C0119E">
              <w:rPr>
                <w:rFonts w:cs="Arial"/>
                <w:sz w:val="16"/>
                <w:szCs w:val="16"/>
              </w:rPr>
              <w:t>0%</w:t>
            </w:r>
          </w:p>
        </w:tc>
        <w:tc>
          <w:tcPr>
            <w:tcW w:w="3147" w:type="dxa"/>
            <w:shd w:val="clear" w:color="auto" w:fill="F2F2F2" w:themeFill="background1" w:themeFillShade="F2"/>
            <w:vAlign w:val="center"/>
          </w:tcPr>
          <w:p w14:paraId="631C06C3" w14:textId="77777777" w:rsidR="00FE5295" w:rsidRPr="00C0119E" w:rsidRDefault="00FE5295" w:rsidP="00FE5295">
            <w:pPr>
              <w:spacing w:after="0"/>
              <w:rPr>
                <w:rFonts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453C55CF" w14:textId="77777777" w:rsidR="00FE5295" w:rsidRPr="00C0119E" w:rsidRDefault="00FE5295" w:rsidP="00C0119E">
            <w:pPr>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36B4C06A" w14:textId="77777777" w:rsidR="00FE5295" w:rsidRPr="00C0119E" w:rsidRDefault="00FE5295" w:rsidP="00FE5295">
            <w:pPr>
              <w:spacing w:after="0"/>
              <w:rPr>
                <w:rFonts w:cs="Arial"/>
                <w:sz w:val="16"/>
                <w:szCs w:val="16"/>
              </w:rPr>
            </w:pPr>
            <w:r w:rsidRPr="00C0119E">
              <w:rPr>
                <w:rFonts w:cs="Arial"/>
                <w:sz w:val="16"/>
                <w:szCs w:val="16"/>
              </w:rPr>
              <w:t>The outcome is completely a result of the activity and no other programs or organisations contributed</w:t>
            </w:r>
          </w:p>
        </w:tc>
      </w:tr>
    </w:tbl>
    <w:p w14:paraId="5C5CC82D" w14:textId="77777777" w:rsidR="00FE5295" w:rsidRDefault="00FE5295"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3</w:t>
      </w:r>
      <w:r w:rsidRPr="00DF7126">
        <w:rPr>
          <w:rFonts w:ascii="Arial" w:hAnsi="Arial" w:cs="Arial"/>
          <w:bCs w:val="0"/>
          <w:color w:val="000000"/>
          <w:spacing w:val="2"/>
          <w:lang w:val="en-GB"/>
        </w:rPr>
        <w:t xml:space="preserve"> – </w:t>
      </w:r>
      <w:r w:rsidR="00D72E6A" w:rsidRPr="00DF7126">
        <w:rPr>
          <w:rFonts w:ascii="Arial" w:hAnsi="Arial" w:cs="Arial"/>
          <w:bCs w:val="0"/>
          <w:color w:val="000000"/>
          <w:spacing w:val="2"/>
          <w:lang w:val="en-GB"/>
        </w:rPr>
        <w:t xml:space="preserve">Valuation filters for </w:t>
      </w:r>
      <w:r w:rsidR="00D72E6A">
        <w:rPr>
          <w:rFonts w:ascii="Arial" w:hAnsi="Arial" w:cs="Arial"/>
          <w:bCs w:val="0"/>
          <w:color w:val="000000"/>
          <w:spacing w:val="2"/>
          <w:lang w:val="en-GB"/>
        </w:rPr>
        <w:t xml:space="preserve">Indigenous musicians and artists material </w:t>
      </w:r>
      <w:r w:rsidR="00D72E6A" w:rsidRPr="00DF7126">
        <w:rPr>
          <w:rFonts w:ascii="Arial" w:hAnsi="Arial" w:cs="Arial"/>
          <w:bCs w:val="0"/>
          <w:color w:val="000000"/>
          <w:spacing w:val="2"/>
          <w:lang w:val="en-GB"/>
        </w:rPr>
        <w:t>outcomes</w:t>
      </w:r>
    </w:p>
    <w:p w14:paraId="6E785CCF" w14:textId="77777777" w:rsidR="00FE5295" w:rsidRPr="00990EC4" w:rsidRDefault="00FE5295">
      <w:pPr>
        <w:pStyle w:val="Heading3"/>
      </w:pPr>
      <w:r>
        <w:t>Australian community</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FE5295" w:rsidRPr="003B15B7" w14:paraId="345564D8" w14:textId="77777777" w:rsidTr="00171A15">
        <w:trPr>
          <w:trHeight w:val="20"/>
          <w:tblHeader/>
        </w:trPr>
        <w:tc>
          <w:tcPr>
            <w:tcW w:w="4219" w:type="dxa"/>
            <w:shd w:val="clear" w:color="auto" w:fill="002D62"/>
            <w:vAlign w:val="center"/>
          </w:tcPr>
          <w:p w14:paraId="1A8D51B6" w14:textId="77777777" w:rsidR="00FE5295" w:rsidRPr="00C0119E" w:rsidRDefault="00FE5295" w:rsidP="00171A15">
            <w:pPr>
              <w:widowControl w:val="0"/>
              <w:suppressAutoHyphens/>
              <w:autoSpaceDE w:val="0"/>
              <w:autoSpaceDN w:val="0"/>
              <w:adjustRightInd w:val="0"/>
              <w:spacing w:beforeLines="20" w:before="48" w:afterLines="20" w:after="48" w:line="240" w:lineRule="auto"/>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3A8464CC" w14:textId="77777777" w:rsidR="00FE5295" w:rsidRPr="00C0119E" w:rsidRDefault="00FE5295" w:rsidP="00171A15">
            <w:pPr>
              <w:widowControl w:val="0"/>
              <w:suppressAutoHyphens/>
              <w:autoSpaceDE w:val="0"/>
              <w:autoSpaceDN w:val="0"/>
              <w:adjustRightInd w:val="0"/>
              <w:spacing w:beforeLines="20" w:before="48" w:afterLines="20" w:after="48" w:line="240" w:lineRule="auto"/>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041BAA00" w14:textId="77777777" w:rsidR="00FE5295" w:rsidRPr="00C0119E" w:rsidRDefault="00FE5295" w:rsidP="00171A15">
            <w:pPr>
              <w:widowControl w:val="0"/>
              <w:suppressAutoHyphens/>
              <w:autoSpaceDE w:val="0"/>
              <w:autoSpaceDN w:val="0"/>
              <w:adjustRightInd w:val="0"/>
              <w:spacing w:beforeLines="20" w:before="48" w:afterLines="20" w:after="48" w:line="240" w:lineRule="auto"/>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D02DE3" w:rsidRPr="003B15B7" w14:paraId="188ED2A7" w14:textId="77777777" w:rsidTr="00171A15">
        <w:trPr>
          <w:trHeight w:val="778"/>
        </w:trPr>
        <w:tc>
          <w:tcPr>
            <w:tcW w:w="4219" w:type="dxa"/>
            <w:shd w:val="clear" w:color="auto" w:fill="F2F2F2" w:themeFill="background1" w:themeFillShade="F2"/>
            <w:vAlign w:val="center"/>
          </w:tcPr>
          <w:p w14:paraId="4B0A77B4" w14:textId="77777777" w:rsidR="00D02DE3" w:rsidRPr="00C0119E" w:rsidRDefault="00D02DE3" w:rsidP="00C0119E">
            <w:pPr>
              <w:spacing w:afterLines="20" w:after="48"/>
              <w:rPr>
                <w:rFonts w:cs="Arial"/>
                <w:sz w:val="16"/>
                <w:szCs w:val="16"/>
              </w:rPr>
            </w:pPr>
            <w:r w:rsidRPr="00C0119E">
              <w:rPr>
                <w:rFonts w:cs="Arial"/>
                <w:sz w:val="16"/>
                <w:szCs w:val="16"/>
              </w:rPr>
              <w:t>An extensive archive of Warlpiri items is preserved for future generations</w:t>
            </w:r>
          </w:p>
        </w:tc>
        <w:tc>
          <w:tcPr>
            <w:tcW w:w="709" w:type="dxa"/>
            <w:shd w:val="clear" w:color="auto" w:fill="F2F2F2" w:themeFill="background1" w:themeFillShade="F2"/>
            <w:vAlign w:val="center"/>
          </w:tcPr>
          <w:p w14:paraId="6B9F07EF" w14:textId="77777777" w:rsidR="00D02DE3" w:rsidRPr="00C0119E" w:rsidRDefault="00D02DE3" w:rsidP="00C0119E">
            <w:pPr>
              <w:spacing w:afterLines="20" w:after="48"/>
              <w:jc w:val="center"/>
              <w:rPr>
                <w:rFonts w:eastAsia="Times New Roman" w:cs="Arial"/>
                <w:sz w:val="16"/>
                <w:szCs w:val="16"/>
              </w:rPr>
            </w:pPr>
            <w:r w:rsidRPr="00C0119E">
              <w:rPr>
                <w:rFonts w:cs="Arial"/>
                <w:sz w:val="16"/>
                <w:szCs w:val="16"/>
              </w:rPr>
              <w:t>10%</w:t>
            </w:r>
          </w:p>
        </w:tc>
        <w:tc>
          <w:tcPr>
            <w:tcW w:w="3147" w:type="dxa"/>
            <w:shd w:val="clear" w:color="auto" w:fill="F2F2F2" w:themeFill="background1" w:themeFillShade="F2"/>
            <w:vAlign w:val="center"/>
          </w:tcPr>
          <w:p w14:paraId="4F0049F8" w14:textId="1E491829" w:rsidR="00D02DE3" w:rsidRPr="00C0119E" w:rsidRDefault="000F7300" w:rsidP="00C0119E">
            <w:pPr>
              <w:spacing w:afterLines="20" w:after="48"/>
              <w:rPr>
                <w:rFonts w:eastAsia="Times New Roman" w:cs="Arial"/>
                <w:sz w:val="16"/>
                <w:szCs w:val="16"/>
              </w:rPr>
            </w:pPr>
            <w:r w:rsidRPr="00C0119E">
              <w:rPr>
                <w:rFonts w:cs="Arial"/>
                <w:sz w:val="16"/>
                <w:szCs w:val="16"/>
              </w:rPr>
              <w:t>Community members are resourceful and a smaller number of very important items would have likely been preserved without the archive</w:t>
            </w:r>
          </w:p>
        </w:tc>
        <w:tc>
          <w:tcPr>
            <w:tcW w:w="709" w:type="dxa"/>
            <w:shd w:val="clear" w:color="auto" w:fill="F2F2F2" w:themeFill="background1" w:themeFillShade="F2"/>
            <w:vAlign w:val="center"/>
          </w:tcPr>
          <w:p w14:paraId="59228988" w14:textId="77777777" w:rsidR="00D02DE3" w:rsidRPr="00C0119E" w:rsidRDefault="00D02DE3" w:rsidP="00C0119E">
            <w:pPr>
              <w:spacing w:afterLines="20" w:after="48"/>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1D030977" w14:textId="77777777" w:rsidR="00D02DE3" w:rsidRPr="00C0119E" w:rsidRDefault="00D02DE3" w:rsidP="00C0119E">
            <w:pPr>
              <w:spacing w:afterLines="20" w:after="48"/>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3A3421E4" w14:textId="77777777" w:rsidR="00FE5295" w:rsidRDefault="00FE5295"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lastRenderedPageBreak/>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sidR="0097105F" w:rsidRPr="0097105F">
        <w:rPr>
          <w:rFonts w:ascii="Arial" w:hAnsi="Arial" w:cs="Arial"/>
          <w:bCs w:val="0"/>
          <w:color w:val="000000"/>
          <w:spacing w:val="2"/>
          <w:lang w:val="en-GB"/>
        </w:rPr>
        <w:t xml:space="preserve"> </w:t>
      </w:r>
      <w:r w:rsidR="0097105F">
        <w:rPr>
          <w:rFonts w:ascii="Arial" w:hAnsi="Arial" w:cs="Arial"/>
          <w:bCs w:val="0"/>
          <w:color w:val="000000"/>
          <w:spacing w:val="2"/>
          <w:lang w:val="en-GB"/>
        </w:rPr>
        <w:t>1.</w:t>
      </w:r>
      <w:r>
        <w:rPr>
          <w:rFonts w:ascii="Arial" w:hAnsi="Arial" w:cs="Arial"/>
          <w:bCs w:val="0"/>
          <w:color w:val="000000"/>
          <w:spacing w:val="2"/>
          <w:lang w:val="en-GB"/>
        </w:rPr>
        <w:t>4</w:t>
      </w:r>
      <w:r w:rsidRPr="00DF7126">
        <w:rPr>
          <w:rFonts w:ascii="Arial" w:hAnsi="Arial" w:cs="Arial"/>
          <w:bCs w:val="0"/>
          <w:color w:val="000000"/>
          <w:spacing w:val="2"/>
          <w:lang w:val="en-GB"/>
        </w:rPr>
        <w:t xml:space="preserve"> – </w:t>
      </w:r>
      <w:r w:rsidR="00D72E6A" w:rsidRPr="00DF7126">
        <w:rPr>
          <w:rFonts w:ascii="Arial" w:hAnsi="Arial" w:cs="Arial"/>
          <w:bCs w:val="0"/>
          <w:color w:val="000000"/>
          <w:spacing w:val="2"/>
          <w:lang w:val="en-GB"/>
        </w:rPr>
        <w:t xml:space="preserve">Valuation filters for </w:t>
      </w:r>
      <w:r w:rsidR="00D72E6A">
        <w:rPr>
          <w:rFonts w:ascii="Arial" w:hAnsi="Arial" w:cs="Arial"/>
          <w:bCs w:val="0"/>
          <w:color w:val="000000"/>
          <w:spacing w:val="2"/>
          <w:lang w:val="en-GB"/>
        </w:rPr>
        <w:t xml:space="preserve">Australian community material </w:t>
      </w:r>
      <w:r w:rsidR="00D72E6A" w:rsidRPr="00DF7126">
        <w:rPr>
          <w:rFonts w:ascii="Arial" w:hAnsi="Arial" w:cs="Arial"/>
          <w:bCs w:val="0"/>
          <w:color w:val="000000"/>
          <w:spacing w:val="2"/>
          <w:lang w:val="en-GB"/>
        </w:rPr>
        <w:t>outcomes</w:t>
      </w:r>
    </w:p>
    <w:p w14:paraId="7D04FDC4" w14:textId="77777777" w:rsidR="007D40B6" w:rsidRPr="00990EC4" w:rsidRDefault="007D40B6">
      <w:pPr>
        <w:pStyle w:val="Heading3"/>
      </w:pPr>
      <w:r>
        <w:t>Government</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7D40B6" w:rsidRPr="003B15B7" w14:paraId="4BD78CE5" w14:textId="77777777" w:rsidTr="00171A15">
        <w:trPr>
          <w:trHeight w:val="20"/>
          <w:tblHeader/>
        </w:trPr>
        <w:tc>
          <w:tcPr>
            <w:tcW w:w="4219" w:type="dxa"/>
            <w:shd w:val="clear" w:color="auto" w:fill="002D62"/>
            <w:vAlign w:val="center"/>
          </w:tcPr>
          <w:p w14:paraId="43885585" w14:textId="77777777" w:rsidR="007D40B6" w:rsidRPr="00C0119E" w:rsidRDefault="007D40B6"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604598F8" w14:textId="77777777" w:rsidR="007D40B6" w:rsidRPr="00C0119E" w:rsidRDefault="007D40B6"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690A5123" w14:textId="77777777" w:rsidR="007D40B6" w:rsidRPr="00C0119E" w:rsidRDefault="007D40B6"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7D40B6" w:rsidRPr="003B15B7" w14:paraId="591A0240" w14:textId="77777777" w:rsidTr="00171A15">
        <w:trPr>
          <w:trHeight w:val="778"/>
        </w:trPr>
        <w:tc>
          <w:tcPr>
            <w:tcW w:w="4219" w:type="dxa"/>
            <w:shd w:val="clear" w:color="auto" w:fill="F2F2F2" w:themeFill="background1" w:themeFillShade="F2"/>
            <w:vAlign w:val="center"/>
          </w:tcPr>
          <w:p w14:paraId="27451D96" w14:textId="77777777" w:rsidR="007D40B6" w:rsidRPr="00C0119E" w:rsidRDefault="007D40B6">
            <w:pPr>
              <w:rPr>
                <w:rFonts w:cs="Arial"/>
                <w:sz w:val="16"/>
                <w:szCs w:val="16"/>
              </w:rPr>
            </w:pPr>
            <w:r w:rsidRPr="00C0119E">
              <w:rPr>
                <w:rFonts w:cs="Arial"/>
                <w:sz w:val="16"/>
                <w:szCs w:val="16"/>
              </w:rPr>
              <w:t>Public interest messages communicated effectively</w:t>
            </w:r>
          </w:p>
        </w:tc>
        <w:tc>
          <w:tcPr>
            <w:tcW w:w="709" w:type="dxa"/>
            <w:shd w:val="clear" w:color="auto" w:fill="F2F2F2" w:themeFill="background1" w:themeFillShade="F2"/>
            <w:vAlign w:val="center"/>
          </w:tcPr>
          <w:p w14:paraId="218CC8A7" w14:textId="77777777" w:rsidR="007D40B6" w:rsidRPr="00C0119E" w:rsidRDefault="007D40B6" w:rsidP="00C0119E">
            <w:pP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30FA7B3F" w14:textId="77777777" w:rsidR="007D40B6" w:rsidRPr="00C0119E" w:rsidRDefault="007D40B6">
            <w:pPr>
              <w:spacing w:after="0"/>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1456EBCB" w14:textId="77777777" w:rsidR="007D40B6" w:rsidRPr="00C0119E" w:rsidRDefault="007D40B6" w:rsidP="00C0119E">
            <w:pP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65A07E4B" w14:textId="6D6E0E25" w:rsidR="007D40B6" w:rsidRPr="00C0119E" w:rsidRDefault="007D40B6">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r w:rsidR="000F7300" w:rsidRPr="00C0119E">
              <w:rPr>
                <w:rFonts w:cs="Arial"/>
                <w:sz w:val="16"/>
                <w:szCs w:val="16"/>
              </w:rPr>
              <w:t>. Other programs or communication methods might contribute to the associated positive public safety outcomes but that is not what is valued here. The particular campaign is solely a result of the IBS</w:t>
            </w:r>
            <w:r w:rsidR="00192358">
              <w:rPr>
                <w:rFonts w:cs="Arial"/>
                <w:sz w:val="16"/>
                <w:szCs w:val="16"/>
              </w:rPr>
              <w:t xml:space="preserve">s. </w:t>
            </w:r>
          </w:p>
        </w:tc>
      </w:tr>
      <w:tr w:rsidR="007D40B6" w:rsidRPr="003B15B7" w14:paraId="3FA0ABE0" w14:textId="77777777" w:rsidTr="00171A15">
        <w:trPr>
          <w:trHeight w:val="778"/>
        </w:trPr>
        <w:tc>
          <w:tcPr>
            <w:tcW w:w="4219" w:type="dxa"/>
            <w:shd w:val="clear" w:color="auto" w:fill="F2F2F2" w:themeFill="background1" w:themeFillShade="F2"/>
            <w:vAlign w:val="center"/>
          </w:tcPr>
          <w:p w14:paraId="55D52684" w14:textId="77777777" w:rsidR="007D40B6" w:rsidRPr="00C0119E" w:rsidRDefault="007D40B6">
            <w:pPr>
              <w:rPr>
                <w:rFonts w:cs="Arial"/>
                <w:sz w:val="16"/>
                <w:szCs w:val="16"/>
              </w:rPr>
            </w:pPr>
            <w:r w:rsidRPr="00C0119E">
              <w:rPr>
                <w:rFonts w:cs="Arial"/>
                <w:sz w:val="16"/>
                <w:szCs w:val="16"/>
              </w:rPr>
              <w:t>Cultural maintenance and expression is supported</w:t>
            </w:r>
          </w:p>
        </w:tc>
        <w:tc>
          <w:tcPr>
            <w:tcW w:w="709" w:type="dxa"/>
            <w:shd w:val="clear" w:color="auto" w:fill="F2F2F2" w:themeFill="background1" w:themeFillShade="F2"/>
            <w:vAlign w:val="center"/>
          </w:tcPr>
          <w:p w14:paraId="6D338AEA" w14:textId="77777777" w:rsidR="007D40B6" w:rsidRPr="00C0119E" w:rsidRDefault="007D40B6" w:rsidP="00C0119E">
            <w:pP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6D652199" w14:textId="77777777" w:rsidR="007D40B6" w:rsidRPr="00C0119E" w:rsidRDefault="007D40B6">
            <w:pPr>
              <w:spacing w:after="0"/>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5BC6EEAE" w14:textId="77777777" w:rsidR="007D40B6" w:rsidRPr="00C0119E" w:rsidRDefault="007D40B6" w:rsidP="00C0119E">
            <w:pP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79BF6C0A" w14:textId="3221834D" w:rsidR="007D40B6" w:rsidRPr="00C0119E" w:rsidRDefault="007D40B6">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r w:rsidR="000F7300" w:rsidRPr="00C0119E">
              <w:rPr>
                <w:rFonts w:cs="Arial"/>
                <w:sz w:val="16"/>
                <w:szCs w:val="16"/>
              </w:rPr>
              <w:t>. Other programs might contribute to cultural maintenance and expression but what is valued is the IBSs</w:t>
            </w:r>
            <w:r w:rsidR="00192358">
              <w:rPr>
                <w:rFonts w:cs="Arial"/>
                <w:sz w:val="16"/>
                <w:szCs w:val="16"/>
              </w:rPr>
              <w:t>’</w:t>
            </w:r>
            <w:r w:rsidR="000F7300" w:rsidRPr="00C0119E">
              <w:rPr>
                <w:rFonts w:cs="Arial"/>
                <w:sz w:val="16"/>
                <w:szCs w:val="16"/>
              </w:rPr>
              <w:t xml:space="preserve"> contribution to that</w:t>
            </w:r>
            <w:r w:rsidR="00192358">
              <w:rPr>
                <w:rFonts w:cs="Arial"/>
                <w:sz w:val="16"/>
                <w:szCs w:val="16"/>
              </w:rPr>
              <w:t>.</w:t>
            </w:r>
          </w:p>
        </w:tc>
      </w:tr>
    </w:tbl>
    <w:p w14:paraId="11EE8E1D" w14:textId="77777777" w:rsidR="007D40B6" w:rsidRDefault="007D40B6"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sidR="0097105F">
        <w:rPr>
          <w:rFonts w:ascii="Arial" w:hAnsi="Arial" w:cs="Arial"/>
          <w:bCs w:val="0"/>
          <w:color w:val="000000"/>
          <w:spacing w:val="2"/>
          <w:lang w:val="en-GB"/>
        </w:rPr>
        <w:t>1.</w:t>
      </w:r>
      <w:r>
        <w:rPr>
          <w:rFonts w:ascii="Arial" w:hAnsi="Arial" w:cs="Arial"/>
          <w:bCs w:val="0"/>
          <w:color w:val="000000"/>
          <w:spacing w:val="2"/>
          <w:lang w:val="en-GB"/>
        </w:rPr>
        <w:t>5</w:t>
      </w:r>
      <w:r w:rsidRPr="00DF7126">
        <w:rPr>
          <w:rFonts w:ascii="Arial" w:hAnsi="Arial" w:cs="Arial"/>
          <w:bCs w:val="0"/>
          <w:color w:val="000000"/>
          <w:spacing w:val="2"/>
          <w:lang w:val="en-GB"/>
        </w:rPr>
        <w:t xml:space="preserve"> – </w:t>
      </w:r>
      <w:r w:rsidR="00D72E6A" w:rsidRPr="00DF7126">
        <w:rPr>
          <w:rFonts w:ascii="Arial" w:hAnsi="Arial" w:cs="Arial"/>
          <w:bCs w:val="0"/>
          <w:color w:val="000000"/>
          <w:spacing w:val="2"/>
          <w:lang w:val="en-GB"/>
        </w:rPr>
        <w:t xml:space="preserve">Valuation filters for </w:t>
      </w:r>
      <w:r w:rsidR="00D72E6A">
        <w:rPr>
          <w:rFonts w:ascii="Arial" w:hAnsi="Arial" w:cs="Arial"/>
          <w:bCs w:val="0"/>
          <w:color w:val="000000"/>
          <w:spacing w:val="2"/>
          <w:lang w:val="en-GB"/>
        </w:rPr>
        <w:t xml:space="preserve">Government material </w:t>
      </w:r>
      <w:r w:rsidR="00D72E6A" w:rsidRPr="00DF7126">
        <w:rPr>
          <w:rFonts w:ascii="Arial" w:hAnsi="Arial" w:cs="Arial"/>
          <w:bCs w:val="0"/>
          <w:color w:val="000000"/>
          <w:spacing w:val="2"/>
          <w:lang w:val="en-GB"/>
        </w:rPr>
        <w:t>outcomes</w:t>
      </w:r>
    </w:p>
    <w:p w14:paraId="07CEAAEE" w14:textId="77777777" w:rsidR="007D40B6" w:rsidRPr="00990EC4" w:rsidRDefault="007D40B6">
      <w:pPr>
        <w:pStyle w:val="Heading3"/>
      </w:pPr>
      <w:r>
        <w:t>Other broadcasters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7D40B6" w:rsidRPr="003B15B7" w14:paraId="41D9E50F" w14:textId="77777777" w:rsidTr="00171A15">
        <w:trPr>
          <w:trHeight w:val="20"/>
          <w:tblHeader/>
        </w:trPr>
        <w:tc>
          <w:tcPr>
            <w:tcW w:w="4219" w:type="dxa"/>
            <w:shd w:val="clear" w:color="auto" w:fill="002D62"/>
            <w:vAlign w:val="center"/>
          </w:tcPr>
          <w:p w14:paraId="1E802F60" w14:textId="77777777" w:rsidR="007D40B6" w:rsidRPr="00C0119E" w:rsidRDefault="007D40B6" w:rsidP="00171A15">
            <w:pPr>
              <w:widowControl w:val="0"/>
              <w:suppressAutoHyphens/>
              <w:autoSpaceDE w:val="0"/>
              <w:autoSpaceDN w:val="0"/>
              <w:adjustRightInd w:val="0"/>
              <w:spacing w:beforeLines="20" w:before="48" w:afterLines="20" w:after="48" w:line="240" w:lineRule="auto"/>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36A63138" w14:textId="77777777" w:rsidR="007D40B6" w:rsidRPr="00C0119E" w:rsidRDefault="007D40B6" w:rsidP="00171A15">
            <w:pPr>
              <w:widowControl w:val="0"/>
              <w:suppressAutoHyphens/>
              <w:autoSpaceDE w:val="0"/>
              <w:autoSpaceDN w:val="0"/>
              <w:adjustRightInd w:val="0"/>
              <w:spacing w:beforeLines="20" w:before="48" w:afterLines="20" w:after="48" w:line="240" w:lineRule="auto"/>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20BB05CA" w14:textId="77777777" w:rsidR="007D40B6" w:rsidRPr="00C0119E" w:rsidRDefault="007D40B6" w:rsidP="00171A15">
            <w:pPr>
              <w:widowControl w:val="0"/>
              <w:suppressAutoHyphens/>
              <w:autoSpaceDE w:val="0"/>
              <w:autoSpaceDN w:val="0"/>
              <w:adjustRightInd w:val="0"/>
              <w:spacing w:beforeLines="20" w:before="48" w:afterLines="20" w:after="48" w:line="240" w:lineRule="auto"/>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7D40B6" w:rsidRPr="003B15B7" w14:paraId="43D2F6CC" w14:textId="77777777" w:rsidTr="00171A15">
        <w:trPr>
          <w:trHeight w:val="778"/>
        </w:trPr>
        <w:tc>
          <w:tcPr>
            <w:tcW w:w="4219" w:type="dxa"/>
            <w:shd w:val="clear" w:color="auto" w:fill="F2F2F2" w:themeFill="background1" w:themeFillShade="F2"/>
            <w:vAlign w:val="center"/>
          </w:tcPr>
          <w:p w14:paraId="5F353FA6" w14:textId="77777777" w:rsidR="007D40B6" w:rsidRPr="00C0119E" w:rsidRDefault="007D40B6" w:rsidP="00C0119E">
            <w:pPr>
              <w:spacing w:afterLines="20" w:after="48"/>
              <w:rPr>
                <w:rFonts w:cs="Arial"/>
                <w:sz w:val="16"/>
                <w:szCs w:val="16"/>
              </w:rPr>
            </w:pPr>
            <w:r w:rsidRPr="00C0119E">
              <w:rPr>
                <w:rFonts w:cs="Arial"/>
                <w:sz w:val="16"/>
                <w:szCs w:val="16"/>
              </w:rPr>
              <w:t>National broadcasters have more Indigenous content to broadcast</w:t>
            </w:r>
          </w:p>
        </w:tc>
        <w:tc>
          <w:tcPr>
            <w:tcW w:w="709" w:type="dxa"/>
            <w:shd w:val="clear" w:color="auto" w:fill="F2F2F2" w:themeFill="background1" w:themeFillShade="F2"/>
            <w:vAlign w:val="center"/>
          </w:tcPr>
          <w:p w14:paraId="18D79CEC" w14:textId="77777777" w:rsidR="007D40B6" w:rsidRPr="00C0119E" w:rsidRDefault="007D40B6" w:rsidP="00C0119E">
            <w:pPr>
              <w:spacing w:afterLines="20" w:after="48"/>
              <w:jc w:val="cente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22ABC681" w14:textId="77777777" w:rsidR="007D40B6" w:rsidRPr="00C0119E" w:rsidRDefault="007D40B6" w:rsidP="00C0119E">
            <w:pPr>
              <w:spacing w:afterLines="20" w:after="48"/>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32EB0241" w14:textId="77777777" w:rsidR="007D40B6" w:rsidRPr="00C0119E" w:rsidRDefault="007D40B6" w:rsidP="00C0119E">
            <w:pPr>
              <w:spacing w:afterLines="20" w:after="48"/>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7CC244B6" w14:textId="77777777" w:rsidR="007D40B6" w:rsidRPr="00C0119E" w:rsidRDefault="007D40B6" w:rsidP="00C0119E">
            <w:pPr>
              <w:spacing w:afterLines="20" w:after="48"/>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518F1557" w14:textId="77777777" w:rsidR="00B70EDB" w:rsidRPr="00B70EDB" w:rsidRDefault="007D40B6" w:rsidP="00B70EDB">
      <w:pPr>
        <w:pStyle w:val="Caption"/>
        <w:spacing w:before="120" w:after="200"/>
        <w:rPr>
          <w:rFonts w:ascii="Arial" w:hAnsi="Arial" w:cs="Arial"/>
          <w:bCs w:val="0"/>
          <w:color w:val="000000"/>
          <w:spacing w:val="2"/>
          <w:lang w:val="en-GB"/>
        </w:rPr>
      </w:pPr>
      <w:r w:rsidRPr="00B70EDB">
        <w:rPr>
          <w:rFonts w:ascii="Arial" w:hAnsi="Arial" w:cs="Arial"/>
          <w:bCs w:val="0"/>
          <w:color w:val="000000"/>
          <w:spacing w:val="2"/>
          <w:lang w:val="en-GB"/>
        </w:rPr>
        <w:t>Table A11.</w:t>
      </w:r>
      <w:r w:rsidR="0097105F" w:rsidRPr="00B70EDB">
        <w:rPr>
          <w:rFonts w:ascii="Arial" w:hAnsi="Arial" w:cs="Arial"/>
          <w:bCs w:val="0"/>
          <w:color w:val="000000"/>
          <w:spacing w:val="2"/>
          <w:lang w:val="en-GB"/>
        </w:rPr>
        <w:t>1.</w:t>
      </w:r>
      <w:r w:rsidRPr="00B70EDB">
        <w:rPr>
          <w:rFonts w:ascii="Arial" w:hAnsi="Arial" w:cs="Arial"/>
          <w:bCs w:val="0"/>
          <w:color w:val="000000"/>
          <w:spacing w:val="2"/>
          <w:lang w:val="en-GB"/>
        </w:rPr>
        <w:t xml:space="preserve">6 – </w:t>
      </w:r>
      <w:r w:rsidR="00D72E6A" w:rsidRPr="00B70EDB">
        <w:rPr>
          <w:rFonts w:ascii="Arial" w:hAnsi="Arial" w:cs="Arial"/>
          <w:bCs w:val="0"/>
          <w:color w:val="000000"/>
          <w:spacing w:val="2"/>
          <w:lang w:val="en-GB"/>
        </w:rPr>
        <w:t xml:space="preserve">Valuation filters for </w:t>
      </w:r>
      <w:r w:rsidR="000B4E71" w:rsidRPr="00B70EDB">
        <w:rPr>
          <w:rFonts w:ascii="Arial" w:hAnsi="Arial" w:cs="Arial"/>
          <w:bCs w:val="0"/>
          <w:color w:val="000000"/>
          <w:spacing w:val="2"/>
          <w:lang w:val="en-GB"/>
        </w:rPr>
        <w:t>O</w:t>
      </w:r>
      <w:r w:rsidR="00D72E6A" w:rsidRPr="00B70EDB">
        <w:rPr>
          <w:rFonts w:ascii="Arial" w:hAnsi="Arial" w:cs="Arial"/>
          <w:bCs w:val="0"/>
          <w:color w:val="000000"/>
          <w:spacing w:val="2"/>
          <w:lang w:val="en-GB"/>
        </w:rPr>
        <w:t xml:space="preserve">ther </w:t>
      </w:r>
      <w:r w:rsidR="000B4E71" w:rsidRPr="00B70EDB">
        <w:rPr>
          <w:rFonts w:ascii="Arial" w:hAnsi="Arial" w:cs="Arial"/>
          <w:bCs w:val="0"/>
          <w:color w:val="000000"/>
          <w:spacing w:val="2"/>
          <w:lang w:val="en-GB"/>
        </w:rPr>
        <w:t>B</w:t>
      </w:r>
      <w:r w:rsidR="00D72E6A" w:rsidRPr="00B70EDB">
        <w:rPr>
          <w:rFonts w:ascii="Arial" w:hAnsi="Arial" w:cs="Arial"/>
          <w:bCs w:val="0"/>
          <w:color w:val="000000"/>
          <w:spacing w:val="2"/>
          <w:lang w:val="en-GB"/>
        </w:rPr>
        <w:t>roadcasters</w:t>
      </w:r>
      <w:r w:rsidR="000B4E71" w:rsidRPr="00B70EDB">
        <w:rPr>
          <w:rFonts w:ascii="Arial" w:hAnsi="Arial" w:cs="Arial"/>
          <w:bCs w:val="0"/>
          <w:color w:val="000000"/>
          <w:spacing w:val="2"/>
          <w:lang w:val="en-GB"/>
        </w:rPr>
        <w:t>’</w:t>
      </w:r>
      <w:r w:rsidR="00D72E6A" w:rsidRPr="00B70EDB">
        <w:rPr>
          <w:rFonts w:ascii="Arial" w:hAnsi="Arial" w:cs="Arial"/>
          <w:bCs w:val="0"/>
          <w:color w:val="000000"/>
          <w:spacing w:val="2"/>
          <w:lang w:val="en-GB"/>
        </w:rPr>
        <w:t xml:space="preserve"> material outcomes</w:t>
      </w:r>
    </w:p>
    <w:p w14:paraId="0B6F75AD" w14:textId="4CB83326" w:rsidR="00C639FE" w:rsidRPr="00447DA4" w:rsidRDefault="006F32ED" w:rsidP="006F32ED">
      <w:pPr>
        <w:pStyle w:val="Heading2"/>
        <w:keepNext/>
        <w:rPr>
          <w:rFonts w:cs="Arial"/>
          <w:color w:val="002D62" w:themeColor="text2"/>
        </w:rPr>
      </w:pPr>
      <w:bookmarkStart w:id="58" w:name="_Toc496864792"/>
      <w:r>
        <w:rPr>
          <w:rFonts w:cs="Arial"/>
          <w:color w:val="002D62" w:themeColor="text2"/>
        </w:rPr>
        <w:t xml:space="preserve">11.2 </w:t>
      </w:r>
      <w:r w:rsidR="00C639FE" w:rsidRPr="00447DA4">
        <w:rPr>
          <w:rFonts w:cs="Arial"/>
          <w:color w:val="002D62" w:themeColor="text2"/>
        </w:rPr>
        <w:t>Umeewarra</w:t>
      </w:r>
      <w:bookmarkEnd w:id="58"/>
      <w:r w:rsidR="00C639FE" w:rsidRPr="00447DA4">
        <w:rPr>
          <w:rFonts w:cs="Arial"/>
          <w:color w:val="002D62" w:themeColor="text2"/>
        </w:rPr>
        <w:t xml:space="preserve"> </w:t>
      </w:r>
    </w:p>
    <w:p w14:paraId="4E021F60" w14:textId="77777777" w:rsidR="0097105F" w:rsidRPr="00990EC4" w:rsidRDefault="0097105F">
      <w:pPr>
        <w:pStyle w:val="Heading3"/>
      </w:pPr>
      <w:r w:rsidRPr="00FE5295">
        <w:t>Listeners and participating community members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97105F" w:rsidRPr="003B15B7" w14:paraId="1B040905" w14:textId="77777777" w:rsidTr="00171A15">
        <w:trPr>
          <w:trHeight w:val="20"/>
          <w:tblHeader/>
        </w:trPr>
        <w:tc>
          <w:tcPr>
            <w:tcW w:w="4219" w:type="dxa"/>
            <w:shd w:val="clear" w:color="auto" w:fill="002D62"/>
            <w:vAlign w:val="center"/>
          </w:tcPr>
          <w:p w14:paraId="427A8230" w14:textId="77777777"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70E13CE2" w14:textId="77777777"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0BE994F4" w14:textId="77777777"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97105F" w:rsidRPr="003B15B7" w14:paraId="7A5F3507" w14:textId="77777777" w:rsidTr="00171A15">
        <w:trPr>
          <w:trHeight w:val="778"/>
        </w:trPr>
        <w:tc>
          <w:tcPr>
            <w:tcW w:w="4219" w:type="dxa"/>
            <w:shd w:val="clear" w:color="auto" w:fill="F2F2F2" w:themeFill="background1" w:themeFillShade="F2"/>
            <w:vAlign w:val="center"/>
          </w:tcPr>
          <w:p w14:paraId="04DAB706" w14:textId="77777777" w:rsidR="0097105F" w:rsidRPr="00C0119E" w:rsidRDefault="0097105F" w:rsidP="00C0119E">
            <w:pPr>
              <w:spacing w:afterLines="20" w:after="48"/>
              <w:rPr>
                <w:rFonts w:eastAsia="Times New Roman" w:cs="Arial"/>
                <w:sz w:val="16"/>
                <w:szCs w:val="16"/>
              </w:rPr>
            </w:pPr>
            <w:r w:rsidRPr="00C0119E">
              <w:rPr>
                <w:rFonts w:cs="Arial"/>
                <w:sz w:val="16"/>
                <w:szCs w:val="16"/>
              </w:rPr>
              <w:t xml:space="preserve">Aboriginal people have a strong, safe place where they belong </w:t>
            </w:r>
          </w:p>
        </w:tc>
        <w:tc>
          <w:tcPr>
            <w:tcW w:w="709" w:type="dxa"/>
            <w:shd w:val="clear" w:color="auto" w:fill="F2F2F2" w:themeFill="background1" w:themeFillShade="F2"/>
            <w:vAlign w:val="center"/>
          </w:tcPr>
          <w:p w14:paraId="55AC091E" w14:textId="77777777" w:rsidR="0097105F" w:rsidRPr="00C0119E" w:rsidRDefault="0097105F" w:rsidP="00C0119E">
            <w:pPr>
              <w:spacing w:afterLines="20" w:after="48"/>
              <w:jc w:val="center"/>
              <w:rPr>
                <w:rFonts w:eastAsia="Times New Roman" w:cs="Arial"/>
                <w:sz w:val="16"/>
                <w:szCs w:val="16"/>
              </w:rPr>
            </w:pPr>
            <w:r w:rsidRPr="00C0119E">
              <w:rPr>
                <w:rFonts w:cs="Arial"/>
                <w:sz w:val="16"/>
                <w:szCs w:val="16"/>
              </w:rPr>
              <w:t>10%</w:t>
            </w:r>
          </w:p>
        </w:tc>
        <w:tc>
          <w:tcPr>
            <w:tcW w:w="3147" w:type="dxa"/>
            <w:shd w:val="clear" w:color="auto" w:fill="F2F2F2" w:themeFill="background1" w:themeFillShade="F2"/>
            <w:vAlign w:val="center"/>
          </w:tcPr>
          <w:p w14:paraId="43E6969F" w14:textId="77777777" w:rsidR="0097105F" w:rsidRPr="00C0119E" w:rsidRDefault="0097105F" w:rsidP="00C0119E">
            <w:pPr>
              <w:spacing w:afterLines="20" w:after="48"/>
              <w:rPr>
                <w:rFonts w:eastAsia="Times New Roman" w:cs="Arial"/>
                <w:sz w:val="16"/>
                <w:szCs w:val="16"/>
              </w:rPr>
            </w:pPr>
            <w:r w:rsidRPr="00C0119E">
              <w:rPr>
                <w:rFonts w:cs="Arial"/>
                <w:sz w:val="16"/>
                <w:szCs w:val="16"/>
              </w:rPr>
              <w:t>The community has some resilience and might establish another place if Umeewarra were not there, however it would take time to build the same sense of belonging</w:t>
            </w:r>
          </w:p>
        </w:tc>
        <w:tc>
          <w:tcPr>
            <w:tcW w:w="709" w:type="dxa"/>
            <w:shd w:val="clear" w:color="auto" w:fill="F2F2F2" w:themeFill="background1" w:themeFillShade="F2"/>
            <w:vAlign w:val="center"/>
          </w:tcPr>
          <w:p w14:paraId="002D199F" w14:textId="77777777" w:rsidR="0097105F" w:rsidRPr="00C0119E" w:rsidRDefault="0097105F" w:rsidP="00C0119E">
            <w:pPr>
              <w:spacing w:afterLines="20" w:after="48"/>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5D3CA3A7" w14:textId="77777777" w:rsidR="0097105F" w:rsidRPr="00C0119E" w:rsidRDefault="0097105F" w:rsidP="00C0119E">
            <w:pPr>
              <w:spacing w:afterLines="20" w:after="48"/>
              <w:rPr>
                <w:rFonts w:eastAsia="Times New Roman" w:cs="Arial"/>
                <w:sz w:val="16"/>
                <w:szCs w:val="16"/>
              </w:rPr>
            </w:pPr>
            <w:r w:rsidRPr="00C0119E">
              <w:rPr>
                <w:rFonts w:cs="Arial"/>
                <w:sz w:val="16"/>
                <w:szCs w:val="16"/>
              </w:rPr>
              <w:t>The outcome is completely a result of the activity and no other programs or organisations contributed</w:t>
            </w:r>
          </w:p>
        </w:tc>
      </w:tr>
      <w:tr w:rsidR="0097105F" w:rsidRPr="003B15B7" w14:paraId="47EEB29D" w14:textId="77777777" w:rsidTr="00171A15">
        <w:trPr>
          <w:trHeight w:val="777"/>
        </w:trPr>
        <w:tc>
          <w:tcPr>
            <w:tcW w:w="4219" w:type="dxa"/>
            <w:shd w:val="clear" w:color="auto" w:fill="F2F2F2" w:themeFill="background1" w:themeFillShade="F2"/>
            <w:vAlign w:val="center"/>
          </w:tcPr>
          <w:p w14:paraId="31824355" w14:textId="77777777" w:rsidR="0097105F" w:rsidRPr="00C0119E" w:rsidRDefault="0097105F" w:rsidP="00C0119E">
            <w:pPr>
              <w:spacing w:afterLines="20" w:after="48"/>
              <w:rPr>
                <w:rFonts w:cs="Arial"/>
                <w:sz w:val="16"/>
                <w:szCs w:val="16"/>
              </w:rPr>
            </w:pPr>
            <w:r w:rsidRPr="00C0119E">
              <w:rPr>
                <w:rFonts w:cs="Arial"/>
                <w:sz w:val="16"/>
                <w:szCs w:val="16"/>
              </w:rPr>
              <w:t>Aboriginal people access support from a trusted source</w:t>
            </w:r>
          </w:p>
        </w:tc>
        <w:tc>
          <w:tcPr>
            <w:tcW w:w="709" w:type="dxa"/>
            <w:shd w:val="clear" w:color="auto" w:fill="F2F2F2" w:themeFill="background1" w:themeFillShade="F2"/>
            <w:vAlign w:val="center"/>
          </w:tcPr>
          <w:p w14:paraId="6D5DDC08" w14:textId="77777777" w:rsidR="0097105F" w:rsidRPr="00C0119E" w:rsidRDefault="0097105F" w:rsidP="00C0119E">
            <w:pPr>
              <w:spacing w:afterLines="20" w:after="48"/>
              <w:jc w:val="center"/>
              <w:rPr>
                <w:rFonts w:cs="Arial"/>
                <w:sz w:val="16"/>
                <w:szCs w:val="16"/>
              </w:rPr>
            </w:pPr>
            <w:r w:rsidRPr="00C0119E">
              <w:rPr>
                <w:rFonts w:cs="Arial"/>
                <w:sz w:val="16"/>
                <w:szCs w:val="16"/>
              </w:rPr>
              <w:t>0%</w:t>
            </w:r>
          </w:p>
        </w:tc>
        <w:tc>
          <w:tcPr>
            <w:tcW w:w="3147" w:type="dxa"/>
            <w:shd w:val="clear" w:color="auto" w:fill="F2F2F2" w:themeFill="background1" w:themeFillShade="F2"/>
            <w:vAlign w:val="center"/>
          </w:tcPr>
          <w:p w14:paraId="44CF1C09" w14:textId="77777777" w:rsidR="0097105F" w:rsidRPr="00C0119E" w:rsidRDefault="0097105F" w:rsidP="00C0119E">
            <w:pPr>
              <w:spacing w:afterLines="20" w:after="48"/>
              <w:rPr>
                <w:rFonts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58736C4B" w14:textId="77777777" w:rsidR="0097105F" w:rsidRPr="00C0119E" w:rsidRDefault="0097105F" w:rsidP="00C0119E">
            <w:pPr>
              <w:spacing w:afterLines="20" w:after="48"/>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5F0E7015" w14:textId="77777777" w:rsidR="0097105F" w:rsidRPr="00C0119E" w:rsidRDefault="0097105F" w:rsidP="00C0119E">
            <w:pPr>
              <w:spacing w:afterLines="20" w:after="48"/>
              <w:rPr>
                <w:rFonts w:cs="Arial"/>
                <w:sz w:val="16"/>
                <w:szCs w:val="16"/>
              </w:rPr>
            </w:pPr>
            <w:r w:rsidRPr="00C0119E">
              <w:rPr>
                <w:rFonts w:cs="Arial"/>
                <w:sz w:val="16"/>
                <w:szCs w:val="16"/>
              </w:rPr>
              <w:t>The outcome is completely a result of the activity and no other programs or organisations contributed</w:t>
            </w:r>
          </w:p>
        </w:tc>
      </w:tr>
      <w:tr w:rsidR="0097105F" w:rsidRPr="003B15B7" w14:paraId="1B733CEB" w14:textId="77777777" w:rsidTr="0097105F">
        <w:trPr>
          <w:trHeight w:val="545"/>
        </w:trPr>
        <w:tc>
          <w:tcPr>
            <w:tcW w:w="4219" w:type="dxa"/>
            <w:shd w:val="clear" w:color="auto" w:fill="F2F2F2" w:themeFill="background1" w:themeFillShade="F2"/>
            <w:vAlign w:val="center"/>
          </w:tcPr>
          <w:p w14:paraId="2B471AD6" w14:textId="77777777" w:rsidR="0097105F" w:rsidRPr="00C0119E" w:rsidRDefault="0097105F" w:rsidP="00C0119E">
            <w:pPr>
              <w:spacing w:afterLines="20" w:after="48"/>
              <w:rPr>
                <w:rFonts w:cs="Arial"/>
                <w:sz w:val="16"/>
                <w:szCs w:val="16"/>
              </w:rPr>
            </w:pPr>
            <w:r w:rsidRPr="00C0119E">
              <w:rPr>
                <w:rFonts w:cs="Arial"/>
                <w:sz w:val="16"/>
                <w:szCs w:val="16"/>
              </w:rPr>
              <w:lastRenderedPageBreak/>
              <w:t>Aboriginal people are supported through grief</w:t>
            </w:r>
          </w:p>
        </w:tc>
        <w:tc>
          <w:tcPr>
            <w:tcW w:w="709" w:type="dxa"/>
            <w:shd w:val="clear" w:color="auto" w:fill="F2F2F2" w:themeFill="background1" w:themeFillShade="F2"/>
            <w:vAlign w:val="center"/>
          </w:tcPr>
          <w:p w14:paraId="61DD4980" w14:textId="77777777" w:rsidR="0097105F" w:rsidRPr="00C0119E" w:rsidRDefault="0097105F" w:rsidP="00C0119E">
            <w:pPr>
              <w:spacing w:afterLines="20" w:after="48"/>
              <w:jc w:val="center"/>
              <w:rPr>
                <w:rFonts w:cs="Arial"/>
                <w:sz w:val="16"/>
                <w:szCs w:val="16"/>
              </w:rPr>
            </w:pPr>
            <w:r w:rsidRPr="00C0119E">
              <w:rPr>
                <w:rFonts w:cs="Arial"/>
                <w:sz w:val="16"/>
                <w:szCs w:val="16"/>
              </w:rPr>
              <w:t>10%</w:t>
            </w:r>
          </w:p>
        </w:tc>
        <w:tc>
          <w:tcPr>
            <w:tcW w:w="3147" w:type="dxa"/>
            <w:shd w:val="clear" w:color="auto" w:fill="F2F2F2" w:themeFill="background1" w:themeFillShade="F2"/>
            <w:vAlign w:val="center"/>
          </w:tcPr>
          <w:p w14:paraId="01599177" w14:textId="66A1D9B5" w:rsidR="0097105F" w:rsidRPr="00C0119E" w:rsidRDefault="0097105F" w:rsidP="00C0119E">
            <w:pPr>
              <w:spacing w:afterLines="20" w:after="48"/>
              <w:rPr>
                <w:rFonts w:cs="Arial"/>
                <w:sz w:val="16"/>
                <w:szCs w:val="16"/>
              </w:rPr>
            </w:pPr>
            <w:r w:rsidRPr="00C0119E">
              <w:rPr>
                <w:rFonts w:cs="Arial"/>
                <w:sz w:val="16"/>
                <w:szCs w:val="16"/>
              </w:rPr>
              <w:t>Umeewarra created the tradition of the eulogy cards. Perhaps other community members would find a way to continue the tradition in the absence of Umeewarra</w:t>
            </w:r>
            <w:r w:rsidR="00192358">
              <w:rPr>
                <w:rFonts w:cs="Arial"/>
                <w:sz w:val="16"/>
                <w:szCs w:val="16"/>
              </w:rPr>
              <w:t>.</w:t>
            </w:r>
          </w:p>
        </w:tc>
        <w:tc>
          <w:tcPr>
            <w:tcW w:w="709" w:type="dxa"/>
            <w:shd w:val="clear" w:color="auto" w:fill="F2F2F2" w:themeFill="background1" w:themeFillShade="F2"/>
            <w:vAlign w:val="center"/>
          </w:tcPr>
          <w:p w14:paraId="642E2D2A" w14:textId="77777777" w:rsidR="0097105F" w:rsidRPr="00C0119E" w:rsidRDefault="0097105F" w:rsidP="00C0119E">
            <w:pPr>
              <w:spacing w:afterLines="20" w:after="48"/>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5A87812B" w14:textId="77777777" w:rsidR="0097105F" w:rsidRPr="00C0119E" w:rsidRDefault="0097105F" w:rsidP="00C0119E">
            <w:pPr>
              <w:spacing w:afterLines="20" w:after="48"/>
              <w:rPr>
                <w:rFonts w:cs="Arial"/>
                <w:sz w:val="16"/>
                <w:szCs w:val="16"/>
              </w:rPr>
            </w:pPr>
            <w:r w:rsidRPr="00C0119E">
              <w:rPr>
                <w:rFonts w:cs="Arial"/>
                <w:sz w:val="16"/>
                <w:szCs w:val="16"/>
              </w:rPr>
              <w:t>The outcome is completely a result of the activity and no other programs or organisations contributed</w:t>
            </w:r>
          </w:p>
        </w:tc>
      </w:tr>
      <w:tr w:rsidR="0097105F" w:rsidRPr="003B15B7" w14:paraId="27A72FD4" w14:textId="77777777" w:rsidTr="00171A15">
        <w:trPr>
          <w:trHeight w:val="777"/>
        </w:trPr>
        <w:tc>
          <w:tcPr>
            <w:tcW w:w="4219" w:type="dxa"/>
            <w:shd w:val="clear" w:color="auto" w:fill="F2F2F2" w:themeFill="background1" w:themeFillShade="F2"/>
            <w:vAlign w:val="center"/>
          </w:tcPr>
          <w:p w14:paraId="2EF4C53C" w14:textId="77777777" w:rsidR="0097105F" w:rsidRPr="00C0119E" w:rsidRDefault="0097105F" w:rsidP="00C0119E">
            <w:pPr>
              <w:spacing w:afterLines="20" w:after="48"/>
              <w:rPr>
                <w:rFonts w:cs="Arial"/>
                <w:sz w:val="16"/>
                <w:szCs w:val="16"/>
              </w:rPr>
            </w:pPr>
            <w:r w:rsidRPr="00C0119E">
              <w:rPr>
                <w:rFonts w:cs="Arial"/>
                <w:sz w:val="16"/>
                <w:szCs w:val="16"/>
              </w:rPr>
              <w:t>Aboriginal people feel informed about issues that matter to them</w:t>
            </w:r>
          </w:p>
        </w:tc>
        <w:tc>
          <w:tcPr>
            <w:tcW w:w="709" w:type="dxa"/>
            <w:shd w:val="clear" w:color="auto" w:fill="F2F2F2" w:themeFill="background1" w:themeFillShade="F2"/>
            <w:vAlign w:val="center"/>
          </w:tcPr>
          <w:p w14:paraId="7F3F5BAB" w14:textId="77777777" w:rsidR="0097105F" w:rsidRPr="00C0119E" w:rsidRDefault="0097105F" w:rsidP="00C0119E">
            <w:pPr>
              <w:spacing w:afterLines="20" w:after="48"/>
              <w:jc w:val="center"/>
              <w:rPr>
                <w:rFonts w:cs="Arial"/>
                <w:sz w:val="16"/>
                <w:szCs w:val="16"/>
              </w:rPr>
            </w:pPr>
            <w:r w:rsidRPr="00C0119E">
              <w:rPr>
                <w:rFonts w:cs="Arial"/>
                <w:sz w:val="16"/>
                <w:szCs w:val="16"/>
              </w:rPr>
              <w:t>20%</w:t>
            </w:r>
          </w:p>
        </w:tc>
        <w:tc>
          <w:tcPr>
            <w:tcW w:w="3147" w:type="dxa"/>
            <w:shd w:val="clear" w:color="auto" w:fill="F2F2F2" w:themeFill="background1" w:themeFillShade="F2"/>
            <w:vAlign w:val="center"/>
          </w:tcPr>
          <w:p w14:paraId="3CACBD43" w14:textId="6A29D02A" w:rsidR="0097105F" w:rsidRPr="00C0119E" w:rsidRDefault="0097105F" w:rsidP="00C0119E">
            <w:pPr>
              <w:spacing w:afterLines="20" w:after="48"/>
              <w:rPr>
                <w:rFonts w:cs="Arial"/>
                <w:sz w:val="16"/>
                <w:szCs w:val="16"/>
              </w:rPr>
            </w:pPr>
            <w:r w:rsidRPr="00C0119E">
              <w:rPr>
                <w:rFonts w:cs="Arial"/>
                <w:sz w:val="16"/>
                <w:szCs w:val="16"/>
              </w:rPr>
              <w:t>People would use word of mouth to share some of the news if Umeewarra were not playing that role</w:t>
            </w:r>
          </w:p>
        </w:tc>
        <w:tc>
          <w:tcPr>
            <w:tcW w:w="709" w:type="dxa"/>
            <w:shd w:val="clear" w:color="auto" w:fill="F2F2F2" w:themeFill="background1" w:themeFillShade="F2"/>
            <w:vAlign w:val="center"/>
          </w:tcPr>
          <w:p w14:paraId="49E57CD8" w14:textId="77777777" w:rsidR="0097105F" w:rsidRPr="00C0119E" w:rsidRDefault="0097105F" w:rsidP="00C0119E">
            <w:pPr>
              <w:spacing w:afterLines="20" w:after="48"/>
              <w:jc w:val="center"/>
              <w:rPr>
                <w:rFonts w:cs="Arial"/>
                <w:sz w:val="16"/>
                <w:szCs w:val="16"/>
              </w:rPr>
            </w:pPr>
            <w:r w:rsidRPr="00C0119E">
              <w:rPr>
                <w:rFonts w:cs="Arial"/>
                <w:sz w:val="16"/>
                <w:szCs w:val="16"/>
              </w:rPr>
              <w:t>20%</w:t>
            </w:r>
          </w:p>
        </w:tc>
        <w:tc>
          <w:tcPr>
            <w:tcW w:w="5071" w:type="dxa"/>
            <w:shd w:val="clear" w:color="auto" w:fill="F2F2F2" w:themeFill="background1" w:themeFillShade="F2"/>
            <w:vAlign w:val="center"/>
          </w:tcPr>
          <w:p w14:paraId="03F34B94" w14:textId="77777777" w:rsidR="0097105F" w:rsidRPr="00C0119E" w:rsidRDefault="0097105F" w:rsidP="00C0119E">
            <w:pPr>
              <w:spacing w:afterLines="20" w:after="48"/>
              <w:rPr>
                <w:rFonts w:cs="Arial"/>
                <w:sz w:val="16"/>
                <w:szCs w:val="16"/>
              </w:rPr>
            </w:pPr>
            <w:r w:rsidRPr="00C0119E">
              <w:rPr>
                <w:rFonts w:cs="Arial"/>
                <w:sz w:val="16"/>
                <w:szCs w:val="16"/>
              </w:rPr>
              <w:t>Umeewarra's listener base have access to other news sources but not as locally relevant</w:t>
            </w:r>
          </w:p>
        </w:tc>
      </w:tr>
      <w:tr w:rsidR="0097105F" w:rsidRPr="003B15B7" w14:paraId="7E69AE6D" w14:textId="77777777" w:rsidTr="00171A15">
        <w:trPr>
          <w:trHeight w:val="777"/>
        </w:trPr>
        <w:tc>
          <w:tcPr>
            <w:tcW w:w="4219" w:type="dxa"/>
            <w:shd w:val="clear" w:color="auto" w:fill="F2F2F2" w:themeFill="background1" w:themeFillShade="F2"/>
            <w:vAlign w:val="center"/>
          </w:tcPr>
          <w:p w14:paraId="53E2A14B" w14:textId="77777777" w:rsidR="0097105F" w:rsidRPr="00C0119E" w:rsidRDefault="0097105F" w:rsidP="00C0119E">
            <w:pPr>
              <w:spacing w:afterLines="20" w:after="48"/>
              <w:rPr>
                <w:rFonts w:cs="Arial"/>
                <w:sz w:val="16"/>
                <w:szCs w:val="16"/>
              </w:rPr>
            </w:pPr>
            <w:r w:rsidRPr="00C0119E">
              <w:rPr>
                <w:rFonts w:cs="Arial"/>
                <w:sz w:val="16"/>
                <w:szCs w:val="16"/>
              </w:rPr>
              <w:t>People feel better able to advocate for things that matter to them</w:t>
            </w:r>
          </w:p>
        </w:tc>
        <w:tc>
          <w:tcPr>
            <w:tcW w:w="709" w:type="dxa"/>
            <w:shd w:val="clear" w:color="auto" w:fill="F2F2F2" w:themeFill="background1" w:themeFillShade="F2"/>
            <w:vAlign w:val="center"/>
          </w:tcPr>
          <w:p w14:paraId="3852ACD0" w14:textId="77777777" w:rsidR="0097105F" w:rsidRPr="00C0119E" w:rsidRDefault="0097105F" w:rsidP="00C0119E">
            <w:pPr>
              <w:spacing w:afterLines="20" w:after="48"/>
              <w:jc w:val="center"/>
              <w:rPr>
                <w:rFonts w:cs="Arial"/>
                <w:sz w:val="16"/>
                <w:szCs w:val="16"/>
              </w:rPr>
            </w:pPr>
            <w:r w:rsidRPr="00C0119E">
              <w:rPr>
                <w:rFonts w:cs="Arial"/>
                <w:sz w:val="16"/>
                <w:szCs w:val="16"/>
              </w:rPr>
              <w:t>20%</w:t>
            </w:r>
          </w:p>
        </w:tc>
        <w:tc>
          <w:tcPr>
            <w:tcW w:w="3147" w:type="dxa"/>
            <w:shd w:val="clear" w:color="auto" w:fill="F2F2F2" w:themeFill="background1" w:themeFillShade="F2"/>
            <w:vAlign w:val="center"/>
          </w:tcPr>
          <w:p w14:paraId="56BC76FC" w14:textId="6123CC2C" w:rsidR="0097105F" w:rsidRPr="00C0119E" w:rsidRDefault="0097105F" w:rsidP="00C0119E">
            <w:pPr>
              <w:spacing w:afterLines="20" w:after="48"/>
              <w:rPr>
                <w:rFonts w:cs="Arial"/>
                <w:sz w:val="16"/>
                <w:szCs w:val="16"/>
              </w:rPr>
            </w:pPr>
            <w:r w:rsidRPr="00C0119E">
              <w:rPr>
                <w:rFonts w:cs="Arial"/>
                <w:sz w:val="16"/>
                <w:szCs w:val="16"/>
              </w:rPr>
              <w:t>People would use word of mouth to come together to advocate for things that matter to them if Umeewarra were not playing that role</w:t>
            </w:r>
          </w:p>
        </w:tc>
        <w:tc>
          <w:tcPr>
            <w:tcW w:w="709" w:type="dxa"/>
            <w:shd w:val="clear" w:color="auto" w:fill="F2F2F2" w:themeFill="background1" w:themeFillShade="F2"/>
            <w:vAlign w:val="center"/>
          </w:tcPr>
          <w:p w14:paraId="172D9012" w14:textId="77777777" w:rsidR="0097105F" w:rsidRPr="00C0119E" w:rsidRDefault="0097105F" w:rsidP="00C0119E">
            <w:pPr>
              <w:spacing w:afterLines="20" w:after="48"/>
              <w:jc w:val="center"/>
              <w:rPr>
                <w:rFonts w:cs="Arial"/>
                <w:sz w:val="16"/>
                <w:szCs w:val="16"/>
              </w:rPr>
            </w:pPr>
            <w:r w:rsidRPr="00C0119E">
              <w:rPr>
                <w:rFonts w:cs="Arial"/>
                <w:sz w:val="16"/>
                <w:szCs w:val="16"/>
              </w:rPr>
              <w:t>50%</w:t>
            </w:r>
          </w:p>
        </w:tc>
        <w:tc>
          <w:tcPr>
            <w:tcW w:w="5071" w:type="dxa"/>
            <w:shd w:val="clear" w:color="auto" w:fill="F2F2F2" w:themeFill="background1" w:themeFillShade="F2"/>
            <w:vAlign w:val="center"/>
          </w:tcPr>
          <w:p w14:paraId="49FCB2F1" w14:textId="77777777" w:rsidR="0097105F" w:rsidRPr="00C0119E" w:rsidRDefault="0097105F" w:rsidP="00C0119E">
            <w:pPr>
              <w:spacing w:afterLines="20" w:after="48"/>
              <w:rPr>
                <w:rFonts w:cs="Arial"/>
                <w:sz w:val="16"/>
                <w:szCs w:val="16"/>
              </w:rPr>
            </w:pPr>
            <w:r w:rsidRPr="00C0119E">
              <w:rPr>
                <w:rFonts w:cs="Arial"/>
                <w:sz w:val="16"/>
                <w:szCs w:val="16"/>
              </w:rPr>
              <w:t>Community leaders and others help to arrange advocacy events</w:t>
            </w:r>
          </w:p>
        </w:tc>
      </w:tr>
      <w:tr w:rsidR="00D757A3" w:rsidRPr="003B15B7" w14:paraId="3612860C" w14:textId="77777777" w:rsidTr="009F5FD0">
        <w:trPr>
          <w:trHeight w:val="777"/>
        </w:trPr>
        <w:tc>
          <w:tcPr>
            <w:tcW w:w="4219" w:type="dxa"/>
            <w:shd w:val="clear" w:color="auto" w:fill="F2F2F2" w:themeFill="background1" w:themeFillShade="F2"/>
            <w:vAlign w:val="center"/>
          </w:tcPr>
          <w:p w14:paraId="79D3D805" w14:textId="1733FA00" w:rsidR="00D757A3" w:rsidRPr="00C0119E" w:rsidRDefault="00D757A3" w:rsidP="00C0119E">
            <w:pPr>
              <w:spacing w:afterLines="20" w:after="48"/>
              <w:rPr>
                <w:rFonts w:cs="Arial"/>
                <w:sz w:val="16"/>
                <w:szCs w:val="16"/>
              </w:rPr>
            </w:pPr>
            <w:r w:rsidRPr="00C0119E">
              <w:rPr>
                <w:rFonts w:cs="Arial"/>
                <w:sz w:val="16"/>
                <w:szCs w:val="16"/>
              </w:rPr>
              <w:t>People use music and story-telling to communicate culture, positive stories and the true story</w:t>
            </w:r>
          </w:p>
        </w:tc>
        <w:tc>
          <w:tcPr>
            <w:tcW w:w="709" w:type="dxa"/>
            <w:shd w:val="clear" w:color="auto" w:fill="F2F2F2" w:themeFill="background1" w:themeFillShade="F2"/>
            <w:vAlign w:val="center"/>
          </w:tcPr>
          <w:p w14:paraId="4F134189" w14:textId="4647D730" w:rsidR="00D757A3" w:rsidRPr="00C0119E" w:rsidRDefault="00D757A3" w:rsidP="00C0119E">
            <w:pPr>
              <w:spacing w:afterLines="20" w:after="48"/>
              <w:jc w:val="center"/>
              <w:rPr>
                <w:rFonts w:cs="Arial"/>
                <w:sz w:val="16"/>
                <w:szCs w:val="16"/>
              </w:rPr>
            </w:pPr>
            <w:r w:rsidRPr="00C0119E">
              <w:rPr>
                <w:rFonts w:cs="Arial"/>
                <w:sz w:val="16"/>
                <w:szCs w:val="16"/>
              </w:rPr>
              <w:t>20%</w:t>
            </w:r>
          </w:p>
        </w:tc>
        <w:tc>
          <w:tcPr>
            <w:tcW w:w="3147" w:type="dxa"/>
            <w:shd w:val="clear" w:color="auto" w:fill="F2F2F2" w:themeFill="background1" w:themeFillShade="F2"/>
          </w:tcPr>
          <w:p w14:paraId="30C5F937" w14:textId="3EEF98D4" w:rsidR="00D757A3" w:rsidRPr="00C0119E" w:rsidRDefault="00D757A3" w:rsidP="00C0119E">
            <w:pPr>
              <w:spacing w:afterLines="20" w:after="48"/>
              <w:rPr>
                <w:rFonts w:cs="Arial"/>
                <w:sz w:val="16"/>
                <w:szCs w:val="16"/>
              </w:rPr>
            </w:pPr>
            <w:r w:rsidRPr="00C0119E">
              <w:rPr>
                <w:rFonts w:cs="Arial"/>
                <w:sz w:val="16"/>
                <w:szCs w:val="16"/>
              </w:rPr>
              <w:t>Some positive sharing of storytelling and music occurs through NITV and other platforms but it is not as locally relevant</w:t>
            </w:r>
          </w:p>
        </w:tc>
        <w:tc>
          <w:tcPr>
            <w:tcW w:w="709" w:type="dxa"/>
            <w:shd w:val="clear" w:color="auto" w:fill="F2F2F2" w:themeFill="background1" w:themeFillShade="F2"/>
            <w:vAlign w:val="center"/>
          </w:tcPr>
          <w:p w14:paraId="35F681A8" w14:textId="514F17D3" w:rsidR="00D757A3" w:rsidRPr="00C0119E" w:rsidRDefault="00D757A3" w:rsidP="00C0119E">
            <w:pPr>
              <w:spacing w:afterLines="20" w:after="48"/>
              <w:jc w:val="center"/>
              <w:rPr>
                <w:rFonts w:cs="Arial"/>
                <w:sz w:val="16"/>
                <w:szCs w:val="16"/>
              </w:rPr>
            </w:pPr>
            <w:r w:rsidRPr="00C0119E">
              <w:rPr>
                <w:rFonts w:cs="Arial"/>
                <w:sz w:val="16"/>
                <w:szCs w:val="16"/>
              </w:rPr>
              <w:t>20%</w:t>
            </w:r>
          </w:p>
        </w:tc>
        <w:tc>
          <w:tcPr>
            <w:tcW w:w="5071" w:type="dxa"/>
            <w:shd w:val="clear" w:color="auto" w:fill="F2F2F2" w:themeFill="background1" w:themeFillShade="F2"/>
            <w:vAlign w:val="center"/>
          </w:tcPr>
          <w:p w14:paraId="4CD8D93B" w14:textId="422EC478" w:rsidR="00D757A3" w:rsidRPr="00C0119E" w:rsidRDefault="00D757A3" w:rsidP="00C0119E">
            <w:pPr>
              <w:spacing w:afterLines="20" w:after="48"/>
              <w:rPr>
                <w:rFonts w:cs="Arial"/>
                <w:sz w:val="16"/>
                <w:szCs w:val="16"/>
              </w:rPr>
            </w:pPr>
            <w:r w:rsidRPr="00C0119E">
              <w:rPr>
                <w:rFonts w:cs="Arial"/>
                <w:sz w:val="16"/>
                <w:szCs w:val="16"/>
              </w:rPr>
              <w:t>Community members must be willing to share their knowledge and stories through radio - those community members contribute to this value</w:t>
            </w:r>
          </w:p>
        </w:tc>
      </w:tr>
      <w:tr w:rsidR="00D757A3" w:rsidRPr="003B15B7" w14:paraId="5B3EE578" w14:textId="77777777" w:rsidTr="009F5FD0">
        <w:trPr>
          <w:trHeight w:val="777"/>
        </w:trPr>
        <w:tc>
          <w:tcPr>
            <w:tcW w:w="4219" w:type="dxa"/>
            <w:shd w:val="clear" w:color="auto" w:fill="F2F2F2" w:themeFill="background1" w:themeFillShade="F2"/>
            <w:vAlign w:val="center"/>
          </w:tcPr>
          <w:p w14:paraId="0A5D65D2" w14:textId="529F3E88" w:rsidR="00D757A3" w:rsidRPr="00C0119E" w:rsidRDefault="00D757A3" w:rsidP="00C0119E">
            <w:pPr>
              <w:spacing w:afterLines="20" w:after="48"/>
              <w:rPr>
                <w:rFonts w:cs="Arial"/>
                <w:sz w:val="16"/>
                <w:szCs w:val="16"/>
              </w:rPr>
            </w:pPr>
            <w:r w:rsidRPr="00C0119E">
              <w:rPr>
                <w:rFonts w:cs="Arial"/>
                <w:sz w:val="16"/>
                <w:szCs w:val="16"/>
              </w:rPr>
              <w:t>Non-Aboriginal people have increased understanding and appreciation of Aboriginal cultures</w:t>
            </w:r>
          </w:p>
        </w:tc>
        <w:tc>
          <w:tcPr>
            <w:tcW w:w="709" w:type="dxa"/>
            <w:shd w:val="clear" w:color="auto" w:fill="F2F2F2" w:themeFill="background1" w:themeFillShade="F2"/>
            <w:vAlign w:val="center"/>
          </w:tcPr>
          <w:p w14:paraId="3C17DBF1" w14:textId="13A4689C" w:rsidR="00D757A3" w:rsidRPr="00C0119E" w:rsidRDefault="00D757A3" w:rsidP="00C0119E">
            <w:pPr>
              <w:spacing w:afterLines="20" w:after="48"/>
              <w:jc w:val="center"/>
              <w:rPr>
                <w:rFonts w:cs="Arial"/>
                <w:sz w:val="16"/>
                <w:szCs w:val="16"/>
              </w:rPr>
            </w:pPr>
            <w:r w:rsidRPr="00C0119E">
              <w:rPr>
                <w:rFonts w:cs="Arial"/>
                <w:sz w:val="16"/>
                <w:szCs w:val="16"/>
              </w:rPr>
              <w:t>50%</w:t>
            </w:r>
          </w:p>
        </w:tc>
        <w:tc>
          <w:tcPr>
            <w:tcW w:w="3147" w:type="dxa"/>
            <w:shd w:val="clear" w:color="auto" w:fill="F2F2F2" w:themeFill="background1" w:themeFillShade="F2"/>
          </w:tcPr>
          <w:p w14:paraId="7A5D7E4B" w14:textId="4D7B54C2" w:rsidR="00D757A3" w:rsidRPr="00C0119E" w:rsidRDefault="00D757A3" w:rsidP="00C0119E">
            <w:pPr>
              <w:spacing w:afterLines="20" w:after="48"/>
              <w:rPr>
                <w:rFonts w:cs="Arial"/>
                <w:sz w:val="16"/>
                <w:szCs w:val="16"/>
              </w:rPr>
            </w:pPr>
            <w:r w:rsidRPr="00C0119E">
              <w:rPr>
                <w:rFonts w:cs="Arial"/>
                <w:sz w:val="16"/>
                <w:szCs w:val="16"/>
              </w:rPr>
              <w:t xml:space="preserve">Increased numbers of Aboriginal employees </w:t>
            </w:r>
            <w:r w:rsidR="00192358">
              <w:rPr>
                <w:rFonts w:cs="Arial"/>
                <w:sz w:val="16"/>
                <w:szCs w:val="16"/>
              </w:rPr>
              <w:t>are</w:t>
            </w:r>
            <w:r w:rsidRPr="00C0119E">
              <w:rPr>
                <w:rFonts w:cs="Arial"/>
                <w:sz w:val="16"/>
                <w:szCs w:val="16"/>
              </w:rPr>
              <w:t xml:space="preserve"> not a consequence of growth as there has been a general decline in opportunities in Port Augusta due to industry closures and reduced population. However, a portion of appointments will have been for reasons other than a reduction in racism</w:t>
            </w:r>
            <w:r w:rsidR="00192358">
              <w:rPr>
                <w:rFonts w:cs="Arial"/>
                <w:sz w:val="16"/>
                <w:szCs w:val="16"/>
              </w:rPr>
              <w:t>.</w:t>
            </w:r>
          </w:p>
        </w:tc>
        <w:tc>
          <w:tcPr>
            <w:tcW w:w="709" w:type="dxa"/>
            <w:shd w:val="clear" w:color="auto" w:fill="F2F2F2" w:themeFill="background1" w:themeFillShade="F2"/>
            <w:vAlign w:val="center"/>
          </w:tcPr>
          <w:p w14:paraId="6FC309F7" w14:textId="67FD95F1" w:rsidR="00D757A3" w:rsidRPr="00C0119E" w:rsidRDefault="00D757A3" w:rsidP="00C0119E">
            <w:pPr>
              <w:spacing w:afterLines="20" w:after="48"/>
              <w:jc w:val="center"/>
              <w:rPr>
                <w:rFonts w:cs="Arial"/>
                <w:sz w:val="16"/>
                <w:szCs w:val="16"/>
              </w:rPr>
            </w:pPr>
            <w:r w:rsidRPr="00C0119E">
              <w:rPr>
                <w:rFonts w:cs="Arial"/>
                <w:sz w:val="16"/>
                <w:szCs w:val="16"/>
              </w:rPr>
              <w:t>20%</w:t>
            </w:r>
          </w:p>
        </w:tc>
        <w:tc>
          <w:tcPr>
            <w:tcW w:w="5071" w:type="dxa"/>
            <w:shd w:val="clear" w:color="auto" w:fill="F2F2F2" w:themeFill="background1" w:themeFillShade="F2"/>
            <w:vAlign w:val="center"/>
          </w:tcPr>
          <w:p w14:paraId="28623959" w14:textId="537F384A" w:rsidR="00D757A3" w:rsidRPr="00C0119E" w:rsidRDefault="00D757A3" w:rsidP="00C0119E">
            <w:pPr>
              <w:spacing w:afterLines="20" w:after="48"/>
              <w:rPr>
                <w:rFonts w:cs="Arial"/>
                <w:sz w:val="16"/>
                <w:szCs w:val="16"/>
              </w:rPr>
            </w:pPr>
            <w:r w:rsidRPr="00C0119E">
              <w:rPr>
                <w:rFonts w:cs="Arial"/>
                <w:sz w:val="16"/>
                <w:szCs w:val="16"/>
              </w:rPr>
              <w:t>Other organisations and people have been working to reduce racism in Port Augusta</w:t>
            </w:r>
          </w:p>
        </w:tc>
      </w:tr>
    </w:tbl>
    <w:p w14:paraId="0C0FCF3C" w14:textId="77777777" w:rsidR="0097105F" w:rsidRDefault="0097105F"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2.</w:t>
      </w:r>
      <w:r w:rsidRPr="00DF7126">
        <w:rPr>
          <w:rFonts w:ascii="Arial" w:hAnsi="Arial" w:cs="Arial"/>
          <w:bCs w:val="0"/>
          <w:color w:val="000000"/>
          <w:spacing w:val="2"/>
          <w:lang w:val="en-GB"/>
        </w:rPr>
        <w:t xml:space="preserve">1 – </w:t>
      </w:r>
      <w:r w:rsidR="00D72E6A" w:rsidRPr="00DF7126">
        <w:rPr>
          <w:rFonts w:ascii="Arial" w:hAnsi="Arial" w:cs="Arial"/>
          <w:bCs w:val="0"/>
          <w:color w:val="000000"/>
          <w:spacing w:val="2"/>
          <w:lang w:val="en-GB"/>
        </w:rPr>
        <w:t xml:space="preserve">Valuation filters for </w:t>
      </w:r>
      <w:r w:rsidR="00D72E6A">
        <w:rPr>
          <w:rFonts w:ascii="Arial" w:hAnsi="Arial" w:cs="Arial"/>
          <w:bCs w:val="0"/>
          <w:color w:val="000000"/>
          <w:spacing w:val="2"/>
          <w:lang w:val="en-GB"/>
        </w:rPr>
        <w:t xml:space="preserve">listening and participating community members material </w:t>
      </w:r>
      <w:r w:rsidR="00D72E6A" w:rsidRPr="00DF7126">
        <w:rPr>
          <w:rFonts w:ascii="Arial" w:hAnsi="Arial" w:cs="Arial"/>
          <w:bCs w:val="0"/>
          <w:color w:val="000000"/>
          <w:spacing w:val="2"/>
          <w:lang w:val="en-GB"/>
        </w:rPr>
        <w:t xml:space="preserve">outcomes </w:t>
      </w:r>
    </w:p>
    <w:p w14:paraId="558DD523" w14:textId="77777777" w:rsidR="0097105F" w:rsidRPr="00990EC4" w:rsidRDefault="0097105F">
      <w:pPr>
        <w:pStyle w:val="Heading3"/>
      </w:pPr>
      <w:r>
        <w:t>Umeewarra employees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97105F" w:rsidRPr="003B15B7" w14:paraId="10D9E576" w14:textId="77777777" w:rsidTr="00171A15">
        <w:trPr>
          <w:trHeight w:val="20"/>
          <w:tblHeader/>
        </w:trPr>
        <w:tc>
          <w:tcPr>
            <w:tcW w:w="4219" w:type="dxa"/>
            <w:shd w:val="clear" w:color="auto" w:fill="002D62"/>
            <w:vAlign w:val="center"/>
          </w:tcPr>
          <w:p w14:paraId="3D367D3A" w14:textId="77777777"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6E6EE7EB" w14:textId="77777777"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2FC41803" w14:textId="77777777"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97105F" w:rsidRPr="003B15B7" w14:paraId="3EB9A29E" w14:textId="77777777" w:rsidTr="00171A15">
        <w:trPr>
          <w:trHeight w:val="778"/>
        </w:trPr>
        <w:tc>
          <w:tcPr>
            <w:tcW w:w="4219" w:type="dxa"/>
            <w:shd w:val="clear" w:color="auto" w:fill="F2F2F2" w:themeFill="background1" w:themeFillShade="F2"/>
            <w:vAlign w:val="center"/>
          </w:tcPr>
          <w:p w14:paraId="1244A674" w14:textId="77777777" w:rsidR="0097105F" w:rsidRPr="00C0119E" w:rsidRDefault="0097105F" w:rsidP="00C0119E">
            <w:pPr>
              <w:spacing w:afterLines="20" w:after="48"/>
              <w:rPr>
                <w:rFonts w:cs="Arial"/>
                <w:sz w:val="16"/>
                <w:szCs w:val="16"/>
              </w:rPr>
            </w:pPr>
            <w:r w:rsidRPr="00C0119E">
              <w:rPr>
                <w:rFonts w:cs="Arial"/>
                <w:sz w:val="16"/>
                <w:szCs w:val="16"/>
              </w:rPr>
              <w:t>Meaningful, high-skilled training and employment in media industry</w:t>
            </w:r>
          </w:p>
        </w:tc>
        <w:tc>
          <w:tcPr>
            <w:tcW w:w="709" w:type="dxa"/>
            <w:shd w:val="clear" w:color="auto" w:fill="F2F2F2" w:themeFill="background1" w:themeFillShade="F2"/>
            <w:vAlign w:val="center"/>
          </w:tcPr>
          <w:p w14:paraId="6EB267A9" w14:textId="77777777" w:rsidR="0097105F" w:rsidRPr="00C0119E" w:rsidRDefault="0097105F" w:rsidP="00C0119E">
            <w:pPr>
              <w:spacing w:afterLines="20" w:after="48"/>
              <w:jc w:val="center"/>
              <w:rPr>
                <w:rFonts w:eastAsia="Times New Roman" w:cs="Arial"/>
                <w:sz w:val="16"/>
                <w:szCs w:val="16"/>
              </w:rPr>
            </w:pPr>
            <w:r w:rsidRPr="00C0119E">
              <w:rPr>
                <w:rFonts w:cs="Arial"/>
                <w:sz w:val="16"/>
                <w:szCs w:val="16"/>
              </w:rPr>
              <w:t>20%</w:t>
            </w:r>
          </w:p>
        </w:tc>
        <w:tc>
          <w:tcPr>
            <w:tcW w:w="3147" w:type="dxa"/>
            <w:shd w:val="clear" w:color="auto" w:fill="F2F2F2" w:themeFill="background1" w:themeFillShade="F2"/>
            <w:vAlign w:val="center"/>
          </w:tcPr>
          <w:p w14:paraId="4D3FAF16" w14:textId="77777777" w:rsidR="0097105F" w:rsidRPr="00C0119E" w:rsidRDefault="0097105F" w:rsidP="00C0119E">
            <w:pPr>
              <w:spacing w:afterLines="20" w:after="48"/>
              <w:rPr>
                <w:rFonts w:eastAsia="Times New Roman" w:cs="Arial"/>
                <w:sz w:val="16"/>
                <w:szCs w:val="16"/>
              </w:rPr>
            </w:pPr>
            <w:r w:rsidRPr="00C0119E">
              <w:rPr>
                <w:rFonts w:cs="Arial"/>
                <w:sz w:val="16"/>
                <w:szCs w:val="16"/>
              </w:rPr>
              <w:t>There are other employment opportunities in Port Augusta but very few that are as meaningful for those engaged in Aboriginal culture</w:t>
            </w:r>
          </w:p>
        </w:tc>
        <w:tc>
          <w:tcPr>
            <w:tcW w:w="709" w:type="dxa"/>
            <w:shd w:val="clear" w:color="auto" w:fill="F2F2F2" w:themeFill="background1" w:themeFillShade="F2"/>
            <w:vAlign w:val="center"/>
          </w:tcPr>
          <w:p w14:paraId="1F2CC007" w14:textId="77777777" w:rsidR="0097105F" w:rsidRPr="00C0119E" w:rsidRDefault="0097105F" w:rsidP="00C0119E">
            <w:pPr>
              <w:spacing w:afterLines="20" w:after="48"/>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12CF88A3" w14:textId="77777777" w:rsidR="0097105F" w:rsidRPr="00C0119E" w:rsidRDefault="0097105F" w:rsidP="00C0119E">
            <w:pPr>
              <w:spacing w:afterLines="20" w:after="48"/>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72A05339" w14:textId="5ACD9B48" w:rsidR="0097105F" w:rsidRDefault="0097105F" w:rsidP="0097105F">
      <w:pPr>
        <w:pStyle w:val="Caption"/>
        <w:spacing w:before="120" w:after="12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2.2</w:t>
      </w:r>
      <w:r w:rsidRPr="00DF7126">
        <w:rPr>
          <w:rFonts w:ascii="Arial" w:hAnsi="Arial" w:cs="Arial"/>
          <w:bCs w:val="0"/>
          <w:color w:val="000000"/>
          <w:spacing w:val="2"/>
          <w:lang w:val="en-GB"/>
        </w:rPr>
        <w:t xml:space="preserve"> – Valuation filters for</w:t>
      </w:r>
      <w:r w:rsidR="00D72E6A">
        <w:rPr>
          <w:rFonts w:ascii="Arial" w:hAnsi="Arial" w:cs="Arial"/>
          <w:bCs w:val="0"/>
          <w:color w:val="000000"/>
          <w:spacing w:val="2"/>
          <w:lang w:val="en-GB"/>
        </w:rPr>
        <w:t xml:space="preserve"> Umeewarra employees</w:t>
      </w:r>
      <w:r w:rsidR="00192358">
        <w:rPr>
          <w:rFonts w:ascii="Arial" w:hAnsi="Arial" w:cs="Arial"/>
          <w:bCs w:val="0"/>
          <w:color w:val="000000"/>
          <w:spacing w:val="2"/>
          <w:lang w:val="en-GB"/>
        </w:rPr>
        <w:t>’</w:t>
      </w:r>
      <w:r w:rsidR="00D72E6A">
        <w:rPr>
          <w:rFonts w:ascii="Arial" w:hAnsi="Arial" w:cs="Arial"/>
          <w:bCs w:val="0"/>
          <w:color w:val="000000"/>
          <w:spacing w:val="2"/>
          <w:lang w:val="en-GB"/>
        </w:rPr>
        <w:t xml:space="preserve"> material</w:t>
      </w:r>
      <w:r w:rsidRPr="00DF7126">
        <w:rPr>
          <w:rFonts w:ascii="Arial" w:hAnsi="Arial" w:cs="Arial"/>
          <w:bCs w:val="0"/>
          <w:color w:val="000000"/>
          <w:spacing w:val="2"/>
          <w:lang w:val="en-GB"/>
        </w:rPr>
        <w:t xml:space="preserve"> outcomes</w:t>
      </w:r>
    </w:p>
    <w:p w14:paraId="0BA5AB05" w14:textId="77777777" w:rsidR="0097105F" w:rsidRPr="00990EC4" w:rsidRDefault="008632EA">
      <w:pPr>
        <w:pStyle w:val="Heading3"/>
      </w:pPr>
      <w:r>
        <w:lastRenderedPageBreak/>
        <w:t>Aboriginal e</w:t>
      </w:r>
      <w:r w:rsidR="0097105F">
        <w:t>mployees of other organisations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97105F" w:rsidRPr="003B15B7" w14:paraId="7853F6FD" w14:textId="77777777" w:rsidTr="00171A15">
        <w:trPr>
          <w:trHeight w:val="20"/>
          <w:tblHeader/>
        </w:trPr>
        <w:tc>
          <w:tcPr>
            <w:tcW w:w="4219" w:type="dxa"/>
            <w:shd w:val="clear" w:color="auto" w:fill="002D62"/>
            <w:vAlign w:val="center"/>
          </w:tcPr>
          <w:p w14:paraId="6D9E9549" w14:textId="5003F114"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r w:rsidR="000B4E71" w:rsidRPr="00C0119E">
              <w:rPr>
                <w:rFonts w:eastAsia="Times New Roman" w:cs="Arial"/>
                <w:b/>
                <w:color w:val="FFFFFF"/>
                <w:spacing w:val="2"/>
                <w:sz w:val="16"/>
                <w:szCs w:val="16"/>
              </w:rPr>
              <w:t>*</w:t>
            </w:r>
          </w:p>
        </w:tc>
        <w:tc>
          <w:tcPr>
            <w:tcW w:w="3856" w:type="dxa"/>
            <w:gridSpan w:val="2"/>
            <w:shd w:val="clear" w:color="auto" w:fill="002D62"/>
            <w:vAlign w:val="center"/>
          </w:tcPr>
          <w:p w14:paraId="77D213BE" w14:textId="77777777"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514C5489" w14:textId="77777777" w:rsidR="0097105F" w:rsidRPr="00C0119E" w:rsidRDefault="0097105F"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D2DDA" w:rsidRPr="003B15B7" w14:paraId="48AF070D" w14:textId="77777777" w:rsidTr="00171A15">
        <w:trPr>
          <w:trHeight w:val="778"/>
        </w:trPr>
        <w:tc>
          <w:tcPr>
            <w:tcW w:w="4219" w:type="dxa"/>
            <w:shd w:val="clear" w:color="auto" w:fill="F2F2F2" w:themeFill="background1" w:themeFillShade="F2"/>
            <w:vAlign w:val="center"/>
          </w:tcPr>
          <w:p w14:paraId="48374557" w14:textId="77777777" w:rsidR="005D2DDA" w:rsidRPr="00C0119E" w:rsidRDefault="005D2DDA" w:rsidP="00C0119E">
            <w:pPr>
              <w:spacing w:afterLines="20" w:after="48"/>
              <w:rPr>
                <w:rFonts w:cs="Arial"/>
                <w:sz w:val="16"/>
                <w:szCs w:val="16"/>
              </w:rPr>
            </w:pPr>
            <w:r w:rsidRPr="00C0119E">
              <w:rPr>
                <w:rFonts w:cs="Arial"/>
                <w:sz w:val="16"/>
                <w:szCs w:val="16"/>
              </w:rPr>
              <w:t>More Aboriginal people engaged in training and job application process in Port Augusta</w:t>
            </w:r>
          </w:p>
        </w:tc>
        <w:tc>
          <w:tcPr>
            <w:tcW w:w="709" w:type="dxa"/>
            <w:shd w:val="clear" w:color="auto" w:fill="F2F2F2" w:themeFill="background1" w:themeFillShade="F2"/>
            <w:vAlign w:val="center"/>
          </w:tcPr>
          <w:p w14:paraId="0B6BF725" w14:textId="77777777" w:rsidR="005D2DDA" w:rsidRPr="00C0119E" w:rsidRDefault="005D2DDA" w:rsidP="00C0119E">
            <w:pPr>
              <w:spacing w:afterLines="20" w:after="48"/>
              <w:jc w:val="cente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47F5066E" w14:textId="77777777" w:rsidR="005D2DDA" w:rsidRPr="00C0119E" w:rsidRDefault="005D2DDA" w:rsidP="00C0119E">
            <w:pPr>
              <w:spacing w:afterLines="20" w:after="48"/>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1E048873" w14:textId="77777777" w:rsidR="005D2DDA" w:rsidRPr="00C0119E" w:rsidRDefault="005D2DDA" w:rsidP="00C0119E">
            <w:pPr>
              <w:spacing w:afterLines="20" w:after="48"/>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2EF35921" w14:textId="77777777" w:rsidR="005D2DDA" w:rsidRPr="00C0119E" w:rsidRDefault="005D2DDA" w:rsidP="00C0119E">
            <w:pPr>
              <w:spacing w:afterLines="20" w:after="48"/>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7DAE632C" w14:textId="77777777" w:rsidR="0097105F" w:rsidRDefault="0097105F"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2.3</w:t>
      </w:r>
      <w:r w:rsidRPr="00DF7126">
        <w:rPr>
          <w:rFonts w:ascii="Arial" w:hAnsi="Arial" w:cs="Arial"/>
          <w:bCs w:val="0"/>
          <w:color w:val="000000"/>
          <w:spacing w:val="2"/>
          <w:lang w:val="en-GB"/>
        </w:rPr>
        <w:t xml:space="preserve"> – Valuation filters for </w:t>
      </w:r>
      <w:r w:rsidR="00D72E6A">
        <w:rPr>
          <w:rFonts w:ascii="Arial" w:hAnsi="Arial" w:cs="Arial"/>
          <w:bCs w:val="0"/>
          <w:color w:val="000000"/>
          <w:spacing w:val="2"/>
          <w:lang w:val="en-GB"/>
        </w:rPr>
        <w:t xml:space="preserve">employees of other organisations material </w:t>
      </w:r>
      <w:r w:rsidRPr="00DF7126">
        <w:rPr>
          <w:rFonts w:ascii="Arial" w:hAnsi="Arial" w:cs="Arial"/>
          <w:bCs w:val="0"/>
          <w:color w:val="000000"/>
          <w:spacing w:val="2"/>
          <w:lang w:val="en-GB"/>
        </w:rPr>
        <w:t>outcomes</w:t>
      </w:r>
    </w:p>
    <w:p w14:paraId="236EBA11" w14:textId="77777777" w:rsidR="005D2DDA" w:rsidRPr="00990EC4" w:rsidRDefault="005D2DDA">
      <w:pPr>
        <w:pStyle w:val="Heading3"/>
      </w:pPr>
      <w:r>
        <w:t>Volunteers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5D2DDA" w:rsidRPr="003B15B7" w14:paraId="62FFC49E" w14:textId="77777777" w:rsidTr="00171A15">
        <w:trPr>
          <w:trHeight w:val="20"/>
          <w:tblHeader/>
        </w:trPr>
        <w:tc>
          <w:tcPr>
            <w:tcW w:w="4219" w:type="dxa"/>
            <w:shd w:val="clear" w:color="auto" w:fill="002D62"/>
            <w:vAlign w:val="center"/>
          </w:tcPr>
          <w:p w14:paraId="69E4E0B6" w14:textId="77777777" w:rsidR="005D2DDA" w:rsidRPr="00C0119E" w:rsidRDefault="005D2DDA"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0C8D8B59" w14:textId="77777777" w:rsidR="005D2DDA" w:rsidRPr="00C0119E" w:rsidRDefault="005D2DDA"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2D279805" w14:textId="77777777" w:rsidR="005D2DDA" w:rsidRPr="00C0119E" w:rsidRDefault="005D2DDA"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D2DDA" w:rsidRPr="003B15B7" w14:paraId="555466C6" w14:textId="77777777" w:rsidTr="00171A15">
        <w:trPr>
          <w:trHeight w:val="778"/>
        </w:trPr>
        <w:tc>
          <w:tcPr>
            <w:tcW w:w="4219" w:type="dxa"/>
            <w:shd w:val="clear" w:color="auto" w:fill="F2F2F2" w:themeFill="background1" w:themeFillShade="F2"/>
            <w:vAlign w:val="center"/>
          </w:tcPr>
          <w:p w14:paraId="0926C236" w14:textId="77777777" w:rsidR="005D2DDA" w:rsidRPr="00C0119E" w:rsidRDefault="005D2DDA" w:rsidP="00C0119E">
            <w:pPr>
              <w:spacing w:afterLines="20" w:after="48"/>
              <w:rPr>
                <w:rFonts w:cs="Arial"/>
                <w:sz w:val="16"/>
                <w:szCs w:val="16"/>
              </w:rPr>
            </w:pPr>
            <w:r w:rsidRPr="00C0119E">
              <w:rPr>
                <w:rFonts w:cs="Arial"/>
                <w:sz w:val="16"/>
                <w:szCs w:val="16"/>
              </w:rPr>
              <w:t>Staff, board members and young people develop skills</w:t>
            </w:r>
          </w:p>
        </w:tc>
        <w:tc>
          <w:tcPr>
            <w:tcW w:w="709" w:type="dxa"/>
            <w:shd w:val="clear" w:color="auto" w:fill="F2F2F2" w:themeFill="background1" w:themeFillShade="F2"/>
            <w:vAlign w:val="center"/>
          </w:tcPr>
          <w:p w14:paraId="2EF538CE" w14:textId="77777777" w:rsidR="005D2DDA" w:rsidRPr="00C0119E" w:rsidRDefault="005D2DDA" w:rsidP="00C0119E">
            <w:pPr>
              <w:spacing w:afterLines="20" w:after="48"/>
              <w:jc w:val="cente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1091109A" w14:textId="77777777" w:rsidR="005D2DDA" w:rsidRPr="00C0119E" w:rsidRDefault="005D2DDA" w:rsidP="00C0119E">
            <w:pPr>
              <w:spacing w:afterLines="20" w:after="48"/>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2836AEA7" w14:textId="77777777" w:rsidR="005D2DDA" w:rsidRPr="00C0119E" w:rsidRDefault="005D2DDA" w:rsidP="00C0119E">
            <w:pPr>
              <w:spacing w:afterLines="20" w:after="48"/>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54D6F3D0" w14:textId="77777777" w:rsidR="005D2DDA" w:rsidRPr="00C0119E" w:rsidRDefault="005D2DDA" w:rsidP="00C0119E">
            <w:pPr>
              <w:spacing w:afterLines="20" w:after="48"/>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21F7AF92" w14:textId="77777777" w:rsidR="005D2DDA" w:rsidRDefault="005D2DDA"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2.4</w:t>
      </w:r>
      <w:r w:rsidRPr="00DF7126">
        <w:rPr>
          <w:rFonts w:ascii="Arial" w:hAnsi="Arial" w:cs="Arial"/>
          <w:bCs w:val="0"/>
          <w:color w:val="000000"/>
          <w:spacing w:val="2"/>
          <w:lang w:val="en-GB"/>
        </w:rPr>
        <w:t xml:space="preserve"> – Valuation filters for </w:t>
      </w:r>
      <w:r w:rsidR="00D72E6A">
        <w:rPr>
          <w:rFonts w:ascii="Arial" w:hAnsi="Arial" w:cs="Arial"/>
          <w:bCs w:val="0"/>
          <w:color w:val="000000"/>
          <w:spacing w:val="2"/>
          <w:lang w:val="en-GB"/>
        </w:rPr>
        <w:t xml:space="preserve">Volunteers material </w:t>
      </w:r>
      <w:r w:rsidRPr="00DF7126">
        <w:rPr>
          <w:rFonts w:ascii="Arial" w:hAnsi="Arial" w:cs="Arial"/>
          <w:bCs w:val="0"/>
          <w:color w:val="000000"/>
          <w:spacing w:val="2"/>
          <w:lang w:val="en-GB"/>
        </w:rPr>
        <w:t>outcomes</w:t>
      </w:r>
    </w:p>
    <w:p w14:paraId="325678FD" w14:textId="77777777" w:rsidR="005D2DDA" w:rsidRPr="00990EC4" w:rsidRDefault="005D2DDA">
      <w:pPr>
        <w:pStyle w:val="Heading3"/>
      </w:pPr>
      <w:r>
        <w:t>Government</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5D2DDA" w:rsidRPr="003B15B7" w14:paraId="457BFFCA" w14:textId="77777777" w:rsidTr="00171A15">
        <w:trPr>
          <w:trHeight w:val="20"/>
          <w:tblHeader/>
        </w:trPr>
        <w:tc>
          <w:tcPr>
            <w:tcW w:w="4219" w:type="dxa"/>
            <w:shd w:val="clear" w:color="auto" w:fill="002D62"/>
            <w:vAlign w:val="center"/>
          </w:tcPr>
          <w:p w14:paraId="3A6C41AD" w14:textId="77777777" w:rsidR="005D2DDA" w:rsidRPr="00C0119E" w:rsidRDefault="005D2DDA"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6620536D" w14:textId="77777777" w:rsidR="005D2DDA" w:rsidRPr="00C0119E" w:rsidRDefault="005D2DDA"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012D64AD" w14:textId="77777777" w:rsidR="005D2DDA" w:rsidRPr="00C0119E" w:rsidRDefault="005D2DDA"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D2DDA" w:rsidRPr="003B15B7" w14:paraId="4417E370" w14:textId="77777777" w:rsidTr="00171A15">
        <w:trPr>
          <w:trHeight w:val="778"/>
        </w:trPr>
        <w:tc>
          <w:tcPr>
            <w:tcW w:w="4219" w:type="dxa"/>
            <w:shd w:val="clear" w:color="auto" w:fill="F2F2F2" w:themeFill="background1" w:themeFillShade="F2"/>
            <w:vAlign w:val="center"/>
          </w:tcPr>
          <w:p w14:paraId="4110B20A" w14:textId="77777777" w:rsidR="005D2DDA" w:rsidRPr="00C0119E" w:rsidRDefault="005D2DDA" w:rsidP="00C0119E">
            <w:pPr>
              <w:spacing w:after="20"/>
              <w:rPr>
                <w:rFonts w:cs="Arial"/>
                <w:sz w:val="16"/>
                <w:szCs w:val="16"/>
              </w:rPr>
            </w:pPr>
            <w:r w:rsidRPr="00C0119E">
              <w:rPr>
                <w:rFonts w:cs="Arial"/>
                <w:sz w:val="16"/>
                <w:szCs w:val="16"/>
              </w:rPr>
              <w:t>Increased awareness of public health and safety messaging</w:t>
            </w:r>
          </w:p>
        </w:tc>
        <w:tc>
          <w:tcPr>
            <w:tcW w:w="709" w:type="dxa"/>
            <w:shd w:val="clear" w:color="auto" w:fill="F2F2F2" w:themeFill="background1" w:themeFillShade="F2"/>
            <w:vAlign w:val="center"/>
          </w:tcPr>
          <w:p w14:paraId="388AFDC7" w14:textId="77777777" w:rsidR="005D2DDA" w:rsidRPr="00C0119E" w:rsidRDefault="005D2DDA" w:rsidP="00C0119E">
            <w:pPr>
              <w:spacing w:after="20"/>
              <w:jc w:val="cente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47369475" w14:textId="77777777" w:rsidR="005D2DDA" w:rsidRPr="00C0119E" w:rsidRDefault="005D2DDA" w:rsidP="00C0119E">
            <w:pPr>
              <w:spacing w:after="20"/>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13EA2C31" w14:textId="77777777" w:rsidR="005D2DDA" w:rsidRPr="00C0119E" w:rsidRDefault="005D2DDA" w:rsidP="00C0119E">
            <w:pPr>
              <w:spacing w:after="2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19AE058E" w14:textId="77777777" w:rsidR="005D2DDA" w:rsidRPr="00C0119E" w:rsidRDefault="005D2DDA" w:rsidP="00C0119E">
            <w:pPr>
              <w:spacing w:after="20"/>
              <w:rPr>
                <w:rFonts w:eastAsia="Times New Roman" w:cs="Arial"/>
                <w:sz w:val="16"/>
                <w:szCs w:val="16"/>
              </w:rPr>
            </w:pPr>
            <w:r w:rsidRPr="00C0119E">
              <w:rPr>
                <w:rFonts w:cs="Arial"/>
                <w:sz w:val="16"/>
                <w:szCs w:val="16"/>
              </w:rPr>
              <w:t>The outcome is completely a result of the activity and no other programs or organisations contributed</w:t>
            </w:r>
          </w:p>
        </w:tc>
      </w:tr>
      <w:tr w:rsidR="005D2DDA" w:rsidRPr="003B15B7" w14:paraId="6D8D25FF" w14:textId="77777777" w:rsidTr="00171A15">
        <w:trPr>
          <w:trHeight w:val="778"/>
        </w:trPr>
        <w:tc>
          <w:tcPr>
            <w:tcW w:w="4219" w:type="dxa"/>
            <w:shd w:val="clear" w:color="auto" w:fill="F2F2F2" w:themeFill="background1" w:themeFillShade="F2"/>
            <w:vAlign w:val="center"/>
          </w:tcPr>
          <w:p w14:paraId="637D2B22" w14:textId="77777777" w:rsidR="005D2DDA" w:rsidRPr="00C0119E" w:rsidRDefault="005D2DDA" w:rsidP="00C0119E">
            <w:pPr>
              <w:spacing w:after="20"/>
              <w:rPr>
                <w:rFonts w:cs="Arial"/>
                <w:sz w:val="16"/>
                <w:szCs w:val="16"/>
              </w:rPr>
            </w:pPr>
            <w:r w:rsidRPr="00C0119E">
              <w:rPr>
                <w:rFonts w:cs="Arial"/>
                <w:sz w:val="16"/>
                <w:szCs w:val="16"/>
              </w:rPr>
              <w:t>Non-Aboriginal service providers can offer more appropriate services</w:t>
            </w:r>
          </w:p>
        </w:tc>
        <w:tc>
          <w:tcPr>
            <w:tcW w:w="709" w:type="dxa"/>
            <w:shd w:val="clear" w:color="auto" w:fill="F2F2F2" w:themeFill="background1" w:themeFillShade="F2"/>
            <w:vAlign w:val="center"/>
          </w:tcPr>
          <w:p w14:paraId="53ECA353" w14:textId="77777777" w:rsidR="005D2DDA" w:rsidRPr="00C0119E" w:rsidRDefault="005D2DDA" w:rsidP="00C0119E">
            <w:pPr>
              <w:spacing w:after="20"/>
              <w:jc w:val="cente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3842772D" w14:textId="77777777" w:rsidR="005D2DDA" w:rsidRPr="00C0119E" w:rsidRDefault="005D2DDA" w:rsidP="00C0119E">
            <w:pPr>
              <w:spacing w:after="20"/>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68E2D2E3" w14:textId="77777777" w:rsidR="005D2DDA" w:rsidRPr="00C0119E" w:rsidRDefault="005D2DDA" w:rsidP="00C0119E">
            <w:pPr>
              <w:spacing w:after="2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60C12AA0" w14:textId="77777777" w:rsidR="005D2DDA" w:rsidRPr="00C0119E" w:rsidRDefault="005D2DDA" w:rsidP="00C0119E">
            <w:pPr>
              <w:spacing w:after="20"/>
              <w:rPr>
                <w:rFonts w:eastAsia="Times New Roman" w:cs="Arial"/>
                <w:sz w:val="16"/>
                <w:szCs w:val="16"/>
              </w:rPr>
            </w:pPr>
            <w:r w:rsidRPr="00C0119E">
              <w:rPr>
                <w:rFonts w:cs="Arial"/>
                <w:sz w:val="16"/>
                <w:szCs w:val="16"/>
              </w:rPr>
              <w:t>The outcome is completely a result of the activity and no other programs or organisations contributed</w:t>
            </w:r>
          </w:p>
        </w:tc>
      </w:tr>
      <w:tr w:rsidR="005D2DDA" w:rsidRPr="003B15B7" w14:paraId="211E7E6C" w14:textId="77777777" w:rsidTr="00171A15">
        <w:trPr>
          <w:trHeight w:val="778"/>
        </w:trPr>
        <w:tc>
          <w:tcPr>
            <w:tcW w:w="4219" w:type="dxa"/>
            <w:shd w:val="clear" w:color="auto" w:fill="F2F2F2" w:themeFill="background1" w:themeFillShade="F2"/>
            <w:vAlign w:val="center"/>
          </w:tcPr>
          <w:p w14:paraId="5AF79ABA" w14:textId="77777777" w:rsidR="005D2DDA" w:rsidRPr="00C0119E" w:rsidRDefault="005D2DDA" w:rsidP="00C0119E">
            <w:pPr>
              <w:spacing w:after="20"/>
              <w:rPr>
                <w:rFonts w:cs="Arial"/>
                <w:sz w:val="16"/>
                <w:szCs w:val="16"/>
              </w:rPr>
            </w:pPr>
            <w:r w:rsidRPr="00C0119E">
              <w:rPr>
                <w:rFonts w:cs="Arial"/>
                <w:sz w:val="16"/>
                <w:szCs w:val="16"/>
              </w:rPr>
              <w:t>Supports cultural maintenance and expression</w:t>
            </w:r>
          </w:p>
        </w:tc>
        <w:tc>
          <w:tcPr>
            <w:tcW w:w="709" w:type="dxa"/>
            <w:shd w:val="clear" w:color="auto" w:fill="F2F2F2" w:themeFill="background1" w:themeFillShade="F2"/>
            <w:vAlign w:val="center"/>
          </w:tcPr>
          <w:p w14:paraId="67F7AB68" w14:textId="77777777" w:rsidR="005D2DDA" w:rsidRPr="00C0119E" w:rsidRDefault="005D2DDA" w:rsidP="00C0119E">
            <w:pPr>
              <w:spacing w:after="20"/>
              <w:jc w:val="cente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2377ACD2" w14:textId="77777777" w:rsidR="005D2DDA" w:rsidRPr="00C0119E" w:rsidRDefault="005D2DDA" w:rsidP="00C0119E">
            <w:pPr>
              <w:spacing w:after="20"/>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412DA751" w14:textId="77777777" w:rsidR="005D2DDA" w:rsidRPr="00C0119E" w:rsidRDefault="005D2DDA" w:rsidP="00C0119E">
            <w:pPr>
              <w:spacing w:after="2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0F789CA7" w14:textId="77777777" w:rsidR="005D2DDA" w:rsidRPr="00C0119E" w:rsidRDefault="005D2DDA" w:rsidP="00C0119E">
            <w:pPr>
              <w:spacing w:after="20"/>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47D51580" w14:textId="10BDE06D" w:rsidR="005268A7" w:rsidRDefault="005D2DDA" w:rsidP="00C0119E">
      <w:pPr>
        <w:pStyle w:val="Caption"/>
        <w:spacing w:before="120" w:after="120"/>
        <w:rPr>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2.</w:t>
      </w:r>
      <w:r w:rsidR="00DF51E0">
        <w:rPr>
          <w:rFonts w:ascii="Arial" w:hAnsi="Arial" w:cs="Arial"/>
          <w:bCs w:val="0"/>
          <w:color w:val="000000"/>
          <w:spacing w:val="2"/>
          <w:lang w:val="en-GB"/>
        </w:rPr>
        <w:t>5</w:t>
      </w:r>
      <w:r w:rsidRPr="00DF7126">
        <w:rPr>
          <w:rFonts w:ascii="Arial" w:hAnsi="Arial" w:cs="Arial"/>
          <w:bCs w:val="0"/>
          <w:color w:val="000000"/>
          <w:spacing w:val="2"/>
          <w:lang w:val="en-GB"/>
        </w:rPr>
        <w:t xml:space="preserve"> – Valuation filters for </w:t>
      </w:r>
      <w:r w:rsidR="00D72E6A">
        <w:rPr>
          <w:rFonts w:ascii="Arial" w:hAnsi="Arial" w:cs="Arial"/>
          <w:bCs w:val="0"/>
          <w:color w:val="000000"/>
          <w:spacing w:val="2"/>
          <w:lang w:val="en-GB"/>
        </w:rPr>
        <w:t xml:space="preserve">Government material </w:t>
      </w:r>
      <w:r w:rsidRPr="00DF7126">
        <w:rPr>
          <w:rFonts w:ascii="Arial" w:hAnsi="Arial" w:cs="Arial"/>
          <w:bCs w:val="0"/>
          <w:color w:val="000000"/>
          <w:spacing w:val="2"/>
          <w:lang w:val="en-GB"/>
        </w:rPr>
        <w:t>outcomes</w:t>
      </w:r>
      <w:r w:rsidR="005268A7">
        <w:rPr>
          <w:lang w:val="en-GB"/>
        </w:rPr>
        <w:br w:type="page"/>
      </w:r>
    </w:p>
    <w:p w14:paraId="54A6A405" w14:textId="5F577D9A" w:rsidR="00C639FE" w:rsidRPr="00447DA4" w:rsidRDefault="006F32ED" w:rsidP="006F32ED">
      <w:pPr>
        <w:pStyle w:val="Heading2"/>
        <w:keepNext/>
        <w:rPr>
          <w:rFonts w:cs="Arial"/>
          <w:color w:val="002D62" w:themeColor="text2"/>
        </w:rPr>
      </w:pPr>
      <w:bookmarkStart w:id="59" w:name="_Toc496864793"/>
      <w:r>
        <w:rPr>
          <w:rFonts w:cs="Arial"/>
          <w:color w:val="002D62" w:themeColor="text2"/>
        </w:rPr>
        <w:lastRenderedPageBreak/>
        <w:t xml:space="preserve">11.3 </w:t>
      </w:r>
      <w:r w:rsidR="00E75F88">
        <w:rPr>
          <w:rFonts w:cs="Arial"/>
          <w:color w:val="002D62" w:themeColor="text2"/>
        </w:rPr>
        <w:t>GIS</w:t>
      </w:r>
      <w:bookmarkEnd w:id="59"/>
      <w:r w:rsidR="00C639FE" w:rsidRPr="00447DA4">
        <w:rPr>
          <w:rFonts w:cs="Arial"/>
          <w:color w:val="002D62" w:themeColor="text2"/>
        </w:rPr>
        <w:t xml:space="preserve"> </w:t>
      </w:r>
    </w:p>
    <w:p w14:paraId="17EF2976" w14:textId="77777777" w:rsidR="00171A15" w:rsidRPr="00990EC4" w:rsidRDefault="00171A15">
      <w:pPr>
        <w:pStyle w:val="Heading3"/>
      </w:pPr>
      <w:r>
        <w:t>Listeners and participating community members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171A15" w:rsidRPr="003B15B7" w14:paraId="3BC81031" w14:textId="77777777" w:rsidTr="00171A15">
        <w:trPr>
          <w:trHeight w:val="20"/>
          <w:tblHeader/>
        </w:trPr>
        <w:tc>
          <w:tcPr>
            <w:tcW w:w="4219" w:type="dxa"/>
            <w:shd w:val="clear" w:color="auto" w:fill="002D62"/>
            <w:vAlign w:val="center"/>
          </w:tcPr>
          <w:p w14:paraId="4D165EF2" w14:textId="77777777" w:rsidR="00171A15" w:rsidRPr="00C0119E" w:rsidRDefault="00171A1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6E4543E7" w14:textId="77777777" w:rsidR="00171A15" w:rsidRPr="00C0119E" w:rsidRDefault="00171A1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724AD486" w14:textId="77777777" w:rsidR="00171A15" w:rsidRPr="00C0119E" w:rsidRDefault="00171A1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171A15" w:rsidRPr="003B15B7" w14:paraId="2270BF9B" w14:textId="77777777" w:rsidTr="00171A15">
        <w:trPr>
          <w:trHeight w:val="545"/>
        </w:trPr>
        <w:tc>
          <w:tcPr>
            <w:tcW w:w="4219" w:type="dxa"/>
            <w:shd w:val="clear" w:color="auto" w:fill="F2F2F2" w:themeFill="background1" w:themeFillShade="F2"/>
            <w:vAlign w:val="center"/>
          </w:tcPr>
          <w:p w14:paraId="0521F6DB" w14:textId="77777777" w:rsidR="00171A15" w:rsidRPr="00C0119E" w:rsidRDefault="00171A15" w:rsidP="00C0119E">
            <w:pPr>
              <w:spacing w:after="0"/>
              <w:rPr>
                <w:rFonts w:cs="Arial"/>
                <w:sz w:val="16"/>
                <w:szCs w:val="16"/>
              </w:rPr>
            </w:pPr>
            <w:r w:rsidRPr="00C0119E">
              <w:rPr>
                <w:rFonts w:cs="Arial"/>
                <w:sz w:val="16"/>
                <w:szCs w:val="16"/>
              </w:rPr>
              <w:t>Appropriate recording, sharing and protecting of culture</w:t>
            </w:r>
          </w:p>
        </w:tc>
        <w:tc>
          <w:tcPr>
            <w:tcW w:w="709" w:type="dxa"/>
            <w:shd w:val="clear" w:color="auto" w:fill="F2F2F2" w:themeFill="background1" w:themeFillShade="F2"/>
            <w:vAlign w:val="center"/>
          </w:tcPr>
          <w:p w14:paraId="0307D4E0" w14:textId="77777777" w:rsidR="00171A15" w:rsidRPr="00C0119E" w:rsidRDefault="00171A15" w:rsidP="00C0119E">
            <w:pPr>
              <w:spacing w:after="0"/>
              <w:jc w:val="center"/>
              <w:rPr>
                <w:rFonts w:eastAsia="Times New Roman" w:cs="Arial"/>
                <w:sz w:val="16"/>
                <w:szCs w:val="16"/>
              </w:rPr>
            </w:pPr>
            <w:r w:rsidRPr="00C0119E">
              <w:rPr>
                <w:rFonts w:cs="Arial"/>
                <w:sz w:val="16"/>
                <w:szCs w:val="16"/>
              </w:rPr>
              <w:t>10%</w:t>
            </w:r>
          </w:p>
        </w:tc>
        <w:tc>
          <w:tcPr>
            <w:tcW w:w="3147" w:type="dxa"/>
            <w:shd w:val="clear" w:color="auto" w:fill="F2F2F2" w:themeFill="background1" w:themeFillShade="F2"/>
            <w:vAlign w:val="center"/>
          </w:tcPr>
          <w:p w14:paraId="5E7E5A62" w14:textId="7C286853" w:rsidR="00171A15" w:rsidRPr="00C0119E" w:rsidRDefault="00171A15">
            <w:pPr>
              <w:spacing w:after="0"/>
              <w:rPr>
                <w:rFonts w:eastAsia="Times New Roman" w:cs="Arial"/>
                <w:sz w:val="16"/>
                <w:szCs w:val="16"/>
              </w:rPr>
            </w:pPr>
            <w:r w:rsidRPr="00C0119E">
              <w:rPr>
                <w:rFonts w:cs="Arial"/>
                <w:sz w:val="16"/>
                <w:szCs w:val="16"/>
              </w:rPr>
              <w:t xml:space="preserve">Others may have collected cultural records if </w:t>
            </w:r>
            <w:r w:rsidR="00E75F88">
              <w:rPr>
                <w:rFonts w:cs="Arial"/>
                <w:sz w:val="16"/>
                <w:szCs w:val="16"/>
              </w:rPr>
              <w:t>GIS</w:t>
            </w:r>
            <w:r w:rsidR="00E75F88" w:rsidRPr="00C0119E">
              <w:rPr>
                <w:rFonts w:cs="Arial"/>
                <w:sz w:val="16"/>
                <w:szCs w:val="16"/>
              </w:rPr>
              <w:t xml:space="preserve"> </w:t>
            </w:r>
            <w:r w:rsidRPr="00C0119E">
              <w:rPr>
                <w:rFonts w:cs="Arial"/>
                <w:sz w:val="16"/>
                <w:szCs w:val="16"/>
              </w:rPr>
              <w:t>was not doing it but possibly not as appropriately or as safely</w:t>
            </w:r>
          </w:p>
        </w:tc>
        <w:tc>
          <w:tcPr>
            <w:tcW w:w="709" w:type="dxa"/>
            <w:shd w:val="clear" w:color="auto" w:fill="F2F2F2" w:themeFill="background1" w:themeFillShade="F2"/>
            <w:vAlign w:val="center"/>
          </w:tcPr>
          <w:p w14:paraId="305E469C" w14:textId="77777777" w:rsidR="00171A15" w:rsidRPr="00C0119E" w:rsidRDefault="00171A15" w:rsidP="00C0119E">
            <w:pPr>
              <w:spacing w:after="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2BC79375" w14:textId="77777777" w:rsidR="00171A15" w:rsidRPr="00C0119E" w:rsidRDefault="00171A15">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r w:rsidR="00171A15" w:rsidRPr="003B15B7" w14:paraId="669C9DC2" w14:textId="77777777" w:rsidTr="00171A15">
        <w:trPr>
          <w:trHeight w:val="778"/>
        </w:trPr>
        <w:tc>
          <w:tcPr>
            <w:tcW w:w="4219" w:type="dxa"/>
            <w:shd w:val="clear" w:color="auto" w:fill="F2F2F2" w:themeFill="background1" w:themeFillShade="F2"/>
            <w:vAlign w:val="center"/>
          </w:tcPr>
          <w:p w14:paraId="5A735774" w14:textId="77777777" w:rsidR="00171A15" w:rsidRPr="00C0119E" w:rsidRDefault="00171A15" w:rsidP="00C0119E">
            <w:pPr>
              <w:spacing w:after="0"/>
              <w:rPr>
                <w:rFonts w:cs="Arial"/>
                <w:sz w:val="16"/>
                <w:szCs w:val="16"/>
              </w:rPr>
            </w:pPr>
            <w:r w:rsidRPr="00C0119E">
              <w:rPr>
                <w:rFonts w:cs="Arial"/>
                <w:sz w:val="16"/>
                <w:szCs w:val="16"/>
              </w:rPr>
              <w:t>Indigenous people use music to communicate culture, positive stories and struggles</w:t>
            </w:r>
          </w:p>
        </w:tc>
        <w:tc>
          <w:tcPr>
            <w:tcW w:w="709" w:type="dxa"/>
            <w:shd w:val="clear" w:color="auto" w:fill="F2F2F2" w:themeFill="background1" w:themeFillShade="F2"/>
            <w:vAlign w:val="center"/>
          </w:tcPr>
          <w:p w14:paraId="15EED52F" w14:textId="77777777" w:rsidR="00171A15" w:rsidRPr="00C0119E" w:rsidRDefault="00171A15" w:rsidP="00C0119E">
            <w:pPr>
              <w:spacing w:after="0"/>
              <w:jc w:val="center"/>
              <w:rPr>
                <w:rFonts w:eastAsia="Times New Roman" w:cs="Arial"/>
                <w:sz w:val="16"/>
                <w:szCs w:val="16"/>
              </w:rPr>
            </w:pPr>
            <w:r w:rsidRPr="00C0119E">
              <w:rPr>
                <w:rFonts w:cs="Arial"/>
                <w:sz w:val="16"/>
                <w:szCs w:val="16"/>
              </w:rPr>
              <w:t>50%</w:t>
            </w:r>
          </w:p>
        </w:tc>
        <w:tc>
          <w:tcPr>
            <w:tcW w:w="3147" w:type="dxa"/>
            <w:shd w:val="clear" w:color="auto" w:fill="F2F2F2" w:themeFill="background1" w:themeFillShade="F2"/>
            <w:vAlign w:val="center"/>
          </w:tcPr>
          <w:p w14:paraId="06752FF7" w14:textId="77777777" w:rsidR="00171A15" w:rsidRPr="00C0119E" w:rsidRDefault="00171A15">
            <w:pPr>
              <w:spacing w:after="0"/>
              <w:rPr>
                <w:rFonts w:eastAsia="Times New Roman" w:cs="Arial"/>
                <w:sz w:val="16"/>
                <w:szCs w:val="16"/>
              </w:rPr>
            </w:pPr>
            <w:r w:rsidRPr="00C0119E">
              <w:rPr>
                <w:rFonts w:cs="Arial"/>
                <w:sz w:val="16"/>
                <w:szCs w:val="16"/>
              </w:rPr>
              <w:t xml:space="preserve">People share music with friends and family, and access music online, including listening to </w:t>
            </w:r>
            <w:r w:rsidR="00A842F2" w:rsidRPr="00C0119E">
              <w:rPr>
                <w:rFonts w:cs="Arial"/>
                <w:sz w:val="16"/>
                <w:szCs w:val="16"/>
              </w:rPr>
              <w:t>IBSs</w:t>
            </w:r>
            <w:r w:rsidRPr="00C0119E">
              <w:rPr>
                <w:rFonts w:cs="Arial"/>
                <w:sz w:val="16"/>
                <w:szCs w:val="16"/>
              </w:rPr>
              <w:t xml:space="preserve"> from other parts of the country</w:t>
            </w:r>
          </w:p>
        </w:tc>
        <w:tc>
          <w:tcPr>
            <w:tcW w:w="709" w:type="dxa"/>
            <w:shd w:val="clear" w:color="auto" w:fill="F2F2F2" w:themeFill="background1" w:themeFillShade="F2"/>
            <w:vAlign w:val="center"/>
          </w:tcPr>
          <w:p w14:paraId="58BDB992" w14:textId="77777777" w:rsidR="00171A15" w:rsidRPr="00C0119E" w:rsidRDefault="00171A15" w:rsidP="00C0119E">
            <w:pPr>
              <w:spacing w:after="0"/>
              <w:jc w:val="center"/>
              <w:rPr>
                <w:rFonts w:eastAsia="Times New Roman" w:cs="Arial"/>
                <w:sz w:val="16"/>
                <w:szCs w:val="16"/>
              </w:rPr>
            </w:pPr>
            <w:r w:rsidRPr="00C0119E">
              <w:rPr>
                <w:rFonts w:cs="Arial"/>
                <w:sz w:val="16"/>
                <w:szCs w:val="16"/>
              </w:rPr>
              <w:t>50%</w:t>
            </w:r>
          </w:p>
        </w:tc>
        <w:tc>
          <w:tcPr>
            <w:tcW w:w="5071" w:type="dxa"/>
            <w:shd w:val="clear" w:color="auto" w:fill="F2F2F2" w:themeFill="background1" w:themeFillShade="F2"/>
            <w:vAlign w:val="center"/>
          </w:tcPr>
          <w:p w14:paraId="018501A4" w14:textId="77777777" w:rsidR="00171A15" w:rsidRPr="00C0119E" w:rsidRDefault="00171A15">
            <w:pPr>
              <w:spacing w:after="0"/>
              <w:rPr>
                <w:rFonts w:eastAsia="Times New Roman" w:cs="Arial"/>
                <w:sz w:val="16"/>
                <w:szCs w:val="16"/>
              </w:rPr>
            </w:pPr>
            <w:r w:rsidRPr="00C0119E">
              <w:rPr>
                <w:rFonts w:cs="Arial"/>
                <w:sz w:val="16"/>
                <w:szCs w:val="16"/>
              </w:rPr>
              <w:t>Artists are responsible for much of the value</w:t>
            </w:r>
          </w:p>
        </w:tc>
      </w:tr>
      <w:tr w:rsidR="00171A15" w:rsidRPr="003B15B7" w14:paraId="6D021818" w14:textId="77777777" w:rsidTr="00171A15">
        <w:trPr>
          <w:trHeight w:val="778"/>
        </w:trPr>
        <w:tc>
          <w:tcPr>
            <w:tcW w:w="4219" w:type="dxa"/>
            <w:shd w:val="clear" w:color="auto" w:fill="F2F2F2" w:themeFill="background1" w:themeFillShade="F2"/>
            <w:vAlign w:val="center"/>
          </w:tcPr>
          <w:p w14:paraId="215D09A0" w14:textId="77777777" w:rsidR="00171A15" w:rsidRPr="00C0119E" w:rsidRDefault="00171A15" w:rsidP="00C0119E">
            <w:pPr>
              <w:spacing w:after="0"/>
              <w:rPr>
                <w:rFonts w:cs="Arial"/>
                <w:sz w:val="16"/>
                <w:szCs w:val="16"/>
              </w:rPr>
            </w:pPr>
            <w:r w:rsidRPr="00C0119E">
              <w:rPr>
                <w:rFonts w:cs="Arial"/>
                <w:sz w:val="16"/>
                <w:szCs w:val="16"/>
              </w:rPr>
              <w:t>Indigenous people can come together to celebrate being Indigenous</w:t>
            </w:r>
          </w:p>
        </w:tc>
        <w:tc>
          <w:tcPr>
            <w:tcW w:w="709" w:type="dxa"/>
            <w:shd w:val="clear" w:color="auto" w:fill="F2F2F2" w:themeFill="background1" w:themeFillShade="F2"/>
            <w:vAlign w:val="center"/>
          </w:tcPr>
          <w:p w14:paraId="0946FE85" w14:textId="77777777" w:rsidR="00171A15" w:rsidRPr="00C0119E" w:rsidRDefault="00171A15" w:rsidP="00C0119E">
            <w:pPr>
              <w:spacing w:after="0"/>
              <w:jc w:val="center"/>
              <w:rPr>
                <w:rFonts w:eastAsia="Times New Roman" w:cs="Arial"/>
                <w:sz w:val="16"/>
                <w:szCs w:val="16"/>
              </w:rPr>
            </w:pPr>
            <w:r w:rsidRPr="00C0119E">
              <w:rPr>
                <w:rFonts w:cs="Arial"/>
                <w:sz w:val="16"/>
                <w:szCs w:val="16"/>
              </w:rPr>
              <w:t>20%</w:t>
            </w:r>
          </w:p>
        </w:tc>
        <w:tc>
          <w:tcPr>
            <w:tcW w:w="3147" w:type="dxa"/>
            <w:shd w:val="clear" w:color="auto" w:fill="F2F2F2" w:themeFill="background1" w:themeFillShade="F2"/>
            <w:vAlign w:val="center"/>
          </w:tcPr>
          <w:p w14:paraId="039EDB0F" w14:textId="77777777" w:rsidR="00171A15" w:rsidRPr="00C0119E" w:rsidRDefault="00171A15">
            <w:pPr>
              <w:spacing w:after="0"/>
              <w:rPr>
                <w:rFonts w:eastAsia="Times New Roman" w:cs="Arial"/>
                <w:sz w:val="16"/>
                <w:szCs w:val="16"/>
              </w:rPr>
            </w:pPr>
            <w:r w:rsidRPr="00C0119E">
              <w:rPr>
                <w:rFonts w:cs="Arial"/>
                <w:sz w:val="16"/>
                <w:szCs w:val="16"/>
              </w:rPr>
              <w:t>Sydney is a large city with many services and resilient people so people would find other ways to celebrate together</w:t>
            </w:r>
          </w:p>
        </w:tc>
        <w:tc>
          <w:tcPr>
            <w:tcW w:w="709" w:type="dxa"/>
            <w:shd w:val="clear" w:color="auto" w:fill="F2F2F2" w:themeFill="background1" w:themeFillShade="F2"/>
            <w:vAlign w:val="center"/>
          </w:tcPr>
          <w:p w14:paraId="00467E68" w14:textId="77777777" w:rsidR="00171A15" w:rsidRPr="00C0119E" w:rsidRDefault="00171A15" w:rsidP="00C0119E">
            <w:pPr>
              <w:spacing w:after="0"/>
              <w:jc w:val="center"/>
              <w:rPr>
                <w:rFonts w:eastAsia="Times New Roman" w:cs="Arial"/>
                <w:sz w:val="16"/>
                <w:szCs w:val="16"/>
              </w:rPr>
            </w:pPr>
            <w:r w:rsidRPr="00C0119E">
              <w:rPr>
                <w:rFonts w:cs="Arial"/>
                <w:sz w:val="16"/>
                <w:szCs w:val="16"/>
              </w:rPr>
              <w:t>20%</w:t>
            </w:r>
          </w:p>
        </w:tc>
        <w:tc>
          <w:tcPr>
            <w:tcW w:w="5071" w:type="dxa"/>
            <w:shd w:val="clear" w:color="auto" w:fill="F2F2F2" w:themeFill="background1" w:themeFillShade="F2"/>
            <w:vAlign w:val="center"/>
          </w:tcPr>
          <w:p w14:paraId="2B6C18D9" w14:textId="77777777" w:rsidR="00171A15" w:rsidRPr="00C0119E" w:rsidRDefault="00171A15">
            <w:pPr>
              <w:spacing w:after="0"/>
              <w:rPr>
                <w:rFonts w:eastAsia="Times New Roman" w:cs="Arial"/>
                <w:sz w:val="16"/>
                <w:szCs w:val="16"/>
              </w:rPr>
            </w:pPr>
            <w:r w:rsidRPr="00C0119E">
              <w:rPr>
                <w:rFonts w:cs="Arial"/>
                <w:sz w:val="16"/>
                <w:szCs w:val="16"/>
              </w:rPr>
              <w:t>GIS runs the events, but musicians are responsible for some of the value as they are the drawcard for the event</w:t>
            </w:r>
          </w:p>
        </w:tc>
      </w:tr>
      <w:tr w:rsidR="00D757A3" w:rsidRPr="003B15B7" w14:paraId="50AC4762" w14:textId="77777777" w:rsidTr="009F5FD0">
        <w:trPr>
          <w:trHeight w:val="778"/>
        </w:trPr>
        <w:tc>
          <w:tcPr>
            <w:tcW w:w="4219" w:type="dxa"/>
            <w:shd w:val="clear" w:color="auto" w:fill="F2F2F2" w:themeFill="background1" w:themeFillShade="F2"/>
            <w:vAlign w:val="center"/>
          </w:tcPr>
          <w:p w14:paraId="04634217" w14:textId="77777777" w:rsidR="00D757A3" w:rsidRPr="00C0119E" w:rsidRDefault="00D757A3" w:rsidP="00C0119E">
            <w:pPr>
              <w:spacing w:after="0"/>
              <w:rPr>
                <w:rFonts w:cs="Arial"/>
                <w:sz w:val="16"/>
                <w:szCs w:val="16"/>
              </w:rPr>
            </w:pPr>
            <w:r w:rsidRPr="00C0119E">
              <w:rPr>
                <w:rFonts w:cs="Arial"/>
                <w:sz w:val="16"/>
                <w:szCs w:val="16"/>
              </w:rPr>
              <w:t>People feel informed about issues that matter to them</w:t>
            </w:r>
          </w:p>
        </w:tc>
        <w:tc>
          <w:tcPr>
            <w:tcW w:w="709" w:type="dxa"/>
            <w:shd w:val="clear" w:color="auto" w:fill="F2F2F2" w:themeFill="background1" w:themeFillShade="F2"/>
            <w:vAlign w:val="center"/>
          </w:tcPr>
          <w:p w14:paraId="6EEB1916" w14:textId="77777777" w:rsidR="00D757A3" w:rsidRPr="00C0119E" w:rsidRDefault="00D757A3" w:rsidP="00C0119E">
            <w:pPr>
              <w:spacing w:after="0"/>
              <w:jc w:val="center"/>
              <w:rPr>
                <w:rFonts w:eastAsia="Times New Roman" w:cs="Arial"/>
                <w:sz w:val="16"/>
                <w:szCs w:val="16"/>
              </w:rPr>
            </w:pPr>
            <w:r w:rsidRPr="00C0119E">
              <w:rPr>
                <w:rFonts w:cs="Arial"/>
                <w:sz w:val="16"/>
                <w:szCs w:val="16"/>
              </w:rPr>
              <w:t>50%</w:t>
            </w:r>
          </w:p>
        </w:tc>
        <w:tc>
          <w:tcPr>
            <w:tcW w:w="3147" w:type="dxa"/>
            <w:shd w:val="clear" w:color="auto" w:fill="F2F2F2" w:themeFill="background1" w:themeFillShade="F2"/>
            <w:vAlign w:val="center"/>
          </w:tcPr>
          <w:p w14:paraId="4C2E4BB1" w14:textId="2012A87C" w:rsidR="00D757A3" w:rsidRPr="00C0119E" w:rsidRDefault="00D757A3">
            <w:pPr>
              <w:spacing w:after="0"/>
              <w:rPr>
                <w:rFonts w:eastAsia="Times New Roman" w:cs="Arial"/>
                <w:sz w:val="16"/>
                <w:szCs w:val="16"/>
              </w:rPr>
            </w:pPr>
            <w:r w:rsidRPr="00C0119E">
              <w:rPr>
                <w:rFonts w:cs="Arial"/>
                <w:sz w:val="16"/>
                <w:szCs w:val="16"/>
              </w:rPr>
              <w:t>Being a large city, people would likely find other ways to share messages online, though newspaper or through word of mouth. These methods</w:t>
            </w:r>
            <w:r w:rsidR="00E75F88">
              <w:rPr>
                <w:rFonts w:cs="Arial"/>
                <w:sz w:val="16"/>
                <w:szCs w:val="16"/>
              </w:rPr>
              <w:t>, however,</w:t>
            </w:r>
            <w:r w:rsidRPr="00C0119E">
              <w:rPr>
                <w:rFonts w:cs="Arial"/>
                <w:sz w:val="16"/>
                <w:szCs w:val="16"/>
              </w:rPr>
              <w:t xml:space="preserve"> would not be as fast and accessible</w:t>
            </w:r>
            <w:r w:rsidR="00E75F88">
              <w:rPr>
                <w:rFonts w:cs="Arial"/>
                <w:sz w:val="16"/>
                <w:szCs w:val="16"/>
              </w:rPr>
              <w:t>.</w:t>
            </w:r>
          </w:p>
        </w:tc>
        <w:tc>
          <w:tcPr>
            <w:tcW w:w="709" w:type="dxa"/>
            <w:shd w:val="clear" w:color="auto" w:fill="F2F2F2" w:themeFill="background1" w:themeFillShade="F2"/>
            <w:vAlign w:val="center"/>
          </w:tcPr>
          <w:p w14:paraId="271A91F4" w14:textId="7530AE44" w:rsidR="00D757A3" w:rsidRPr="00C0119E" w:rsidRDefault="00D757A3" w:rsidP="00C0119E">
            <w:pPr>
              <w:spacing w:after="0"/>
              <w:jc w:val="center"/>
              <w:rPr>
                <w:rFonts w:cs="Arial"/>
                <w:sz w:val="16"/>
                <w:szCs w:val="16"/>
              </w:rPr>
            </w:pPr>
            <w:r w:rsidRPr="00C0119E">
              <w:rPr>
                <w:rFonts w:cs="Arial"/>
                <w:sz w:val="16"/>
                <w:szCs w:val="16"/>
              </w:rPr>
              <w:t>50%</w:t>
            </w:r>
          </w:p>
        </w:tc>
        <w:tc>
          <w:tcPr>
            <w:tcW w:w="5071" w:type="dxa"/>
            <w:shd w:val="clear" w:color="auto" w:fill="F2F2F2" w:themeFill="background1" w:themeFillShade="F2"/>
            <w:vAlign w:val="center"/>
          </w:tcPr>
          <w:p w14:paraId="415E1083" w14:textId="252C14EA" w:rsidR="00D757A3" w:rsidRPr="00C0119E" w:rsidRDefault="00D757A3">
            <w:pPr>
              <w:spacing w:after="0"/>
              <w:rPr>
                <w:rFonts w:cs="Arial"/>
                <w:sz w:val="16"/>
                <w:szCs w:val="16"/>
              </w:rPr>
            </w:pPr>
            <w:r w:rsidRPr="00C0119E">
              <w:rPr>
                <w:rFonts w:cs="Arial"/>
                <w:sz w:val="16"/>
                <w:szCs w:val="16"/>
              </w:rPr>
              <w:t>Approximately half the group rely on other sources of news</w:t>
            </w:r>
          </w:p>
        </w:tc>
      </w:tr>
      <w:tr w:rsidR="00171A15" w:rsidRPr="003B15B7" w14:paraId="6F018DD9" w14:textId="77777777" w:rsidTr="00171A15">
        <w:trPr>
          <w:trHeight w:val="778"/>
        </w:trPr>
        <w:tc>
          <w:tcPr>
            <w:tcW w:w="4219" w:type="dxa"/>
            <w:shd w:val="clear" w:color="auto" w:fill="F2F2F2" w:themeFill="background1" w:themeFillShade="F2"/>
            <w:vAlign w:val="center"/>
          </w:tcPr>
          <w:p w14:paraId="7C3B539D" w14:textId="77777777" w:rsidR="00171A15" w:rsidRPr="00C0119E" w:rsidRDefault="00171A15" w:rsidP="00C0119E">
            <w:pPr>
              <w:spacing w:after="0"/>
              <w:rPr>
                <w:rFonts w:cs="Arial"/>
                <w:sz w:val="16"/>
                <w:szCs w:val="16"/>
              </w:rPr>
            </w:pPr>
            <w:r w:rsidRPr="00C0119E">
              <w:rPr>
                <w:rFonts w:cs="Arial"/>
                <w:sz w:val="16"/>
                <w:szCs w:val="16"/>
              </w:rPr>
              <w:t>Aboriginal people access support from a trusted source</w:t>
            </w:r>
          </w:p>
        </w:tc>
        <w:tc>
          <w:tcPr>
            <w:tcW w:w="709" w:type="dxa"/>
            <w:shd w:val="clear" w:color="auto" w:fill="F2F2F2" w:themeFill="background1" w:themeFillShade="F2"/>
            <w:vAlign w:val="center"/>
          </w:tcPr>
          <w:p w14:paraId="0B03A626" w14:textId="77777777" w:rsidR="00171A15" w:rsidRPr="00C0119E" w:rsidRDefault="00171A15" w:rsidP="00C0119E">
            <w:pPr>
              <w:spacing w:after="0"/>
              <w:jc w:val="cente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2609B9E0" w14:textId="77777777" w:rsidR="00171A15" w:rsidRPr="00C0119E" w:rsidRDefault="00171A15">
            <w:pPr>
              <w:spacing w:after="0"/>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5E2C9772" w14:textId="77777777" w:rsidR="00171A15" w:rsidRPr="00C0119E" w:rsidRDefault="00171A15" w:rsidP="00C0119E">
            <w:pPr>
              <w:spacing w:after="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6FBADEC8" w14:textId="77777777" w:rsidR="00171A15" w:rsidRPr="00C0119E" w:rsidRDefault="00171A15">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29ABACF4" w14:textId="77777777" w:rsidR="00171A15" w:rsidRDefault="00171A15" w:rsidP="00171A15">
      <w:pPr>
        <w:pStyle w:val="Caption"/>
        <w:spacing w:before="120" w:after="12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3.1</w:t>
      </w:r>
      <w:r w:rsidRPr="00DF7126">
        <w:rPr>
          <w:rFonts w:ascii="Arial" w:hAnsi="Arial" w:cs="Arial"/>
          <w:bCs w:val="0"/>
          <w:color w:val="000000"/>
          <w:spacing w:val="2"/>
          <w:lang w:val="en-GB"/>
        </w:rPr>
        <w:t xml:space="preserve"> – Valuation filters </w:t>
      </w:r>
      <w:r w:rsidR="00D72E6A">
        <w:rPr>
          <w:rFonts w:ascii="Arial" w:hAnsi="Arial" w:cs="Arial"/>
          <w:bCs w:val="0"/>
          <w:color w:val="000000"/>
          <w:spacing w:val="2"/>
          <w:lang w:val="en-GB"/>
        </w:rPr>
        <w:t xml:space="preserve">Listeners and participating community members </w:t>
      </w:r>
      <w:r w:rsidRPr="00DF7126">
        <w:rPr>
          <w:rFonts w:ascii="Arial" w:hAnsi="Arial" w:cs="Arial"/>
          <w:bCs w:val="0"/>
          <w:color w:val="000000"/>
          <w:spacing w:val="2"/>
          <w:lang w:val="en-GB"/>
        </w:rPr>
        <w:t xml:space="preserve">for </w:t>
      </w:r>
      <w:r w:rsidR="00D72E6A">
        <w:rPr>
          <w:rFonts w:ascii="Arial" w:hAnsi="Arial" w:cs="Arial"/>
          <w:bCs w:val="0"/>
          <w:color w:val="000000"/>
          <w:spacing w:val="2"/>
          <w:lang w:val="en-GB"/>
        </w:rPr>
        <w:t xml:space="preserve">material </w:t>
      </w:r>
      <w:r w:rsidRPr="00DF7126">
        <w:rPr>
          <w:rFonts w:ascii="Arial" w:hAnsi="Arial" w:cs="Arial"/>
          <w:bCs w:val="0"/>
          <w:color w:val="000000"/>
          <w:spacing w:val="2"/>
          <w:lang w:val="en-GB"/>
        </w:rPr>
        <w:t>outcomes</w:t>
      </w:r>
    </w:p>
    <w:p w14:paraId="3A16CE81" w14:textId="77777777" w:rsidR="005268A7" w:rsidRDefault="005268A7">
      <w:pPr>
        <w:rPr>
          <w:rFonts w:cs="Arial"/>
          <w:color w:val="002D62"/>
          <w:sz w:val="30"/>
          <w:szCs w:val="12"/>
        </w:rPr>
      </w:pPr>
      <w:r>
        <w:br w:type="page"/>
      </w:r>
    </w:p>
    <w:p w14:paraId="17FCF7BE" w14:textId="77777777" w:rsidR="00171A15" w:rsidRPr="00990EC4" w:rsidRDefault="00171A15">
      <w:pPr>
        <w:pStyle w:val="Heading3"/>
      </w:pPr>
      <w:r w:rsidRPr="00171A15">
        <w:lastRenderedPageBreak/>
        <w:t>Non-Indigenous listeners and participating community members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171A15" w:rsidRPr="003B15B7" w14:paraId="589806E3" w14:textId="77777777" w:rsidTr="00171A15">
        <w:trPr>
          <w:trHeight w:val="20"/>
          <w:tblHeader/>
        </w:trPr>
        <w:tc>
          <w:tcPr>
            <w:tcW w:w="4219" w:type="dxa"/>
            <w:shd w:val="clear" w:color="auto" w:fill="002D62"/>
            <w:vAlign w:val="center"/>
          </w:tcPr>
          <w:p w14:paraId="5EB8F56F" w14:textId="77777777" w:rsidR="00171A15" w:rsidRPr="00C0119E" w:rsidRDefault="00171A1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78AC931D" w14:textId="77777777" w:rsidR="00171A15" w:rsidRPr="00C0119E" w:rsidRDefault="00171A1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0F94C00A" w14:textId="77777777" w:rsidR="00171A15" w:rsidRPr="00C0119E" w:rsidRDefault="00171A15"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268A7" w:rsidRPr="003B15B7" w14:paraId="5322AEE8" w14:textId="77777777" w:rsidTr="00171A15">
        <w:trPr>
          <w:trHeight w:val="545"/>
        </w:trPr>
        <w:tc>
          <w:tcPr>
            <w:tcW w:w="4219" w:type="dxa"/>
            <w:shd w:val="clear" w:color="auto" w:fill="F2F2F2" w:themeFill="background1" w:themeFillShade="F2"/>
            <w:vAlign w:val="center"/>
          </w:tcPr>
          <w:p w14:paraId="5B4D28B3" w14:textId="77777777" w:rsidR="005268A7" w:rsidRPr="00C0119E" w:rsidRDefault="005268A7" w:rsidP="00C0119E">
            <w:pPr>
              <w:spacing w:after="0"/>
              <w:rPr>
                <w:rFonts w:cs="Arial"/>
                <w:sz w:val="16"/>
                <w:szCs w:val="16"/>
              </w:rPr>
            </w:pPr>
            <w:r w:rsidRPr="00C0119E">
              <w:rPr>
                <w:rFonts w:cs="Arial"/>
                <w:sz w:val="16"/>
                <w:szCs w:val="16"/>
              </w:rPr>
              <w:t>Non-Indigenous people have increased understanding and appreciation of Indigenous culture</w:t>
            </w:r>
          </w:p>
        </w:tc>
        <w:tc>
          <w:tcPr>
            <w:tcW w:w="709" w:type="dxa"/>
            <w:shd w:val="clear" w:color="auto" w:fill="F2F2F2" w:themeFill="background1" w:themeFillShade="F2"/>
            <w:vAlign w:val="center"/>
          </w:tcPr>
          <w:p w14:paraId="3A1F4CFE" w14:textId="77777777" w:rsidR="005268A7" w:rsidRPr="00C0119E" w:rsidRDefault="005268A7" w:rsidP="00C0119E">
            <w:pPr>
              <w:spacing w:after="0"/>
              <w:jc w:val="center"/>
              <w:rPr>
                <w:rFonts w:eastAsia="Times New Roman" w:cs="Arial"/>
                <w:sz w:val="16"/>
                <w:szCs w:val="16"/>
              </w:rPr>
            </w:pPr>
            <w:r w:rsidRPr="00C0119E">
              <w:rPr>
                <w:rFonts w:cs="Arial"/>
                <w:sz w:val="16"/>
                <w:szCs w:val="16"/>
              </w:rPr>
              <w:t>10%</w:t>
            </w:r>
          </w:p>
        </w:tc>
        <w:tc>
          <w:tcPr>
            <w:tcW w:w="3147" w:type="dxa"/>
            <w:shd w:val="clear" w:color="auto" w:fill="F2F2F2" w:themeFill="background1" w:themeFillShade="F2"/>
            <w:vAlign w:val="center"/>
          </w:tcPr>
          <w:p w14:paraId="5DD990AD" w14:textId="77777777" w:rsidR="005268A7" w:rsidRPr="00C0119E" w:rsidRDefault="005268A7">
            <w:pPr>
              <w:spacing w:after="0"/>
              <w:rPr>
                <w:rFonts w:eastAsia="Times New Roman" w:cs="Arial"/>
                <w:sz w:val="16"/>
                <w:szCs w:val="16"/>
              </w:rPr>
            </w:pPr>
            <w:r w:rsidRPr="00C0119E">
              <w:rPr>
                <w:rFonts w:cs="Arial"/>
                <w:sz w:val="16"/>
                <w:szCs w:val="16"/>
              </w:rPr>
              <w:t>Some attendees would have found a way to learn and pay respects if Yabun did not exist</w:t>
            </w:r>
          </w:p>
        </w:tc>
        <w:tc>
          <w:tcPr>
            <w:tcW w:w="709" w:type="dxa"/>
            <w:shd w:val="clear" w:color="auto" w:fill="F2F2F2" w:themeFill="background1" w:themeFillShade="F2"/>
            <w:vAlign w:val="center"/>
          </w:tcPr>
          <w:p w14:paraId="7E9025F8" w14:textId="77777777" w:rsidR="005268A7" w:rsidRPr="00C0119E" w:rsidRDefault="005268A7" w:rsidP="00C0119E">
            <w:pPr>
              <w:spacing w:after="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7B0D9539" w14:textId="77777777" w:rsidR="005268A7" w:rsidRPr="00C0119E" w:rsidRDefault="005268A7">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749CD637" w14:textId="77777777" w:rsidR="00171A15" w:rsidRDefault="00171A15"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3.2</w:t>
      </w:r>
      <w:r w:rsidRPr="00DF7126">
        <w:rPr>
          <w:rFonts w:ascii="Arial" w:hAnsi="Arial" w:cs="Arial"/>
          <w:bCs w:val="0"/>
          <w:color w:val="000000"/>
          <w:spacing w:val="2"/>
          <w:lang w:val="en-GB"/>
        </w:rPr>
        <w:t xml:space="preserve"> – Valuation filters </w:t>
      </w:r>
      <w:r w:rsidR="00D72E6A">
        <w:rPr>
          <w:rFonts w:ascii="Arial" w:hAnsi="Arial" w:cs="Arial"/>
          <w:bCs w:val="0"/>
          <w:color w:val="000000"/>
          <w:spacing w:val="2"/>
          <w:lang w:val="en-GB"/>
        </w:rPr>
        <w:t xml:space="preserve">Non-Indigenous listeners and participating community members </w:t>
      </w:r>
      <w:r w:rsidRPr="00DF7126">
        <w:rPr>
          <w:rFonts w:ascii="Arial" w:hAnsi="Arial" w:cs="Arial"/>
          <w:bCs w:val="0"/>
          <w:color w:val="000000"/>
          <w:spacing w:val="2"/>
          <w:lang w:val="en-GB"/>
        </w:rPr>
        <w:t xml:space="preserve">for </w:t>
      </w:r>
      <w:r w:rsidR="00D72E6A">
        <w:rPr>
          <w:rFonts w:ascii="Arial" w:hAnsi="Arial" w:cs="Arial"/>
          <w:bCs w:val="0"/>
          <w:color w:val="000000"/>
          <w:spacing w:val="2"/>
          <w:lang w:val="en-GB"/>
        </w:rPr>
        <w:t xml:space="preserve">material </w:t>
      </w:r>
      <w:r w:rsidRPr="00DF7126">
        <w:rPr>
          <w:rFonts w:ascii="Arial" w:hAnsi="Arial" w:cs="Arial"/>
          <w:bCs w:val="0"/>
          <w:color w:val="000000"/>
          <w:spacing w:val="2"/>
          <w:lang w:val="en-GB"/>
        </w:rPr>
        <w:t>outcomes</w:t>
      </w:r>
    </w:p>
    <w:p w14:paraId="3FD2F750" w14:textId="77777777" w:rsidR="005268A7" w:rsidRPr="00990EC4" w:rsidRDefault="005268A7">
      <w:pPr>
        <w:pStyle w:val="Heading3"/>
      </w:pPr>
      <w:r w:rsidRPr="005268A7">
        <w:t>Non-Indigenous minority communities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5268A7" w:rsidRPr="003B15B7" w14:paraId="7C2D0B7D" w14:textId="77777777" w:rsidTr="00014810">
        <w:trPr>
          <w:trHeight w:val="20"/>
          <w:tblHeader/>
        </w:trPr>
        <w:tc>
          <w:tcPr>
            <w:tcW w:w="4219" w:type="dxa"/>
            <w:shd w:val="clear" w:color="auto" w:fill="002D62"/>
            <w:vAlign w:val="center"/>
          </w:tcPr>
          <w:p w14:paraId="1B66914E"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48E11DA0"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7F3A571E"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268A7" w:rsidRPr="003B15B7" w14:paraId="7EC42E08" w14:textId="77777777" w:rsidTr="00014810">
        <w:trPr>
          <w:trHeight w:val="545"/>
        </w:trPr>
        <w:tc>
          <w:tcPr>
            <w:tcW w:w="4219" w:type="dxa"/>
            <w:shd w:val="clear" w:color="auto" w:fill="F2F2F2" w:themeFill="background1" w:themeFillShade="F2"/>
            <w:vAlign w:val="center"/>
          </w:tcPr>
          <w:p w14:paraId="671EA255" w14:textId="77777777" w:rsidR="005268A7" w:rsidRPr="00C0119E" w:rsidRDefault="005268A7" w:rsidP="00C0119E">
            <w:pPr>
              <w:spacing w:after="0"/>
              <w:rPr>
                <w:rFonts w:cs="Arial"/>
                <w:sz w:val="16"/>
                <w:szCs w:val="16"/>
              </w:rPr>
            </w:pPr>
            <w:r w:rsidRPr="00C0119E">
              <w:rPr>
                <w:rFonts w:cs="Arial"/>
                <w:sz w:val="16"/>
                <w:szCs w:val="16"/>
              </w:rPr>
              <w:t>Non-Indigenous minority communities have an increased sense of belonging</w:t>
            </w:r>
          </w:p>
        </w:tc>
        <w:tc>
          <w:tcPr>
            <w:tcW w:w="709" w:type="dxa"/>
            <w:shd w:val="clear" w:color="auto" w:fill="F2F2F2" w:themeFill="background1" w:themeFillShade="F2"/>
            <w:vAlign w:val="center"/>
          </w:tcPr>
          <w:p w14:paraId="1D4694B0" w14:textId="77777777" w:rsidR="005268A7" w:rsidRPr="00C0119E" w:rsidRDefault="005268A7" w:rsidP="00C0119E">
            <w:pPr>
              <w:spacing w:after="0"/>
              <w:jc w:val="center"/>
              <w:rPr>
                <w:rFonts w:eastAsia="Times New Roman" w:cs="Arial"/>
                <w:sz w:val="16"/>
                <w:szCs w:val="16"/>
              </w:rPr>
            </w:pPr>
            <w:r w:rsidRPr="00C0119E">
              <w:rPr>
                <w:rFonts w:cs="Arial"/>
                <w:sz w:val="16"/>
                <w:szCs w:val="16"/>
              </w:rPr>
              <w:t>70%</w:t>
            </w:r>
          </w:p>
        </w:tc>
        <w:tc>
          <w:tcPr>
            <w:tcW w:w="3147" w:type="dxa"/>
            <w:shd w:val="clear" w:color="auto" w:fill="F2F2F2" w:themeFill="background1" w:themeFillShade="F2"/>
            <w:vAlign w:val="center"/>
          </w:tcPr>
          <w:p w14:paraId="37C2D671" w14:textId="77777777" w:rsidR="005268A7" w:rsidRPr="00C0119E" w:rsidRDefault="005268A7">
            <w:pPr>
              <w:spacing w:after="0"/>
              <w:rPr>
                <w:rFonts w:eastAsia="Times New Roman" w:cs="Arial"/>
                <w:sz w:val="16"/>
                <w:szCs w:val="16"/>
              </w:rPr>
            </w:pPr>
            <w:r w:rsidRPr="00C0119E">
              <w:rPr>
                <w:rFonts w:cs="Arial"/>
                <w:sz w:val="16"/>
                <w:szCs w:val="16"/>
              </w:rPr>
              <w:t>GIS is not the natural home for non-Indigenous listeners and so if GIS did not exist, other community broadcasters or community services might play a role in building social connectedness</w:t>
            </w:r>
          </w:p>
        </w:tc>
        <w:tc>
          <w:tcPr>
            <w:tcW w:w="709" w:type="dxa"/>
            <w:shd w:val="clear" w:color="auto" w:fill="F2F2F2" w:themeFill="background1" w:themeFillShade="F2"/>
            <w:vAlign w:val="center"/>
          </w:tcPr>
          <w:p w14:paraId="48A970DC" w14:textId="77777777" w:rsidR="005268A7" w:rsidRPr="00C0119E" w:rsidRDefault="005268A7" w:rsidP="00C0119E">
            <w:pPr>
              <w:spacing w:after="0"/>
              <w:jc w:val="center"/>
              <w:rPr>
                <w:rFonts w:eastAsia="Times New Roman" w:cs="Arial"/>
                <w:sz w:val="16"/>
                <w:szCs w:val="16"/>
              </w:rPr>
            </w:pPr>
            <w:r w:rsidRPr="00C0119E">
              <w:rPr>
                <w:rFonts w:cs="Arial"/>
                <w:sz w:val="16"/>
                <w:szCs w:val="16"/>
              </w:rPr>
              <w:t>50%</w:t>
            </w:r>
          </w:p>
        </w:tc>
        <w:tc>
          <w:tcPr>
            <w:tcW w:w="5071" w:type="dxa"/>
            <w:shd w:val="clear" w:color="auto" w:fill="F2F2F2" w:themeFill="background1" w:themeFillShade="F2"/>
            <w:vAlign w:val="center"/>
          </w:tcPr>
          <w:p w14:paraId="275B9086" w14:textId="77777777" w:rsidR="005268A7" w:rsidRPr="00C0119E" w:rsidRDefault="005268A7">
            <w:pPr>
              <w:spacing w:after="0"/>
              <w:rPr>
                <w:rFonts w:eastAsia="Times New Roman" w:cs="Arial"/>
                <w:sz w:val="16"/>
                <w:szCs w:val="16"/>
              </w:rPr>
            </w:pPr>
            <w:r w:rsidRPr="00C0119E">
              <w:rPr>
                <w:rFonts w:cs="Arial"/>
                <w:sz w:val="16"/>
                <w:szCs w:val="16"/>
              </w:rPr>
              <w:t>Volunteer broadcasters are responsible for a portion of the value that flows from the non-Indigenous shows</w:t>
            </w:r>
          </w:p>
        </w:tc>
      </w:tr>
    </w:tbl>
    <w:p w14:paraId="4726E271" w14:textId="1FCC56B0" w:rsidR="005268A7" w:rsidRDefault="005268A7"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3.3</w:t>
      </w:r>
      <w:r w:rsidRPr="00DF7126">
        <w:rPr>
          <w:rFonts w:ascii="Arial" w:hAnsi="Arial" w:cs="Arial"/>
          <w:bCs w:val="0"/>
          <w:color w:val="000000"/>
          <w:spacing w:val="2"/>
          <w:lang w:val="en-GB"/>
        </w:rPr>
        <w:t xml:space="preserve"> – Valuation filters for </w:t>
      </w:r>
      <w:r w:rsidR="00D72E6A">
        <w:rPr>
          <w:rFonts w:ascii="Arial" w:hAnsi="Arial" w:cs="Arial"/>
          <w:bCs w:val="0"/>
          <w:color w:val="000000"/>
          <w:spacing w:val="2"/>
          <w:lang w:val="en-GB"/>
        </w:rPr>
        <w:t>Non-Indigenous minority communities</w:t>
      </w:r>
      <w:r w:rsidR="00E75F88">
        <w:rPr>
          <w:rFonts w:ascii="Arial" w:hAnsi="Arial" w:cs="Arial"/>
          <w:bCs w:val="0"/>
          <w:color w:val="000000"/>
          <w:spacing w:val="2"/>
          <w:lang w:val="en-GB"/>
        </w:rPr>
        <w:t>’</w:t>
      </w:r>
      <w:r w:rsidR="00D72E6A">
        <w:rPr>
          <w:rFonts w:ascii="Arial" w:hAnsi="Arial" w:cs="Arial"/>
          <w:bCs w:val="0"/>
          <w:color w:val="000000"/>
          <w:spacing w:val="2"/>
          <w:lang w:val="en-GB"/>
        </w:rPr>
        <w:t xml:space="preserve"> material </w:t>
      </w:r>
      <w:r w:rsidRPr="00DF7126">
        <w:rPr>
          <w:rFonts w:ascii="Arial" w:hAnsi="Arial" w:cs="Arial"/>
          <w:bCs w:val="0"/>
          <w:color w:val="000000"/>
          <w:spacing w:val="2"/>
          <w:lang w:val="en-GB"/>
        </w:rPr>
        <w:t>outcomes</w:t>
      </w:r>
      <w:r w:rsidR="00D72E6A">
        <w:rPr>
          <w:rFonts w:ascii="Arial" w:hAnsi="Arial" w:cs="Arial"/>
          <w:bCs w:val="0"/>
          <w:color w:val="000000"/>
          <w:spacing w:val="2"/>
          <w:lang w:val="en-GB"/>
        </w:rPr>
        <w:t xml:space="preserve"> </w:t>
      </w:r>
    </w:p>
    <w:p w14:paraId="39C9D481" w14:textId="77777777" w:rsidR="005268A7" w:rsidRPr="00990EC4" w:rsidRDefault="005268A7">
      <w:pPr>
        <w:pStyle w:val="Heading3"/>
      </w:pPr>
      <w:r w:rsidRPr="005268A7">
        <w:t xml:space="preserve">Indigenous </w:t>
      </w:r>
      <w:r>
        <w:t>employees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5268A7" w:rsidRPr="003B15B7" w14:paraId="3E4EBFFE" w14:textId="77777777" w:rsidTr="00014810">
        <w:trPr>
          <w:trHeight w:val="20"/>
          <w:tblHeader/>
        </w:trPr>
        <w:tc>
          <w:tcPr>
            <w:tcW w:w="4219" w:type="dxa"/>
            <w:shd w:val="clear" w:color="auto" w:fill="002D62"/>
            <w:vAlign w:val="center"/>
          </w:tcPr>
          <w:p w14:paraId="0EEA2F55"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49269AE2"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6910A31F"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268A7" w:rsidRPr="003B15B7" w14:paraId="02F95561" w14:textId="77777777" w:rsidTr="00C0119E">
        <w:trPr>
          <w:trHeight w:val="545"/>
        </w:trPr>
        <w:tc>
          <w:tcPr>
            <w:tcW w:w="4219" w:type="dxa"/>
            <w:shd w:val="clear" w:color="auto" w:fill="F2F2F2" w:themeFill="background1" w:themeFillShade="F2"/>
            <w:vAlign w:val="center"/>
          </w:tcPr>
          <w:p w14:paraId="6E28440B" w14:textId="77777777" w:rsidR="005268A7" w:rsidRPr="00C0119E" w:rsidRDefault="005268A7" w:rsidP="00C0119E">
            <w:pPr>
              <w:spacing w:after="0"/>
              <w:rPr>
                <w:rFonts w:cs="Arial"/>
                <w:sz w:val="16"/>
                <w:szCs w:val="16"/>
              </w:rPr>
            </w:pPr>
            <w:r w:rsidRPr="00C0119E">
              <w:rPr>
                <w:rFonts w:cs="Arial"/>
                <w:sz w:val="16"/>
                <w:szCs w:val="16"/>
              </w:rPr>
              <w:t>More Indigenous people experience meaningful, high-skilled, employment and volunteer opportunities</w:t>
            </w:r>
          </w:p>
        </w:tc>
        <w:tc>
          <w:tcPr>
            <w:tcW w:w="709" w:type="dxa"/>
            <w:shd w:val="clear" w:color="auto" w:fill="F2F2F2" w:themeFill="background1" w:themeFillShade="F2"/>
            <w:vAlign w:val="center"/>
          </w:tcPr>
          <w:p w14:paraId="19C752DC" w14:textId="77777777" w:rsidR="005268A7" w:rsidRPr="00C0119E" w:rsidRDefault="005268A7" w:rsidP="00C0119E">
            <w:pPr>
              <w:spacing w:after="0"/>
              <w:jc w:val="center"/>
              <w:rPr>
                <w:rFonts w:eastAsia="Times New Roman" w:cs="Arial"/>
                <w:sz w:val="16"/>
                <w:szCs w:val="16"/>
              </w:rPr>
            </w:pPr>
            <w:r w:rsidRPr="00C0119E">
              <w:rPr>
                <w:rFonts w:cs="Arial"/>
                <w:sz w:val="16"/>
                <w:szCs w:val="16"/>
              </w:rPr>
              <w:t>50%</w:t>
            </w:r>
          </w:p>
        </w:tc>
        <w:tc>
          <w:tcPr>
            <w:tcW w:w="3147" w:type="dxa"/>
            <w:shd w:val="clear" w:color="auto" w:fill="F2F2F2" w:themeFill="background1" w:themeFillShade="F2"/>
            <w:vAlign w:val="center"/>
          </w:tcPr>
          <w:p w14:paraId="0EC274F4" w14:textId="77777777" w:rsidR="005268A7" w:rsidRPr="00C0119E" w:rsidRDefault="005268A7">
            <w:pPr>
              <w:spacing w:after="0"/>
              <w:rPr>
                <w:rFonts w:eastAsia="Times New Roman" w:cs="Arial"/>
                <w:sz w:val="16"/>
                <w:szCs w:val="16"/>
              </w:rPr>
            </w:pPr>
            <w:r w:rsidRPr="00C0119E">
              <w:rPr>
                <w:rFonts w:cs="Arial"/>
                <w:sz w:val="16"/>
                <w:szCs w:val="16"/>
              </w:rPr>
              <w:t>There are other meaningful employment opportunities in Sydney</w:t>
            </w:r>
          </w:p>
        </w:tc>
        <w:tc>
          <w:tcPr>
            <w:tcW w:w="709" w:type="dxa"/>
            <w:shd w:val="clear" w:color="auto" w:fill="F2F2F2" w:themeFill="background1" w:themeFillShade="F2"/>
            <w:vAlign w:val="center"/>
          </w:tcPr>
          <w:p w14:paraId="550D5C80" w14:textId="77777777" w:rsidR="005268A7" w:rsidRPr="00C0119E" w:rsidRDefault="005268A7" w:rsidP="00C0119E">
            <w:pPr>
              <w:spacing w:after="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7CA28C9D" w14:textId="77777777" w:rsidR="005268A7" w:rsidRPr="00C0119E" w:rsidRDefault="005268A7">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324D24E9" w14:textId="0064ADD4" w:rsidR="00DF51E0" w:rsidRDefault="00DF51E0" w:rsidP="00DF51E0">
      <w:pPr>
        <w:pStyle w:val="Caption"/>
        <w:spacing w:before="120" w:after="12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3.4</w:t>
      </w:r>
      <w:r w:rsidRPr="00DF7126">
        <w:rPr>
          <w:rFonts w:ascii="Arial" w:hAnsi="Arial" w:cs="Arial"/>
          <w:bCs w:val="0"/>
          <w:color w:val="000000"/>
          <w:spacing w:val="2"/>
          <w:lang w:val="en-GB"/>
        </w:rPr>
        <w:t xml:space="preserve"> – </w:t>
      </w:r>
      <w:r w:rsidR="00D72E6A" w:rsidRPr="00DF7126">
        <w:rPr>
          <w:rFonts w:ascii="Arial" w:hAnsi="Arial" w:cs="Arial"/>
          <w:bCs w:val="0"/>
          <w:color w:val="000000"/>
          <w:spacing w:val="2"/>
          <w:lang w:val="en-GB"/>
        </w:rPr>
        <w:t xml:space="preserve">Valuation filters for </w:t>
      </w:r>
      <w:r w:rsidR="00D72E6A">
        <w:rPr>
          <w:rFonts w:ascii="Arial" w:hAnsi="Arial" w:cs="Arial"/>
          <w:bCs w:val="0"/>
          <w:color w:val="000000"/>
          <w:spacing w:val="2"/>
          <w:lang w:val="en-GB"/>
        </w:rPr>
        <w:t>Indigenous employees</w:t>
      </w:r>
      <w:r w:rsidR="00E75F88">
        <w:rPr>
          <w:rFonts w:ascii="Arial" w:hAnsi="Arial" w:cs="Arial"/>
          <w:bCs w:val="0"/>
          <w:color w:val="000000"/>
          <w:spacing w:val="2"/>
          <w:lang w:val="en-GB"/>
        </w:rPr>
        <w:t>’</w:t>
      </w:r>
      <w:r w:rsidR="00D72E6A">
        <w:rPr>
          <w:rFonts w:ascii="Arial" w:hAnsi="Arial" w:cs="Arial"/>
          <w:bCs w:val="0"/>
          <w:color w:val="000000"/>
          <w:spacing w:val="2"/>
          <w:lang w:val="en-GB"/>
        </w:rPr>
        <w:t xml:space="preserve"> material </w:t>
      </w:r>
      <w:r w:rsidR="00D72E6A" w:rsidRPr="00DF7126">
        <w:rPr>
          <w:rFonts w:ascii="Arial" w:hAnsi="Arial" w:cs="Arial"/>
          <w:bCs w:val="0"/>
          <w:color w:val="000000"/>
          <w:spacing w:val="2"/>
          <w:lang w:val="en-GB"/>
        </w:rPr>
        <w:t>outcomes</w:t>
      </w:r>
    </w:p>
    <w:p w14:paraId="548DBABD" w14:textId="77777777" w:rsidR="005268A7" w:rsidRDefault="005268A7">
      <w:pPr>
        <w:pStyle w:val="Heading3"/>
      </w:pPr>
    </w:p>
    <w:p w14:paraId="5C41C910" w14:textId="77777777" w:rsidR="005268A7" w:rsidRDefault="005268A7" w:rsidP="005268A7">
      <w:pPr>
        <w:rPr>
          <w:rFonts w:cs="Arial"/>
          <w:color w:val="002D62"/>
          <w:sz w:val="30"/>
          <w:szCs w:val="12"/>
        </w:rPr>
      </w:pPr>
      <w:r>
        <w:br w:type="page"/>
      </w:r>
    </w:p>
    <w:p w14:paraId="62CB53EF" w14:textId="77777777" w:rsidR="005268A7" w:rsidRPr="00990EC4" w:rsidRDefault="005268A7">
      <w:pPr>
        <w:pStyle w:val="Heading3"/>
      </w:pPr>
      <w:r>
        <w:lastRenderedPageBreak/>
        <w:t>Volunteers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5268A7" w:rsidRPr="003B15B7" w14:paraId="69722B50" w14:textId="77777777" w:rsidTr="00014810">
        <w:trPr>
          <w:trHeight w:val="20"/>
          <w:tblHeader/>
        </w:trPr>
        <w:tc>
          <w:tcPr>
            <w:tcW w:w="4219" w:type="dxa"/>
            <w:shd w:val="clear" w:color="auto" w:fill="002D62"/>
            <w:vAlign w:val="center"/>
          </w:tcPr>
          <w:p w14:paraId="2D5FF1F5"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54D220B0"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1C3CF43B"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268A7" w:rsidRPr="003B15B7" w14:paraId="353FE596" w14:textId="77777777" w:rsidTr="00014810">
        <w:trPr>
          <w:trHeight w:val="545"/>
        </w:trPr>
        <w:tc>
          <w:tcPr>
            <w:tcW w:w="4219" w:type="dxa"/>
            <w:shd w:val="clear" w:color="auto" w:fill="F2F2F2" w:themeFill="background1" w:themeFillShade="F2"/>
            <w:vAlign w:val="center"/>
          </w:tcPr>
          <w:p w14:paraId="5BF47886" w14:textId="77777777" w:rsidR="005268A7" w:rsidRPr="00C0119E" w:rsidRDefault="005268A7" w:rsidP="00C0119E">
            <w:pPr>
              <w:spacing w:after="0"/>
              <w:rPr>
                <w:rFonts w:cs="Arial"/>
                <w:sz w:val="16"/>
                <w:szCs w:val="16"/>
              </w:rPr>
            </w:pPr>
            <w:r w:rsidRPr="00C0119E">
              <w:rPr>
                <w:rFonts w:cs="Arial"/>
                <w:sz w:val="16"/>
                <w:szCs w:val="16"/>
              </w:rPr>
              <w:t>More Indigenous people experience meaningful, high-skilled, employment and volunteer opportunities</w:t>
            </w:r>
          </w:p>
        </w:tc>
        <w:tc>
          <w:tcPr>
            <w:tcW w:w="709" w:type="dxa"/>
            <w:shd w:val="clear" w:color="auto" w:fill="F2F2F2" w:themeFill="background1" w:themeFillShade="F2"/>
            <w:vAlign w:val="center"/>
          </w:tcPr>
          <w:p w14:paraId="4CC08C10" w14:textId="77777777" w:rsidR="005268A7" w:rsidRPr="00C0119E" w:rsidRDefault="005268A7" w:rsidP="00C0119E">
            <w:pPr>
              <w:spacing w:after="0"/>
              <w:jc w:val="center"/>
              <w:rPr>
                <w:rFonts w:eastAsia="Times New Roman" w:cs="Arial"/>
                <w:sz w:val="16"/>
                <w:szCs w:val="16"/>
              </w:rPr>
            </w:pPr>
            <w:r w:rsidRPr="00C0119E">
              <w:rPr>
                <w:rFonts w:cs="Arial"/>
                <w:sz w:val="16"/>
                <w:szCs w:val="16"/>
              </w:rPr>
              <w:t>30%</w:t>
            </w:r>
          </w:p>
        </w:tc>
        <w:tc>
          <w:tcPr>
            <w:tcW w:w="3147" w:type="dxa"/>
            <w:shd w:val="clear" w:color="auto" w:fill="F2F2F2" w:themeFill="background1" w:themeFillShade="F2"/>
            <w:vAlign w:val="center"/>
          </w:tcPr>
          <w:p w14:paraId="11CA246C" w14:textId="06D65698" w:rsidR="005268A7" w:rsidRPr="00C0119E" w:rsidRDefault="005268A7">
            <w:pPr>
              <w:spacing w:after="0"/>
              <w:rPr>
                <w:rFonts w:eastAsia="Times New Roman" w:cs="Arial"/>
                <w:sz w:val="16"/>
                <w:szCs w:val="16"/>
              </w:rPr>
            </w:pPr>
            <w:r w:rsidRPr="00C0119E">
              <w:rPr>
                <w:rFonts w:cs="Arial"/>
                <w:sz w:val="16"/>
                <w:szCs w:val="16"/>
              </w:rPr>
              <w:t>There are other volunteering opportunities in Sydney but GIS is accessible and large so it would be difficult for the volunteers to find similar opportunities elsewhere</w:t>
            </w:r>
          </w:p>
        </w:tc>
        <w:tc>
          <w:tcPr>
            <w:tcW w:w="709" w:type="dxa"/>
            <w:shd w:val="clear" w:color="auto" w:fill="F2F2F2" w:themeFill="background1" w:themeFillShade="F2"/>
            <w:vAlign w:val="center"/>
          </w:tcPr>
          <w:p w14:paraId="12E3F836" w14:textId="77777777" w:rsidR="005268A7" w:rsidRPr="00C0119E" w:rsidRDefault="005268A7" w:rsidP="00C0119E">
            <w:pPr>
              <w:spacing w:after="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4EB5F334" w14:textId="77777777" w:rsidR="005268A7" w:rsidRPr="00C0119E" w:rsidRDefault="005268A7">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bl>
    <w:p w14:paraId="6F578135" w14:textId="77777777" w:rsidR="00DF51E0" w:rsidRDefault="00DF51E0" w:rsidP="00C0119E">
      <w:pPr>
        <w:pStyle w:val="Caption"/>
        <w:spacing w:before="120" w:after="20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3.5</w:t>
      </w:r>
      <w:r w:rsidRPr="00DF7126">
        <w:rPr>
          <w:rFonts w:ascii="Arial" w:hAnsi="Arial" w:cs="Arial"/>
          <w:bCs w:val="0"/>
          <w:color w:val="000000"/>
          <w:spacing w:val="2"/>
          <w:lang w:val="en-GB"/>
        </w:rPr>
        <w:t xml:space="preserve"> – Valuation filters for </w:t>
      </w:r>
      <w:r w:rsidR="00D72E6A">
        <w:rPr>
          <w:rFonts w:ascii="Arial" w:hAnsi="Arial" w:cs="Arial"/>
          <w:bCs w:val="0"/>
          <w:color w:val="000000"/>
          <w:spacing w:val="2"/>
          <w:lang w:val="en-GB"/>
        </w:rPr>
        <w:t xml:space="preserve">volunteer material </w:t>
      </w:r>
      <w:r w:rsidRPr="00DF7126">
        <w:rPr>
          <w:rFonts w:ascii="Arial" w:hAnsi="Arial" w:cs="Arial"/>
          <w:bCs w:val="0"/>
          <w:color w:val="000000"/>
          <w:spacing w:val="2"/>
          <w:lang w:val="en-GB"/>
        </w:rPr>
        <w:t>outcomes</w:t>
      </w:r>
    </w:p>
    <w:p w14:paraId="51463DB3" w14:textId="77777777" w:rsidR="005268A7" w:rsidRPr="00990EC4" w:rsidRDefault="005268A7">
      <w:pPr>
        <w:pStyle w:val="Heading3"/>
      </w:pPr>
      <w:r>
        <w:t>Indigenous musicians and artists</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5268A7" w:rsidRPr="003B15B7" w14:paraId="3E08AC6C" w14:textId="77777777" w:rsidTr="00014810">
        <w:trPr>
          <w:trHeight w:val="20"/>
          <w:tblHeader/>
        </w:trPr>
        <w:tc>
          <w:tcPr>
            <w:tcW w:w="4219" w:type="dxa"/>
            <w:shd w:val="clear" w:color="auto" w:fill="002D62"/>
            <w:vAlign w:val="center"/>
          </w:tcPr>
          <w:p w14:paraId="0EB9E2FB"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0C4580B1"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6166C10B"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268A7" w:rsidRPr="003B15B7" w14:paraId="416EA979" w14:textId="77777777" w:rsidTr="00014810">
        <w:trPr>
          <w:trHeight w:val="545"/>
        </w:trPr>
        <w:tc>
          <w:tcPr>
            <w:tcW w:w="4219" w:type="dxa"/>
            <w:shd w:val="clear" w:color="auto" w:fill="F2F2F2" w:themeFill="background1" w:themeFillShade="F2"/>
            <w:vAlign w:val="center"/>
          </w:tcPr>
          <w:p w14:paraId="6DCB7483" w14:textId="77777777" w:rsidR="005268A7" w:rsidRPr="00C0119E" w:rsidRDefault="005268A7" w:rsidP="00C0119E">
            <w:pPr>
              <w:spacing w:after="0"/>
              <w:rPr>
                <w:rFonts w:cs="Arial"/>
                <w:sz w:val="16"/>
                <w:szCs w:val="16"/>
              </w:rPr>
            </w:pPr>
            <w:r w:rsidRPr="00C0119E">
              <w:rPr>
                <w:rFonts w:cs="Arial"/>
                <w:sz w:val="16"/>
                <w:szCs w:val="16"/>
              </w:rPr>
              <w:t>More Indigenous people have skills through mentoring, training and experience</w:t>
            </w:r>
          </w:p>
        </w:tc>
        <w:tc>
          <w:tcPr>
            <w:tcW w:w="709" w:type="dxa"/>
            <w:shd w:val="clear" w:color="auto" w:fill="F2F2F2" w:themeFill="background1" w:themeFillShade="F2"/>
            <w:vAlign w:val="center"/>
          </w:tcPr>
          <w:p w14:paraId="3141B828" w14:textId="77777777" w:rsidR="005268A7" w:rsidRPr="00C0119E" w:rsidRDefault="005268A7" w:rsidP="00C0119E">
            <w:pPr>
              <w:spacing w:after="0"/>
              <w:jc w:val="center"/>
              <w:rPr>
                <w:rFonts w:eastAsia="Times New Roman" w:cs="Arial"/>
                <w:sz w:val="16"/>
                <w:szCs w:val="16"/>
              </w:rPr>
            </w:pPr>
            <w:r w:rsidRPr="00C0119E">
              <w:rPr>
                <w:rFonts w:cs="Arial"/>
                <w:sz w:val="16"/>
                <w:szCs w:val="16"/>
              </w:rPr>
              <w:t>20%</w:t>
            </w:r>
          </w:p>
        </w:tc>
        <w:tc>
          <w:tcPr>
            <w:tcW w:w="3147" w:type="dxa"/>
            <w:shd w:val="clear" w:color="auto" w:fill="F2F2F2" w:themeFill="background1" w:themeFillShade="F2"/>
            <w:vAlign w:val="center"/>
          </w:tcPr>
          <w:p w14:paraId="4142A608" w14:textId="6B059836" w:rsidR="005268A7" w:rsidRPr="00C0119E" w:rsidRDefault="005268A7">
            <w:pPr>
              <w:spacing w:after="0"/>
              <w:rPr>
                <w:rFonts w:eastAsia="Times New Roman" w:cs="Arial"/>
                <w:sz w:val="16"/>
                <w:szCs w:val="16"/>
              </w:rPr>
            </w:pPr>
            <w:r w:rsidRPr="00C0119E">
              <w:rPr>
                <w:rFonts w:cs="Arial"/>
                <w:sz w:val="16"/>
                <w:szCs w:val="16"/>
              </w:rPr>
              <w:t>GIS works with other service providers in Sydney to find opportunities for Y</w:t>
            </w:r>
            <w:r w:rsidR="00AA7AB7" w:rsidRPr="00C0119E">
              <w:rPr>
                <w:rFonts w:cs="Arial"/>
                <w:sz w:val="16"/>
                <w:szCs w:val="16"/>
              </w:rPr>
              <w:t>oung</w:t>
            </w:r>
            <w:r w:rsidR="00E75F88">
              <w:rPr>
                <w:rFonts w:cs="Arial"/>
                <w:sz w:val="16"/>
                <w:szCs w:val="16"/>
              </w:rPr>
              <w:t xml:space="preserve"> </w:t>
            </w:r>
            <w:r w:rsidR="00AA7AB7" w:rsidRPr="00C0119E">
              <w:rPr>
                <w:rFonts w:cs="Arial"/>
                <w:sz w:val="16"/>
                <w:szCs w:val="16"/>
              </w:rPr>
              <w:t xml:space="preserve"> Black and Deadly</w:t>
            </w:r>
            <w:r w:rsidR="00E75F88">
              <w:rPr>
                <w:rFonts w:cs="Arial"/>
                <w:sz w:val="16"/>
                <w:szCs w:val="16"/>
              </w:rPr>
              <w:t xml:space="preserve"> program</w:t>
            </w:r>
            <w:r w:rsidRPr="00C0119E">
              <w:rPr>
                <w:rFonts w:cs="Arial"/>
                <w:sz w:val="16"/>
                <w:szCs w:val="16"/>
              </w:rPr>
              <w:t xml:space="preserve"> participants if they can no longer participate in </w:t>
            </w:r>
            <w:r w:rsidR="00E75F88">
              <w:rPr>
                <w:rFonts w:cs="Arial"/>
                <w:sz w:val="16"/>
                <w:szCs w:val="16"/>
              </w:rPr>
              <w:t>the program</w:t>
            </w:r>
            <w:r w:rsidRPr="00C0119E">
              <w:rPr>
                <w:rFonts w:cs="Arial"/>
                <w:sz w:val="16"/>
                <w:szCs w:val="16"/>
              </w:rPr>
              <w:t xml:space="preserve">. It is likely that if </w:t>
            </w:r>
            <w:r w:rsidR="00E75F88">
              <w:rPr>
                <w:rFonts w:cs="Arial"/>
                <w:sz w:val="16"/>
                <w:szCs w:val="16"/>
              </w:rPr>
              <w:t>the program</w:t>
            </w:r>
            <w:r w:rsidRPr="00C0119E">
              <w:rPr>
                <w:rFonts w:cs="Arial"/>
                <w:sz w:val="16"/>
                <w:szCs w:val="16"/>
              </w:rPr>
              <w:t xml:space="preserve"> did not exist, some of these other organisations would provide support to at least one of the participants</w:t>
            </w:r>
            <w:r w:rsidR="00E75F88">
              <w:rPr>
                <w:rFonts w:cs="Arial"/>
                <w:sz w:val="16"/>
                <w:szCs w:val="16"/>
              </w:rPr>
              <w:t xml:space="preserve">. </w:t>
            </w:r>
          </w:p>
        </w:tc>
        <w:tc>
          <w:tcPr>
            <w:tcW w:w="709" w:type="dxa"/>
            <w:shd w:val="clear" w:color="auto" w:fill="F2F2F2" w:themeFill="background1" w:themeFillShade="F2"/>
            <w:vAlign w:val="center"/>
          </w:tcPr>
          <w:p w14:paraId="34E85008" w14:textId="77777777" w:rsidR="005268A7" w:rsidRPr="00C0119E" w:rsidRDefault="005268A7" w:rsidP="00C0119E">
            <w:pPr>
              <w:spacing w:after="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4F53158D" w14:textId="77777777" w:rsidR="005268A7" w:rsidRPr="00C0119E" w:rsidRDefault="005268A7">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r w:rsidR="005268A7" w:rsidRPr="003B15B7" w14:paraId="523FA175" w14:textId="77777777" w:rsidTr="00014810">
        <w:trPr>
          <w:trHeight w:val="545"/>
        </w:trPr>
        <w:tc>
          <w:tcPr>
            <w:tcW w:w="4219" w:type="dxa"/>
            <w:shd w:val="clear" w:color="auto" w:fill="F2F2F2" w:themeFill="background1" w:themeFillShade="F2"/>
            <w:vAlign w:val="center"/>
          </w:tcPr>
          <w:p w14:paraId="4D686C56" w14:textId="77777777" w:rsidR="005268A7" w:rsidRPr="00C0119E" w:rsidRDefault="005268A7" w:rsidP="00C0119E">
            <w:pPr>
              <w:spacing w:after="0"/>
              <w:rPr>
                <w:rFonts w:cs="Arial"/>
                <w:sz w:val="16"/>
                <w:szCs w:val="16"/>
              </w:rPr>
            </w:pPr>
            <w:r w:rsidRPr="00C0119E">
              <w:rPr>
                <w:rFonts w:cs="Arial"/>
                <w:sz w:val="16"/>
                <w:szCs w:val="16"/>
              </w:rPr>
              <w:t>Indigenous people are supported to participate in the music industry</w:t>
            </w:r>
          </w:p>
        </w:tc>
        <w:tc>
          <w:tcPr>
            <w:tcW w:w="709" w:type="dxa"/>
            <w:shd w:val="clear" w:color="auto" w:fill="F2F2F2" w:themeFill="background1" w:themeFillShade="F2"/>
            <w:vAlign w:val="center"/>
          </w:tcPr>
          <w:p w14:paraId="3A10EFDE" w14:textId="77777777" w:rsidR="005268A7" w:rsidRPr="00C0119E" w:rsidRDefault="005268A7" w:rsidP="00C0119E">
            <w:pPr>
              <w:spacing w:after="0"/>
              <w:jc w:val="center"/>
              <w:rPr>
                <w:rFonts w:cs="Arial"/>
                <w:sz w:val="16"/>
                <w:szCs w:val="16"/>
              </w:rPr>
            </w:pPr>
            <w:r w:rsidRPr="00C0119E">
              <w:rPr>
                <w:rFonts w:cs="Arial"/>
                <w:sz w:val="16"/>
                <w:szCs w:val="16"/>
              </w:rPr>
              <w:t>10%</w:t>
            </w:r>
          </w:p>
        </w:tc>
        <w:tc>
          <w:tcPr>
            <w:tcW w:w="3147" w:type="dxa"/>
            <w:shd w:val="clear" w:color="auto" w:fill="F2F2F2" w:themeFill="background1" w:themeFillShade="F2"/>
            <w:vAlign w:val="center"/>
          </w:tcPr>
          <w:p w14:paraId="36CEDC35" w14:textId="206984AB" w:rsidR="005268A7" w:rsidRPr="00C0119E" w:rsidRDefault="005268A7">
            <w:pPr>
              <w:spacing w:after="0"/>
              <w:rPr>
                <w:rFonts w:cs="Arial"/>
                <w:sz w:val="16"/>
                <w:szCs w:val="16"/>
              </w:rPr>
            </w:pPr>
            <w:r w:rsidRPr="00C0119E">
              <w:rPr>
                <w:rFonts w:cs="Arial"/>
                <w:sz w:val="16"/>
                <w:szCs w:val="16"/>
              </w:rPr>
              <w:t>It is difficult for Indigenous artists to break into the mainstream music industry so nearly all the 200 artists supported by GIS would not have been able to find that same support, at the same rate, elsewhere</w:t>
            </w:r>
            <w:r w:rsidR="00E75F88">
              <w:rPr>
                <w:rFonts w:cs="Arial"/>
                <w:sz w:val="16"/>
                <w:szCs w:val="16"/>
              </w:rPr>
              <w:t xml:space="preserve">. </w:t>
            </w:r>
          </w:p>
        </w:tc>
        <w:tc>
          <w:tcPr>
            <w:tcW w:w="709" w:type="dxa"/>
            <w:shd w:val="clear" w:color="auto" w:fill="F2F2F2" w:themeFill="background1" w:themeFillShade="F2"/>
            <w:vAlign w:val="center"/>
          </w:tcPr>
          <w:p w14:paraId="38E2BED0" w14:textId="77777777" w:rsidR="005268A7" w:rsidRPr="00C0119E" w:rsidRDefault="005268A7" w:rsidP="00C0119E">
            <w:pPr>
              <w:spacing w:after="0"/>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6DBEF811" w14:textId="77777777" w:rsidR="005268A7" w:rsidRPr="00C0119E" w:rsidRDefault="005268A7">
            <w:pPr>
              <w:spacing w:after="0"/>
              <w:rPr>
                <w:rFonts w:cs="Arial"/>
                <w:sz w:val="16"/>
                <w:szCs w:val="16"/>
              </w:rPr>
            </w:pPr>
            <w:r w:rsidRPr="00C0119E">
              <w:rPr>
                <w:rFonts w:cs="Arial"/>
                <w:sz w:val="16"/>
                <w:szCs w:val="16"/>
              </w:rPr>
              <w:t>The outcome is completely a result of the activity and no other programs or organisations contributed</w:t>
            </w:r>
          </w:p>
        </w:tc>
      </w:tr>
    </w:tbl>
    <w:p w14:paraId="6E21D3F4" w14:textId="77777777" w:rsidR="005268A7" w:rsidRDefault="00DF51E0" w:rsidP="00DF51E0">
      <w:pPr>
        <w:pStyle w:val="Caption"/>
        <w:spacing w:before="120" w:after="120"/>
        <w:rPr>
          <w:rFonts w:eastAsiaTheme="minorHAnsi" w:cs="Arial"/>
          <w:bCs w:val="0"/>
          <w:szCs w:val="22"/>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3.6</w:t>
      </w:r>
      <w:r w:rsidRPr="00DF7126">
        <w:rPr>
          <w:rFonts w:ascii="Arial" w:hAnsi="Arial" w:cs="Arial"/>
          <w:bCs w:val="0"/>
          <w:color w:val="000000"/>
          <w:spacing w:val="2"/>
          <w:lang w:val="en-GB"/>
        </w:rPr>
        <w:t xml:space="preserve"> – Valuation filters for </w:t>
      </w:r>
      <w:r w:rsidR="00D72E6A">
        <w:rPr>
          <w:rFonts w:ascii="Arial" w:hAnsi="Arial" w:cs="Arial"/>
          <w:bCs w:val="0"/>
          <w:color w:val="000000"/>
          <w:spacing w:val="2"/>
          <w:lang w:val="en-GB"/>
        </w:rPr>
        <w:t xml:space="preserve">Indigenous musicians and artists material </w:t>
      </w:r>
      <w:r w:rsidRPr="00DF7126">
        <w:rPr>
          <w:rFonts w:ascii="Arial" w:hAnsi="Arial" w:cs="Arial"/>
          <w:bCs w:val="0"/>
          <w:color w:val="000000"/>
          <w:spacing w:val="2"/>
          <w:lang w:val="en-GB"/>
        </w:rPr>
        <w:t>outcomes</w:t>
      </w:r>
    </w:p>
    <w:p w14:paraId="22CD184D" w14:textId="77777777" w:rsidR="005268A7" w:rsidRDefault="005268A7">
      <w:pPr>
        <w:rPr>
          <w:rFonts w:cs="Arial"/>
          <w:bCs/>
          <w:color w:val="000000"/>
          <w:spacing w:val="2"/>
          <w:lang w:val="en-GB"/>
        </w:rPr>
      </w:pPr>
      <w:r>
        <w:rPr>
          <w:rFonts w:cs="Arial"/>
          <w:bCs/>
        </w:rPr>
        <w:br w:type="page"/>
      </w:r>
    </w:p>
    <w:p w14:paraId="312A01BD" w14:textId="77777777" w:rsidR="005268A7" w:rsidRPr="00990EC4" w:rsidRDefault="005268A7">
      <w:pPr>
        <w:pStyle w:val="Heading3"/>
      </w:pPr>
      <w:r>
        <w:lastRenderedPageBreak/>
        <w:t>Government</w:t>
      </w:r>
    </w:p>
    <w:tbl>
      <w:tblPr>
        <w:tblW w:w="13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tblCellMar>
        <w:tblLook w:val="01E0" w:firstRow="1" w:lastRow="1" w:firstColumn="1" w:lastColumn="1" w:noHBand="0" w:noVBand="0"/>
      </w:tblPr>
      <w:tblGrid>
        <w:gridCol w:w="4219"/>
        <w:gridCol w:w="709"/>
        <w:gridCol w:w="3147"/>
        <w:gridCol w:w="709"/>
        <w:gridCol w:w="5071"/>
      </w:tblGrid>
      <w:tr w:rsidR="005268A7" w:rsidRPr="003B15B7" w14:paraId="1440EF1A" w14:textId="77777777" w:rsidTr="00014810">
        <w:trPr>
          <w:trHeight w:val="20"/>
          <w:tblHeader/>
        </w:trPr>
        <w:tc>
          <w:tcPr>
            <w:tcW w:w="4219" w:type="dxa"/>
            <w:shd w:val="clear" w:color="auto" w:fill="002D62"/>
            <w:vAlign w:val="center"/>
          </w:tcPr>
          <w:p w14:paraId="3391793E"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Outcomes</w:t>
            </w:r>
          </w:p>
        </w:tc>
        <w:tc>
          <w:tcPr>
            <w:tcW w:w="3856" w:type="dxa"/>
            <w:gridSpan w:val="2"/>
            <w:shd w:val="clear" w:color="auto" w:fill="002D62"/>
            <w:vAlign w:val="center"/>
          </w:tcPr>
          <w:p w14:paraId="6EE5013C"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Deadweight</w:t>
            </w:r>
          </w:p>
        </w:tc>
        <w:tc>
          <w:tcPr>
            <w:tcW w:w="5780" w:type="dxa"/>
            <w:gridSpan w:val="2"/>
            <w:shd w:val="clear" w:color="auto" w:fill="002D62"/>
            <w:vAlign w:val="center"/>
          </w:tcPr>
          <w:p w14:paraId="626D4019" w14:textId="77777777" w:rsidR="005268A7" w:rsidRPr="00C0119E" w:rsidRDefault="005268A7" w:rsidP="00C0119E">
            <w:pPr>
              <w:widowControl w:val="0"/>
              <w:suppressAutoHyphens/>
              <w:autoSpaceDE w:val="0"/>
              <w:autoSpaceDN w:val="0"/>
              <w:adjustRightInd w:val="0"/>
              <w:spacing w:beforeLines="20" w:before="48" w:afterLines="20" w:after="48" w:line="240" w:lineRule="auto"/>
              <w:jc w:val="center"/>
              <w:textAlignment w:val="center"/>
              <w:rPr>
                <w:rFonts w:eastAsia="Times New Roman" w:cs="Arial"/>
                <w:b/>
                <w:color w:val="FFFFFF"/>
                <w:spacing w:val="2"/>
                <w:sz w:val="16"/>
                <w:szCs w:val="16"/>
              </w:rPr>
            </w:pPr>
            <w:r w:rsidRPr="00C0119E">
              <w:rPr>
                <w:rFonts w:eastAsia="Times New Roman" w:cs="Arial"/>
                <w:b/>
                <w:color w:val="FFFFFF"/>
                <w:spacing w:val="2"/>
                <w:sz w:val="16"/>
                <w:szCs w:val="16"/>
              </w:rPr>
              <w:t>Attribution</w:t>
            </w:r>
          </w:p>
        </w:tc>
      </w:tr>
      <w:tr w:rsidR="005268A7" w:rsidRPr="003B15B7" w14:paraId="69022502" w14:textId="77777777" w:rsidTr="00014810">
        <w:trPr>
          <w:trHeight w:val="545"/>
        </w:trPr>
        <w:tc>
          <w:tcPr>
            <w:tcW w:w="4219" w:type="dxa"/>
            <w:shd w:val="clear" w:color="auto" w:fill="F2F2F2" w:themeFill="background1" w:themeFillShade="F2"/>
            <w:vAlign w:val="center"/>
          </w:tcPr>
          <w:p w14:paraId="1A218121" w14:textId="77777777" w:rsidR="005268A7" w:rsidRPr="00C0119E" w:rsidRDefault="005268A7" w:rsidP="00C0119E">
            <w:pPr>
              <w:spacing w:after="0"/>
              <w:rPr>
                <w:rFonts w:cs="Arial"/>
                <w:sz w:val="16"/>
                <w:szCs w:val="16"/>
              </w:rPr>
            </w:pPr>
            <w:r w:rsidRPr="00C0119E">
              <w:rPr>
                <w:rFonts w:cs="Arial"/>
                <w:sz w:val="16"/>
                <w:szCs w:val="16"/>
              </w:rPr>
              <w:t>Public interest messages communicated effectively</w:t>
            </w:r>
          </w:p>
        </w:tc>
        <w:tc>
          <w:tcPr>
            <w:tcW w:w="709" w:type="dxa"/>
            <w:shd w:val="clear" w:color="auto" w:fill="F2F2F2" w:themeFill="background1" w:themeFillShade="F2"/>
            <w:vAlign w:val="center"/>
          </w:tcPr>
          <w:p w14:paraId="126389CF" w14:textId="77777777" w:rsidR="005268A7" w:rsidRPr="00C0119E" w:rsidRDefault="005268A7" w:rsidP="00C0119E">
            <w:pPr>
              <w:spacing w:after="0"/>
              <w:jc w:val="center"/>
              <w:rPr>
                <w:rFonts w:eastAsia="Times New Roman" w:cs="Arial"/>
                <w:sz w:val="16"/>
                <w:szCs w:val="16"/>
              </w:rPr>
            </w:pPr>
            <w:r w:rsidRPr="00C0119E">
              <w:rPr>
                <w:rFonts w:cs="Arial"/>
                <w:sz w:val="16"/>
                <w:szCs w:val="16"/>
              </w:rPr>
              <w:t>0%</w:t>
            </w:r>
          </w:p>
        </w:tc>
        <w:tc>
          <w:tcPr>
            <w:tcW w:w="3147" w:type="dxa"/>
            <w:shd w:val="clear" w:color="auto" w:fill="F2F2F2" w:themeFill="background1" w:themeFillShade="F2"/>
            <w:vAlign w:val="center"/>
          </w:tcPr>
          <w:p w14:paraId="0FAA943B" w14:textId="77777777" w:rsidR="005268A7" w:rsidRPr="00C0119E" w:rsidRDefault="005268A7">
            <w:pPr>
              <w:spacing w:after="0"/>
              <w:rPr>
                <w:rFonts w:eastAsia="Times New Roman"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1E056098" w14:textId="77777777" w:rsidR="005268A7" w:rsidRPr="00C0119E" w:rsidRDefault="005268A7" w:rsidP="00C0119E">
            <w:pPr>
              <w:spacing w:after="0"/>
              <w:jc w:val="center"/>
              <w:rPr>
                <w:rFonts w:eastAsia="Times New Roman" w:cs="Arial"/>
                <w:sz w:val="16"/>
                <w:szCs w:val="16"/>
              </w:rPr>
            </w:pPr>
            <w:r w:rsidRPr="00C0119E">
              <w:rPr>
                <w:rFonts w:cs="Arial"/>
                <w:sz w:val="16"/>
                <w:szCs w:val="16"/>
              </w:rPr>
              <w:t>0%</w:t>
            </w:r>
          </w:p>
        </w:tc>
        <w:tc>
          <w:tcPr>
            <w:tcW w:w="5071" w:type="dxa"/>
            <w:shd w:val="clear" w:color="auto" w:fill="F2F2F2" w:themeFill="background1" w:themeFillShade="F2"/>
            <w:vAlign w:val="center"/>
          </w:tcPr>
          <w:p w14:paraId="4F5773CB" w14:textId="77777777" w:rsidR="005268A7" w:rsidRPr="00C0119E" w:rsidRDefault="005268A7">
            <w:pPr>
              <w:spacing w:after="0"/>
              <w:rPr>
                <w:rFonts w:eastAsia="Times New Roman" w:cs="Arial"/>
                <w:sz w:val="16"/>
                <w:szCs w:val="16"/>
              </w:rPr>
            </w:pPr>
            <w:r w:rsidRPr="00C0119E">
              <w:rPr>
                <w:rFonts w:cs="Arial"/>
                <w:sz w:val="16"/>
                <w:szCs w:val="16"/>
              </w:rPr>
              <w:t>The outcome is completely a result of the activity and no other programs or organisations contributed</w:t>
            </w:r>
          </w:p>
        </w:tc>
      </w:tr>
      <w:tr w:rsidR="005268A7" w:rsidRPr="003B15B7" w14:paraId="659AD53F" w14:textId="77777777" w:rsidTr="00014810">
        <w:trPr>
          <w:trHeight w:val="545"/>
        </w:trPr>
        <w:tc>
          <w:tcPr>
            <w:tcW w:w="4219" w:type="dxa"/>
            <w:shd w:val="clear" w:color="auto" w:fill="F2F2F2" w:themeFill="background1" w:themeFillShade="F2"/>
            <w:vAlign w:val="center"/>
          </w:tcPr>
          <w:p w14:paraId="1252BE02" w14:textId="77777777" w:rsidR="005268A7" w:rsidRPr="00C0119E" w:rsidRDefault="005268A7" w:rsidP="00C0119E">
            <w:pPr>
              <w:spacing w:after="0"/>
              <w:rPr>
                <w:rFonts w:cs="Arial"/>
                <w:sz w:val="16"/>
                <w:szCs w:val="16"/>
              </w:rPr>
            </w:pPr>
            <w:r w:rsidRPr="00C0119E">
              <w:rPr>
                <w:rFonts w:cs="Arial"/>
                <w:sz w:val="16"/>
                <w:szCs w:val="16"/>
              </w:rPr>
              <w:t>Cultural maintenance and expression is supported</w:t>
            </w:r>
          </w:p>
        </w:tc>
        <w:tc>
          <w:tcPr>
            <w:tcW w:w="709" w:type="dxa"/>
            <w:shd w:val="clear" w:color="auto" w:fill="F2F2F2" w:themeFill="background1" w:themeFillShade="F2"/>
            <w:vAlign w:val="center"/>
          </w:tcPr>
          <w:p w14:paraId="0B500502" w14:textId="77777777" w:rsidR="005268A7" w:rsidRPr="00C0119E" w:rsidRDefault="005268A7" w:rsidP="00C0119E">
            <w:pPr>
              <w:spacing w:after="0"/>
              <w:jc w:val="center"/>
              <w:rPr>
                <w:rFonts w:cs="Arial"/>
                <w:sz w:val="16"/>
                <w:szCs w:val="16"/>
              </w:rPr>
            </w:pPr>
            <w:r w:rsidRPr="00C0119E">
              <w:rPr>
                <w:rFonts w:cs="Arial"/>
                <w:sz w:val="16"/>
                <w:szCs w:val="16"/>
              </w:rPr>
              <w:t>0%</w:t>
            </w:r>
          </w:p>
        </w:tc>
        <w:tc>
          <w:tcPr>
            <w:tcW w:w="3147" w:type="dxa"/>
            <w:shd w:val="clear" w:color="auto" w:fill="F2F2F2" w:themeFill="background1" w:themeFillShade="F2"/>
            <w:vAlign w:val="center"/>
          </w:tcPr>
          <w:p w14:paraId="17DCCCA2" w14:textId="77777777" w:rsidR="005268A7" w:rsidRPr="00C0119E" w:rsidRDefault="005268A7">
            <w:pPr>
              <w:spacing w:after="0"/>
              <w:rPr>
                <w:rFonts w:cs="Arial"/>
                <w:sz w:val="16"/>
                <w:szCs w:val="16"/>
              </w:rPr>
            </w:pPr>
            <w:r w:rsidRPr="00C0119E">
              <w:rPr>
                <w:rFonts w:cs="Arial"/>
                <w:sz w:val="16"/>
                <w:szCs w:val="16"/>
              </w:rPr>
              <w:t>The outcome would not have occurred without the activity</w:t>
            </w:r>
          </w:p>
        </w:tc>
        <w:tc>
          <w:tcPr>
            <w:tcW w:w="709" w:type="dxa"/>
            <w:shd w:val="clear" w:color="auto" w:fill="F2F2F2" w:themeFill="background1" w:themeFillShade="F2"/>
            <w:vAlign w:val="center"/>
          </w:tcPr>
          <w:p w14:paraId="0CA33174" w14:textId="77777777" w:rsidR="005268A7" w:rsidRPr="00C0119E" w:rsidRDefault="005268A7" w:rsidP="00C0119E">
            <w:pPr>
              <w:spacing w:after="0"/>
              <w:jc w:val="center"/>
              <w:rPr>
                <w:rFonts w:cs="Arial"/>
                <w:sz w:val="16"/>
                <w:szCs w:val="16"/>
              </w:rPr>
            </w:pPr>
            <w:r w:rsidRPr="00C0119E">
              <w:rPr>
                <w:rFonts w:cs="Arial"/>
                <w:sz w:val="16"/>
                <w:szCs w:val="16"/>
              </w:rPr>
              <w:t>0%</w:t>
            </w:r>
          </w:p>
        </w:tc>
        <w:tc>
          <w:tcPr>
            <w:tcW w:w="5071" w:type="dxa"/>
            <w:shd w:val="clear" w:color="auto" w:fill="F2F2F2" w:themeFill="background1" w:themeFillShade="F2"/>
            <w:vAlign w:val="center"/>
          </w:tcPr>
          <w:p w14:paraId="6BACF75F" w14:textId="77777777" w:rsidR="005268A7" w:rsidRPr="00C0119E" w:rsidRDefault="005268A7">
            <w:pPr>
              <w:spacing w:after="0"/>
              <w:rPr>
                <w:rFonts w:cs="Arial"/>
                <w:sz w:val="16"/>
                <w:szCs w:val="16"/>
              </w:rPr>
            </w:pPr>
            <w:r w:rsidRPr="00C0119E">
              <w:rPr>
                <w:rFonts w:cs="Arial"/>
                <w:sz w:val="16"/>
                <w:szCs w:val="16"/>
              </w:rPr>
              <w:t>The outcome is completely a result of the activity and no other programs or organisations contributed</w:t>
            </w:r>
          </w:p>
        </w:tc>
      </w:tr>
    </w:tbl>
    <w:p w14:paraId="7FF3B4B7" w14:textId="77777777" w:rsidR="00DF51E0" w:rsidRDefault="00DF51E0" w:rsidP="00DF51E0">
      <w:pPr>
        <w:pStyle w:val="Caption"/>
        <w:spacing w:before="120" w:after="120"/>
        <w:rPr>
          <w:rFonts w:ascii="Arial" w:hAnsi="Arial" w:cs="Arial"/>
          <w:bCs w:val="0"/>
          <w:color w:val="000000"/>
          <w:spacing w:val="2"/>
          <w:lang w:val="en-GB"/>
        </w:rPr>
      </w:pPr>
      <w:r w:rsidRPr="00DF7126">
        <w:rPr>
          <w:rFonts w:ascii="Arial" w:hAnsi="Arial" w:cs="Arial"/>
          <w:bCs w:val="0"/>
          <w:color w:val="000000"/>
          <w:spacing w:val="2"/>
          <w:lang w:val="en-GB"/>
        </w:rPr>
        <w:t>Table A1</w:t>
      </w:r>
      <w:r>
        <w:rPr>
          <w:rFonts w:ascii="Arial" w:hAnsi="Arial" w:cs="Arial"/>
          <w:bCs w:val="0"/>
          <w:color w:val="000000"/>
          <w:spacing w:val="2"/>
          <w:lang w:val="en-GB"/>
        </w:rPr>
        <w:t>1</w:t>
      </w:r>
      <w:r w:rsidRPr="00DF7126">
        <w:rPr>
          <w:rFonts w:ascii="Arial" w:hAnsi="Arial" w:cs="Arial"/>
          <w:bCs w:val="0"/>
          <w:color w:val="000000"/>
          <w:spacing w:val="2"/>
          <w:lang w:val="en-GB"/>
        </w:rPr>
        <w:t>.</w:t>
      </w:r>
      <w:r>
        <w:rPr>
          <w:rFonts w:ascii="Arial" w:hAnsi="Arial" w:cs="Arial"/>
          <w:bCs w:val="0"/>
          <w:color w:val="000000"/>
          <w:spacing w:val="2"/>
          <w:lang w:val="en-GB"/>
        </w:rPr>
        <w:t>3.7</w:t>
      </w:r>
      <w:r w:rsidRPr="00DF7126">
        <w:rPr>
          <w:rFonts w:ascii="Arial" w:hAnsi="Arial" w:cs="Arial"/>
          <w:bCs w:val="0"/>
          <w:color w:val="000000"/>
          <w:spacing w:val="2"/>
          <w:lang w:val="en-GB"/>
        </w:rPr>
        <w:t xml:space="preserve"> – Valuation filters for </w:t>
      </w:r>
      <w:r w:rsidR="00D72E6A">
        <w:rPr>
          <w:rFonts w:ascii="Arial" w:hAnsi="Arial" w:cs="Arial"/>
          <w:bCs w:val="0"/>
          <w:color w:val="000000"/>
          <w:spacing w:val="2"/>
          <w:lang w:val="en-GB"/>
        </w:rPr>
        <w:t xml:space="preserve">Government material </w:t>
      </w:r>
      <w:r w:rsidRPr="00DF7126">
        <w:rPr>
          <w:rFonts w:ascii="Arial" w:hAnsi="Arial" w:cs="Arial"/>
          <w:bCs w:val="0"/>
          <w:color w:val="000000"/>
          <w:spacing w:val="2"/>
          <w:lang w:val="en-GB"/>
        </w:rPr>
        <w:t>outcomes</w:t>
      </w:r>
    </w:p>
    <w:p w14:paraId="4368C0B9" w14:textId="77777777" w:rsidR="005268A7" w:rsidRPr="005268A7" w:rsidRDefault="005268A7" w:rsidP="005268A7">
      <w:pPr>
        <w:pStyle w:val="SVAletter"/>
        <w:widowControl/>
        <w:tabs>
          <w:tab w:val="clear" w:pos="720"/>
          <w:tab w:val="clear" w:pos="1440"/>
          <w:tab w:val="clear" w:pos="2160"/>
          <w:tab w:val="clear" w:pos="2880"/>
          <w:tab w:val="clear" w:pos="3601"/>
          <w:tab w:val="clear" w:pos="6577"/>
        </w:tabs>
        <w:suppressAutoHyphens w:val="0"/>
        <w:autoSpaceDE/>
        <w:autoSpaceDN/>
        <w:adjustRightInd/>
        <w:spacing w:after="200" w:line="276" w:lineRule="auto"/>
        <w:textAlignment w:val="auto"/>
        <w:rPr>
          <w:rFonts w:eastAsiaTheme="minorHAnsi" w:cs="Arial"/>
          <w:bCs/>
          <w:szCs w:val="22"/>
        </w:rPr>
      </w:pPr>
    </w:p>
    <w:p w14:paraId="24B656F2" w14:textId="77777777" w:rsidR="00C639FE" w:rsidRDefault="00C639FE" w:rsidP="00AA5499">
      <w:pPr>
        <w:pStyle w:val="Caption"/>
        <w:spacing w:before="120" w:after="120"/>
        <w:jc w:val="right"/>
        <w:rPr>
          <w:rFonts w:ascii="Arial" w:hAnsi="Arial" w:cs="Arial"/>
          <w:lang w:val="en-GB"/>
        </w:rPr>
      </w:pPr>
    </w:p>
    <w:p w14:paraId="02323E4F" w14:textId="7F6951D6" w:rsidR="00B75475" w:rsidRPr="0063641C" w:rsidRDefault="00AA5499" w:rsidP="00AA5499">
      <w:pPr>
        <w:pStyle w:val="Caption"/>
        <w:spacing w:before="120" w:after="120"/>
        <w:jc w:val="right"/>
        <w:rPr>
          <w:rFonts w:cs="Arial"/>
          <w:b/>
          <w:sz w:val="22"/>
        </w:rPr>
      </w:pPr>
      <w:r w:rsidRPr="0063641C">
        <w:rPr>
          <w:rFonts w:ascii="Arial" w:hAnsi="Arial" w:cs="Arial"/>
          <w:b/>
          <w:sz w:val="22"/>
          <w:lang w:val="en-GB"/>
        </w:rPr>
        <w:t xml:space="preserve">End of </w:t>
      </w:r>
      <w:r w:rsidR="000B4E71">
        <w:rPr>
          <w:rFonts w:ascii="Arial" w:hAnsi="Arial" w:cs="Arial"/>
          <w:b/>
          <w:sz w:val="22"/>
          <w:lang w:val="en-GB"/>
        </w:rPr>
        <w:t>Methodological Attachment</w:t>
      </w:r>
    </w:p>
    <w:sectPr w:rsidR="00B75475" w:rsidRPr="0063641C" w:rsidSect="00FE5295">
      <w:pgSz w:w="16838" w:h="11906" w:orient="landscape" w:code="9"/>
      <w:pgMar w:top="1276" w:right="1440" w:bottom="993" w:left="1440"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A5D4C" w14:textId="77777777" w:rsidR="009F2A92" w:rsidRDefault="009F2A92" w:rsidP="001D15F7">
      <w:pPr>
        <w:spacing w:after="0" w:line="240" w:lineRule="auto"/>
      </w:pPr>
      <w:r>
        <w:separator/>
      </w:r>
    </w:p>
  </w:endnote>
  <w:endnote w:type="continuationSeparator" w:id="0">
    <w:p w14:paraId="3DFDAC64" w14:textId="77777777" w:rsidR="009F2A92" w:rsidRDefault="009F2A92" w:rsidP="001D15F7">
      <w:pPr>
        <w:spacing w:after="0" w:line="240" w:lineRule="auto"/>
      </w:pPr>
      <w:r>
        <w:continuationSeparator/>
      </w:r>
    </w:p>
  </w:endnote>
  <w:endnote w:type="continuationNotice" w:id="1">
    <w:p w14:paraId="5E752948" w14:textId="77777777" w:rsidR="009F2A92" w:rsidRDefault="009F2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6B7A" w14:textId="388D85A4" w:rsidR="004C3F18" w:rsidRDefault="004C3F18" w:rsidP="00E5093A">
    <w:pPr>
      <w:pStyle w:val="Footer"/>
      <w:jc w:val="right"/>
    </w:pPr>
    <w:r>
      <w:rPr>
        <w:noProof/>
        <w:lang w:eastAsia="en-AU"/>
      </w:rPr>
      <w:drawing>
        <wp:anchor distT="0" distB="0" distL="114300" distR="114300" simplePos="0" relativeHeight="251659264" behindDoc="0" locked="0" layoutInCell="1" allowOverlap="1" wp14:anchorId="36AB34A3" wp14:editId="229A8741">
          <wp:simplePos x="0" y="0"/>
          <wp:positionH relativeFrom="column">
            <wp:posOffset>-203200</wp:posOffset>
          </wp:positionH>
          <wp:positionV relativeFrom="page">
            <wp:posOffset>10011248</wp:posOffset>
          </wp:positionV>
          <wp:extent cx="5731510" cy="79375"/>
          <wp:effectExtent l="0" t="0" r="2540" b="0"/>
          <wp:wrapNone/>
          <wp:docPr id="51" name="Picture 51" title="Page 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 010 RGB horiz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9375"/>
                  </a:xfrm>
                  <a:prstGeom prst="rect">
                    <a:avLst/>
                  </a:prstGeom>
                </pic:spPr>
              </pic:pic>
            </a:graphicData>
          </a:graphic>
          <wp14:sizeRelH relativeFrom="margin">
            <wp14:pctWidth>0</wp14:pctWidth>
          </wp14:sizeRelH>
          <wp14:sizeRelV relativeFrom="margin">
            <wp14:pctHeight>0</wp14:pctHeight>
          </wp14:sizeRelV>
        </wp:anchor>
      </w:drawing>
    </w:r>
    <w:r>
      <w:tab/>
    </w:r>
    <w:sdt>
      <w:sdtPr>
        <w:id w:val="-15045874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6AB5">
          <w:rPr>
            <w:noProof/>
          </w:rPr>
          <w:t>14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548C" w14:textId="77777777" w:rsidR="004C3F18" w:rsidRDefault="004C3F18" w:rsidP="00B5709B">
    <w:pPr>
      <w:pStyle w:val="Footer"/>
      <w:ind w:firstLine="720"/>
      <w:jc w:val="right"/>
    </w:pPr>
    <w:r w:rsidRPr="00224BE4">
      <w:rPr>
        <w:noProof/>
        <w:lang w:eastAsia="en-AU"/>
      </w:rPr>
      <mc:AlternateContent>
        <mc:Choice Requires="wps">
          <w:drawing>
            <wp:anchor distT="0" distB="0" distL="114300" distR="114300" simplePos="0" relativeHeight="251655168" behindDoc="1" locked="0" layoutInCell="1" allowOverlap="1" wp14:anchorId="59FE9C2A" wp14:editId="5235B1D7">
              <wp:simplePos x="0" y="0"/>
              <wp:positionH relativeFrom="page">
                <wp:posOffset>11430</wp:posOffset>
              </wp:positionH>
              <wp:positionV relativeFrom="paragraph">
                <wp:posOffset>-149670</wp:posOffset>
              </wp:positionV>
              <wp:extent cx="9903460" cy="1786890"/>
              <wp:effectExtent l="0" t="0" r="2540" b="3810"/>
              <wp:wrapNone/>
              <wp:docPr id="348" name="Rectangle 13" title="Social Ventures Australia footer"/>
              <wp:cNvGraphicFramePr/>
              <a:graphic xmlns:a="http://schemas.openxmlformats.org/drawingml/2006/main">
                <a:graphicData uri="http://schemas.microsoft.com/office/word/2010/wordprocessingShape">
                  <wps:wsp>
                    <wps:cNvSpPr/>
                    <wps:spPr bwMode="auto">
                      <a:xfrm>
                        <a:off x="0" y="0"/>
                        <a:ext cx="9903460" cy="1786890"/>
                      </a:xfrm>
                      <a:prstGeom prst="rect">
                        <a:avLst/>
                      </a:prstGeom>
                      <a:solidFill>
                        <a:srgbClr val="002D62"/>
                      </a:solidFill>
                      <a:ln w="9525" cap="flat" cmpd="sng" algn="ctr">
                        <a:noFill/>
                        <a:prstDash val="solid"/>
                        <a:round/>
                        <a:headEnd type="none" w="med" len="med"/>
                        <a:tailEnd type="none" w="med" len="med"/>
                      </a:ln>
                      <a:effectLst/>
                    </wps:spPr>
                    <wps:bodyPr vert="horz" wrap="square" lIns="36000" tIns="36000" rIns="36000" bIns="36000" numCol="1" rtlCol="0" anchor="ctr" anchorCtr="0" compatLnSpc="1">
                      <a:prstTxWarp prst="textNoShape">
                        <a:avLst/>
                      </a:prstTxWarp>
                    </wps:bodyPr>
                  </wps:wsp>
                </a:graphicData>
              </a:graphic>
              <wp14:sizeRelV relativeFrom="margin">
                <wp14:pctHeight>0</wp14:pctHeight>
              </wp14:sizeRelV>
            </wp:anchor>
          </w:drawing>
        </mc:Choice>
        <mc:Fallback>
          <w:pict>
            <v:rect w14:anchorId="5542A23C" id="Rectangle 13" o:spid="_x0000_s1026" alt="Title: Social Ventures Australia footer" style="position:absolute;margin-left:.9pt;margin-top:-11.8pt;width:779.8pt;height:140.7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" fillcolor="#002d62" stroked="f">
              <v:stroke joinstyle="round"/>
              <v:textbox inset="1mm,1mm,1mm,1mm"/>
              <w10:wrap anchorx="page"/>
            </v:rect>
          </w:pict>
        </mc:Fallback>
      </mc:AlternateContent>
    </w:r>
  </w:p>
  <w:p w14:paraId="24D245F8" w14:textId="77777777" w:rsidR="004C3F18" w:rsidRDefault="004C3F18" w:rsidP="00B5709B">
    <w:pPr>
      <w:pStyle w:val="Footer"/>
      <w:ind w:firstLine="720"/>
      <w:jc w:val="right"/>
    </w:pPr>
    <w:r>
      <w:rPr>
        <w:noProof/>
        <w:lang w:eastAsia="en-AU"/>
      </w:rPr>
      <w:drawing>
        <wp:inline distT="0" distB="0" distL="0" distR="0" wp14:anchorId="4DCB66EF" wp14:editId="077CCD67">
          <wp:extent cx="4361837" cy="431830"/>
          <wp:effectExtent l="0" t="0" r="635" b="6350"/>
          <wp:docPr id="53" name="Picture 53" title="Social Ventures Austrla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8874" cy="44539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8301B" w14:textId="77777777" w:rsidR="004C3F18" w:rsidRDefault="004C3F18">
    <w:pPr>
      <w:pStyle w:val="Footer"/>
    </w:pPr>
  </w:p>
  <w:p w14:paraId="332A7B1D" w14:textId="77777777" w:rsidR="004C3F18" w:rsidRDefault="004C3F1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676844"/>
      <w:docPartObj>
        <w:docPartGallery w:val="Page Numbers (Bottom of Page)"/>
        <w:docPartUnique/>
      </w:docPartObj>
    </w:sdtPr>
    <w:sdtEndPr>
      <w:rPr>
        <w:noProof/>
      </w:rPr>
    </w:sdtEndPr>
    <w:sdtContent>
      <w:p w14:paraId="49B10B69" w14:textId="22757733" w:rsidR="004C3F18" w:rsidRDefault="004C3F18">
        <w:pPr>
          <w:pStyle w:val="Footer"/>
          <w:jc w:val="right"/>
        </w:pPr>
        <w:r>
          <w:rPr>
            <w:noProof/>
            <w:color w:val="002D62"/>
            <w:sz w:val="16"/>
            <w:szCs w:val="16"/>
            <w:lang w:eastAsia="en-AU"/>
          </w:rPr>
          <mc:AlternateContent>
            <mc:Choice Requires="wps">
              <w:drawing>
                <wp:anchor distT="0" distB="0" distL="114300" distR="114300" simplePos="0" relativeHeight="251658240" behindDoc="0" locked="0" layoutInCell="1" allowOverlap="1" wp14:anchorId="119A9AB2" wp14:editId="01E0ACFE">
                  <wp:simplePos x="0" y="0"/>
                  <wp:positionH relativeFrom="column">
                    <wp:posOffset>-137795</wp:posOffset>
                  </wp:positionH>
                  <wp:positionV relativeFrom="page">
                    <wp:posOffset>10094757</wp:posOffset>
                  </wp:positionV>
                  <wp:extent cx="5686425" cy="257175"/>
                  <wp:effectExtent l="0" t="0" r="9525" b="9525"/>
                  <wp:wrapNone/>
                  <wp:docPr id="354" name="Text Box 354" title="Social Ventures Australia footer"/>
                  <wp:cNvGraphicFramePr/>
                  <a:graphic xmlns:a="http://schemas.openxmlformats.org/drawingml/2006/main">
                    <a:graphicData uri="http://schemas.microsoft.com/office/word/2010/wordprocessingShape">
                      <wps:wsp>
                        <wps:cNvSpPr txBox="1"/>
                        <wps:spPr>
                          <a:xfrm>
                            <a:off x="0" y="0"/>
                            <a:ext cx="5686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5DE01" w14:textId="77777777" w:rsidR="004C3F18" w:rsidRPr="00BF4CCF" w:rsidRDefault="004C3F18" w:rsidP="001044FE">
                              <w:pPr>
                                <w:pStyle w:val="Heading4"/>
                              </w:pPr>
                              <w:r w:rsidRPr="00BF4CCF">
                                <w:rPr>
                                  <w:rStyle w:val="Heading5Char"/>
                                </w:rPr>
                                <w:t>This information is confidential and was prepared by SVA Consulting solely for the use of our client; it is not to be relied on by any third party without prior</w:t>
                              </w:r>
                              <w:r w:rsidRPr="00BF4CCF">
                                <w:t xml:space="preserve"> </w:t>
                              </w:r>
                              <w:r w:rsidRPr="00BF4CCF">
                                <w:rPr>
                                  <w:rStyle w:val="Heading5Char"/>
                                </w:rPr>
                                <w:t>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A9AB2" id="_x0000_t202" coordsize="21600,21600" o:spt="202" path="m,l,21600r21600,l21600,xe">
                  <v:stroke joinstyle="miter"/>
                  <v:path gradientshapeok="t" o:connecttype="rect"/>
                </v:shapetype>
                <v:shape id="Text Box 354" o:spid="_x0000_s1028" type="#_x0000_t202" alt="Title: Social Ventures Australia footer" style="position:absolute;left:0;text-align:left;margin-left:-10.85pt;margin-top:794.85pt;width:447.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" fillcolor="white [3201]" stroked="f" strokeweight=".5pt">
                  <v:textbox>
                    <w:txbxContent>
                      <w:p w14:paraId="2825DE01" w14:textId="77777777" w:rsidR="004C3F18" w:rsidRPr="00BF4CCF" w:rsidRDefault="004C3F18" w:rsidP="001044FE">
                        <w:pPr>
                          <w:pStyle w:val="Heading4"/>
                        </w:pPr>
                        <w:r w:rsidRPr="00BF4CCF">
                          <w:rPr>
                            <w:rStyle w:val="Heading5Char"/>
                          </w:rPr>
                          <w:t>This information is confidential and was prepared by SVA Consulting solely for the use of our client; it is not to be relied on by any third party without prior</w:t>
                        </w:r>
                        <w:r w:rsidRPr="00BF4CCF">
                          <w:t xml:space="preserve"> </w:t>
                        </w:r>
                        <w:r w:rsidRPr="00BF4CCF">
                          <w:rPr>
                            <w:rStyle w:val="Heading5Char"/>
                          </w:rPr>
                          <w:t>consent.</w:t>
                        </w:r>
                      </w:p>
                    </w:txbxContent>
                  </v:textbox>
                  <w10:wrap anchory="page"/>
                </v:shape>
              </w:pict>
            </mc:Fallback>
          </mc:AlternateContent>
        </w:r>
        <w:r>
          <w:rPr>
            <w:noProof/>
            <w:lang w:eastAsia="en-AU"/>
          </w:rPr>
          <w:drawing>
            <wp:anchor distT="0" distB="0" distL="114300" distR="114300" simplePos="0" relativeHeight="251656192" behindDoc="0" locked="0" layoutInCell="1" allowOverlap="1" wp14:anchorId="2D9256CB" wp14:editId="4A20C361">
              <wp:simplePos x="0" y="0"/>
              <wp:positionH relativeFrom="column">
                <wp:posOffset>-17307</wp:posOffset>
              </wp:positionH>
              <wp:positionV relativeFrom="page">
                <wp:posOffset>9962515</wp:posOffset>
              </wp:positionV>
              <wp:extent cx="5731510" cy="79375"/>
              <wp:effectExtent l="0" t="0" r="2540" b="0"/>
              <wp:wrapNone/>
              <wp:docPr id="6" name="Picture 6"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 010 RGB horiz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9375"/>
                      </a:xfrm>
                      <a:prstGeom prst="rect">
                        <a:avLst/>
                      </a:prstGeom>
                    </pic:spPr>
                  </pic:pic>
                </a:graphicData>
              </a:graphic>
            </wp:anchor>
          </w:drawing>
        </w:r>
        <w:r>
          <w:fldChar w:fldCharType="begin"/>
        </w:r>
        <w:r>
          <w:instrText xml:space="preserve"> PAGE   \* MERGEFORMAT </w:instrText>
        </w:r>
        <w:r>
          <w:fldChar w:fldCharType="separate"/>
        </w:r>
        <w:r w:rsidR="005B18A5">
          <w:rPr>
            <w:noProof/>
          </w:rPr>
          <w:t>0</w:t>
        </w:r>
        <w:r>
          <w:rPr>
            <w:noProof/>
          </w:rPr>
          <w:fldChar w:fldCharType="end"/>
        </w:r>
      </w:p>
    </w:sdtContent>
  </w:sdt>
  <w:p w14:paraId="280FA745" w14:textId="77777777" w:rsidR="004C3F18" w:rsidRPr="00E716BC" w:rsidRDefault="004C3F18" w:rsidP="00E716BC">
    <w:pPr>
      <w:pStyle w:val="Footer"/>
      <w:tabs>
        <w:tab w:val="clear" w:pos="9026"/>
      </w:tabs>
      <w:ind w:right="-61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B0E3" w14:textId="77777777" w:rsidR="009F2A92" w:rsidRDefault="009F2A92" w:rsidP="001D15F7">
      <w:pPr>
        <w:spacing w:after="0" w:line="240" w:lineRule="auto"/>
      </w:pPr>
      <w:r>
        <w:separator/>
      </w:r>
    </w:p>
  </w:footnote>
  <w:footnote w:type="continuationSeparator" w:id="0">
    <w:p w14:paraId="7339ABFA" w14:textId="77777777" w:rsidR="009F2A92" w:rsidRDefault="009F2A92" w:rsidP="001D15F7">
      <w:pPr>
        <w:spacing w:after="0" w:line="240" w:lineRule="auto"/>
      </w:pPr>
      <w:r>
        <w:continuationSeparator/>
      </w:r>
    </w:p>
  </w:footnote>
  <w:footnote w:type="continuationNotice" w:id="1">
    <w:p w14:paraId="1A905622" w14:textId="77777777" w:rsidR="009F2A92" w:rsidRDefault="009F2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280C" w14:textId="4B73143E" w:rsidR="004C3F18" w:rsidRPr="00F10241" w:rsidRDefault="004C3F18" w:rsidP="00DC76AE">
    <w:pPr>
      <w:pStyle w:val="Header"/>
      <w:tabs>
        <w:tab w:val="clear" w:pos="4513"/>
        <w:tab w:val="clear" w:pos="9026"/>
        <w:tab w:val="left" w:pos="6882"/>
      </w:tabs>
      <w:rPr>
        <w:b/>
      </w:rPr>
    </w:pPr>
    <w:r>
      <w:rPr>
        <w:noProof/>
        <w:lang w:eastAsia="en-AU"/>
      </w:rPr>
      <w:drawing>
        <wp:anchor distT="0" distB="0" distL="114300" distR="114300" simplePos="0" relativeHeight="251660288" behindDoc="0" locked="0" layoutInCell="1" allowOverlap="1" wp14:anchorId="28CE7A6A" wp14:editId="2A40DECC">
          <wp:simplePos x="0" y="0"/>
          <wp:positionH relativeFrom="margin">
            <wp:align>right</wp:align>
          </wp:positionH>
          <wp:positionV relativeFrom="paragraph">
            <wp:posOffset>-38735</wp:posOffset>
          </wp:positionV>
          <wp:extent cx="1778000" cy="250190"/>
          <wp:effectExtent l="0" t="0" r="0" b="0"/>
          <wp:wrapSquare wrapText="bothSides"/>
          <wp:docPr id="66" name="Picture 66" title="S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 consulting pos.jpg"/>
                  <pic:cNvPicPr/>
                </pic:nvPicPr>
                <pic:blipFill rotWithShape="1">
                  <a:blip r:embed="rId1">
                    <a:extLst>
                      <a:ext uri="{28A0092B-C50C-407E-A947-70E740481C1C}">
                        <a14:useLocalDpi xmlns:a14="http://schemas.microsoft.com/office/drawing/2010/main" val="0"/>
                      </a:ext>
                    </a:extLst>
                  </a:blip>
                  <a:srcRect r="6183" b="13291"/>
                  <a:stretch/>
                </pic:blipFill>
                <pic:spPr bwMode="auto">
                  <a:xfrm>
                    <a:off x="0" y="0"/>
                    <a:ext cx="1778000" cy="25019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E3F5" w14:textId="77777777" w:rsidR="004C3F18" w:rsidRDefault="004C3F18">
    <w:pPr>
      <w:pStyle w:val="Header"/>
    </w:pPr>
    <w:r>
      <w:rPr>
        <w:noProof/>
        <w:lang w:eastAsia="en-AU"/>
      </w:rPr>
      <w:drawing>
        <wp:anchor distT="0" distB="0" distL="114300" distR="114300" simplePos="0" relativeHeight="251654144" behindDoc="0" locked="0" layoutInCell="1" allowOverlap="1" wp14:anchorId="5227DCC5" wp14:editId="4CD5A81D">
          <wp:simplePos x="0" y="0"/>
          <wp:positionH relativeFrom="column">
            <wp:posOffset>7263765</wp:posOffset>
          </wp:positionH>
          <wp:positionV relativeFrom="paragraph">
            <wp:posOffset>30480</wp:posOffset>
          </wp:positionV>
          <wp:extent cx="1712595" cy="250190"/>
          <wp:effectExtent l="0" t="0" r="1905" b="0"/>
          <wp:wrapNone/>
          <wp:docPr id="52" name="Picture 52"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 consulting 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2595" cy="2501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EFC1" w14:textId="77777777" w:rsidR="004C3F18" w:rsidRDefault="004C3F18">
    <w:pPr>
      <w:pStyle w:val="Header"/>
    </w:pPr>
  </w:p>
  <w:p w14:paraId="2A977C68" w14:textId="77777777" w:rsidR="004C3F18" w:rsidRDefault="004C3F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F2F"/>
    <w:multiLevelType w:val="hybridMultilevel"/>
    <w:tmpl w:val="72442E40"/>
    <w:lvl w:ilvl="0" w:tplc="0409000F">
      <w:start w:val="1"/>
      <w:numFmt w:val="decimal"/>
      <w:lvlText w:val="%1."/>
      <w:lvlJc w:val="left"/>
      <w:pPr>
        <w:ind w:left="360" w:hanging="360"/>
      </w:pPr>
      <w:rPr>
        <w:rFonts w:hint="default"/>
        <w:color w:val="B2BB1E"/>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0A1DBB"/>
    <w:multiLevelType w:val="hybridMultilevel"/>
    <w:tmpl w:val="AA20382A"/>
    <w:lvl w:ilvl="0" w:tplc="1A2C53E6">
      <w:start w:val="1"/>
      <w:numFmt w:val="bullet"/>
      <w:lvlText w:val=""/>
      <w:lvlJc w:val="left"/>
      <w:pPr>
        <w:ind w:left="360" w:hanging="360"/>
      </w:pPr>
      <w:rPr>
        <w:rFonts w:ascii="Symbol" w:hAnsi="Symbol" w:hint="default"/>
        <w:color w:val="B2BB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34A0D"/>
    <w:multiLevelType w:val="hybridMultilevel"/>
    <w:tmpl w:val="51BAD3A2"/>
    <w:lvl w:ilvl="0" w:tplc="1A2C53E6">
      <w:start w:val="1"/>
      <w:numFmt w:val="bullet"/>
      <w:lvlText w:val=""/>
      <w:lvlJc w:val="left"/>
      <w:pPr>
        <w:ind w:left="360" w:hanging="360"/>
      </w:pPr>
      <w:rPr>
        <w:rFonts w:ascii="Symbol" w:hAnsi="Symbol" w:hint="default"/>
        <w:color w:val="B2BB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7B40"/>
    <w:multiLevelType w:val="hybridMultilevel"/>
    <w:tmpl w:val="9F9A5CAA"/>
    <w:lvl w:ilvl="0" w:tplc="ECD8BE3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D4721"/>
    <w:multiLevelType w:val="multilevel"/>
    <w:tmpl w:val="308CCD30"/>
    <w:lvl w:ilvl="0">
      <w:start w:val="8"/>
      <w:numFmt w:val="decimal"/>
      <w:lvlText w:val="%1"/>
      <w:lvlJc w:val="left"/>
      <w:pPr>
        <w:ind w:left="420" w:hanging="42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2070" w:hanging="1800"/>
      </w:pPr>
      <w:rPr>
        <w:rFonts w:hint="default"/>
      </w:rPr>
    </w:lvl>
    <w:lvl w:ilvl="7">
      <w:start w:val="1"/>
      <w:numFmt w:val="decimal"/>
      <w:lvlText w:val="%1.%2.%3.%4.%5.%6.%7.%8"/>
      <w:lvlJc w:val="left"/>
      <w:pPr>
        <w:ind w:left="2475" w:hanging="2160"/>
      </w:pPr>
      <w:rPr>
        <w:rFonts w:hint="default"/>
      </w:rPr>
    </w:lvl>
    <w:lvl w:ilvl="8">
      <w:start w:val="1"/>
      <w:numFmt w:val="decimal"/>
      <w:lvlText w:val="%1.%2.%3.%4.%5.%6.%7.%8.%9"/>
      <w:lvlJc w:val="left"/>
      <w:pPr>
        <w:ind w:left="2880" w:hanging="2520"/>
      </w:pPr>
      <w:rPr>
        <w:rFonts w:hint="default"/>
      </w:rPr>
    </w:lvl>
  </w:abstractNum>
  <w:abstractNum w:abstractNumId="5" w15:restartNumberingAfterBreak="0">
    <w:nsid w:val="0CEA0BF6"/>
    <w:multiLevelType w:val="multilevel"/>
    <w:tmpl w:val="0409001D"/>
    <w:numStyleLink w:val="Singlepunch"/>
  </w:abstractNum>
  <w:abstractNum w:abstractNumId="6" w15:restartNumberingAfterBreak="0">
    <w:nsid w:val="138A5AEB"/>
    <w:multiLevelType w:val="hybridMultilevel"/>
    <w:tmpl w:val="6AD0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45B76"/>
    <w:multiLevelType w:val="hybridMultilevel"/>
    <w:tmpl w:val="EEDC2686"/>
    <w:lvl w:ilvl="0" w:tplc="1A2C53E6">
      <w:start w:val="1"/>
      <w:numFmt w:val="bullet"/>
      <w:lvlText w:val=""/>
      <w:lvlJc w:val="left"/>
      <w:pPr>
        <w:ind w:left="720" w:hanging="360"/>
      </w:pPr>
      <w:rPr>
        <w:rFonts w:ascii="Symbol" w:hAnsi="Symbol" w:hint="default"/>
        <w:color w:val="B2BB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646D8"/>
    <w:multiLevelType w:val="multilevel"/>
    <w:tmpl w:val="308CCD30"/>
    <w:lvl w:ilvl="0">
      <w:start w:val="6"/>
      <w:numFmt w:val="decimal"/>
      <w:lvlText w:val="%1"/>
      <w:lvlJc w:val="left"/>
      <w:pPr>
        <w:ind w:left="420" w:hanging="42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2070" w:hanging="1800"/>
      </w:pPr>
      <w:rPr>
        <w:rFonts w:hint="default"/>
      </w:rPr>
    </w:lvl>
    <w:lvl w:ilvl="7">
      <w:start w:val="1"/>
      <w:numFmt w:val="decimal"/>
      <w:lvlText w:val="%1.%2.%3.%4.%5.%6.%7.%8"/>
      <w:lvlJc w:val="left"/>
      <w:pPr>
        <w:ind w:left="2475" w:hanging="2160"/>
      </w:pPr>
      <w:rPr>
        <w:rFonts w:hint="default"/>
      </w:rPr>
    </w:lvl>
    <w:lvl w:ilvl="8">
      <w:start w:val="1"/>
      <w:numFmt w:val="decimal"/>
      <w:lvlText w:val="%1.%2.%3.%4.%5.%6.%7.%8.%9"/>
      <w:lvlJc w:val="left"/>
      <w:pPr>
        <w:ind w:left="2880" w:hanging="2520"/>
      </w:pPr>
      <w:rPr>
        <w:rFonts w:hint="default"/>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91DF5"/>
    <w:multiLevelType w:val="hybridMultilevel"/>
    <w:tmpl w:val="E1FAC5CC"/>
    <w:lvl w:ilvl="0" w:tplc="0809000F">
      <w:start w:val="1"/>
      <w:numFmt w:val="decimal"/>
      <w:lvlText w:val="%1."/>
      <w:lvlJc w:val="left"/>
      <w:pPr>
        <w:ind w:left="720" w:hanging="360"/>
      </w:pPr>
      <w:rPr>
        <w:rFonts w:hint="default"/>
        <w:color w:val="B2BB1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4558BA"/>
    <w:multiLevelType w:val="hybridMultilevel"/>
    <w:tmpl w:val="E1FAC5CC"/>
    <w:lvl w:ilvl="0" w:tplc="0809000F">
      <w:start w:val="1"/>
      <w:numFmt w:val="decimal"/>
      <w:lvlText w:val="%1."/>
      <w:lvlJc w:val="left"/>
      <w:pPr>
        <w:ind w:left="720" w:hanging="360"/>
      </w:pPr>
      <w:rPr>
        <w:rFonts w:hint="default"/>
        <w:color w:val="B2BB1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1308D4"/>
    <w:multiLevelType w:val="hybridMultilevel"/>
    <w:tmpl w:val="B40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724E50"/>
    <w:multiLevelType w:val="hybridMultilevel"/>
    <w:tmpl w:val="4B60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879BB"/>
    <w:multiLevelType w:val="hybridMultilevel"/>
    <w:tmpl w:val="8436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A3408"/>
    <w:multiLevelType w:val="hybridMultilevel"/>
    <w:tmpl w:val="E1FAC5CC"/>
    <w:lvl w:ilvl="0" w:tplc="0809000F">
      <w:start w:val="1"/>
      <w:numFmt w:val="decimal"/>
      <w:lvlText w:val="%1."/>
      <w:lvlJc w:val="left"/>
      <w:pPr>
        <w:ind w:left="720" w:hanging="360"/>
      </w:pPr>
      <w:rPr>
        <w:rFonts w:hint="default"/>
        <w:color w:val="B2BB1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62617C"/>
    <w:multiLevelType w:val="hybridMultilevel"/>
    <w:tmpl w:val="E1FAC5CC"/>
    <w:lvl w:ilvl="0" w:tplc="0809000F">
      <w:start w:val="1"/>
      <w:numFmt w:val="decimal"/>
      <w:lvlText w:val="%1."/>
      <w:lvlJc w:val="left"/>
      <w:pPr>
        <w:ind w:left="720" w:hanging="360"/>
      </w:pPr>
      <w:rPr>
        <w:rFonts w:hint="default"/>
        <w:color w:val="B2BB1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672D58"/>
    <w:multiLevelType w:val="hybridMultilevel"/>
    <w:tmpl w:val="D08072EA"/>
    <w:lvl w:ilvl="0" w:tplc="D958C656">
      <w:start w:val="1"/>
      <w:numFmt w:val="bullet"/>
      <w:pStyle w:val="Heading6"/>
      <w:lvlText w:val=""/>
      <w:lvlJc w:val="left"/>
      <w:pPr>
        <w:ind w:left="502" w:hanging="360"/>
      </w:pPr>
      <w:rPr>
        <w:rFonts w:ascii="Symbol" w:hAnsi="Symbol" w:cs="Monotype Corsiva" w:hint="default"/>
        <w:color w:val="B2BB1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D02CB"/>
    <w:multiLevelType w:val="multilevel"/>
    <w:tmpl w:val="C3F29518"/>
    <w:lvl w:ilvl="0">
      <w:start w:val="10"/>
      <w:numFmt w:val="decimal"/>
      <w:lvlText w:val="%1"/>
      <w:lvlJc w:val="left"/>
      <w:pPr>
        <w:ind w:left="588" w:hanging="588"/>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2070" w:hanging="1800"/>
      </w:pPr>
      <w:rPr>
        <w:rFonts w:hint="default"/>
      </w:rPr>
    </w:lvl>
    <w:lvl w:ilvl="7">
      <w:start w:val="1"/>
      <w:numFmt w:val="decimal"/>
      <w:lvlText w:val="%1.%2.%3.%4.%5.%6.%7.%8"/>
      <w:lvlJc w:val="left"/>
      <w:pPr>
        <w:ind w:left="2475" w:hanging="2160"/>
      </w:pPr>
      <w:rPr>
        <w:rFonts w:hint="default"/>
      </w:rPr>
    </w:lvl>
    <w:lvl w:ilvl="8">
      <w:start w:val="1"/>
      <w:numFmt w:val="decimal"/>
      <w:lvlText w:val="%1.%2.%3.%4.%5.%6.%7.%8.%9"/>
      <w:lvlJc w:val="left"/>
      <w:pPr>
        <w:ind w:left="2880" w:hanging="2520"/>
      </w:pPr>
      <w:rPr>
        <w:rFonts w:hint="default"/>
      </w:rPr>
    </w:lvl>
  </w:abstractNum>
  <w:abstractNum w:abstractNumId="21" w15:restartNumberingAfterBreak="0">
    <w:nsid w:val="5D7768AA"/>
    <w:multiLevelType w:val="hybridMultilevel"/>
    <w:tmpl w:val="03AAED20"/>
    <w:lvl w:ilvl="0" w:tplc="1A2C53E6">
      <w:start w:val="1"/>
      <w:numFmt w:val="bullet"/>
      <w:lvlText w:val=""/>
      <w:lvlJc w:val="left"/>
      <w:pPr>
        <w:ind w:left="720" w:hanging="360"/>
      </w:pPr>
      <w:rPr>
        <w:rFonts w:ascii="Symbol" w:hAnsi="Symbol" w:hint="default"/>
        <w:color w:val="B2BB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07314"/>
    <w:multiLevelType w:val="hybridMultilevel"/>
    <w:tmpl w:val="954271E8"/>
    <w:lvl w:ilvl="0" w:tplc="58181E0C">
      <w:start w:val="1"/>
      <w:numFmt w:val="bullet"/>
      <w:lvlText w:val=""/>
      <w:lvlJc w:val="left"/>
      <w:pPr>
        <w:ind w:left="1080" w:hanging="360"/>
      </w:pPr>
      <w:rPr>
        <w:rFonts w:ascii="Symbol" w:hAnsi="Symbol" w:hint="default"/>
        <w:color w:val="B2BB1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AC37DED"/>
    <w:multiLevelType w:val="hybridMultilevel"/>
    <w:tmpl w:val="70108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A087D"/>
    <w:multiLevelType w:val="hybridMultilevel"/>
    <w:tmpl w:val="C7DCB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21570"/>
    <w:multiLevelType w:val="hybridMultilevel"/>
    <w:tmpl w:val="AA00720A"/>
    <w:lvl w:ilvl="0" w:tplc="8D6AB626">
      <w:start w:val="1"/>
      <w:numFmt w:val="bullet"/>
      <w:pStyle w:val="Bulletpointlist"/>
      <w:lvlText w:val=""/>
      <w:lvlJc w:val="left"/>
      <w:pPr>
        <w:ind w:left="720" w:hanging="360"/>
      </w:pPr>
      <w:rPr>
        <w:rFonts w:ascii="Symbol" w:hAnsi="Symbol" w:hint="default"/>
        <w:color w:val="CCCC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A37466"/>
    <w:multiLevelType w:val="multilevel"/>
    <w:tmpl w:val="ACD27582"/>
    <w:lvl w:ilvl="0">
      <w:start w:val="4"/>
      <w:numFmt w:val="decimal"/>
      <w:lvlText w:val="%1"/>
      <w:lvlJc w:val="left"/>
      <w:pPr>
        <w:ind w:left="420" w:hanging="420"/>
      </w:pPr>
      <w:rPr>
        <w:rFonts w:hint="default"/>
      </w:rPr>
    </w:lvl>
    <w:lvl w:ilvl="1">
      <w:start w:val="1"/>
      <w:numFmt w:val="decimal"/>
      <w:pStyle w:val="Heading4-SROI"/>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620" w:hanging="144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2070" w:hanging="1800"/>
      </w:pPr>
      <w:rPr>
        <w:rFonts w:hint="default"/>
      </w:rPr>
    </w:lvl>
    <w:lvl w:ilvl="7">
      <w:start w:val="1"/>
      <w:numFmt w:val="decimal"/>
      <w:lvlText w:val="%1.%2.%3.%4.%5.%6.%7.%8"/>
      <w:lvlJc w:val="left"/>
      <w:pPr>
        <w:ind w:left="2475" w:hanging="2160"/>
      </w:pPr>
      <w:rPr>
        <w:rFonts w:hint="default"/>
      </w:rPr>
    </w:lvl>
    <w:lvl w:ilvl="8">
      <w:start w:val="1"/>
      <w:numFmt w:val="decimal"/>
      <w:lvlText w:val="%1.%2.%3.%4.%5.%6.%7.%8.%9"/>
      <w:lvlJc w:val="left"/>
      <w:pPr>
        <w:ind w:left="2880" w:hanging="2520"/>
      </w:pPr>
      <w:rPr>
        <w:rFonts w:hint="default"/>
      </w:rPr>
    </w:lvl>
  </w:abstractNum>
  <w:abstractNum w:abstractNumId="27" w15:restartNumberingAfterBreak="0">
    <w:nsid w:val="723404E8"/>
    <w:multiLevelType w:val="hybridMultilevel"/>
    <w:tmpl w:val="BB3C9FEE"/>
    <w:lvl w:ilvl="0" w:tplc="1A2C53E6">
      <w:start w:val="1"/>
      <w:numFmt w:val="bullet"/>
      <w:lvlText w:val=""/>
      <w:lvlJc w:val="left"/>
      <w:pPr>
        <w:ind w:left="720" w:hanging="360"/>
      </w:pPr>
      <w:rPr>
        <w:rFonts w:ascii="Symbol" w:hAnsi="Symbol" w:hint="default"/>
        <w:color w:val="B2BB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B1DD7"/>
    <w:multiLevelType w:val="hybridMultilevel"/>
    <w:tmpl w:val="FB1024C4"/>
    <w:lvl w:ilvl="0" w:tplc="1A2C53E6">
      <w:start w:val="1"/>
      <w:numFmt w:val="bullet"/>
      <w:lvlText w:val=""/>
      <w:lvlJc w:val="left"/>
      <w:pPr>
        <w:ind w:left="720" w:hanging="360"/>
      </w:pPr>
      <w:rPr>
        <w:rFonts w:ascii="Symbol" w:hAnsi="Symbol" w:hint="default"/>
        <w:color w:val="B2BB1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B2B7B"/>
    <w:multiLevelType w:val="hybridMultilevel"/>
    <w:tmpl w:val="92927994"/>
    <w:lvl w:ilvl="0" w:tplc="1B14574E">
      <w:start w:val="1"/>
      <w:numFmt w:val="bullet"/>
      <w:pStyle w:val="SVAbodybullets"/>
      <w:lvlText w:val=""/>
      <w:lvlJc w:val="left"/>
      <w:pPr>
        <w:ind w:left="454" w:hanging="386"/>
      </w:pPr>
      <w:rPr>
        <w:rFonts w:ascii="Symbol" w:hAnsi="Symbol" w:hint="default"/>
        <w:color w:val="A3B1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1F1B29"/>
    <w:multiLevelType w:val="hybridMultilevel"/>
    <w:tmpl w:val="773220DA"/>
    <w:lvl w:ilvl="0" w:tplc="1A2C53E6">
      <w:start w:val="1"/>
      <w:numFmt w:val="bullet"/>
      <w:lvlText w:val=""/>
      <w:lvlJc w:val="left"/>
      <w:pPr>
        <w:ind w:left="360" w:hanging="360"/>
      </w:pPr>
      <w:rPr>
        <w:rFonts w:ascii="Symbol" w:hAnsi="Symbol" w:hint="default"/>
        <w:color w:val="B2BB1E"/>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8C7929"/>
    <w:multiLevelType w:val="hybridMultilevel"/>
    <w:tmpl w:val="D1C0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9"/>
  </w:num>
  <w:num w:numId="4">
    <w:abstractNumId w:val="25"/>
  </w:num>
  <w:num w:numId="5">
    <w:abstractNumId w:val="30"/>
  </w:num>
  <w:num w:numId="6">
    <w:abstractNumId w:val="11"/>
  </w:num>
  <w:num w:numId="7">
    <w:abstractNumId w:val="17"/>
  </w:num>
  <w:num w:numId="8">
    <w:abstractNumId w:val="18"/>
  </w:num>
  <w:num w:numId="9">
    <w:abstractNumId w:val="12"/>
  </w:num>
  <w:num w:numId="10">
    <w:abstractNumId w:val="28"/>
  </w:num>
  <w:num w:numId="11">
    <w:abstractNumId w:val="26"/>
  </w:num>
  <w:num w:numId="12">
    <w:abstractNumId w:val="8"/>
  </w:num>
  <w:num w:numId="13">
    <w:abstractNumId w:val="4"/>
  </w:num>
  <w:num w:numId="14">
    <w:abstractNumId w:val="20"/>
  </w:num>
  <w:num w:numId="15">
    <w:abstractNumId w:val="0"/>
  </w:num>
  <w:num w:numId="16">
    <w:abstractNumId w:val="1"/>
  </w:num>
  <w:num w:numId="17">
    <w:abstractNumId w:val="2"/>
  </w:num>
  <w:num w:numId="18">
    <w:abstractNumId w:val="10"/>
  </w:num>
  <w:num w:numId="19">
    <w:abstractNumId w:val="9"/>
  </w:num>
  <w:num w:numId="20">
    <w:abstractNumId w:val="14"/>
  </w:num>
  <w:num w:numId="21">
    <w:abstractNumId w:val="5"/>
  </w:num>
  <w:num w:numId="22">
    <w:abstractNumId w:val="3"/>
  </w:num>
  <w:num w:numId="23">
    <w:abstractNumId w:val="23"/>
  </w:num>
  <w:num w:numId="24">
    <w:abstractNumId w:val="24"/>
  </w:num>
  <w:num w:numId="25">
    <w:abstractNumId w:val="6"/>
  </w:num>
  <w:num w:numId="26">
    <w:abstractNumId w:val="15"/>
  </w:num>
  <w:num w:numId="27">
    <w:abstractNumId w:val="31"/>
  </w:num>
  <w:num w:numId="28">
    <w:abstractNumId w:val="16"/>
  </w:num>
  <w:num w:numId="29">
    <w:abstractNumId w:val="13"/>
  </w:num>
  <w:num w:numId="30">
    <w:abstractNumId w:val="21"/>
  </w:num>
  <w:num w:numId="31">
    <w:abstractNumId w:val="7"/>
  </w:num>
  <w:num w:numId="3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43"/>
    <w:rsid w:val="000000B6"/>
    <w:rsid w:val="00005102"/>
    <w:rsid w:val="00005B14"/>
    <w:rsid w:val="00006127"/>
    <w:rsid w:val="00006FDE"/>
    <w:rsid w:val="00007412"/>
    <w:rsid w:val="00010701"/>
    <w:rsid w:val="00011241"/>
    <w:rsid w:val="0001395B"/>
    <w:rsid w:val="00013C83"/>
    <w:rsid w:val="00014810"/>
    <w:rsid w:val="00016225"/>
    <w:rsid w:val="00016FC9"/>
    <w:rsid w:val="00017FB7"/>
    <w:rsid w:val="000217F0"/>
    <w:rsid w:val="00022393"/>
    <w:rsid w:val="00023343"/>
    <w:rsid w:val="000250FA"/>
    <w:rsid w:val="00034159"/>
    <w:rsid w:val="00035013"/>
    <w:rsid w:val="00035EC2"/>
    <w:rsid w:val="00036C3C"/>
    <w:rsid w:val="00041AA8"/>
    <w:rsid w:val="00044377"/>
    <w:rsid w:val="00044436"/>
    <w:rsid w:val="000454D7"/>
    <w:rsid w:val="000469CA"/>
    <w:rsid w:val="00046C90"/>
    <w:rsid w:val="00046E9A"/>
    <w:rsid w:val="0005163D"/>
    <w:rsid w:val="00052A98"/>
    <w:rsid w:val="0006200D"/>
    <w:rsid w:val="0006269B"/>
    <w:rsid w:val="00062D9C"/>
    <w:rsid w:val="000631B5"/>
    <w:rsid w:val="000639A5"/>
    <w:rsid w:val="00063BFE"/>
    <w:rsid w:val="00064075"/>
    <w:rsid w:val="00065192"/>
    <w:rsid w:val="00065253"/>
    <w:rsid w:val="000654CA"/>
    <w:rsid w:val="00065A54"/>
    <w:rsid w:val="00066728"/>
    <w:rsid w:val="00072D8E"/>
    <w:rsid w:val="0007330D"/>
    <w:rsid w:val="00073FE7"/>
    <w:rsid w:val="0007498E"/>
    <w:rsid w:val="00082BE1"/>
    <w:rsid w:val="000849C6"/>
    <w:rsid w:val="0008633D"/>
    <w:rsid w:val="000871A3"/>
    <w:rsid w:val="00087932"/>
    <w:rsid w:val="000918A3"/>
    <w:rsid w:val="00093CD4"/>
    <w:rsid w:val="00094C76"/>
    <w:rsid w:val="00094FDA"/>
    <w:rsid w:val="00095AC9"/>
    <w:rsid w:val="00095ADE"/>
    <w:rsid w:val="000A002E"/>
    <w:rsid w:val="000A0F89"/>
    <w:rsid w:val="000A1C6B"/>
    <w:rsid w:val="000A238F"/>
    <w:rsid w:val="000A2556"/>
    <w:rsid w:val="000A3DFA"/>
    <w:rsid w:val="000A45BE"/>
    <w:rsid w:val="000A6ACE"/>
    <w:rsid w:val="000A6F97"/>
    <w:rsid w:val="000B022A"/>
    <w:rsid w:val="000B1AAD"/>
    <w:rsid w:val="000B4659"/>
    <w:rsid w:val="000B4E71"/>
    <w:rsid w:val="000B735C"/>
    <w:rsid w:val="000B738D"/>
    <w:rsid w:val="000B7428"/>
    <w:rsid w:val="000C0779"/>
    <w:rsid w:val="000C08DE"/>
    <w:rsid w:val="000C1042"/>
    <w:rsid w:val="000C10BE"/>
    <w:rsid w:val="000C38A4"/>
    <w:rsid w:val="000C43A0"/>
    <w:rsid w:val="000C4C87"/>
    <w:rsid w:val="000C4E38"/>
    <w:rsid w:val="000C5173"/>
    <w:rsid w:val="000C57AC"/>
    <w:rsid w:val="000C7619"/>
    <w:rsid w:val="000D0401"/>
    <w:rsid w:val="000D229F"/>
    <w:rsid w:val="000D3BB9"/>
    <w:rsid w:val="000D3E7C"/>
    <w:rsid w:val="000D498B"/>
    <w:rsid w:val="000D56B4"/>
    <w:rsid w:val="000D5843"/>
    <w:rsid w:val="000D6CF0"/>
    <w:rsid w:val="000D75CD"/>
    <w:rsid w:val="000E05BC"/>
    <w:rsid w:val="000E0F5D"/>
    <w:rsid w:val="000E6F21"/>
    <w:rsid w:val="000E7038"/>
    <w:rsid w:val="000E772F"/>
    <w:rsid w:val="000F0719"/>
    <w:rsid w:val="000F09AD"/>
    <w:rsid w:val="000F0DB8"/>
    <w:rsid w:val="000F378A"/>
    <w:rsid w:val="000F6185"/>
    <w:rsid w:val="000F6D2F"/>
    <w:rsid w:val="000F7300"/>
    <w:rsid w:val="00100AD5"/>
    <w:rsid w:val="00102349"/>
    <w:rsid w:val="00102D9A"/>
    <w:rsid w:val="001034C2"/>
    <w:rsid w:val="001044FE"/>
    <w:rsid w:val="0010504B"/>
    <w:rsid w:val="001052C7"/>
    <w:rsid w:val="00110E31"/>
    <w:rsid w:val="00116012"/>
    <w:rsid w:val="00122101"/>
    <w:rsid w:val="00124077"/>
    <w:rsid w:val="001242CF"/>
    <w:rsid w:val="0012478D"/>
    <w:rsid w:val="001250DC"/>
    <w:rsid w:val="00125BB4"/>
    <w:rsid w:val="00127C54"/>
    <w:rsid w:val="00131F0C"/>
    <w:rsid w:val="00132888"/>
    <w:rsid w:val="00133A80"/>
    <w:rsid w:val="001369C5"/>
    <w:rsid w:val="00137B4D"/>
    <w:rsid w:val="00140EB5"/>
    <w:rsid w:val="001411CE"/>
    <w:rsid w:val="001420FA"/>
    <w:rsid w:val="00144ABD"/>
    <w:rsid w:val="00155478"/>
    <w:rsid w:val="00160323"/>
    <w:rsid w:val="00162308"/>
    <w:rsid w:val="00162901"/>
    <w:rsid w:val="001631A3"/>
    <w:rsid w:val="00163DDA"/>
    <w:rsid w:val="001666F9"/>
    <w:rsid w:val="001706B9"/>
    <w:rsid w:val="00170E91"/>
    <w:rsid w:val="00171A15"/>
    <w:rsid w:val="0017239B"/>
    <w:rsid w:val="00175103"/>
    <w:rsid w:val="00177FE0"/>
    <w:rsid w:val="001805AE"/>
    <w:rsid w:val="0018168D"/>
    <w:rsid w:val="001837E9"/>
    <w:rsid w:val="00191C92"/>
    <w:rsid w:val="00191F4D"/>
    <w:rsid w:val="00192358"/>
    <w:rsid w:val="00192E3A"/>
    <w:rsid w:val="00193401"/>
    <w:rsid w:val="00193930"/>
    <w:rsid w:val="001943FC"/>
    <w:rsid w:val="00197C5C"/>
    <w:rsid w:val="001A14C3"/>
    <w:rsid w:val="001A192E"/>
    <w:rsid w:val="001A19AC"/>
    <w:rsid w:val="001A2B4D"/>
    <w:rsid w:val="001A320C"/>
    <w:rsid w:val="001A4F02"/>
    <w:rsid w:val="001B0D33"/>
    <w:rsid w:val="001B2A85"/>
    <w:rsid w:val="001B2EE5"/>
    <w:rsid w:val="001B32B0"/>
    <w:rsid w:val="001B4420"/>
    <w:rsid w:val="001B5D42"/>
    <w:rsid w:val="001D15F7"/>
    <w:rsid w:val="001D3D72"/>
    <w:rsid w:val="001D4624"/>
    <w:rsid w:val="001D5FE0"/>
    <w:rsid w:val="001D7AF0"/>
    <w:rsid w:val="001E06E1"/>
    <w:rsid w:val="001E0BE5"/>
    <w:rsid w:val="001E0E53"/>
    <w:rsid w:val="001E16DD"/>
    <w:rsid w:val="001E1CD0"/>
    <w:rsid w:val="001E2111"/>
    <w:rsid w:val="001E281C"/>
    <w:rsid w:val="001E36B9"/>
    <w:rsid w:val="001E5CA5"/>
    <w:rsid w:val="001E6A6E"/>
    <w:rsid w:val="001F05A0"/>
    <w:rsid w:val="001F1EE6"/>
    <w:rsid w:val="001F31DE"/>
    <w:rsid w:val="001F4543"/>
    <w:rsid w:val="001F5957"/>
    <w:rsid w:val="001F5CA1"/>
    <w:rsid w:val="00200011"/>
    <w:rsid w:val="00201B77"/>
    <w:rsid w:val="00201DB2"/>
    <w:rsid w:val="00201DE1"/>
    <w:rsid w:val="00202BF9"/>
    <w:rsid w:val="00203BE3"/>
    <w:rsid w:val="0020750F"/>
    <w:rsid w:val="00207AC7"/>
    <w:rsid w:val="00207C04"/>
    <w:rsid w:val="002105D1"/>
    <w:rsid w:val="00211657"/>
    <w:rsid w:val="00211E03"/>
    <w:rsid w:val="00211FA9"/>
    <w:rsid w:val="00215B53"/>
    <w:rsid w:val="0021704D"/>
    <w:rsid w:val="00220FD4"/>
    <w:rsid w:val="00221DCC"/>
    <w:rsid w:val="00224AC4"/>
    <w:rsid w:val="00224BE4"/>
    <w:rsid w:val="002262FE"/>
    <w:rsid w:val="00226EC8"/>
    <w:rsid w:val="00230EE5"/>
    <w:rsid w:val="0023144D"/>
    <w:rsid w:val="00232861"/>
    <w:rsid w:val="002328FE"/>
    <w:rsid w:val="00234031"/>
    <w:rsid w:val="002367BC"/>
    <w:rsid w:val="0023730A"/>
    <w:rsid w:val="00237830"/>
    <w:rsid w:val="0024048A"/>
    <w:rsid w:val="00240A47"/>
    <w:rsid w:val="00240CB2"/>
    <w:rsid w:val="00241D63"/>
    <w:rsid w:val="00243297"/>
    <w:rsid w:val="00243A78"/>
    <w:rsid w:val="0025044A"/>
    <w:rsid w:val="00250E8A"/>
    <w:rsid w:val="002513AB"/>
    <w:rsid w:val="00255928"/>
    <w:rsid w:val="00256800"/>
    <w:rsid w:val="0025769B"/>
    <w:rsid w:val="00262919"/>
    <w:rsid w:val="00263005"/>
    <w:rsid w:val="002641AF"/>
    <w:rsid w:val="002660D1"/>
    <w:rsid w:val="00270DE8"/>
    <w:rsid w:val="00271175"/>
    <w:rsid w:val="00271DCC"/>
    <w:rsid w:val="00272634"/>
    <w:rsid w:val="00272B1B"/>
    <w:rsid w:val="00273781"/>
    <w:rsid w:val="00276C62"/>
    <w:rsid w:val="00280232"/>
    <w:rsid w:val="00280554"/>
    <w:rsid w:val="00280E1A"/>
    <w:rsid w:val="002819D3"/>
    <w:rsid w:val="00282755"/>
    <w:rsid w:val="00283A78"/>
    <w:rsid w:val="00283AF5"/>
    <w:rsid w:val="00287484"/>
    <w:rsid w:val="00290C3F"/>
    <w:rsid w:val="00293218"/>
    <w:rsid w:val="0029501A"/>
    <w:rsid w:val="00295CEE"/>
    <w:rsid w:val="00297D1E"/>
    <w:rsid w:val="002A0AD6"/>
    <w:rsid w:val="002A0C22"/>
    <w:rsid w:val="002A0FF6"/>
    <w:rsid w:val="002A2D04"/>
    <w:rsid w:val="002A3158"/>
    <w:rsid w:val="002A5917"/>
    <w:rsid w:val="002A5B12"/>
    <w:rsid w:val="002A6052"/>
    <w:rsid w:val="002B193C"/>
    <w:rsid w:val="002B5462"/>
    <w:rsid w:val="002B5E60"/>
    <w:rsid w:val="002B79E7"/>
    <w:rsid w:val="002C0100"/>
    <w:rsid w:val="002C094B"/>
    <w:rsid w:val="002C1B5D"/>
    <w:rsid w:val="002C1C75"/>
    <w:rsid w:val="002C28D4"/>
    <w:rsid w:val="002C3CE8"/>
    <w:rsid w:val="002C4FF1"/>
    <w:rsid w:val="002C5689"/>
    <w:rsid w:val="002C62C0"/>
    <w:rsid w:val="002C67A8"/>
    <w:rsid w:val="002D00CF"/>
    <w:rsid w:val="002D0EB3"/>
    <w:rsid w:val="002D24EA"/>
    <w:rsid w:val="002D3539"/>
    <w:rsid w:val="002D3ADE"/>
    <w:rsid w:val="002D6160"/>
    <w:rsid w:val="002D7C3D"/>
    <w:rsid w:val="002D7E11"/>
    <w:rsid w:val="002E0499"/>
    <w:rsid w:val="002E1A88"/>
    <w:rsid w:val="002E1CDC"/>
    <w:rsid w:val="002E3780"/>
    <w:rsid w:val="002E5C22"/>
    <w:rsid w:val="002E689E"/>
    <w:rsid w:val="002E6EAE"/>
    <w:rsid w:val="002F00A2"/>
    <w:rsid w:val="002F03EA"/>
    <w:rsid w:val="002F147B"/>
    <w:rsid w:val="002F3715"/>
    <w:rsid w:val="002F38B2"/>
    <w:rsid w:val="002F5217"/>
    <w:rsid w:val="002F54CD"/>
    <w:rsid w:val="003042C7"/>
    <w:rsid w:val="00306226"/>
    <w:rsid w:val="0031478A"/>
    <w:rsid w:val="00315ED9"/>
    <w:rsid w:val="00316C49"/>
    <w:rsid w:val="00316FC0"/>
    <w:rsid w:val="00317491"/>
    <w:rsid w:val="0032085B"/>
    <w:rsid w:val="00320DC9"/>
    <w:rsid w:val="0032127A"/>
    <w:rsid w:val="00322661"/>
    <w:rsid w:val="00322E23"/>
    <w:rsid w:val="00323026"/>
    <w:rsid w:val="00324199"/>
    <w:rsid w:val="00324FCC"/>
    <w:rsid w:val="00325AE1"/>
    <w:rsid w:val="00326529"/>
    <w:rsid w:val="00326635"/>
    <w:rsid w:val="0032676E"/>
    <w:rsid w:val="00326A5B"/>
    <w:rsid w:val="00327666"/>
    <w:rsid w:val="00330F8E"/>
    <w:rsid w:val="003318F5"/>
    <w:rsid w:val="003319EA"/>
    <w:rsid w:val="00331AA3"/>
    <w:rsid w:val="003347F7"/>
    <w:rsid w:val="00334D77"/>
    <w:rsid w:val="003354F1"/>
    <w:rsid w:val="00335C85"/>
    <w:rsid w:val="003373BC"/>
    <w:rsid w:val="0034079D"/>
    <w:rsid w:val="00341770"/>
    <w:rsid w:val="003433D1"/>
    <w:rsid w:val="00343899"/>
    <w:rsid w:val="00343EA9"/>
    <w:rsid w:val="00346587"/>
    <w:rsid w:val="00346A13"/>
    <w:rsid w:val="00347F5A"/>
    <w:rsid w:val="00350AA4"/>
    <w:rsid w:val="00361EDC"/>
    <w:rsid w:val="00363C2A"/>
    <w:rsid w:val="003642D7"/>
    <w:rsid w:val="0036599C"/>
    <w:rsid w:val="003669B5"/>
    <w:rsid w:val="003676D7"/>
    <w:rsid w:val="00367D54"/>
    <w:rsid w:val="00373B49"/>
    <w:rsid w:val="0037613B"/>
    <w:rsid w:val="00382107"/>
    <w:rsid w:val="00382D1F"/>
    <w:rsid w:val="0038443A"/>
    <w:rsid w:val="00384A73"/>
    <w:rsid w:val="00385A69"/>
    <w:rsid w:val="00386B56"/>
    <w:rsid w:val="00386E98"/>
    <w:rsid w:val="00395575"/>
    <w:rsid w:val="00396348"/>
    <w:rsid w:val="00396576"/>
    <w:rsid w:val="00396E40"/>
    <w:rsid w:val="003A243F"/>
    <w:rsid w:val="003A3E14"/>
    <w:rsid w:val="003A41DF"/>
    <w:rsid w:val="003A536F"/>
    <w:rsid w:val="003A7340"/>
    <w:rsid w:val="003B15B7"/>
    <w:rsid w:val="003B1880"/>
    <w:rsid w:val="003B1EE1"/>
    <w:rsid w:val="003B2185"/>
    <w:rsid w:val="003B2C35"/>
    <w:rsid w:val="003B51A1"/>
    <w:rsid w:val="003B598F"/>
    <w:rsid w:val="003C4D1B"/>
    <w:rsid w:val="003C59A6"/>
    <w:rsid w:val="003C6AB4"/>
    <w:rsid w:val="003D060C"/>
    <w:rsid w:val="003D12DF"/>
    <w:rsid w:val="003D31B2"/>
    <w:rsid w:val="003D33BF"/>
    <w:rsid w:val="003D3D18"/>
    <w:rsid w:val="003D4471"/>
    <w:rsid w:val="003D4903"/>
    <w:rsid w:val="003D544A"/>
    <w:rsid w:val="003D6635"/>
    <w:rsid w:val="003D7091"/>
    <w:rsid w:val="003E34B0"/>
    <w:rsid w:val="003E3FA3"/>
    <w:rsid w:val="003E478F"/>
    <w:rsid w:val="003E531F"/>
    <w:rsid w:val="003F0BDD"/>
    <w:rsid w:val="003F19D1"/>
    <w:rsid w:val="003F3155"/>
    <w:rsid w:val="003F438C"/>
    <w:rsid w:val="0040464D"/>
    <w:rsid w:val="004049DA"/>
    <w:rsid w:val="00406D7A"/>
    <w:rsid w:val="004125A3"/>
    <w:rsid w:val="00414796"/>
    <w:rsid w:val="0041600E"/>
    <w:rsid w:val="00417043"/>
    <w:rsid w:val="004204D5"/>
    <w:rsid w:val="00422692"/>
    <w:rsid w:val="0042395A"/>
    <w:rsid w:val="00424D9C"/>
    <w:rsid w:val="00424F10"/>
    <w:rsid w:val="00425043"/>
    <w:rsid w:val="00425944"/>
    <w:rsid w:val="00426F6F"/>
    <w:rsid w:val="00430144"/>
    <w:rsid w:val="00430760"/>
    <w:rsid w:val="004311BE"/>
    <w:rsid w:val="004317F2"/>
    <w:rsid w:val="004339CE"/>
    <w:rsid w:val="00433A25"/>
    <w:rsid w:val="00434C82"/>
    <w:rsid w:val="004356FE"/>
    <w:rsid w:val="00436A0D"/>
    <w:rsid w:val="00440F3C"/>
    <w:rsid w:val="00441353"/>
    <w:rsid w:val="00441F29"/>
    <w:rsid w:val="004440A3"/>
    <w:rsid w:val="004478B8"/>
    <w:rsid w:val="00447DA4"/>
    <w:rsid w:val="004516BE"/>
    <w:rsid w:val="00452027"/>
    <w:rsid w:val="004524F3"/>
    <w:rsid w:val="00453160"/>
    <w:rsid w:val="004540DE"/>
    <w:rsid w:val="00454563"/>
    <w:rsid w:val="004548CD"/>
    <w:rsid w:val="00456252"/>
    <w:rsid w:val="00457C1C"/>
    <w:rsid w:val="00462BEB"/>
    <w:rsid w:val="00463242"/>
    <w:rsid w:val="004635A9"/>
    <w:rsid w:val="004644F2"/>
    <w:rsid w:val="00464599"/>
    <w:rsid w:val="004669A3"/>
    <w:rsid w:val="00467BD1"/>
    <w:rsid w:val="00471017"/>
    <w:rsid w:val="00474E01"/>
    <w:rsid w:val="00475B1F"/>
    <w:rsid w:val="00475D38"/>
    <w:rsid w:val="004775E5"/>
    <w:rsid w:val="00477CFE"/>
    <w:rsid w:val="00477FFB"/>
    <w:rsid w:val="00480285"/>
    <w:rsid w:val="00480850"/>
    <w:rsid w:val="0048120F"/>
    <w:rsid w:val="00481DE1"/>
    <w:rsid w:val="00482229"/>
    <w:rsid w:val="00482CB0"/>
    <w:rsid w:val="00484765"/>
    <w:rsid w:val="004860D1"/>
    <w:rsid w:val="0048626E"/>
    <w:rsid w:val="004877D6"/>
    <w:rsid w:val="00491AB0"/>
    <w:rsid w:val="00491F53"/>
    <w:rsid w:val="00493050"/>
    <w:rsid w:val="0049329A"/>
    <w:rsid w:val="00493E14"/>
    <w:rsid w:val="00494A27"/>
    <w:rsid w:val="00496693"/>
    <w:rsid w:val="00496AD5"/>
    <w:rsid w:val="00496E8A"/>
    <w:rsid w:val="0049795B"/>
    <w:rsid w:val="004A0AED"/>
    <w:rsid w:val="004A18E1"/>
    <w:rsid w:val="004A2703"/>
    <w:rsid w:val="004A47B5"/>
    <w:rsid w:val="004A4CF8"/>
    <w:rsid w:val="004A61E5"/>
    <w:rsid w:val="004B0B1B"/>
    <w:rsid w:val="004B0BB6"/>
    <w:rsid w:val="004B61CE"/>
    <w:rsid w:val="004B74B5"/>
    <w:rsid w:val="004C07ED"/>
    <w:rsid w:val="004C2A9D"/>
    <w:rsid w:val="004C3F18"/>
    <w:rsid w:val="004C4B3D"/>
    <w:rsid w:val="004C5A06"/>
    <w:rsid w:val="004D0453"/>
    <w:rsid w:val="004D1164"/>
    <w:rsid w:val="004D179B"/>
    <w:rsid w:val="004D1906"/>
    <w:rsid w:val="004D2E86"/>
    <w:rsid w:val="004D3162"/>
    <w:rsid w:val="004D3411"/>
    <w:rsid w:val="004D5EFE"/>
    <w:rsid w:val="004E280D"/>
    <w:rsid w:val="004E3EC5"/>
    <w:rsid w:val="004E5807"/>
    <w:rsid w:val="004E70E2"/>
    <w:rsid w:val="004E7E4F"/>
    <w:rsid w:val="004F0478"/>
    <w:rsid w:val="004F3EC9"/>
    <w:rsid w:val="004F5156"/>
    <w:rsid w:val="004F5878"/>
    <w:rsid w:val="004F60F0"/>
    <w:rsid w:val="004F7853"/>
    <w:rsid w:val="005002B1"/>
    <w:rsid w:val="00500C79"/>
    <w:rsid w:val="005012FD"/>
    <w:rsid w:val="005035C6"/>
    <w:rsid w:val="00503EF0"/>
    <w:rsid w:val="00505AC4"/>
    <w:rsid w:val="00505BDC"/>
    <w:rsid w:val="00507FCC"/>
    <w:rsid w:val="005125F3"/>
    <w:rsid w:val="00512F68"/>
    <w:rsid w:val="005134DF"/>
    <w:rsid w:val="005138AC"/>
    <w:rsid w:val="00513A60"/>
    <w:rsid w:val="00515396"/>
    <w:rsid w:val="005156BA"/>
    <w:rsid w:val="00521039"/>
    <w:rsid w:val="00521D50"/>
    <w:rsid w:val="00522E36"/>
    <w:rsid w:val="005231E3"/>
    <w:rsid w:val="00523ABD"/>
    <w:rsid w:val="0052589B"/>
    <w:rsid w:val="005268A7"/>
    <w:rsid w:val="005279E3"/>
    <w:rsid w:val="00527AC9"/>
    <w:rsid w:val="00530490"/>
    <w:rsid w:val="00532AF7"/>
    <w:rsid w:val="00535B8B"/>
    <w:rsid w:val="00535C54"/>
    <w:rsid w:val="005363E3"/>
    <w:rsid w:val="00536585"/>
    <w:rsid w:val="00536674"/>
    <w:rsid w:val="0054003F"/>
    <w:rsid w:val="0054028D"/>
    <w:rsid w:val="00541C0E"/>
    <w:rsid w:val="005422A1"/>
    <w:rsid w:val="005422CC"/>
    <w:rsid w:val="005438A3"/>
    <w:rsid w:val="00543F40"/>
    <w:rsid w:val="005445EB"/>
    <w:rsid w:val="00546E2F"/>
    <w:rsid w:val="00550939"/>
    <w:rsid w:val="00553DD7"/>
    <w:rsid w:val="005563E6"/>
    <w:rsid w:val="00557E3D"/>
    <w:rsid w:val="0056067C"/>
    <w:rsid w:val="00561CDA"/>
    <w:rsid w:val="005633AF"/>
    <w:rsid w:val="00563725"/>
    <w:rsid w:val="005640DF"/>
    <w:rsid w:val="00565AC5"/>
    <w:rsid w:val="00565E3B"/>
    <w:rsid w:val="0057005A"/>
    <w:rsid w:val="00570F3B"/>
    <w:rsid w:val="00574988"/>
    <w:rsid w:val="005848CA"/>
    <w:rsid w:val="005873BA"/>
    <w:rsid w:val="005878FC"/>
    <w:rsid w:val="00592034"/>
    <w:rsid w:val="005937E7"/>
    <w:rsid w:val="005939D6"/>
    <w:rsid w:val="00593D39"/>
    <w:rsid w:val="005943AF"/>
    <w:rsid w:val="00594CF2"/>
    <w:rsid w:val="00595A67"/>
    <w:rsid w:val="00597028"/>
    <w:rsid w:val="005972F3"/>
    <w:rsid w:val="005A11F9"/>
    <w:rsid w:val="005A3EA3"/>
    <w:rsid w:val="005A4695"/>
    <w:rsid w:val="005A48D3"/>
    <w:rsid w:val="005A6C84"/>
    <w:rsid w:val="005A6C90"/>
    <w:rsid w:val="005B0482"/>
    <w:rsid w:val="005B09E9"/>
    <w:rsid w:val="005B1551"/>
    <w:rsid w:val="005B18A5"/>
    <w:rsid w:val="005B1BEA"/>
    <w:rsid w:val="005B2808"/>
    <w:rsid w:val="005B4690"/>
    <w:rsid w:val="005B57F0"/>
    <w:rsid w:val="005C10B3"/>
    <w:rsid w:val="005C30B1"/>
    <w:rsid w:val="005C5014"/>
    <w:rsid w:val="005C6CC8"/>
    <w:rsid w:val="005D1BC6"/>
    <w:rsid w:val="005D2DDA"/>
    <w:rsid w:val="005D394A"/>
    <w:rsid w:val="005D4CD8"/>
    <w:rsid w:val="005D6F83"/>
    <w:rsid w:val="005D77CE"/>
    <w:rsid w:val="005E02AC"/>
    <w:rsid w:val="005E0D05"/>
    <w:rsid w:val="005E18AC"/>
    <w:rsid w:val="005E43B3"/>
    <w:rsid w:val="005E4565"/>
    <w:rsid w:val="005E63E0"/>
    <w:rsid w:val="005E748F"/>
    <w:rsid w:val="005E7E4A"/>
    <w:rsid w:val="005F1B9A"/>
    <w:rsid w:val="005F1C75"/>
    <w:rsid w:val="005F2974"/>
    <w:rsid w:val="005F2BC7"/>
    <w:rsid w:val="005F5EB4"/>
    <w:rsid w:val="005F5F10"/>
    <w:rsid w:val="00601312"/>
    <w:rsid w:val="00601D9A"/>
    <w:rsid w:val="00602494"/>
    <w:rsid w:val="00606619"/>
    <w:rsid w:val="00606EA7"/>
    <w:rsid w:val="0060715A"/>
    <w:rsid w:val="006105CC"/>
    <w:rsid w:val="00611D25"/>
    <w:rsid w:val="0061266C"/>
    <w:rsid w:val="00612D0C"/>
    <w:rsid w:val="006137CD"/>
    <w:rsid w:val="00614A0F"/>
    <w:rsid w:val="00621543"/>
    <w:rsid w:val="006227EB"/>
    <w:rsid w:val="00622BE9"/>
    <w:rsid w:val="0062409E"/>
    <w:rsid w:val="006252EB"/>
    <w:rsid w:val="00627A1E"/>
    <w:rsid w:val="00630897"/>
    <w:rsid w:val="0063100F"/>
    <w:rsid w:val="0063136D"/>
    <w:rsid w:val="006325C6"/>
    <w:rsid w:val="00635474"/>
    <w:rsid w:val="0063641C"/>
    <w:rsid w:val="006402F4"/>
    <w:rsid w:val="00641694"/>
    <w:rsid w:val="00641862"/>
    <w:rsid w:val="00642A03"/>
    <w:rsid w:val="0064362B"/>
    <w:rsid w:val="00647144"/>
    <w:rsid w:val="006475EF"/>
    <w:rsid w:val="00650DB1"/>
    <w:rsid w:val="006513AA"/>
    <w:rsid w:val="00653F1B"/>
    <w:rsid w:val="006541EC"/>
    <w:rsid w:val="0065694D"/>
    <w:rsid w:val="006569FA"/>
    <w:rsid w:val="00656D90"/>
    <w:rsid w:val="00661EED"/>
    <w:rsid w:val="00661F89"/>
    <w:rsid w:val="00662C34"/>
    <w:rsid w:val="00663299"/>
    <w:rsid w:val="00667610"/>
    <w:rsid w:val="00673B41"/>
    <w:rsid w:val="006750BE"/>
    <w:rsid w:val="00675860"/>
    <w:rsid w:val="00675954"/>
    <w:rsid w:val="00675A21"/>
    <w:rsid w:val="00676145"/>
    <w:rsid w:val="00677F0E"/>
    <w:rsid w:val="0068234B"/>
    <w:rsid w:val="006835D4"/>
    <w:rsid w:val="00684301"/>
    <w:rsid w:val="00684F1A"/>
    <w:rsid w:val="00687CFF"/>
    <w:rsid w:val="00690E10"/>
    <w:rsid w:val="0069109D"/>
    <w:rsid w:val="00691F1E"/>
    <w:rsid w:val="006920CA"/>
    <w:rsid w:val="00693A5A"/>
    <w:rsid w:val="00694B84"/>
    <w:rsid w:val="006966AB"/>
    <w:rsid w:val="006969A9"/>
    <w:rsid w:val="00696A17"/>
    <w:rsid w:val="0069714E"/>
    <w:rsid w:val="006979A6"/>
    <w:rsid w:val="00697E1E"/>
    <w:rsid w:val="006A09FC"/>
    <w:rsid w:val="006A101A"/>
    <w:rsid w:val="006A171E"/>
    <w:rsid w:val="006A1FBF"/>
    <w:rsid w:val="006A2DEC"/>
    <w:rsid w:val="006A4719"/>
    <w:rsid w:val="006A52EA"/>
    <w:rsid w:val="006A7300"/>
    <w:rsid w:val="006A7CF6"/>
    <w:rsid w:val="006B00B1"/>
    <w:rsid w:val="006B04A6"/>
    <w:rsid w:val="006B0F42"/>
    <w:rsid w:val="006B1412"/>
    <w:rsid w:val="006B2412"/>
    <w:rsid w:val="006B286A"/>
    <w:rsid w:val="006B2AA6"/>
    <w:rsid w:val="006B31ED"/>
    <w:rsid w:val="006B32B1"/>
    <w:rsid w:val="006B341E"/>
    <w:rsid w:val="006B34FA"/>
    <w:rsid w:val="006B3E4D"/>
    <w:rsid w:val="006B4AB8"/>
    <w:rsid w:val="006B75A7"/>
    <w:rsid w:val="006C1211"/>
    <w:rsid w:val="006C291A"/>
    <w:rsid w:val="006C2EBE"/>
    <w:rsid w:val="006C4CEA"/>
    <w:rsid w:val="006C6DEA"/>
    <w:rsid w:val="006C6DF6"/>
    <w:rsid w:val="006C77EE"/>
    <w:rsid w:val="006C7BAB"/>
    <w:rsid w:val="006D20E8"/>
    <w:rsid w:val="006D215C"/>
    <w:rsid w:val="006D24F6"/>
    <w:rsid w:val="006D691D"/>
    <w:rsid w:val="006D6F40"/>
    <w:rsid w:val="006D7DCB"/>
    <w:rsid w:val="006E0AEB"/>
    <w:rsid w:val="006E46A3"/>
    <w:rsid w:val="006E4BF0"/>
    <w:rsid w:val="006E5DED"/>
    <w:rsid w:val="006E6FF3"/>
    <w:rsid w:val="006E77A5"/>
    <w:rsid w:val="006F0879"/>
    <w:rsid w:val="006F32ED"/>
    <w:rsid w:val="006F35AC"/>
    <w:rsid w:val="006F44A6"/>
    <w:rsid w:val="006F587A"/>
    <w:rsid w:val="006F5903"/>
    <w:rsid w:val="006F5C1D"/>
    <w:rsid w:val="006F60CF"/>
    <w:rsid w:val="006F6F02"/>
    <w:rsid w:val="0070022A"/>
    <w:rsid w:val="007015BD"/>
    <w:rsid w:val="00703E47"/>
    <w:rsid w:val="00705565"/>
    <w:rsid w:val="0070561E"/>
    <w:rsid w:val="00705AD7"/>
    <w:rsid w:val="00706CBE"/>
    <w:rsid w:val="00707021"/>
    <w:rsid w:val="0070747C"/>
    <w:rsid w:val="00707BA0"/>
    <w:rsid w:val="0071056E"/>
    <w:rsid w:val="0071133A"/>
    <w:rsid w:val="00713803"/>
    <w:rsid w:val="0071448C"/>
    <w:rsid w:val="00720207"/>
    <w:rsid w:val="007204F2"/>
    <w:rsid w:val="0072166C"/>
    <w:rsid w:val="00723B12"/>
    <w:rsid w:val="00725382"/>
    <w:rsid w:val="00725D6A"/>
    <w:rsid w:val="007264EE"/>
    <w:rsid w:val="0073154E"/>
    <w:rsid w:val="00733BA0"/>
    <w:rsid w:val="00733E3E"/>
    <w:rsid w:val="00733F0E"/>
    <w:rsid w:val="007356A2"/>
    <w:rsid w:val="00735AF5"/>
    <w:rsid w:val="00736A5B"/>
    <w:rsid w:val="00736F41"/>
    <w:rsid w:val="00737AD5"/>
    <w:rsid w:val="00741112"/>
    <w:rsid w:val="007425D0"/>
    <w:rsid w:val="0074295F"/>
    <w:rsid w:val="007439A4"/>
    <w:rsid w:val="00744644"/>
    <w:rsid w:val="0075053F"/>
    <w:rsid w:val="00751D05"/>
    <w:rsid w:val="007529EE"/>
    <w:rsid w:val="00752CB4"/>
    <w:rsid w:val="00753E13"/>
    <w:rsid w:val="007557C7"/>
    <w:rsid w:val="007576AB"/>
    <w:rsid w:val="00757FBF"/>
    <w:rsid w:val="00760B3B"/>
    <w:rsid w:val="00761AC0"/>
    <w:rsid w:val="007646A1"/>
    <w:rsid w:val="00765232"/>
    <w:rsid w:val="00765DFA"/>
    <w:rsid w:val="00765F5E"/>
    <w:rsid w:val="0076648D"/>
    <w:rsid w:val="007664C1"/>
    <w:rsid w:val="00773877"/>
    <w:rsid w:val="00773A2B"/>
    <w:rsid w:val="00773B82"/>
    <w:rsid w:val="007754DB"/>
    <w:rsid w:val="007758C5"/>
    <w:rsid w:val="007812A0"/>
    <w:rsid w:val="007826CC"/>
    <w:rsid w:val="007836AC"/>
    <w:rsid w:val="007836B3"/>
    <w:rsid w:val="007841D4"/>
    <w:rsid w:val="0078526E"/>
    <w:rsid w:val="007856E5"/>
    <w:rsid w:val="0079064B"/>
    <w:rsid w:val="0079503B"/>
    <w:rsid w:val="007961CF"/>
    <w:rsid w:val="007971E1"/>
    <w:rsid w:val="007979AA"/>
    <w:rsid w:val="007A0388"/>
    <w:rsid w:val="007A0542"/>
    <w:rsid w:val="007A0B00"/>
    <w:rsid w:val="007A19AE"/>
    <w:rsid w:val="007A2204"/>
    <w:rsid w:val="007A270C"/>
    <w:rsid w:val="007A2733"/>
    <w:rsid w:val="007A4589"/>
    <w:rsid w:val="007A49AB"/>
    <w:rsid w:val="007B0320"/>
    <w:rsid w:val="007B0FB5"/>
    <w:rsid w:val="007B17F0"/>
    <w:rsid w:val="007B1E33"/>
    <w:rsid w:val="007B3708"/>
    <w:rsid w:val="007B42E5"/>
    <w:rsid w:val="007B42FB"/>
    <w:rsid w:val="007B44AB"/>
    <w:rsid w:val="007B4B91"/>
    <w:rsid w:val="007B583A"/>
    <w:rsid w:val="007B5D1F"/>
    <w:rsid w:val="007B61B3"/>
    <w:rsid w:val="007B7789"/>
    <w:rsid w:val="007C1923"/>
    <w:rsid w:val="007C2334"/>
    <w:rsid w:val="007C543C"/>
    <w:rsid w:val="007C608D"/>
    <w:rsid w:val="007C6A42"/>
    <w:rsid w:val="007C770B"/>
    <w:rsid w:val="007D0555"/>
    <w:rsid w:val="007D0C14"/>
    <w:rsid w:val="007D201F"/>
    <w:rsid w:val="007D40B6"/>
    <w:rsid w:val="007D46AC"/>
    <w:rsid w:val="007D4B64"/>
    <w:rsid w:val="007D600E"/>
    <w:rsid w:val="007E003A"/>
    <w:rsid w:val="007E0D0B"/>
    <w:rsid w:val="007E2865"/>
    <w:rsid w:val="007E5DFA"/>
    <w:rsid w:val="007F0433"/>
    <w:rsid w:val="007F1146"/>
    <w:rsid w:val="007F1F07"/>
    <w:rsid w:val="007F1F1B"/>
    <w:rsid w:val="007F29AE"/>
    <w:rsid w:val="007F610C"/>
    <w:rsid w:val="00801009"/>
    <w:rsid w:val="008015DC"/>
    <w:rsid w:val="00805408"/>
    <w:rsid w:val="00811537"/>
    <w:rsid w:val="00812B9A"/>
    <w:rsid w:val="0081318E"/>
    <w:rsid w:val="008165A6"/>
    <w:rsid w:val="008178BD"/>
    <w:rsid w:val="008206D4"/>
    <w:rsid w:val="008217F3"/>
    <w:rsid w:val="00822DA1"/>
    <w:rsid w:val="008244A7"/>
    <w:rsid w:val="00825827"/>
    <w:rsid w:val="00826551"/>
    <w:rsid w:val="00826D74"/>
    <w:rsid w:val="008278E3"/>
    <w:rsid w:val="00827CC0"/>
    <w:rsid w:val="00830599"/>
    <w:rsid w:val="00831B5E"/>
    <w:rsid w:val="0083348A"/>
    <w:rsid w:val="00833AE0"/>
    <w:rsid w:val="00834D6F"/>
    <w:rsid w:val="00837740"/>
    <w:rsid w:val="0084097E"/>
    <w:rsid w:val="00840A73"/>
    <w:rsid w:val="00841BC4"/>
    <w:rsid w:val="0084242E"/>
    <w:rsid w:val="0084411B"/>
    <w:rsid w:val="00844B09"/>
    <w:rsid w:val="00845DD3"/>
    <w:rsid w:val="00846A36"/>
    <w:rsid w:val="008470A5"/>
    <w:rsid w:val="008472E7"/>
    <w:rsid w:val="0084756C"/>
    <w:rsid w:val="00850A03"/>
    <w:rsid w:val="00852111"/>
    <w:rsid w:val="00853772"/>
    <w:rsid w:val="00853D0E"/>
    <w:rsid w:val="0085481E"/>
    <w:rsid w:val="00855D07"/>
    <w:rsid w:val="008564C9"/>
    <w:rsid w:val="00856ECB"/>
    <w:rsid w:val="00857A68"/>
    <w:rsid w:val="00861691"/>
    <w:rsid w:val="008632EA"/>
    <w:rsid w:val="00864DE1"/>
    <w:rsid w:val="00870DCF"/>
    <w:rsid w:val="008729B3"/>
    <w:rsid w:val="0087347F"/>
    <w:rsid w:val="008740B0"/>
    <w:rsid w:val="008766DF"/>
    <w:rsid w:val="00876723"/>
    <w:rsid w:val="008769E9"/>
    <w:rsid w:val="00876CBC"/>
    <w:rsid w:val="00877A92"/>
    <w:rsid w:val="00880FE3"/>
    <w:rsid w:val="0088308C"/>
    <w:rsid w:val="00883398"/>
    <w:rsid w:val="0088530E"/>
    <w:rsid w:val="008867FB"/>
    <w:rsid w:val="00886CF1"/>
    <w:rsid w:val="00887249"/>
    <w:rsid w:val="00887F57"/>
    <w:rsid w:val="00891FBF"/>
    <w:rsid w:val="008946DB"/>
    <w:rsid w:val="00894D44"/>
    <w:rsid w:val="00894D79"/>
    <w:rsid w:val="0089523D"/>
    <w:rsid w:val="00895F5A"/>
    <w:rsid w:val="00896329"/>
    <w:rsid w:val="0089633E"/>
    <w:rsid w:val="00896483"/>
    <w:rsid w:val="008A1001"/>
    <w:rsid w:val="008A1FD2"/>
    <w:rsid w:val="008A224F"/>
    <w:rsid w:val="008A305A"/>
    <w:rsid w:val="008A3E8E"/>
    <w:rsid w:val="008A44E0"/>
    <w:rsid w:val="008A4E4D"/>
    <w:rsid w:val="008B09AD"/>
    <w:rsid w:val="008B0EC0"/>
    <w:rsid w:val="008B28A8"/>
    <w:rsid w:val="008B3CCE"/>
    <w:rsid w:val="008B43B9"/>
    <w:rsid w:val="008B5212"/>
    <w:rsid w:val="008C1D6F"/>
    <w:rsid w:val="008C1F53"/>
    <w:rsid w:val="008C3628"/>
    <w:rsid w:val="008C3917"/>
    <w:rsid w:val="008C3A7F"/>
    <w:rsid w:val="008C4AD4"/>
    <w:rsid w:val="008C5B0C"/>
    <w:rsid w:val="008C6601"/>
    <w:rsid w:val="008C690A"/>
    <w:rsid w:val="008C7F80"/>
    <w:rsid w:val="008D0014"/>
    <w:rsid w:val="008D036F"/>
    <w:rsid w:val="008D2CE1"/>
    <w:rsid w:val="008D32F6"/>
    <w:rsid w:val="008D55D2"/>
    <w:rsid w:val="008D5C83"/>
    <w:rsid w:val="008D7C8F"/>
    <w:rsid w:val="008E0AC6"/>
    <w:rsid w:val="008E1598"/>
    <w:rsid w:val="008E1CF3"/>
    <w:rsid w:val="008E2A97"/>
    <w:rsid w:val="008E2AC4"/>
    <w:rsid w:val="008E44E8"/>
    <w:rsid w:val="008F0BCA"/>
    <w:rsid w:val="008F0BE6"/>
    <w:rsid w:val="008F0D03"/>
    <w:rsid w:val="008F236D"/>
    <w:rsid w:val="008F59F6"/>
    <w:rsid w:val="008F77C6"/>
    <w:rsid w:val="008F7B8F"/>
    <w:rsid w:val="00900393"/>
    <w:rsid w:val="00900499"/>
    <w:rsid w:val="009020E1"/>
    <w:rsid w:val="00903AB5"/>
    <w:rsid w:val="00904A68"/>
    <w:rsid w:val="00904A79"/>
    <w:rsid w:val="0090588A"/>
    <w:rsid w:val="00905CD4"/>
    <w:rsid w:val="00906416"/>
    <w:rsid w:val="0091063E"/>
    <w:rsid w:val="00911C16"/>
    <w:rsid w:val="00911DC6"/>
    <w:rsid w:val="00912F07"/>
    <w:rsid w:val="00913D25"/>
    <w:rsid w:val="00923D9E"/>
    <w:rsid w:val="00924982"/>
    <w:rsid w:val="00924A1C"/>
    <w:rsid w:val="009257EF"/>
    <w:rsid w:val="009259C6"/>
    <w:rsid w:val="009272C8"/>
    <w:rsid w:val="009275F3"/>
    <w:rsid w:val="00933071"/>
    <w:rsid w:val="0093329E"/>
    <w:rsid w:val="00933E94"/>
    <w:rsid w:val="0093423D"/>
    <w:rsid w:val="00935F7D"/>
    <w:rsid w:val="0094490D"/>
    <w:rsid w:val="00945DA3"/>
    <w:rsid w:val="009466AE"/>
    <w:rsid w:val="00947250"/>
    <w:rsid w:val="0095151C"/>
    <w:rsid w:val="0095322E"/>
    <w:rsid w:val="00954881"/>
    <w:rsid w:val="00955258"/>
    <w:rsid w:val="0095584F"/>
    <w:rsid w:val="00963936"/>
    <w:rsid w:val="009662D8"/>
    <w:rsid w:val="009678F1"/>
    <w:rsid w:val="0097105F"/>
    <w:rsid w:val="00971895"/>
    <w:rsid w:val="00973E70"/>
    <w:rsid w:val="00976920"/>
    <w:rsid w:val="00976EE2"/>
    <w:rsid w:val="0097740E"/>
    <w:rsid w:val="0098056F"/>
    <w:rsid w:val="00981008"/>
    <w:rsid w:val="009814EE"/>
    <w:rsid w:val="00981BD9"/>
    <w:rsid w:val="009833C2"/>
    <w:rsid w:val="00983AA4"/>
    <w:rsid w:val="00983FFB"/>
    <w:rsid w:val="009876C9"/>
    <w:rsid w:val="009907FB"/>
    <w:rsid w:val="00990C4E"/>
    <w:rsid w:val="00990D06"/>
    <w:rsid w:val="00990EC4"/>
    <w:rsid w:val="00991D6E"/>
    <w:rsid w:val="00993D30"/>
    <w:rsid w:val="00994275"/>
    <w:rsid w:val="00995B65"/>
    <w:rsid w:val="00996998"/>
    <w:rsid w:val="0099770C"/>
    <w:rsid w:val="009A1ADE"/>
    <w:rsid w:val="009A27CD"/>
    <w:rsid w:val="009A283C"/>
    <w:rsid w:val="009A2DC6"/>
    <w:rsid w:val="009A3F48"/>
    <w:rsid w:val="009A528E"/>
    <w:rsid w:val="009A5B7D"/>
    <w:rsid w:val="009A5FFB"/>
    <w:rsid w:val="009B353E"/>
    <w:rsid w:val="009B40A9"/>
    <w:rsid w:val="009B46F5"/>
    <w:rsid w:val="009B6690"/>
    <w:rsid w:val="009B7E04"/>
    <w:rsid w:val="009C07DC"/>
    <w:rsid w:val="009C086F"/>
    <w:rsid w:val="009C1312"/>
    <w:rsid w:val="009C3137"/>
    <w:rsid w:val="009C3C3D"/>
    <w:rsid w:val="009C3EA7"/>
    <w:rsid w:val="009C6A49"/>
    <w:rsid w:val="009C709E"/>
    <w:rsid w:val="009D0CB7"/>
    <w:rsid w:val="009D1981"/>
    <w:rsid w:val="009D37BE"/>
    <w:rsid w:val="009D50B3"/>
    <w:rsid w:val="009D5925"/>
    <w:rsid w:val="009D69EC"/>
    <w:rsid w:val="009E10FA"/>
    <w:rsid w:val="009E12DA"/>
    <w:rsid w:val="009E1A2E"/>
    <w:rsid w:val="009E1D5A"/>
    <w:rsid w:val="009E23E4"/>
    <w:rsid w:val="009E3402"/>
    <w:rsid w:val="009E39A9"/>
    <w:rsid w:val="009E45EC"/>
    <w:rsid w:val="009E4757"/>
    <w:rsid w:val="009E639C"/>
    <w:rsid w:val="009E6773"/>
    <w:rsid w:val="009F10EB"/>
    <w:rsid w:val="009F291E"/>
    <w:rsid w:val="009F2A92"/>
    <w:rsid w:val="009F347F"/>
    <w:rsid w:val="009F42FF"/>
    <w:rsid w:val="009F4E21"/>
    <w:rsid w:val="009F5FD0"/>
    <w:rsid w:val="009F7FD3"/>
    <w:rsid w:val="00A05047"/>
    <w:rsid w:val="00A06756"/>
    <w:rsid w:val="00A10383"/>
    <w:rsid w:val="00A1090B"/>
    <w:rsid w:val="00A10BD3"/>
    <w:rsid w:val="00A11351"/>
    <w:rsid w:val="00A11854"/>
    <w:rsid w:val="00A118AA"/>
    <w:rsid w:val="00A11D6C"/>
    <w:rsid w:val="00A1260F"/>
    <w:rsid w:val="00A14460"/>
    <w:rsid w:val="00A17516"/>
    <w:rsid w:val="00A23015"/>
    <w:rsid w:val="00A25DA3"/>
    <w:rsid w:val="00A25F4F"/>
    <w:rsid w:val="00A275B1"/>
    <w:rsid w:val="00A317E8"/>
    <w:rsid w:val="00A318B9"/>
    <w:rsid w:val="00A318BE"/>
    <w:rsid w:val="00A31942"/>
    <w:rsid w:val="00A32A71"/>
    <w:rsid w:val="00A347C3"/>
    <w:rsid w:val="00A34C68"/>
    <w:rsid w:val="00A3585A"/>
    <w:rsid w:val="00A37659"/>
    <w:rsid w:val="00A37F45"/>
    <w:rsid w:val="00A42EE2"/>
    <w:rsid w:val="00A4456F"/>
    <w:rsid w:val="00A45E02"/>
    <w:rsid w:val="00A45EDE"/>
    <w:rsid w:val="00A461F6"/>
    <w:rsid w:val="00A4679C"/>
    <w:rsid w:val="00A46930"/>
    <w:rsid w:val="00A46B2D"/>
    <w:rsid w:val="00A47CC4"/>
    <w:rsid w:val="00A50688"/>
    <w:rsid w:val="00A52BEB"/>
    <w:rsid w:val="00A54150"/>
    <w:rsid w:val="00A558F2"/>
    <w:rsid w:val="00A57029"/>
    <w:rsid w:val="00A578B6"/>
    <w:rsid w:val="00A57A4E"/>
    <w:rsid w:val="00A6064A"/>
    <w:rsid w:val="00A62FBD"/>
    <w:rsid w:val="00A63D8A"/>
    <w:rsid w:val="00A67456"/>
    <w:rsid w:val="00A6772E"/>
    <w:rsid w:val="00A71134"/>
    <w:rsid w:val="00A731E1"/>
    <w:rsid w:val="00A73C73"/>
    <w:rsid w:val="00A77A6E"/>
    <w:rsid w:val="00A8007F"/>
    <w:rsid w:val="00A828C8"/>
    <w:rsid w:val="00A83E00"/>
    <w:rsid w:val="00A842F2"/>
    <w:rsid w:val="00A844F4"/>
    <w:rsid w:val="00A84FA9"/>
    <w:rsid w:val="00A879A9"/>
    <w:rsid w:val="00A90CB2"/>
    <w:rsid w:val="00A91306"/>
    <w:rsid w:val="00A91910"/>
    <w:rsid w:val="00A91BE8"/>
    <w:rsid w:val="00A93E01"/>
    <w:rsid w:val="00A94993"/>
    <w:rsid w:val="00A958E5"/>
    <w:rsid w:val="00A9597B"/>
    <w:rsid w:val="00A97839"/>
    <w:rsid w:val="00A97BF4"/>
    <w:rsid w:val="00A97F7B"/>
    <w:rsid w:val="00AA02FF"/>
    <w:rsid w:val="00AA161B"/>
    <w:rsid w:val="00AA1AE3"/>
    <w:rsid w:val="00AA24EE"/>
    <w:rsid w:val="00AA5499"/>
    <w:rsid w:val="00AA5F05"/>
    <w:rsid w:val="00AA7AB7"/>
    <w:rsid w:val="00AB0B0B"/>
    <w:rsid w:val="00AB21D2"/>
    <w:rsid w:val="00AB422D"/>
    <w:rsid w:val="00AB4B2E"/>
    <w:rsid w:val="00AB4B95"/>
    <w:rsid w:val="00AB6280"/>
    <w:rsid w:val="00AC2649"/>
    <w:rsid w:val="00AC3CD1"/>
    <w:rsid w:val="00AC77BB"/>
    <w:rsid w:val="00AD07D9"/>
    <w:rsid w:val="00AD0C15"/>
    <w:rsid w:val="00AD1B33"/>
    <w:rsid w:val="00AD6A99"/>
    <w:rsid w:val="00AD6FF3"/>
    <w:rsid w:val="00AD7E1A"/>
    <w:rsid w:val="00AE1E94"/>
    <w:rsid w:val="00AE316D"/>
    <w:rsid w:val="00AE5F53"/>
    <w:rsid w:val="00AE6690"/>
    <w:rsid w:val="00AF1C9A"/>
    <w:rsid w:val="00AF2034"/>
    <w:rsid w:val="00AF2B6C"/>
    <w:rsid w:val="00AF3332"/>
    <w:rsid w:val="00AF33BE"/>
    <w:rsid w:val="00AF5C3B"/>
    <w:rsid w:val="00AF6171"/>
    <w:rsid w:val="00AF62D7"/>
    <w:rsid w:val="00AF6F9A"/>
    <w:rsid w:val="00AF7151"/>
    <w:rsid w:val="00AF7AC5"/>
    <w:rsid w:val="00B00169"/>
    <w:rsid w:val="00B02768"/>
    <w:rsid w:val="00B05390"/>
    <w:rsid w:val="00B05885"/>
    <w:rsid w:val="00B11AA7"/>
    <w:rsid w:val="00B11E8A"/>
    <w:rsid w:val="00B130ED"/>
    <w:rsid w:val="00B150F0"/>
    <w:rsid w:val="00B20AEF"/>
    <w:rsid w:val="00B2228B"/>
    <w:rsid w:val="00B23CCE"/>
    <w:rsid w:val="00B246D9"/>
    <w:rsid w:val="00B25D26"/>
    <w:rsid w:val="00B26C03"/>
    <w:rsid w:val="00B272A9"/>
    <w:rsid w:val="00B3398B"/>
    <w:rsid w:val="00B34921"/>
    <w:rsid w:val="00B35854"/>
    <w:rsid w:val="00B35E65"/>
    <w:rsid w:val="00B36334"/>
    <w:rsid w:val="00B3791F"/>
    <w:rsid w:val="00B4087C"/>
    <w:rsid w:val="00B414F9"/>
    <w:rsid w:val="00B42FD8"/>
    <w:rsid w:val="00B443C3"/>
    <w:rsid w:val="00B449A2"/>
    <w:rsid w:val="00B46900"/>
    <w:rsid w:val="00B4716C"/>
    <w:rsid w:val="00B5024A"/>
    <w:rsid w:val="00B5167C"/>
    <w:rsid w:val="00B5490C"/>
    <w:rsid w:val="00B54E20"/>
    <w:rsid w:val="00B56106"/>
    <w:rsid w:val="00B56373"/>
    <w:rsid w:val="00B5709B"/>
    <w:rsid w:val="00B572A3"/>
    <w:rsid w:val="00B63552"/>
    <w:rsid w:val="00B639CF"/>
    <w:rsid w:val="00B63E5F"/>
    <w:rsid w:val="00B64197"/>
    <w:rsid w:val="00B70EDB"/>
    <w:rsid w:val="00B7134A"/>
    <w:rsid w:val="00B71385"/>
    <w:rsid w:val="00B724D9"/>
    <w:rsid w:val="00B72A51"/>
    <w:rsid w:val="00B72C9B"/>
    <w:rsid w:val="00B740F4"/>
    <w:rsid w:val="00B75475"/>
    <w:rsid w:val="00B75633"/>
    <w:rsid w:val="00B758D1"/>
    <w:rsid w:val="00B75FAB"/>
    <w:rsid w:val="00B805F0"/>
    <w:rsid w:val="00B8088C"/>
    <w:rsid w:val="00B810CB"/>
    <w:rsid w:val="00B84164"/>
    <w:rsid w:val="00B84B01"/>
    <w:rsid w:val="00B86448"/>
    <w:rsid w:val="00B9064B"/>
    <w:rsid w:val="00B90941"/>
    <w:rsid w:val="00B91D25"/>
    <w:rsid w:val="00B91F5D"/>
    <w:rsid w:val="00B92969"/>
    <w:rsid w:val="00B93045"/>
    <w:rsid w:val="00B933FB"/>
    <w:rsid w:val="00B95C73"/>
    <w:rsid w:val="00B96CF5"/>
    <w:rsid w:val="00B9713C"/>
    <w:rsid w:val="00BA3DE9"/>
    <w:rsid w:val="00BA58F6"/>
    <w:rsid w:val="00BA6897"/>
    <w:rsid w:val="00BA6FEC"/>
    <w:rsid w:val="00BB09D8"/>
    <w:rsid w:val="00BB1567"/>
    <w:rsid w:val="00BB302C"/>
    <w:rsid w:val="00BB46B6"/>
    <w:rsid w:val="00BB47BA"/>
    <w:rsid w:val="00BC0DAB"/>
    <w:rsid w:val="00BC10EA"/>
    <w:rsid w:val="00BC1A3D"/>
    <w:rsid w:val="00BC21B4"/>
    <w:rsid w:val="00BC2E71"/>
    <w:rsid w:val="00BC3D0E"/>
    <w:rsid w:val="00BD0F3C"/>
    <w:rsid w:val="00BD15FD"/>
    <w:rsid w:val="00BD2358"/>
    <w:rsid w:val="00BD3060"/>
    <w:rsid w:val="00BD32B8"/>
    <w:rsid w:val="00BD475A"/>
    <w:rsid w:val="00BD4A85"/>
    <w:rsid w:val="00BD51A3"/>
    <w:rsid w:val="00BD5512"/>
    <w:rsid w:val="00BD5E91"/>
    <w:rsid w:val="00BD6C82"/>
    <w:rsid w:val="00BD749B"/>
    <w:rsid w:val="00BD77BC"/>
    <w:rsid w:val="00BE1072"/>
    <w:rsid w:val="00BE280B"/>
    <w:rsid w:val="00BE3F1A"/>
    <w:rsid w:val="00BE5F23"/>
    <w:rsid w:val="00BF3C6E"/>
    <w:rsid w:val="00BF4CCF"/>
    <w:rsid w:val="00BF5E80"/>
    <w:rsid w:val="00C006E8"/>
    <w:rsid w:val="00C0119E"/>
    <w:rsid w:val="00C03A81"/>
    <w:rsid w:val="00C045B7"/>
    <w:rsid w:val="00C058D5"/>
    <w:rsid w:val="00C066B6"/>
    <w:rsid w:val="00C1061E"/>
    <w:rsid w:val="00C10941"/>
    <w:rsid w:val="00C10FCA"/>
    <w:rsid w:val="00C113D9"/>
    <w:rsid w:val="00C14163"/>
    <w:rsid w:val="00C17966"/>
    <w:rsid w:val="00C21C41"/>
    <w:rsid w:val="00C24E69"/>
    <w:rsid w:val="00C25226"/>
    <w:rsid w:val="00C2549E"/>
    <w:rsid w:val="00C27A1C"/>
    <w:rsid w:val="00C31594"/>
    <w:rsid w:val="00C33287"/>
    <w:rsid w:val="00C34E6E"/>
    <w:rsid w:val="00C352BA"/>
    <w:rsid w:val="00C359D5"/>
    <w:rsid w:val="00C35B93"/>
    <w:rsid w:val="00C37242"/>
    <w:rsid w:val="00C379D3"/>
    <w:rsid w:val="00C40709"/>
    <w:rsid w:val="00C4250E"/>
    <w:rsid w:val="00C42BFB"/>
    <w:rsid w:val="00C44ED8"/>
    <w:rsid w:val="00C45089"/>
    <w:rsid w:val="00C45B37"/>
    <w:rsid w:val="00C477CF"/>
    <w:rsid w:val="00C479E8"/>
    <w:rsid w:val="00C50687"/>
    <w:rsid w:val="00C56347"/>
    <w:rsid w:val="00C56DD9"/>
    <w:rsid w:val="00C60F72"/>
    <w:rsid w:val="00C6291F"/>
    <w:rsid w:val="00C639FE"/>
    <w:rsid w:val="00C64370"/>
    <w:rsid w:val="00C65135"/>
    <w:rsid w:val="00C66E8D"/>
    <w:rsid w:val="00C67B12"/>
    <w:rsid w:val="00C70789"/>
    <w:rsid w:val="00C720D3"/>
    <w:rsid w:val="00C72231"/>
    <w:rsid w:val="00C751AA"/>
    <w:rsid w:val="00C75533"/>
    <w:rsid w:val="00C77BF0"/>
    <w:rsid w:val="00C83B69"/>
    <w:rsid w:val="00C857BA"/>
    <w:rsid w:val="00C85B46"/>
    <w:rsid w:val="00C85F17"/>
    <w:rsid w:val="00C91FA1"/>
    <w:rsid w:val="00C93013"/>
    <w:rsid w:val="00C95814"/>
    <w:rsid w:val="00C96AB5"/>
    <w:rsid w:val="00C97A76"/>
    <w:rsid w:val="00CA16C0"/>
    <w:rsid w:val="00CA5713"/>
    <w:rsid w:val="00CA7905"/>
    <w:rsid w:val="00CB0046"/>
    <w:rsid w:val="00CB22A4"/>
    <w:rsid w:val="00CB281D"/>
    <w:rsid w:val="00CB4E17"/>
    <w:rsid w:val="00CB5FEB"/>
    <w:rsid w:val="00CC0211"/>
    <w:rsid w:val="00CC0591"/>
    <w:rsid w:val="00CC09BF"/>
    <w:rsid w:val="00CC1600"/>
    <w:rsid w:val="00CC16E4"/>
    <w:rsid w:val="00CC4598"/>
    <w:rsid w:val="00CC7D56"/>
    <w:rsid w:val="00CD2AED"/>
    <w:rsid w:val="00CD2C6E"/>
    <w:rsid w:val="00CD40E6"/>
    <w:rsid w:val="00CD4EF5"/>
    <w:rsid w:val="00CD4F52"/>
    <w:rsid w:val="00CD7238"/>
    <w:rsid w:val="00CE072A"/>
    <w:rsid w:val="00CE1BE2"/>
    <w:rsid w:val="00CE2441"/>
    <w:rsid w:val="00CE2843"/>
    <w:rsid w:val="00CE30EA"/>
    <w:rsid w:val="00CE320E"/>
    <w:rsid w:val="00CE461D"/>
    <w:rsid w:val="00CE50D7"/>
    <w:rsid w:val="00CE575E"/>
    <w:rsid w:val="00CE59C8"/>
    <w:rsid w:val="00CE5A23"/>
    <w:rsid w:val="00CE6355"/>
    <w:rsid w:val="00CF0329"/>
    <w:rsid w:val="00CF0BA7"/>
    <w:rsid w:val="00CF210A"/>
    <w:rsid w:val="00CF2546"/>
    <w:rsid w:val="00CF2893"/>
    <w:rsid w:val="00CF2D94"/>
    <w:rsid w:val="00CF5B2F"/>
    <w:rsid w:val="00CF75B9"/>
    <w:rsid w:val="00D000B5"/>
    <w:rsid w:val="00D02DE3"/>
    <w:rsid w:val="00D04AC3"/>
    <w:rsid w:val="00D04FDD"/>
    <w:rsid w:val="00D05022"/>
    <w:rsid w:val="00D05F93"/>
    <w:rsid w:val="00D06FAC"/>
    <w:rsid w:val="00D13176"/>
    <w:rsid w:val="00D134CD"/>
    <w:rsid w:val="00D15CB4"/>
    <w:rsid w:val="00D173AD"/>
    <w:rsid w:val="00D203A7"/>
    <w:rsid w:val="00D22C4B"/>
    <w:rsid w:val="00D27271"/>
    <w:rsid w:val="00D31A37"/>
    <w:rsid w:val="00D32A29"/>
    <w:rsid w:val="00D32F7A"/>
    <w:rsid w:val="00D33B0E"/>
    <w:rsid w:val="00D33BB2"/>
    <w:rsid w:val="00D33D4E"/>
    <w:rsid w:val="00D363B7"/>
    <w:rsid w:val="00D36B6F"/>
    <w:rsid w:val="00D36C89"/>
    <w:rsid w:val="00D36F4A"/>
    <w:rsid w:val="00D3791E"/>
    <w:rsid w:val="00D40046"/>
    <w:rsid w:val="00D42D49"/>
    <w:rsid w:val="00D45AC3"/>
    <w:rsid w:val="00D46355"/>
    <w:rsid w:val="00D51B6B"/>
    <w:rsid w:val="00D540E2"/>
    <w:rsid w:val="00D55C0D"/>
    <w:rsid w:val="00D55F92"/>
    <w:rsid w:val="00D57DD5"/>
    <w:rsid w:val="00D60FF2"/>
    <w:rsid w:val="00D61E9D"/>
    <w:rsid w:val="00D63586"/>
    <w:rsid w:val="00D64624"/>
    <w:rsid w:val="00D66F64"/>
    <w:rsid w:val="00D72E6A"/>
    <w:rsid w:val="00D742A5"/>
    <w:rsid w:val="00D757A3"/>
    <w:rsid w:val="00D80BC6"/>
    <w:rsid w:val="00D8131B"/>
    <w:rsid w:val="00D83885"/>
    <w:rsid w:val="00D84806"/>
    <w:rsid w:val="00D85C33"/>
    <w:rsid w:val="00D85C6D"/>
    <w:rsid w:val="00D903DC"/>
    <w:rsid w:val="00D90827"/>
    <w:rsid w:val="00D91642"/>
    <w:rsid w:val="00D91D76"/>
    <w:rsid w:val="00D92814"/>
    <w:rsid w:val="00D933A5"/>
    <w:rsid w:val="00D96755"/>
    <w:rsid w:val="00D96E14"/>
    <w:rsid w:val="00D9706E"/>
    <w:rsid w:val="00D972D5"/>
    <w:rsid w:val="00D97901"/>
    <w:rsid w:val="00D97D1D"/>
    <w:rsid w:val="00D97E32"/>
    <w:rsid w:val="00DA0D8C"/>
    <w:rsid w:val="00DA1470"/>
    <w:rsid w:val="00DA22C7"/>
    <w:rsid w:val="00DA4787"/>
    <w:rsid w:val="00DA50C6"/>
    <w:rsid w:val="00DA62E2"/>
    <w:rsid w:val="00DA6E93"/>
    <w:rsid w:val="00DA7945"/>
    <w:rsid w:val="00DB1BCF"/>
    <w:rsid w:val="00DB3B10"/>
    <w:rsid w:val="00DB41D3"/>
    <w:rsid w:val="00DB5628"/>
    <w:rsid w:val="00DB586C"/>
    <w:rsid w:val="00DB7787"/>
    <w:rsid w:val="00DC03EF"/>
    <w:rsid w:val="00DC1341"/>
    <w:rsid w:val="00DC2860"/>
    <w:rsid w:val="00DC3BF3"/>
    <w:rsid w:val="00DC76AE"/>
    <w:rsid w:val="00DD023E"/>
    <w:rsid w:val="00DD0E9B"/>
    <w:rsid w:val="00DD31DA"/>
    <w:rsid w:val="00DD4A34"/>
    <w:rsid w:val="00DD501C"/>
    <w:rsid w:val="00DD50BF"/>
    <w:rsid w:val="00DD5407"/>
    <w:rsid w:val="00DE1FDE"/>
    <w:rsid w:val="00DE3AF9"/>
    <w:rsid w:val="00DE5624"/>
    <w:rsid w:val="00DE57B3"/>
    <w:rsid w:val="00DE6D2C"/>
    <w:rsid w:val="00DE7315"/>
    <w:rsid w:val="00DE7D59"/>
    <w:rsid w:val="00DF10D9"/>
    <w:rsid w:val="00DF3810"/>
    <w:rsid w:val="00DF51E0"/>
    <w:rsid w:val="00DF61A9"/>
    <w:rsid w:val="00DF6551"/>
    <w:rsid w:val="00DF7126"/>
    <w:rsid w:val="00DF7868"/>
    <w:rsid w:val="00DF7AEF"/>
    <w:rsid w:val="00E01AAD"/>
    <w:rsid w:val="00E0546C"/>
    <w:rsid w:val="00E066BE"/>
    <w:rsid w:val="00E10B38"/>
    <w:rsid w:val="00E10BFE"/>
    <w:rsid w:val="00E113C3"/>
    <w:rsid w:val="00E13A1C"/>
    <w:rsid w:val="00E1576C"/>
    <w:rsid w:val="00E22CC1"/>
    <w:rsid w:val="00E2491B"/>
    <w:rsid w:val="00E24992"/>
    <w:rsid w:val="00E26C6D"/>
    <w:rsid w:val="00E27F39"/>
    <w:rsid w:val="00E30AB6"/>
    <w:rsid w:val="00E31F86"/>
    <w:rsid w:val="00E32D4D"/>
    <w:rsid w:val="00E366CB"/>
    <w:rsid w:val="00E37880"/>
    <w:rsid w:val="00E40242"/>
    <w:rsid w:val="00E44568"/>
    <w:rsid w:val="00E47A75"/>
    <w:rsid w:val="00E47A7D"/>
    <w:rsid w:val="00E5093A"/>
    <w:rsid w:val="00E50FA5"/>
    <w:rsid w:val="00E5746C"/>
    <w:rsid w:val="00E5767F"/>
    <w:rsid w:val="00E603CC"/>
    <w:rsid w:val="00E63117"/>
    <w:rsid w:val="00E632A9"/>
    <w:rsid w:val="00E650B1"/>
    <w:rsid w:val="00E65592"/>
    <w:rsid w:val="00E65B7D"/>
    <w:rsid w:val="00E70A07"/>
    <w:rsid w:val="00E70C54"/>
    <w:rsid w:val="00E716BC"/>
    <w:rsid w:val="00E74593"/>
    <w:rsid w:val="00E74EE1"/>
    <w:rsid w:val="00E74EF0"/>
    <w:rsid w:val="00E75187"/>
    <w:rsid w:val="00E75F88"/>
    <w:rsid w:val="00E75FBC"/>
    <w:rsid w:val="00E76C73"/>
    <w:rsid w:val="00E77216"/>
    <w:rsid w:val="00E77BDA"/>
    <w:rsid w:val="00E77FCC"/>
    <w:rsid w:val="00E800B4"/>
    <w:rsid w:val="00E81E48"/>
    <w:rsid w:val="00E821AC"/>
    <w:rsid w:val="00E86EFF"/>
    <w:rsid w:val="00E87590"/>
    <w:rsid w:val="00E876C8"/>
    <w:rsid w:val="00E93393"/>
    <w:rsid w:val="00E9513D"/>
    <w:rsid w:val="00E954D9"/>
    <w:rsid w:val="00E97B1B"/>
    <w:rsid w:val="00EA01D6"/>
    <w:rsid w:val="00EA241A"/>
    <w:rsid w:val="00EA4320"/>
    <w:rsid w:val="00EA6038"/>
    <w:rsid w:val="00EA6837"/>
    <w:rsid w:val="00EB1177"/>
    <w:rsid w:val="00EB12B3"/>
    <w:rsid w:val="00EB3804"/>
    <w:rsid w:val="00EB4FB5"/>
    <w:rsid w:val="00EB53B7"/>
    <w:rsid w:val="00EC0DFD"/>
    <w:rsid w:val="00EC1617"/>
    <w:rsid w:val="00EC1AD9"/>
    <w:rsid w:val="00EC1CC5"/>
    <w:rsid w:val="00EC2EC2"/>
    <w:rsid w:val="00EC3F78"/>
    <w:rsid w:val="00ED1155"/>
    <w:rsid w:val="00ED3897"/>
    <w:rsid w:val="00ED6137"/>
    <w:rsid w:val="00ED6C40"/>
    <w:rsid w:val="00EE18F2"/>
    <w:rsid w:val="00EE1EC2"/>
    <w:rsid w:val="00EE5650"/>
    <w:rsid w:val="00EF0F5F"/>
    <w:rsid w:val="00EF1BC7"/>
    <w:rsid w:val="00EF1CCE"/>
    <w:rsid w:val="00EF2091"/>
    <w:rsid w:val="00EF3314"/>
    <w:rsid w:val="00EF4966"/>
    <w:rsid w:val="00F0121A"/>
    <w:rsid w:val="00F014A1"/>
    <w:rsid w:val="00F05086"/>
    <w:rsid w:val="00F05CB7"/>
    <w:rsid w:val="00F10241"/>
    <w:rsid w:val="00F10573"/>
    <w:rsid w:val="00F10BF8"/>
    <w:rsid w:val="00F112DC"/>
    <w:rsid w:val="00F1237C"/>
    <w:rsid w:val="00F26E27"/>
    <w:rsid w:val="00F3039F"/>
    <w:rsid w:val="00F32893"/>
    <w:rsid w:val="00F367A4"/>
    <w:rsid w:val="00F36856"/>
    <w:rsid w:val="00F3687B"/>
    <w:rsid w:val="00F369F7"/>
    <w:rsid w:val="00F41B57"/>
    <w:rsid w:val="00F5030C"/>
    <w:rsid w:val="00F534BB"/>
    <w:rsid w:val="00F54F65"/>
    <w:rsid w:val="00F555E7"/>
    <w:rsid w:val="00F571DE"/>
    <w:rsid w:val="00F577D3"/>
    <w:rsid w:val="00F61641"/>
    <w:rsid w:val="00F66B03"/>
    <w:rsid w:val="00F676C4"/>
    <w:rsid w:val="00F67D7A"/>
    <w:rsid w:val="00F70E7F"/>
    <w:rsid w:val="00F71491"/>
    <w:rsid w:val="00F72E69"/>
    <w:rsid w:val="00F75A8D"/>
    <w:rsid w:val="00F81EF3"/>
    <w:rsid w:val="00F827CB"/>
    <w:rsid w:val="00F83442"/>
    <w:rsid w:val="00F8412C"/>
    <w:rsid w:val="00F8540A"/>
    <w:rsid w:val="00F91527"/>
    <w:rsid w:val="00F9152E"/>
    <w:rsid w:val="00F91CFB"/>
    <w:rsid w:val="00F9516F"/>
    <w:rsid w:val="00F954C0"/>
    <w:rsid w:val="00F97271"/>
    <w:rsid w:val="00FA2083"/>
    <w:rsid w:val="00FA2371"/>
    <w:rsid w:val="00FA2B61"/>
    <w:rsid w:val="00FA34CC"/>
    <w:rsid w:val="00FA3FDD"/>
    <w:rsid w:val="00FA44A8"/>
    <w:rsid w:val="00FA4FDD"/>
    <w:rsid w:val="00FA78FE"/>
    <w:rsid w:val="00FB172C"/>
    <w:rsid w:val="00FB2E70"/>
    <w:rsid w:val="00FB31C3"/>
    <w:rsid w:val="00FB3833"/>
    <w:rsid w:val="00FB3BFE"/>
    <w:rsid w:val="00FB3E2B"/>
    <w:rsid w:val="00FB414B"/>
    <w:rsid w:val="00FB57E7"/>
    <w:rsid w:val="00FC3AD6"/>
    <w:rsid w:val="00FC4176"/>
    <w:rsid w:val="00FC640F"/>
    <w:rsid w:val="00FC6A94"/>
    <w:rsid w:val="00FC76B0"/>
    <w:rsid w:val="00FC7D5E"/>
    <w:rsid w:val="00FD05C6"/>
    <w:rsid w:val="00FD0D87"/>
    <w:rsid w:val="00FD0FCB"/>
    <w:rsid w:val="00FD2263"/>
    <w:rsid w:val="00FD6C61"/>
    <w:rsid w:val="00FD6D05"/>
    <w:rsid w:val="00FD76DA"/>
    <w:rsid w:val="00FD77E8"/>
    <w:rsid w:val="00FE3971"/>
    <w:rsid w:val="00FE3A30"/>
    <w:rsid w:val="00FE5295"/>
    <w:rsid w:val="00FE64AC"/>
    <w:rsid w:val="00FE6727"/>
    <w:rsid w:val="00FE78C4"/>
    <w:rsid w:val="00FF73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72167"/>
  <w15:docId w15:val="{537A8829-8619-4119-9743-EA653CE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3CD4"/>
    <w:rPr>
      <w:rFonts w:ascii="Arial" w:hAnsi="Arial"/>
      <w:sz w:val="20"/>
    </w:rPr>
  </w:style>
  <w:style w:type="paragraph" w:styleId="Heading1">
    <w:name w:val="heading 1"/>
    <w:aliases w:val="Cover Page"/>
    <w:basedOn w:val="Normal"/>
    <w:next w:val="Normal"/>
    <w:link w:val="Heading1Char"/>
    <w:uiPriority w:val="9"/>
    <w:qFormat/>
    <w:rsid w:val="00484765"/>
    <w:pPr>
      <w:keepNext/>
      <w:keepLines/>
      <w:spacing w:line="269" w:lineRule="auto"/>
      <w:jc w:val="both"/>
      <w:outlineLvl w:val="0"/>
    </w:pPr>
    <w:rPr>
      <w:rFonts w:eastAsiaTheme="majorEastAsia" w:cs="Arial"/>
      <w:bCs/>
      <w:color w:val="002D62"/>
      <w:sz w:val="60"/>
      <w:szCs w:val="60"/>
    </w:rPr>
  </w:style>
  <w:style w:type="paragraph" w:styleId="Heading2">
    <w:name w:val="heading 2"/>
    <w:aliases w:val="Cover Page Subtitle"/>
    <w:basedOn w:val="Normal"/>
    <w:next w:val="Normal"/>
    <w:link w:val="Heading2Char"/>
    <w:uiPriority w:val="9"/>
    <w:unhideWhenUsed/>
    <w:qFormat/>
    <w:rsid w:val="00484765"/>
    <w:pPr>
      <w:spacing w:line="269" w:lineRule="auto"/>
      <w:outlineLvl w:val="1"/>
    </w:pPr>
    <w:rPr>
      <w:color w:val="B2BB1E"/>
      <w:sz w:val="30"/>
      <w:szCs w:val="30"/>
    </w:rPr>
  </w:style>
  <w:style w:type="paragraph" w:styleId="Heading3">
    <w:name w:val="heading 3"/>
    <w:aliases w:val="Document Heading"/>
    <w:basedOn w:val="Heading5"/>
    <w:next w:val="Normal"/>
    <w:link w:val="Heading3Char"/>
    <w:autoRedefine/>
    <w:uiPriority w:val="9"/>
    <w:unhideWhenUsed/>
    <w:qFormat/>
    <w:rsid w:val="00AD7E1A"/>
    <w:pPr>
      <w:keepNext/>
      <w:outlineLvl w:val="2"/>
    </w:pPr>
    <w:rPr>
      <w:b w:val="0"/>
      <w:sz w:val="28"/>
    </w:rPr>
  </w:style>
  <w:style w:type="paragraph" w:styleId="Heading4">
    <w:name w:val="heading 4"/>
    <w:aliases w:val="Document Heading 2"/>
    <w:basedOn w:val="Heading3"/>
    <w:next w:val="Normal"/>
    <w:link w:val="Heading4Char"/>
    <w:uiPriority w:val="9"/>
    <w:unhideWhenUsed/>
    <w:qFormat/>
    <w:rsid w:val="005563E6"/>
    <w:pPr>
      <w:outlineLvl w:val="3"/>
    </w:pPr>
    <w:rPr>
      <w:b/>
      <w:sz w:val="24"/>
      <w:szCs w:val="24"/>
    </w:rPr>
  </w:style>
  <w:style w:type="paragraph" w:styleId="Heading5">
    <w:name w:val="heading 5"/>
    <w:aliases w:val="subtext"/>
    <w:basedOn w:val="NoSpacing"/>
    <w:next w:val="Normal"/>
    <w:link w:val="Heading5Char"/>
    <w:uiPriority w:val="9"/>
    <w:unhideWhenUsed/>
    <w:qFormat/>
    <w:rsid w:val="00BF4CCF"/>
    <w:pPr>
      <w:outlineLvl w:val="4"/>
    </w:pPr>
    <w:rPr>
      <w:b/>
      <w:color w:val="002D62"/>
      <w:sz w:val="12"/>
      <w:szCs w:val="12"/>
    </w:rPr>
  </w:style>
  <w:style w:type="paragraph" w:styleId="Heading6">
    <w:name w:val="heading 6"/>
    <w:aliases w:val="Table Bullets"/>
    <w:basedOn w:val="ListParagraph"/>
    <w:next w:val="Normal"/>
    <w:link w:val="Heading6Char"/>
    <w:uiPriority w:val="9"/>
    <w:unhideWhenUsed/>
    <w:qFormat/>
    <w:rsid w:val="00C44ED8"/>
    <w:pPr>
      <w:numPr>
        <w:numId w:val="1"/>
      </w:numPr>
      <w:spacing w:after="0" w:line="269" w:lineRule="auto"/>
      <w:ind w:left="714" w:hanging="357"/>
      <w:contextualSpacing w:val="0"/>
      <w:outlineLvl w:val="5"/>
    </w:pPr>
    <w:rPr>
      <w:rFonts w:ascii="Arial" w:hAnsi="Arial" w:cs="Arial"/>
      <w:sz w:val="18"/>
      <w:szCs w:val="18"/>
    </w:rPr>
  </w:style>
  <w:style w:type="paragraph" w:styleId="Heading7">
    <w:name w:val="heading 7"/>
    <w:aliases w:val="Table Text"/>
    <w:basedOn w:val="Normal"/>
    <w:next w:val="Normal"/>
    <w:link w:val="Heading7Char"/>
    <w:uiPriority w:val="9"/>
    <w:unhideWhenUsed/>
    <w:qFormat/>
    <w:rsid w:val="00900393"/>
    <w:pPr>
      <w:spacing w:before="120" w:after="120" w:line="240" w:lineRule="auto"/>
      <w:outlineLvl w:val="6"/>
    </w:pPr>
    <w:rPr>
      <w:rFonts w:cs="Arial"/>
      <w:sz w:val="18"/>
      <w:szCs w:val="18"/>
    </w:rPr>
  </w:style>
  <w:style w:type="paragraph" w:styleId="Heading8">
    <w:name w:val="heading 8"/>
    <w:aliases w:val="Table heading"/>
    <w:basedOn w:val="Normal"/>
    <w:next w:val="Normal"/>
    <w:link w:val="Heading8Char"/>
    <w:uiPriority w:val="9"/>
    <w:unhideWhenUsed/>
    <w:qFormat/>
    <w:rsid w:val="00900393"/>
    <w:pPr>
      <w:spacing w:before="120" w:after="120" w:line="240" w:lineRule="auto"/>
      <w:outlineLvl w:val="7"/>
    </w:pPr>
    <w:rPr>
      <w:rFonts w:cs="Arial"/>
      <w:b/>
      <w:color w:val="FFFFFF" w:themeColor="background1"/>
      <w:sz w:val="18"/>
      <w:szCs w:val="18"/>
    </w:rPr>
  </w:style>
  <w:style w:type="paragraph" w:styleId="Heading9">
    <w:name w:val="heading 9"/>
    <w:aliases w:val="Table italics"/>
    <w:basedOn w:val="Normal"/>
    <w:next w:val="Normal"/>
    <w:link w:val="Heading9Char"/>
    <w:uiPriority w:val="9"/>
    <w:unhideWhenUsed/>
    <w:qFormat/>
    <w:rsid w:val="0088308C"/>
    <w:pPr>
      <w:spacing w:before="120"/>
      <w:jc w:val="center"/>
      <w:outlineLvl w:val="8"/>
    </w:pPr>
    <w:rPr>
      <w:rFonts w:cs="Arial"/>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Page Char"/>
    <w:basedOn w:val="DefaultParagraphFont"/>
    <w:link w:val="Heading1"/>
    <w:uiPriority w:val="9"/>
    <w:rsid w:val="00484765"/>
    <w:rPr>
      <w:rFonts w:ascii="Arial" w:eastAsiaTheme="majorEastAsia" w:hAnsi="Arial" w:cs="Arial"/>
      <w:bCs/>
      <w:color w:val="002D62"/>
      <w:sz w:val="60"/>
      <w:szCs w:val="60"/>
    </w:rPr>
  </w:style>
  <w:style w:type="character" w:customStyle="1" w:styleId="Heading2Char">
    <w:name w:val="Heading 2 Char"/>
    <w:aliases w:val="Cover Page Subtitle Char"/>
    <w:basedOn w:val="DefaultParagraphFont"/>
    <w:link w:val="Heading2"/>
    <w:uiPriority w:val="9"/>
    <w:rsid w:val="00484765"/>
    <w:rPr>
      <w:rFonts w:ascii="Arial" w:hAnsi="Arial"/>
      <w:color w:val="B2BB1E"/>
      <w:sz w:val="30"/>
      <w:szCs w:val="30"/>
    </w:rPr>
  </w:style>
  <w:style w:type="paragraph" w:styleId="NoSpacing">
    <w:name w:val="No Spacing"/>
    <w:aliases w:val="Body text"/>
    <w:basedOn w:val="Normal"/>
    <w:link w:val="NoSpacingChar"/>
    <w:uiPriority w:val="1"/>
    <w:qFormat/>
    <w:rsid w:val="0088308C"/>
    <w:pPr>
      <w:spacing w:line="269" w:lineRule="auto"/>
    </w:pPr>
    <w:rPr>
      <w:rFonts w:cs="Arial"/>
    </w:rPr>
  </w:style>
  <w:style w:type="character" w:customStyle="1" w:styleId="NoSpacingChar">
    <w:name w:val="No Spacing Char"/>
    <w:aliases w:val="Body text Char"/>
    <w:basedOn w:val="DefaultParagraphFont"/>
    <w:link w:val="NoSpacing"/>
    <w:uiPriority w:val="1"/>
    <w:rsid w:val="0088308C"/>
    <w:rPr>
      <w:rFonts w:ascii="Arial" w:hAnsi="Arial" w:cs="Arial"/>
      <w:sz w:val="20"/>
    </w:rPr>
  </w:style>
  <w:style w:type="character" w:customStyle="1" w:styleId="Heading5Char">
    <w:name w:val="Heading 5 Char"/>
    <w:aliases w:val="subtext Char"/>
    <w:basedOn w:val="DefaultParagraphFont"/>
    <w:link w:val="Heading5"/>
    <w:uiPriority w:val="9"/>
    <w:rsid w:val="00BF4CCF"/>
    <w:rPr>
      <w:rFonts w:ascii="Arial" w:hAnsi="Arial" w:cs="Arial"/>
      <w:b/>
      <w:color w:val="002D62"/>
      <w:sz w:val="12"/>
      <w:szCs w:val="12"/>
    </w:rPr>
  </w:style>
  <w:style w:type="character" w:customStyle="1" w:styleId="Heading3Char">
    <w:name w:val="Heading 3 Char"/>
    <w:aliases w:val="Document Heading Char"/>
    <w:basedOn w:val="DefaultParagraphFont"/>
    <w:link w:val="Heading3"/>
    <w:uiPriority w:val="9"/>
    <w:rsid w:val="00AD7E1A"/>
    <w:rPr>
      <w:rFonts w:ascii="Arial" w:hAnsi="Arial" w:cs="Arial"/>
      <w:color w:val="002D62"/>
      <w:sz w:val="28"/>
      <w:szCs w:val="12"/>
    </w:rPr>
  </w:style>
  <w:style w:type="character" w:customStyle="1" w:styleId="Heading4Char">
    <w:name w:val="Heading 4 Char"/>
    <w:aliases w:val="Document Heading 2 Char"/>
    <w:basedOn w:val="DefaultParagraphFont"/>
    <w:link w:val="Heading4"/>
    <w:uiPriority w:val="9"/>
    <w:rsid w:val="005563E6"/>
    <w:rPr>
      <w:rFonts w:ascii="Arial" w:hAnsi="Arial"/>
      <w:b/>
      <w:color w:val="002D62"/>
      <w:sz w:val="24"/>
      <w:szCs w:val="24"/>
    </w:rPr>
  </w:style>
  <w:style w:type="paragraph" w:styleId="ListParagraph">
    <w:name w:val="List Paragraph"/>
    <w:basedOn w:val="Normal"/>
    <w:link w:val="ListParagraphChar"/>
    <w:uiPriority w:val="34"/>
    <w:qFormat/>
    <w:rsid w:val="00991D6E"/>
    <w:pPr>
      <w:ind w:left="720"/>
      <w:contextualSpacing/>
    </w:pPr>
    <w:rPr>
      <w:rFonts w:asciiTheme="minorHAnsi" w:eastAsiaTheme="minorEastAsia" w:hAnsiTheme="minorHAnsi"/>
      <w:sz w:val="22"/>
      <w:lang w:eastAsia="en-AU"/>
    </w:rPr>
  </w:style>
  <w:style w:type="character" w:customStyle="1" w:styleId="ListParagraphChar">
    <w:name w:val="List Paragraph Char"/>
    <w:basedOn w:val="DefaultParagraphFont"/>
    <w:link w:val="ListParagraph"/>
    <w:uiPriority w:val="34"/>
    <w:locked/>
    <w:rsid w:val="00D32A29"/>
    <w:rPr>
      <w:rFonts w:eastAsiaTheme="minorEastAsia"/>
      <w:lang w:eastAsia="en-AU"/>
    </w:rPr>
  </w:style>
  <w:style w:type="character" w:customStyle="1" w:styleId="Heading6Char">
    <w:name w:val="Heading 6 Char"/>
    <w:aliases w:val="Table Bullets Char"/>
    <w:basedOn w:val="DefaultParagraphFont"/>
    <w:link w:val="Heading6"/>
    <w:uiPriority w:val="9"/>
    <w:rsid w:val="00C44ED8"/>
    <w:rPr>
      <w:rFonts w:ascii="Arial" w:eastAsiaTheme="minorEastAsia" w:hAnsi="Arial" w:cs="Arial"/>
      <w:sz w:val="18"/>
      <w:szCs w:val="18"/>
      <w:lang w:eastAsia="en-AU"/>
    </w:rPr>
  </w:style>
  <w:style w:type="character" w:customStyle="1" w:styleId="Heading7Char">
    <w:name w:val="Heading 7 Char"/>
    <w:aliases w:val="Table Text Char"/>
    <w:basedOn w:val="DefaultParagraphFont"/>
    <w:link w:val="Heading7"/>
    <w:uiPriority w:val="9"/>
    <w:rsid w:val="00900393"/>
    <w:rPr>
      <w:rFonts w:ascii="Arial" w:hAnsi="Arial" w:cs="Arial"/>
      <w:sz w:val="18"/>
      <w:szCs w:val="18"/>
    </w:rPr>
  </w:style>
  <w:style w:type="character" w:customStyle="1" w:styleId="Heading8Char">
    <w:name w:val="Heading 8 Char"/>
    <w:aliases w:val="Table heading Char"/>
    <w:basedOn w:val="DefaultParagraphFont"/>
    <w:link w:val="Heading8"/>
    <w:uiPriority w:val="9"/>
    <w:rsid w:val="00900393"/>
    <w:rPr>
      <w:rFonts w:ascii="Arial" w:hAnsi="Arial" w:cs="Arial"/>
      <w:b/>
      <w:color w:val="FFFFFF" w:themeColor="background1"/>
      <w:sz w:val="18"/>
      <w:szCs w:val="18"/>
    </w:rPr>
  </w:style>
  <w:style w:type="character" w:customStyle="1" w:styleId="Heading9Char">
    <w:name w:val="Heading 9 Char"/>
    <w:aliases w:val="Table italics Char"/>
    <w:basedOn w:val="DefaultParagraphFont"/>
    <w:link w:val="Heading9"/>
    <w:uiPriority w:val="9"/>
    <w:rsid w:val="0088308C"/>
    <w:rPr>
      <w:rFonts w:ascii="Arial" w:hAnsi="Arial" w:cs="Arial"/>
      <w:i/>
      <w:sz w:val="18"/>
      <w:szCs w:val="18"/>
    </w:rPr>
  </w:style>
  <w:style w:type="paragraph" w:styleId="BalloonText">
    <w:name w:val="Balloon Text"/>
    <w:basedOn w:val="Normal"/>
    <w:link w:val="BalloonTextChar"/>
    <w:unhideWhenUsed/>
    <w:rsid w:val="00CB4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4E17"/>
    <w:rPr>
      <w:rFonts w:ascii="Tahoma" w:hAnsi="Tahoma" w:cs="Tahoma"/>
      <w:sz w:val="16"/>
      <w:szCs w:val="16"/>
    </w:rPr>
  </w:style>
  <w:style w:type="paragraph" w:styleId="Header">
    <w:name w:val="header"/>
    <w:basedOn w:val="Normal"/>
    <w:link w:val="HeaderChar"/>
    <w:uiPriority w:val="99"/>
    <w:unhideWhenUsed/>
    <w:rsid w:val="001D1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5F7"/>
    <w:rPr>
      <w:rFonts w:ascii="Arial" w:hAnsi="Arial"/>
      <w:sz w:val="20"/>
    </w:rPr>
  </w:style>
  <w:style w:type="paragraph" w:styleId="Footer">
    <w:name w:val="footer"/>
    <w:basedOn w:val="Normal"/>
    <w:link w:val="FooterChar"/>
    <w:uiPriority w:val="99"/>
    <w:unhideWhenUsed/>
    <w:rsid w:val="001D1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5F7"/>
    <w:rPr>
      <w:rFonts w:ascii="Arial" w:hAnsi="Arial"/>
      <w:sz w:val="20"/>
    </w:rPr>
  </w:style>
  <w:style w:type="paragraph" w:customStyle="1" w:styleId="SVAletter">
    <w:name w:val="SVA letter"/>
    <w:basedOn w:val="Normal"/>
    <w:uiPriority w:val="99"/>
    <w:rsid w:val="00991D6E"/>
    <w:pPr>
      <w:widowControl w:val="0"/>
      <w:tabs>
        <w:tab w:val="left" w:pos="720"/>
        <w:tab w:val="left" w:pos="1440"/>
        <w:tab w:val="left" w:pos="2160"/>
        <w:tab w:val="left" w:pos="2880"/>
        <w:tab w:val="left" w:pos="3601"/>
        <w:tab w:val="left" w:pos="6577"/>
      </w:tabs>
      <w:suppressAutoHyphens/>
      <w:autoSpaceDE w:val="0"/>
      <w:autoSpaceDN w:val="0"/>
      <w:adjustRightInd w:val="0"/>
      <w:spacing w:after="0" w:line="288" w:lineRule="auto"/>
      <w:textAlignment w:val="center"/>
    </w:pPr>
    <w:rPr>
      <w:rFonts w:eastAsia="Times New Roman" w:cs="Times New Roman"/>
      <w:color w:val="000000"/>
      <w:spacing w:val="2"/>
      <w:szCs w:val="21"/>
      <w:lang w:val="en-GB"/>
    </w:rPr>
  </w:style>
  <w:style w:type="character" w:styleId="Hyperlink">
    <w:name w:val="Hyperlink"/>
    <w:uiPriority w:val="99"/>
    <w:rsid w:val="00991D6E"/>
    <w:rPr>
      <w:color w:val="0000FF"/>
      <w:u w:val="single"/>
    </w:rPr>
  </w:style>
  <w:style w:type="table" w:styleId="TableGrid">
    <w:name w:val="Table Grid"/>
    <w:basedOn w:val="TableNormal"/>
    <w:uiPriority w:val="59"/>
    <w:rsid w:val="00DE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2A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475D38"/>
    <w:pPr>
      <w:autoSpaceDE w:val="0"/>
      <w:autoSpaceDN w:val="0"/>
      <w:adjustRightInd w:val="0"/>
    </w:pPr>
    <w:rPr>
      <w:rFonts w:ascii="Arial" w:eastAsiaTheme="minorEastAsia" w:hAnsi="Arial" w:cs="Arial"/>
      <w:color w:val="000000"/>
      <w:sz w:val="24"/>
      <w:szCs w:val="24"/>
      <w:lang w:eastAsia="en-AU"/>
    </w:rPr>
  </w:style>
  <w:style w:type="paragraph" w:customStyle="1" w:styleId="Tablebullets">
    <w:name w:val="Table bullets"/>
    <w:basedOn w:val="Heading6"/>
    <w:link w:val="TablebulletsChar"/>
    <w:qFormat/>
    <w:rsid w:val="007204F2"/>
  </w:style>
  <w:style w:type="character" w:customStyle="1" w:styleId="TablebulletsChar">
    <w:name w:val="Table bullets Char"/>
    <w:basedOn w:val="Heading6Char"/>
    <w:link w:val="Tablebullets"/>
    <w:rsid w:val="007204F2"/>
    <w:rPr>
      <w:rFonts w:ascii="Arial" w:eastAsiaTheme="minorEastAsia" w:hAnsi="Arial" w:cs="Arial"/>
      <w:sz w:val="18"/>
      <w:szCs w:val="18"/>
      <w:lang w:eastAsia="en-AU"/>
    </w:rPr>
  </w:style>
  <w:style w:type="paragraph" w:customStyle="1" w:styleId="Bulletedlist">
    <w:name w:val="Bulleted list"/>
    <w:basedOn w:val="NoSpacing"/>
    <w:link w:val="BulletedlistChar"/>
    <w:qFormat/>
    <w:rsid w:val="00426F6F"/>
  </w:style>
  <w:style w:type="character" w:customStyle="1" w:styleId="BulletedlistChar">
    <w:name w:val="Bulleted list Char"/>
    <w:basedOn w:val="NoSpacingChar"/>
    <w:link w:val="Bulletedlist"/>
    <w:rsid w:val="00426F6F"/>
    <w:rPr>
      <w:rFonts w:ascii="Arial" w:hAnsi="Arial" w:cs="Arial"/>
      <w:sz w:val="20"/>
    </w:rPr>
  </w:style>
  <w:style w:type="character" w:customStyle="1" w:styleId="apple-converted-space">
    <w:name w:val="apple-converted-space"/>
    <w:basedOn w:val="DefaultParagraphFont"/>
    <w:rsid w:val="00EF1BC7"/>
  </w:style>
  <w:style w:type="paragraph" w:styleId="Title">
    <w:name w:val="Title"/>
    <w:basedOn w:val="Normal"/>
    <w:next w:val="Normal"/>
    <w:link w:val="TitleChar"/>
    <w:uiPriority w:val="10"/>
    <w:qFormat/>
    <w:rsid w:val="000250FA"/>
    <w:rPr>
      <w:rFonts w:asciiTheme="minorHAnsi" w:hAnsiTheme="minorHAnsi"/>
      <w:sz w:val="48"/>
      <w:szCs w:val="48"/>
    </w:rPr>
  </w:style>
  <w:style w:type="character" w:customStyle="1" w:styleId="TitleChar">
    <w:name w:val="Title Char"/>
    <w:basedOn w:val="DefaultParagraphFont"/>
    <w:link w:val="Title"/>
    <w:uiPriority w:val="10"/>
    <w:rsid w:val="000250FA"/>
    <w:rPr>
      <w:sz w:val="48"/>
      <w:szCs w:val="48"/>
    </w:rPr>
  </w:style>
  <w:style w:type="paragraph" w:customStyle="1" w:styleId="SVAtextArial">
    <w:name w:val="SVA text Arial"/>
    <w:basedOn w:val="Normal"/>
    <w:link w:val="SVAtextArialChar"/>
    <w:rsid w:val="000250FA"/>
    <w:pPr>
      <w:widowControl w:val="0"/>
      <w:suppressAutoHyphens/>
      <w:autoSpaceDE w:val="0"/>
      <w:autoSpaceDN w:val="0"/>
      <w:adjustRightInd w:val="0"/>
      <w:spacing w:after="120" w:line="288" w:lineRule="auto"/>
      <w:textAlignment w:val="center"/>
    </w:pPr>
    <w:rPr>
      <w:rFonts w:asciiTheme="minorHAnsi" w:eastAsia="Times New Roman" w:hAnsiTheme="minorHAnsi" w:cs="Times New Roman"/>
      <w:color w:val="000000"/>
      <w:spacing w:val="2"/>
      <w:sz w:val="19"/>
      <w:szCs w:val="21"/>
      <w:lang w:val="en-GB"/>
    </w:rPr>
  </w:style>
  <w:style w:type="character" w:customStyle="1" w:styleId="SVAtextArialChar">
    <w:name w:val="SVA text Arial Char"/>
    <w:basedOn w:val="DefaultParagraphFont"/>
    <w:link w:val="SVAtextArial"/>
    <w:locked/>
    <w:rsid w:val="000250FA"/>
    <w:rPr>
      <w:rFonts w:eastAsia="Times New Roman" w:cs="Times New Roman"/>
      <w:color w:val="000000"/>
      <w:spacing w:val="2"/>
      <w:sz w:val="19"/>
      <w:szCs w:val="21"/>
      <w:lang w:val="en-GB"/>
    </w:rPr>
  </w:style>
  <w:style w:type="table" w:customStyle="1" w:styleId="SROIreport">
    <w:name w:val="SROI report"/>
    <w:basedOn w:val="TableNormal"/>
    <w:uiPriority w:val="99"/>
    <w:rsid w:val="000250FA"/>
    <w:pPr>
      <w:spacing w:before="60" w:after="60" w:line="240" w:lineRule="auto"/>
    </w:pPr>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2F2F2" w:themeFill="background1" w:themeFillShade="F2"/>
      <w:vAlign w:val="center"/>
    </w:tcPr>
    <w:tblStylePr w:type="firstRow">
      <w:rPr>
        <w:rFonts w:ascii="Arial" w:hAnsi="Arial"/>
        <w:b/>
        <w:color w:val="FFFFFF" w:themeColor="background1"/>
        <w:sz w:val="18"/>
      </w:rPr>
      <w:tblPr/>
      <w:tcPr>
        <w:shd w:val="clear" w:color="auto" w:fill="002D62" w:themeFill="text2"/>
      </w:tcPr>
    </w:tblStylePr>
    <w:tblStylePr w:type="lastRow">
      <w:rPr>
        <w:b/>
      </w:rPr>
      <w:tblPr/>
      <w:tcPr>
        <w:shd w:val="clear" w:color="auto" w:fill="FCFCFA" w:themeFill="accent1" w:themeFillTint="33"/>
      </w:tcPr>
    </w:tblStylePr>
  </w:style>
  <w:style w:type="paragraph" w:customStyle="1" w:styleId="SVAbodybullets">
    <w:name w:val="SVA body bullets"/>
    <w:basedOn w:val="ListParagraph"/>
    <w:qFormat/>
    <w:rsid w:val="000250FA"/>
    <w:pPr>
      <w:numPr>
        <w:numId w:val="3"/>
      </w:numPr>
      <w:spacing w:after="120" w:line="220" w:lineRule="exact"/>
      <w:contextualSpacing w:val="0"/>
    </w:pPr>
    <w:rPr>
      <w:rFonts w:ascii="Arial" w:eastAsia="Times New Roman" w:hAnsi="Arial" w:cs="Times New Roman"/>
      <w:color w:val="1D1B11"/>
      <w:spacing w:val="2"/>
      <w:sz w:val="18"/>
      <w:szCs w:val="18"/>
      <w:lang w:val="en-GB" w:eastAsia="en-US"/>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uiPriority w:val="99"/>
    <w:semiHidden/>
    <w:rsid w:val="007F1146"/>
    <w:pPr>
      <w:spacing w:after="0" w:line="240" w:lineRule="auto"/>
    </w:pPr>
    <w:rPr>
      <w:rFonts w:eastAsia="Times New Roman" w:cs="Times New Roman"/>
      <w:szCs w:val="20"/>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basedOn w:val="DefaultParagraphFont"/>
    <w:link w:val="FootnoteText"/>
    <w:uiPriority w:val="99"/>
    <w:semiHidden/>
    <w:rsid w:val="007F1146"/>
    <w:rPr>
      <w:rFonts w:ascii="Arial" w:eastAsia="Times New Roman" w:hAnsi="Arial" w:cs="Times New Roman"/>
      <w:sz w:val="20"/>
      <w:szCs w:val="20"/>
    </w:rPr>
  </w:style>
  <w:style w:type="character" w:styleId="FootnoteReference">
    <w:name w:val="footnote reference"/>
    <w:aliases w:val="Footnotes refss"/>
    <w:basedOn w:val="DefaultParagraphFont"/>
    <w:uiPriority w:val="99"/>
    <w:semiHidden/>
    <w:rsid w:val="007F1146"/>
    <w:rPr>
      <w:vertAlign w:val="superscript"/>
    </w:rPr>
  </w:style>
  <w:style w:type="paragraph" w:styleId="Caption">
    <w:name w:val="caption"/>
    <w:basedOn w:val="Normal"/>
    <w:next w:val="Normal"/>
    <w:qFormat/>
    <w:rsid w:val="007F1146"/>
    <w:pPr>
      <w:spacing w:after="0" w:line="240" w:lineRule="auto"/>
    </w:pPr>
    <w:rPr>
      <w:rFonts w:asciiTheme="majorHAnsi" w:eastAsia="Times New Roman" w:hAnsiTheme="majorHAnsi" w:cs="Times New Roman"/>
      <w:bCs/>
      <w:i/>
      <w:sz w:val="16"/>
      <w:szCs w:val="20"/>
    </w:rPr>
  </w:style>
  <w:style w:type="paragraph" w:customStyle="1" w:styleId="IntroductionText">
    <w:name w:val="Introduction Text"/>
    <w:basedOn w:val="Normal"/>
    <w:link w:val="IntroductionTextChar"/>
    <w:rsid w:val="00BF5E80"/>
    <w:rPr>
      <w:rFonts w:asciiTheme="minorHAnsi" w:hAnsiTheme="minorHAnsi"/>
      <w:sz w:val="21"/>
      <w:szCs w:val="21"/>
    </w:rPr>
  </w:style>
  <w:style w:type="character" w:customStyle="1" w:styleId="IntroductionTextChar">
    <w:name w:val="Introduction Text Char"/>
    <w:basedOn w:val="DefaultParagraphFont"/>
    <w:link w:val="IntroductionText"/>
    <w:rsid w:val="00BF5E80"/>
    <w:rPr>
      <w:sz w:val="21"/>
      <w:szCs w:val="21"/>
    </w:rPr>
  </w:style>
  <w:style w:type="paragraph" w:customStyle="1" w:styleId="Heading4-SROI">
    <w:name w:val="Heading 4 - SROI"/>
    <w:basedOn w:val="Heading2"/>
    <w:link w:val="Heading4-SROIChar"/>
    <w:qFormat/>
    <w:rsid w:val="00512F68"/>
    <w:pPr>
      <w:keepNext/>
      <w:numPr>
        <w:ilvl w:val="1"/>
        <w:numId w:val="11"/>
      </w:numPr>
      <w:ind w:left="0" w:firstLine="0"/>
    </w:pPr>
    <w:rPr>
      <w:rFonts w:cs="Arial"/>
    </w:rPr>
  </w:style>
  <w:style w:type="character" w:customStyle="1" w:styleId="Heading4-SROIChar">
    <w:name w:val="Heading 4 - SROI Char"/>
    <w:basedOn w:val="DefaultParagraphFont"/>
    <w:link w:val="Heading4-SROI"/>
    <w:rsid w:val="00512F68"/>
    <w:rPr>
      <w:rFonts w:ascii="Arial" w:hAnsi="Arial" w:cs="Arial"/>
      <w:color w:val="B2BB1E"/>
      <w:sz w:val="30"/>
      <w:szCs w:val="30"/>
    </w:rPr>
  </w:style>
  <w:style w:type="paragraph" w:customStyle="1" w:styleId="ChapterDescription">
    <w:name w:val="Chapter Description"/>
    <w:basedOn w:val="Normal"/>
    <w:link w:val="ChapterDescriptionChar"/>
    <w:qFormat/>
    <w:rsid w:val="00BF5E80"/>
    <w:rPr>
      <w:rFonts w:asciiTheme="minorHAnsi" w:hAnsiTheme="minorHAnsi"/>
      <w:sz w:val="24"/>
      <w:szCs w:val="24"/>
    </w:rPr>
  </w:style>
  <w:style w:type="character" w:customStyle="1" w:styleId="ChapterDescriptionChar">
    <w:name w:val="Chapter Description Char"/>
    <w:basedOn w:val="DefaultParagraphFont"/>
    <w:link w:val="ChapterDescription"/>
    <w:rsid w:val="00BF5E80"/>
    <w:rPr>
      <w:sz w:val="24"/>
      <w:szCs w:val="24"/>
    </w:rPr>
  </w:style>
  <w:style w:type="paragraph" w:customStyle="1" w:styleId="Bulletpointlist">
    <w:name w:val="Bullet point list"/>
    <w:basedOn w:val="ListParagraph"/>
    <w:link w:val="BulletpointlistChar"/>
    <w:qFormat/>
    <w:rsid w:val="00BF5E80"/>
    <w:pPr>
      <w:numPr>
        <w:numId w:val="4"/>
      </w:numPr>
    </w:pPr>
    <w:rPr>
      <w:sz w:val="19"/>
    </w:rPr>
  </w:style>
  <w:style w:type="character" w:customStyle="1" w:styleId="BulletpointlistChar">
    <w:name w:val="Bullet point list Char"/>
    <w:basedOn w:val="ListParagraphChar"/>
    <w:link w:val="Bulletpointlist"/>
    <w:rsid w:val="00BF5E80"/>
    <w:rPr>
      <w:rFonts w:eastAsiaTheme="minorEastAsia"/>
      <w:sz w:val="19"/>
      <w:lang w:eastAsia="en-AU"/>
    </w:rPr>
  </w:style>
  <w:style w:type="paragraph" w:styleId="Quote">
    <w:name w:val="Quote"/>
    <w:basedOn w:val="Normal"/>
    <w:next w:val="Normal"/>
    <w:link w:val="QuoteChar"/>
    <w:uiPriority w:val="29"/>
    <w:qFormat/>
    <w:rsid w:val="00BF5E80"/>
    <w:rPr>
      <w:rFonts w:asciiTheme="minorHAnsi" w:hAnsiTheme="minorHAnsi"/>
      <w:i/>
      <w:color w:val="002D62"/>
      <w:sz w:val="24"/>
      <w:szCs w:val="24"/>
    </w:rPr>
  </w:style>
  <w:style w:type="character" w:customStyle="1" w:styleId="QuoteChar">
    <w:name w:val="Quote Char"/>
    <w:basedOn w:val="DefaultParagraphFont"/>
    <w:link w:val="Quote"/>
    <w:uiPriority w:val="29"/>
    <w:rsid w:val="00BF5E80"/>
    <w:rPr>
      <w:i/>
      <w:color w:val="002D62"/>
      <w:sz w:val="24"/>
      <w:szCs w:val="24"/>
    </w:rPr>
  </w:style>
  <w:style w:type="paragraph" w:customStyle="1" w:styleId="CoverPage-Programtitle">
    <w:name w:val="Cover Page - Program title"/>
    <w:basedOn w:val="Normal"/>
    <w:link w:val="CoverPage-ProgramtitleChar"/>
    <w:qFormat/>
    <w:rsid w:val="00BF5E80"/>
    <w:rPr>
      <w:rFonts w:asciiTheme="minorHAnsi" w:hAnsiTheme="minorHAnsi"/>
      <w:color w:val="002D62"/>
      <w:sz w:val="56"/>
      <w:szCs w:val="56"/>
    </w:rPr>
  </w:style>
  <w:style w:type="character" w:customStyle="1" w:styleId="CoverPage-ProgramtitleChar">
    <w:name w:val="Cover Page - Program title Char"/>
    <w:basedOn w:val="DefaultParagraphFont"/>
    <w:link w:val="CoverPage-Programtitle"/>
    <w:rsid w:val="00BF5E80"/>
    <w:rPr>
      <w:color w:val="002D62"/>
      <w:sz w:val="56"/>
      <w:szCs w:val="56"/>
    </w:rPr>
  </w:style>
  <w:style w:type="paragraph" w:customStyle="1" w:styleId="CoverPage-ReportTitle">
    <w:name w:val="Cover Page - Report Title"/>
    <w:basedOn w:val="Normal"/>
    <w:link w:val="CoverPage-ReportTitleChar"/>
    <w:qFormat/>
    <w:rsid w:val="00BF5E80"/>
    <w:rPr>
      <w:rFonts w:asciiTheme="minorHAnsi" w:hAnsiTheme="minorHAnsi"/>
      <w:color w:val="FFFFFF" w:themeColor="background1"/>
      <w:sz w:val="56"/>
      <w:szCs w:val="56"/>
    </w:rPr>
  </w:style>
  <w:style w:type="character" w:customStyle="1" w:styleId="CoverPage-ReportTitleChar">
    <w:name w:val="Cover Page - Report Title Char"/>
    <w:basedOn w:val="DefaultParagraphFont"/>
    <w:link w:val="CoverPage-ReportTitle"/>
    <w:rsid w:val="00BF5E80"/>
    <w:rPr>
      <w:color w:val="FFFFFF" w:themeColor="background1"/>
      <w:sz w:val="56"/>
      <w:szCs w:val="56"/>
    </w:rPr>
  </w:style>
  <w:style w:type="paragraph" w:customStyle="1" w:styleId="CoverPage-typeofreporttitle">
    <w:name w:val="Cover Page - type of report title"/>
    <w:basedOn w:val="Normal"/>
    <w:link w:val="CoverPage-typeofreporttitleChar"/>
    <w:qFormat/>
    <w:rsid w:val="00BF5E80"/>
    <w:rPr>
      <w:rFonts w:asciiTheme="minorHAnsi" w:hAnsiTheme="minorHAnsi"/>
      <w:b/>
      <w:color w:val="FFFFFF" w:themeColor="background1"/>
      <w:sz w:val="28"/>
    </w:rPr>
  </w:style>
  <w:style w:type="character" w:customStyle="1" w:styleId="CoverPage-typeofreporttitleChar">
    <w:name w:val="Cover Page - type of report title Char"/>
    <w:basedOn w:val="DefaultParagraphFont"/>
    <w:link w:val="CoverPage-typeofreporttitle"/>
    <w:rsid w:val="00BF5E80"/>
    <w:rPr>
      <w:b/>
      <w:color w:val="FFFFFF" w:themeColor="background1"/>
      <w:sz w:val="28"/>
    </w:rPr>
  </w:style>
  <w:style w:type="paragraph" w:customStyle="1" w:styleId="CoverPage-SupportedbyMacquarie">
    <w:name w:val="Cover Page - Supported by Macquarie"/>
    <w:basedOn w:val="Normal"/>
    <w:link w:val="CoverPage-SupportedbyMacquarieChar"/>
    <w:qFormat/>
    <w:rsid w:val="00BF5E80"/>
    <w:pPr>
      <w:spacing w:line="240" w:lineRule="auto"/>
    </w:pPr>
    <w:rPr>
      <w:rFonts w:asciiTheme="minorHAnsi" w:hAnsiTheme="minorHAnsi"/>
      <w:color w:val="FFFFFF" w:themeColor="background1"/>
      <w:sz w:val="16"/>
      <w:lang w:val="en-US"/>
    </w:rPr>
  </w:style>
  <w:style w:type="character" w:customStyle="1" w:styleId="CoverPage-SupportedbyMacquarieChar">
    <w:name w:val="Cover Page - Supported by Macquarie Char"/>
    <w:basedOn w:val="DefaultParagraphFont"/>
    <w:link w:val="CoverPage-SupportedbyMacquarie"/>
    <w:rsid w:val="00BF5E80"/>
    <w:rPr>
      <w:color w:val="FFFFFF" w:themeColor="background1"/>
      <w:sz w:val="16"/>
      <w:lang w:val="en-US"/>
    </w:rPr>
  </w:style>
  <w:style w:type="paragraph" w:styleId="TOC1">
    <w:name w:val="toc 1"/>
    <w:basedOn w:val="Normal"/>
    <w:next w:val="Normal"/>
    <w:autoRedefine/>
    <w:uiPriority w:val="39"/>
    <w:unhideWhenUsed/>
    <w:rsid w:val="001369C5"/>
    <w:pPr>
      <w:tabs>
        <w:tab w:val="right" w:leader="dot" w:pos="9016"/>
      </w:tabs>
      <w:spacing w:after="100"/>
    </w:pPr>
    <w:rPr>
      <w:rFonts w:cs="Arial"/>
      <w:sz w:val="19"/>
    </w:rPr>
  </w:style>
  <w:style w:type="paragraph" w:styleId="TOC2">
    <w:name w:val="toc 2"/>
    <w:basedOn w:val="Normal"/>
    <w:next w:val="Normal"/>
    <w:autoRedefine/>
    <w:uiPriority w:val="39"/>
    <w:unhideWhenUsed/>
    <w:rsid w:val="00234031"/>
    <w:pPr>
      <w:tabs>
        <w:tab w:val="right" w:leader="dot" w:pos="9016"/>
      </w:tabs>
      <w:spacing w:after="100"/>
      <w:ind w:left="190"/>
    </w:pPr>
    <w:rPr>
      <w:rFonts w:asciiTheme="minorHAnsi" w:hAnsiTheme="minorHAnsi"/>
      <w:sz w:val="19"/>
    </w:rPr>
  </w:style>
  <w:style w:type="paragraph" w:styleId="CommentText">
    <w:name w:val="annotation text"/>
    <w:basedOn w:val="Normal"/>
    <w:link w:val="CommentTextChar"/>
    <w:uiPriority w:val="99"/>
    <w:unhideWhenUsed/>
    <w:rsid w:val="00BF5E80"/>
    <w:pPr>
      <w:spacing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BF5E80"/>
    <w:rPr>
      <w:sz w:val="20"/>
      <w:szCs w:val="20"/>
    </w:rPr>
  </w:style>
  <w:style w:type="character" w:customStyle="1" w:styleId="CommentSubjectChar">
    <w:name w:val="Comment Subject Char"/>
    <w:basedOn w:val="CommentTextChar"/>
    <w:link w:val="CommentSubject"/>
    <w:uiPriority w:val="99"/>
    <w:rsid w:val="00BF5E80"/>
    <w:rPr>
      <w:b/>
      <w:bCs/>
      <w:sz w:val="20"/>
      <w:szCs w:val="20"/>
    </w:rPr>
  </w:style>
  <w:style w:type="paragraph" w:styleId="CommentSubject">
    <w:name w:val="annotation subject"/>
    <w:basedOn w:val="CommentText"/>
    <w:next w:val="CommentText"/>
    <w:link w:val="CommentSubjectChar"/>
    <w:uiPriority w:val="99"/>
    <w:unhideWhenUsed/>
    <w:rsid w:val="00BF5E80"/>
    <w:rPr>
      <w:b/>
      <w:bCs/>
    </w:rPr>
  </w:style>
  <w:style w:type="paragraph" w:styleId="TOC3">
    <w:name w:val="toc 3"/>
    <w:basedOn w:val="Normal"/>
    <w:next w:val="Normal"/>
    <w:autoRedefine/>
    <w:uiPriority w:val="39"/>
    <w:unhideWhenUsed/>
    <w:rsid w:val="00BF5E80"/>
    <w:pPr>
      <w:spacing w:after="100"/>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BF5E80"/>
    <w:pPr>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BF5E80"/>
    <w:pPr>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BF5E80"/>
    <w:pPr>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BF5E80"/>
    <w:pPr>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BF5E80"/>
    <w:pPr>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BF5E80"/>
    <w:pPr>
      <w:spacing w:after="100"/>
      <w:ind w:left="1760"/>
    </w:pPr>
    <w:rPr>
      <w:rFonts w:asciiTheme="minorHAnsi" w:eastAsiaTheme="minorEastAsia" w:hAnsiTheme="minorHAnsi"/>
      <w:sz w:val="22"/>
      <w:lang w:eastAsia="en-AU"/>
    </w:rPr>
  </w:style>
  <w:style w:type="paragraph" w:customStyle="1" w:styleId="SVAbody">
    <w:name w:val="SVA body"/>
    <w:qFormat/>
    <w:rsid w:val="00BF5E80"/>
    <w:pPr>
      <w:spacing w:after="120" w:line="220" w:lineRule="exact"/>
      <w:outlineLvl w:val="0"/>
    </w:pPr>
    <w:rPr>
      <w:rFonts w:ascii="Arial" w:eastAsia="Times New Roman" w:hAnsi="Arial" w:cs="Arial"/>
      <w:color w:val="000000"/>
      <w:spacing w:val="2"/>
      <w:sz w:val="18"/>
      <w:szCs w:val="18"/>
      <w:lang w:val="en-GB"/>
    </w:rPr>
  </w:style>
  <w:style w:type="character" w:customStyle="1" w:styleId="EndnoteTextChar">
    <w:name w:val="Endnote Text Char"/>
    <w:basedOn w:val="DefaultParagraphFont"/>
    <w:link w:val="EndnoteText"/>
    <w:uiPriority w:val="99"/>
    <w:semiHidden/>
    <w:rsid w:val="00BF5E80"/>
    <w:rPr>
      <w:sz w:val="20"/>
      <w:szCs w:val="20"/>
    </w:rPr>
  </w:style>
  <w:style w:type="paragraph" w:styleId="EndnoteText">
    <w:name w:val="endnote text"/>
    <w:basedOn w:val="Normal"/>
    <w:link w:val="EndnoteTextChar"/>
    <w:uiPriority w:val="99"/>
    <w:semiHidden/>
    <w:unhideWhenUsed/>
    <w:rsid w:val="00BF5E80"/>
    <w:pPr>
      <w:spacing w:after="0" w:line="240" w:lineRule="auto"/>
    </w:pPr>
    <w:rPr>
      <w:rFonts w:asciiTheme="minorHAnsi" w:hAnsiTheme="minorHAnsi"/>
      <w:szCs w:val="20"/>
    </w:rPr>
  </w:style>
  <w:style w:type="character" w:styleId="Emphasis">
    <w:name w:val="Emphasis"/>
    <w:basedOn w:val="DefaultParagraphFont"/>
    <w:uiPriority w:val="20"/>
    <w:qFormat/>
    <w:rsid w:val="00BF5E80"/>
    <w:rPr>
      <w:b/>
      <w:bCs/>
      <w:i w:val="0"/>
      <w:iCs w:val="0"/>
    </w:rPr>
  </w:style>
  <w:style w:type="character" w:customStyle="1" w:styleId="st1">
    <w:name w:val="st1"/>
    <w:basedOn w:val="DefaultParagraphFont"/>
    <w:rsid w:val="00BF5E80"/>
  </w:style>
  <w:style w:type="paragraph" w:customStyle="1" w:styleId="svatextarial0">
    <w:name w:val="svatextarial"/>
    <w:basedOn w:val="Normal"/>
    <w:rsid w:val="00FB3BFE"/>
    <w:pPr>
      <w:spacing w:before="100" w:beforeAutospacing="1" w:after="100" w:afterAutospacing="1" w:line="240" w:lineRule="auto"/>
    </w:pPr>
    <w:rPr>
      <w:rFonts w:ascii="Times New Roman" w:eastAsia="Calibri" w:hAnsi="Times New Roman" w:cs="Times New Roman"/>
      <w:sz w:val="24"/>
      <w:szCs w:val="24"/>
      <w:lang w:val="en-US"/>
    </w:rPr>
  </w:style>
  <w:style w:type="character" w:styleId="CommentReference">
    <w:name w:val="annotation reference"/>
    <w:basedOn w:val="DefaultParagraphFont"/>
    <w:uiPriority w:val="99"/>
    <w:semiHidden/>
    <w:unhideWhenUsed/>
    <w:rsid w:val="00E74EF0"/>
    <w:rPr>
      <w:sz w:val="16"/>
      <w:szCs w:val="16"/>
    </w:rPr>
  </w:style>
  <w:style w:type="paragraph" w:styleId="Revision">
    <w:name w:val="Revision"/>
    <w:hidden/>
    <w:uiPriority w:val="99"/>
    <w:semiHidden/>
    <w:rsid w:val="003D544A"/>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523ABD"/>
    <w:rPr>
      <w:color w:val="800080" w:themeColor="followedHyperlink"/>
      <w:u w:val="single"/>
    </w:rPr>
  </w:style>
  <w:style w:type="paragraph" w:styleId="BodyText">
    <w:name w:val="Body Text"/>
    <w:basedOn w:val="Normal"/>
    <w:link w:val="BodyTextChar"/>
    <w:uiPriority w:val="99"/>
    <w:unhideWhenUsed/>
    <w:rsid w:val="00B36334"/>
    <w:rPr>
      <w:rFonts w:cs="Arial"/>
      <w:b/>
      <w:szCs w:val="20"/>
    </w:rPr>
  </w:style>
  <w:style w:type="character" w:customStyle="1" w:styleId="BodyTextChar">
    <w:name w:val="Body Text Char"/>
    <w:basedOn w:val="DefaultParagraphFont"/>
    <w:link w:val="BodyText"/>
    <w:uiPriority w:val="99"/>
    <w:rsid w:val="00B36334"/>
    <w:rPr>
      <w:rFonts w:ascii="Arial" w:hAnsi="Arial" w:cs="Arial"/>
      <w:b/>
      <w:sz w:val="20"/>
      <w:szCs w:val="20"/>
    </w:rPr>
  </w:style>
  <w:style w:type="table" w:customStyle="1" w:styleId="QQuestionTable">
    <w:name w:val="QQuestionTable"/>
    <w:uiPriority w:val="99"/>
    <w:qFormat/>
    <w:rsid w:val="00FD2263"/>
    <w:pPr>
      <w:spacing w:after="0" w:line="240" w:lineRule="auto"/>
      <w:jc w:val="center"/>
    </w:pPr>
    <w:rPr>
      <w:rFonts w:eastAsiaTheme="minorEastAsia"/>
      <w:sz w:val="20"/>
      <w:szCs w:val="20"/>
      <w:lang w:val="en-US"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FD2263"/>
    <w:pPr>
      <w:spacing w:after="0" w:line="240" w:lineRule="auto"/>
      <w:jc w:val="center"/>
    </w:pPr>
    <w:rPr>
      <w:rFonts w:eastAsiaTheme="minorEastAsia"/>
      <w:lang w:val="en-US"/>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FD2263"/>
    <w:pPr>
      <w:numPr>
        <w:numId w:val="18"/>
      </w:numPr>
    </w:pPr>
  </w:style>
  <w:style w:type="numbering" w:customStyle="1" w:styleId="Singlepunch">
    <w:name w:val="Single punch"/>
    <w:rsid w:val="00FD2263"/>
    <w:pPr>
      <w:numPr>
        <w:numId w:val="20"/>
      </w:numPr>
    </w:pPr>
  </w:style>
  <w:style w:type="paragraph" w:customStyle="1" w:styleId="QuestionSeparator">
    <w:name w:val="QuestionSeparator"/>
    <w:basedOn w:val="Normal"/>
    <w:qFormat/>
    <w:rsid w:val="00FD2263"/>
    <w:pPr>
      <w:pBdr>
        <w:top w:val="single" w:sz="8" w:space="0" w:color="CCCCCC"/>
      </w:pBdr>
      <w:spacing w:before="180" w:after="60" w:line="120" w:lineRule="auto"/>
    </w:pPr>
    <w:rPr>
      <w:rFonts w:asciiTheme="minorHAnsi" w:eastAsiaTheme="minorEastAsia" w:hAnsiTheme="minorHAnsi"/>
      <w:sz w:val="22"/>
      <w:lang w:val="en-US"/>
    </w:rPr>
  </w:style>
  <w:style w:type="paragraph" w:styleId="BodyText2">
    <w:name w:val="Body Text 2"/>
    <w:basedOn w:val="Normal"/>
    <w:link w:val="BodyText2Char"/>
    <w:uiPriority w:val="99"/>
    <w:unhideWhenUsed/>
    <w:rsid w:val="0049329A"/>
    <w:pPr>
      <w:jc w:val="both"/>
    </w:pPr>
    <w:rPr>
      <w:rFonts w:eastAsia="Times New Roman" w:cs="Arial"/>
      <w:color w:val="000000"/>
      <w:spacing w:val="2"/>
      <w:szCs w:val="20"/>
      <w:lang w:val="en-GB"/>
    </w:rPr>
  </w:style>
  <w:style w:type="character" w:customStyle="1" w:styleId="BodyText2Char">
    <w:name w:val="Body Text 2 Char"/>
    <w:basedOn w:val="DefaultParagraphFont"/>
    <w:link w:val="BodyText2"/>
    <w:uiPriority w:val="99"/>
    <w:rsid w:val="0049329A"/>
    <w:rPr>
      <w:rFonts w:ascii="Arial" w:eastAsia="Times New Roman" w:hAnsi="Arial" w:cs="Arial"/>
      <w:color w:val="000000"/>
      <w:spacing w:val="2"/>
      <w:sz w:val="20"/>
      <w:szCs w:val="20"/>
      <w:lang w:val="en-GB"/>
    </w:rPr>
  </w:style>
  <w:style w:type="paragraph" w:styleId="BodyText3">
    <w:name w:val="Body Text 3"/>
    <w:basedOn w:val="Normal"/>
    <w:link w:val="BodyText3Char"/>
    <w:uiPriority w:val="99"/>
    <w:unhideWhenUsed/>
    <w:rsid w:val="00B5024A"/>
    <w:rPr>
      <w:b/>
      <w:i/>
      <w:szCs w:val="20"/>
    </w:rPr>
  </w:style>
  <w:style w:type="character" w:customStyle="1" w:styleId="BodyText3Char">
    <w:name w:val="Body Text 3 Char"/>
    <w:basedOn w:val="DefaultParagraphFont"/>
    <w:link w:val="BodyText3"/>
    <w:uiPriority w:val="99"/>
    <w:rsid w:val="00B5024A"/>
    <w:rPr>
      <w:rFonts w:ascii="Arial" w:hAnsi="Arial"/>
      <w:b/>
      <w:i/>
      <w:sz w:val="20"/>
      <w:szCs w:val="20"/>
    </w:rPr>
  </w:style>
  <w:style w:type="paragraph" w:customStyle="1" w:styleId="HEADINGSTYLE">
    <w:name w:val="HEADING STYLE"/>
    <w:basedOn w:val="NoSpacing"/>
    <w:link w:val="HEADINGSTYLEChar"/>
    <w:qFormat/>
    <w:rsid w:val="009F5FD0"/>
    <w:pPr>
      <w:framePr w:hSpace="180" w:wrap="around" w:vAnchor="text" w:hAnchor="margin" w:y="121"/>
      <w:spacing w:before="60" w:after="12" w:line="240" w:lineRule="auto"/>
    </w:pPr>
    <w:rPr>
      <w:b/>
      <w:sz w:val="16"/>
      <w:szCs w:val="19"/>
    </w:rPr>
  </w:style>
  <w:style w:type="paragraph" w:customStyle="1" w:styleId="TABLECONTENTSTYLE">
    <w:name w:val="TABLE CONTENT STYLE"/>
    <w:basedOn w:val="NoSpacing"/>
    <w:link w:val="TABLECONTENTSTYLEChar"/>
    <w:qFormat/>
    <w:rsid w:val="009F5FD0"/>
    <w:pPr>
      <w:framePr w:hSpace="180" w:wrap="around" w:vAnchor="text" w:hAnchor="margin" w:y="121"/>
      <w:spacing w:before="60" w:after="60" w:line="240" w:lineRule="auto"/>
    </w:pPr>
    <w:rPr>
      <w:bCs/>
      <w:kern w:val="24"/>
      <w:sz w:val="16"/>
      <w:szCs w:val="16"/>
    </w:rPr>
  </w:style>
  <w:style w:type="character" w:customStyle="1" w:styleId="HEADINGSTYLEChar">
    <w:name w:val="HEADING STYLE Char"/>
    <w:basedOn w:val="NoSpacingChar"/>
    <w:link w:val="HEADINGSTYLE"/>
    <w:rsid w:val="009F5FD0"/>
    <w:rPr>
      <w:rFonts w:ascii="Arial" w:hAnsi="Arial" w:cs="Arial"/>
      <w:b/>
      <w:sz w:val="16"/>
      <w:szCs w:val="19"/>
    </w:rPr>
  </w:style>
  <w:style w:type="character" w:customStyle="1" w:styleId="TABLECONTENTSTYLEChar">
    <w:name w:val="TABLE CONTENT STYLE Char"/>
    <w:basedOn w:val="NoSpacingChar"/>
    <w:link w:val="TABLECONTENTSTYLE"/>
    <w:rsid w:val="009F5FD0"/>
    <w:rPr>
      <w:rFonts w:ascii="Arial" w:hAnsi="Arial" w:cs="Arial"/>
      <w:bCs/>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378">
      <w:bodyDiv w:val="1"/>
      <w:marLeft w:val="0"/>
      <w:marRight w:val="0"/>
      <w:marTop w:val="0"/>
      <w:marBottom w:val="0"/>
      <w:divBdr>
        <w:top w:val="none" w:sz="0" w:space="0" w:color="auto"/>
        <w:left w:val="none" w:sz="0" w:space="0" w:color="auto"/>
        <w:bottom w:val="none" w:sz="0" w:space="0" w:color="auto"/>
        <w:right w:val="none" w:sz="0" w:space="0" w:color="auto"/>
      </w:divBdr>
    </w:div>
    <w:div w:id="14890888">
      <w:bodyDiv w:val="1"/>
      <w:marLeft w:val="0"/>
      <w:marRight w:val="0"/>
      <w:marTop w:val="0"/>
      <w:marBottom w:val="0"/>
      <w:divBdr>
        <w:top w:val="none" w:sz="0" w:space="0" w:color="auto"/>
        <w:left w:val="none" w:sz="0" w:space="0" w:color="auto"/>
        <w:bottom w:val="none" w:sz="0" w:space="0" w:color="auto"/>
        <w:right w:val="none" w:sz="0" w:space="0" w:color="auto"/>
      </w:divBdr>
    </w:div>
    <w:div w:id="37359986">
      <w:bodyDiv w:val="1"/>
      <w:marLeft w:val="0"/>
      <w:marRight w:val="0"/>
      <w:marTop w:val="0"/>
      <w:marBottom w:val="0"/>
      <w:divBdr>
        <w:top w:val="none" w:sz="0" w:space="0" w:color="auto"/>
        <w:left w:val="none" w:sz="0" w:space="0" w:color="auto"/>
        <w:bottom w:val="none" w:sz="0" w:space="0" w:color="auto"/>
        <w:right w:val="none" w:sz="0" w:space="0" w:color="auto"/>
      </w:divBdr>
    </w:div>
    <w:div w:id="67852634">
      <w:bodyDiv w:val="1"/>
      <w:marLeft w:val="0"/>
      <w:marRight w:val="0"/>
      <w:marTop w:val="0"/>
      <w:marBottom w:val="0"/>
      <w:divBdr>
        <w:top w:val="none" w:sz="0" w:space="0" w:color="auto"/>
        <w:left w:val="none" w:sz="0" w:space="0" w:color="auto"/>
        <w:bottom w:val="none" w:sz="0" w:space="0" w:color="auto"/>
        <w:right w:val="none" w:sz="0" w:space="0" w:color="auto"/>
      </w:divBdr>
    </w:div>
    <w:div w:id="100416250">
      <w:bodyDiv w:val="1"/>
      <w:marLeft w:val="0"/>
      <w:marRight w:val="0"/>
      <w:marTop w:val="0"/>
      <w:marBottom w:val="0"/>
      <w:divBdr>
        <w:top w:val="none" w:sz="0" w:space="0" w:color="auto"/>
        <w:left w:val="none" w:sz="0" w:space="0" w:color="auto"/>
        <w:bottom w:val="none" w:sz="0" w:space="0" w:color="auto"/>
        <w:right w:val="none" w:sz="0" w:space="0" w:color="auto"/>
      </w:divBdr>
    </w:div>
    <w:div w:id="105731896">
      <w:bodyDiv w:val="1"/>
      <w:marLeft w:val="0"/>
      <w:marRight w:val="0"/>
      <w:marTop w:val="0"/>
      <w:marBottom w:val="0"/>
      <w:divBdr>
        <w:top w:val="none" w:sz="0" w:space="0" w:color="auto"/>
        <w:left w:val="none" w:sz="0" w:space="0" w:color="auto"/>
        <w:bottom w:val="none" w:sz="0" w:space="0" w:color="auto"/>
        <w:right w:val="none" w:sz="0" w:space="0" w:color="auto"/>
      </w:divBdr>
    </w:div>
    <w:div w:id="118845523">
      <w:bodyDiv w:val="1"/>
      <w:marLeft w:val="0"/>
      <w:marRight w:val="0"/>
      <w:marTop w:val="0"/>
      <w:marBottom w:val="0"/>
      <w:divBdr>
        <w:top w:val="none" w:sz="0" w:space="0" w:color="auto"/>
        <w:left w:val="none" w:sz="0" w:space="0" w:color="auto"/>
        <w:bottom w:val="none" w:sz="0" w:space="0" w:color="auto"/>
        <w:right w:val="none" w:sz="0" w:space="0" w:color="auto"/>
      </w:divBdr>
    </w:div>
    <w:div w:id="125513913">
      <w:bodyDiv w:val="1"/>
      <w:marLeft w:val="0"/>
      <w:marRight w:val="0"/>
      <w:marTop w:val="0"/>
      <w:marBottom w:val="0"/>
      <w:divBdr>
        <w:top w:val="none" w:sz="0" w:space="0" w:color="auto"/>
        <w:left w:val="none" w:sz="0" w:space="0" w:color="auto"/>
        <w:bottom w:val="none" w:sz="0" w:space="0" w:color="auto"/>
        <w:right w:val="none" w:sz="0" w:space="0" w:color="auto"/>
      </w:divBdr>
    </w:div>
    <w:div w:id="130169719">
      <w:bodyDiv w:val="1"/>
      <w:marLeft w:val="0"/>
      <w:marRight w:val="0"/>
      <w:marTop w:val="0"/>
      <w:marBottom w:val="0"/>
      <w:divBdr>
        <w:top w:val="none" w:sz="0" w:space="0" w:color="auto"/>
        <w:left w:val="none" w:sz="0" w:space="0" w:color="auto"/>
        <w:bottom w:val="none" w:sz="0" w:space="0" w:color="auto"/>
        <w:right w:val="none" w:sz="0" w:space="0" w:color="auto"/>
      </w:divBdr>
    </w:div>
    <w:div w:id="130903666">
      <w:bodyDiv w:val="1"/>
      <w:marLeft w:val="0"/>
      <w:marRight w:val="0"/>
      <w:marTop w:val="0"/>
      <w:marBottom w:val="0"/>
      <w:divBdr>
        <w:top w:val="none" w:sz="0" w:space="0" w:color="auto"/>
        <w:left w:val="none" w:sz="0" w:space="0" w:color="auto"/>
        <w:bottom w:val="none" w:sz="0" w:space="0" w:color="auto"/>
        <w:right w:val="none" w:sz="0" w:space="0" w:color="auto"/>
      </w:divBdr>
    </w:div>
    <w:div w:id="139152029">
      <w:bodyDiv w:val="1"/>
      <w:marLeft w:val="0"/>
      <w:marRight w:val="0"/>
      <w:marTop w:val="0"/>
      <w:marBottom w:val="0"/>
      <w:divBdr>
        <w:top w:val="none" w:sz="0" w:space="0" w:color="auto"/>
        <w:left w:val="none" w:sz="0" w:space="0" w:color="auto"/>
        <w:bottom w:val="none" w:sz="0" w:space="0" w:color="auto"/>
        <w:right w:val="none" w:sz="0" w:space="0" w:color="auto"/>
      </w:divBdr>
    </w:div>
    <w:div w:id="150369742">
      <w:bodyDiv w:val="1"/>
      <w:marLeft w:val="0"/>
      <w:marRight w:val="0"/>
      <w:marTop w:val="0"/>
      <w:marBottom w:val="0"/>
      <w:divBdr>
        <w:top w:val="none" w:sz="0" w:space="0" w:color="auto"/>
        <w:left w:val="none" w:sz="0" w:space="0" w:color="auto"/>
        <w:bottom w:val="none" w:sz="0" w:space="0" w:color="auto"/>
        <w:right w:val="none" w:sz="0" w:space="0" w:color="auto"/>
      </w:divBdr>
    </w:div>
    <w:div w:id="163522428">
      <w:bodyDiv w:val="1"/>
      <w:marLeft w:val="0"/>
      <w:marRight w:val="0"/>
      <w:marTop w:val="0"/>
      <w:marBottom w:val="0"/>
      <w:divBdr>
        <w:top w:val="none" w:sz="0" w:space="0" w:color="auto"/>
        <w:left w:val="none" w:sz="0" w:space="0" w:color="auto"/>
        <w:bottom w:val="none" w:sz="0" w:space="0" w:color="auto"/>
        <w:right w:val="none" w:sz="0" w:space="0" w:color="auto"/>
      </w:divBdr>
    </w:div>
    <w:div w:id="165825934">
      <w:bodyDiv w:val="1"/>
      <w:marLeft w:val="0"/>
      <w:marRight w:val="0"/>
      <w:marTop w:val="0"/>
      <w:marBottom w:val="0"/>
      <w:divBdr>
        <w:top w:val="none" w:sz="0" w:space="0" w:color="auto"/>
        <w:left w:val="none" w:sz="0" w:space="0" w:color="auto"/>
        <w:bottom w:val="none" w:sz="0" w:space="0" w:color="auto"/>
        <w:right w:val="none" w:sz="0" w:space="0" w:color="auto"/>
      </w:divBdr>
    </w:div>
    <w:div w:id="169414466">
      <w:bodyDiv w:val="1"/>
      <w:marLeft w:val="0"/>
      <w:marRight w:val="0"/>
      <w:marTop w:val="0"/>
      <w:marBottom w:val="0"/>
      <w:divBdr>
        <w:top w:val="none" w:sz="0" w:space="0" w:color="auto"/>
        <w:left w:val="none" w:sz="0" w:space="0" w:color="auto"/>
        <w:bottom w:val="none" w:sz="0" w:space="0" w:color="auto"/>
        <w:right w:val="none" w:sz="0" w:space="0" w:color="auto"/>
      </w:divBdr>
    </w:div>
    <w:div w:id="171649234">
      <w:bodyDiv w:val="1"/>
      <w:marLeft w:val="0"/>
      <w:marRight w:val="0"/>
      <w:marTop w:val="0"/>
      <w:marBottom w:val="0"/>
      <w:divBdr>
        <w:top w:val="none" w:sz="0" w:space="0" w:color="auto"/>
        <w:left w:val="none" w:sz="0" w:space="0" w:color="auto"/>
        <w:bottom w:val="none" w:sz="0" w:space="0" w:color="auto"/>
        <w:right w:val="none" w:sz="0" w:space="0" w:color="auto"/>
      </w:divBdr>
    </w:div>
    <w:div w:id="172451582">
      <w:bodyDiv w:val="1"/>
      <w:marLeft w:val="0"/>
      <w:marRight w:val="0"/>
      <w:marTop w:val="0"/>
      <w:marBottom w:val="0"/>
      <w:divBdr>
        <w:top w:val="none" w:sz="0" w:space="0" w:color="auto"/>
        <w:left w:val="none" w:sz="0" w:space="0" w:color="auto"/>
        <w:bottom w:val="none" w:sz="0" w:space="0" w:color="auto"/>
        <w:right w:val="none" w:sz="0" w:space="0" w:color="auto"/>
      </w:divBdr>
    </w:div>
    <w:div w:id="174155232">
      <w:bodyDiv w:val="1"/>
      <w:marLeft w:val="0"/>
      <w:marRight w:val="0"/>
      <w:marTop w:val="0"/>
      <w:marBottom w:val="0"/>
      <w:divBdr>
        <w:top w:val="none" w:sz="0" w:space="0" w:color="auto"/>
        <w:left w:val="none" w:sz="0" w:space="0" w:color="auto"/>
        <w:bottom w:val="none" w:sz="0" w:space="0" w:color="auto"/>
        <w:right w:val="none" w:sz="0" w:space="0" w:color="auto"/>
      </w:divBdr>
    </w:div>
    <w:div w:id="218367030">
      <w:bodyDiv w:val="1"/>
      <w:marLeft w:val="0"/>
      <w:marRight w:val="0"/>
      <w:marTop w:val="0"/>
      <w:marBottom w:val="0"/>
      <w:divBdr>
        <w:top w:val="none" w:sz="0" w:space="0" w:color="auto"/>
        <w:left w:val="none" w:sz="0" w:space="0" w:color="auto"/>
        <w:bottom w:val="none" w:sz="0" w:space="0" w:color="auto"/>
        <w:right w:val="none" w:sz="0" w:space="0" w:color="auto"/>
      </w:divBdr>
    </w:div>
    <w:div w:id="220559400">
      <w:bodyDiv w:val="1"/>
      <w:marLeft w:val="0"/>
      <w:marRight w:val="0"/>
      <w:marTop w:val="0"/>
      <w:marBottom w:val="0"/>
      <w:divBdr>
        <w:top w:val="none" w:sz="0" w:space="0" w:color="auto"/>
        <w:left w:val="none" w:sz="0" w:space="0" w:color="auto"/>
        <w:bottom w:val="none" w:sz="0" w:space="0" w:color="auto"/>
        <w:right w:val="none" w:sz="0" w:space="0" w:color="auto"/>
      </w:divBdr>
    </w:div>
    <w:div w:id="229582977">
      <w:bodyDiv w:val="1"/>
      <w:marLeft w:val="0"/>
      <w:marRight w:val="0"/>
      <w:marTop w:val="0"/>
      <w:marBottom w:val="0"/>
      <w:divBdr>
        <w:top w:val="none" w:sz="0" w:space="0" w:color="auto"/>
        <w:left w:val="none" w:sz="0" w:space="0" w:color="auto"/>
        <w:bottom w:val="none" w:sz="0" w:space="0" w:color="auto"/>
        <w:right w:val="none" w:sz="0" w:space="0" w:color="auto"/>
      </w:divBdr>
    </w:div>
    <w:div w:id="232592908">
      <w:bodyDiv w:val="1"/>
      <w:marLeft w:val="0"/>
      <w:marRight w:val="0"/>
      <w:marTop w:val="0"/>
      <w:marBottom w:val="0"/>
      <w:divBdr>
        <w:top w:val="none" w:sz="0" w:space="0" w:color="auto"/>
        <w:left w:val="none" w:sz="0" w:space="0" w:color="auto"/>
        <w:bottom w:val="none" w:sz="0" w:space="0" w:color="auto"/>
        <w:right w:val="none" w:sz="0" w:space="0" w:color="auto"/>
      </w:divBdr>
    </w:div>
    <w:div w:id="234823423">
      <w:bodyDiv w:val="1"/>
      <w:marLeft w:val="0"/>
      <w:marRight w:val="0"/>
      <w:marTop w:val="0"/>
      <w:marBottom w:val="0"/>
      <w:divBdr>
        <w:top w:val="none" w:sz="0" w:space="0" w:color="auto"/>
        <w:left w:val="none" w:sz="0" w:space="0" w:color="auto"/>
        <w:bottom w:val="none" w:sz="0" w:space="0" w:color="auto"/>
        <w:right w:val="none" w:sz="0" w:space="0" w:color="auto"/>
      </w:divBdr>
    </w:div>
    <w:div w:id="239097737">
      <w:bodyDiv w:val="1"/>
      <w:marLeft w:val="0"/>
      <w:marRight w:val="0"/>
      <w:marTop w:val="0"/>
      <w:marBottom w:val="0"/>
      <w:divBdr>
        <w:top w:val="none" w:sz="0" w:space="0" w:color="auto"/>
        <w:left w:val="none" w:sz="0" w:space="0" w:color="auto"/>
        <w:bottom w:val="none" w:sz="0" w:space="0" w:color="auto"/>
        <w:right w:val="none" w:sz="0" w:space="0" w:color="auto"/>
      </w:divBdr>
    </w:div>
    <w:div w:id="252015345">
      <w:bodyDiv w:val="1"/>
      <w:marLeft w:val="0"/>
      <w:marRight w:val="0"/>
      <w:marTop w:val="0"/>
      <w:marBottom w:val="0"/>
      <w:divBdr>
        <w:top w:val="none" w:sz="0" w:space="0" w:color="auto"/>
        <w:left w:val="none" w:sz="0" w:space="0" w:color="auto"/>
        <w:bottom w:val="none" w:sz="0" w:space="0" w:color="auto"/>
        <w:right w:val="none" w:sz="0" w:space="0" w:color="auto"/>
      </w:divBdr>
    </w:div>
    <w:div w:id="254094491">
      <w:bodyDiv w:val="1"/>
      <w:marLeft w:val="0"/>
      <w:marRight w:val="0"/>
      <w:marTop w:val="0"/>
      <w:marBottom w:val="0"/>
      <w:divBdr>
        <w:top w:val="none" w:sz="0" w:space="0" w:color="auto"/>
        <w:left w:val="none" w:sz="0" w:space="0" w:color="auto"/>
        <w:bottom w:val="none" w:sz="0" w:space="0" w:color="auto"/>
        <w:right w:val="none" w:sz="0" w:space="0" w:color="auto"/>
      </w:divBdr>
    </w:div>
    <w:div w:id="265499535">
      <w:bodyDiv w:val="1"/>
      <w:marLeft w:val="0"/>
      <w:marRight w:val="0"/>
      <w:marTop w:val="0"/>
      <w:marBottom w:val="0"/>
      <w:divBdr>
        <w:top w:val="none" w:sz="0" w:space="0" w:color="auto"/>
        <w:left w:val="none" w:sz="0" w:space="0" w:color="auto"/>
        <w:bottom w:val="none" w:sz="0" w:space="0" w:color="auto"/>
        <w:right w:val="none" w:sz="0" w:space="0" w:color="auto"/>
      </w:divBdr>
    </w:div>
    <w:div w:id="268902261">
      <w:bodyDiv w:val="1"/>
      <w:marLeft w:val="0"/>
      <w:marRight w:val="0"/>
      <w:marTop w:val="0"/>
      <w:marBottom w:val="0"/>
      <w:divBdr>
        <w:top w:val="none" w:sz="0" w:space="0" w:color="auto"/>
        <w:left w:val="none" w:sz="0" w:space="0" w:color="auto"/>
        <w:bottom w:val="none" w:sz="0" w:space="0" w:color="auto"/>
        <w:right w:val="none" w:sz="0" w:space="0" w:color="auto"/>
      </w:divBdr>
    </w:div>
    <w:div w:id="278218502">
      <w:bodyDiv w:val="1"/>
      <w:marLeft w:val="0"/>
      <w:marRight w:val="0"/>
      <w:marTop w:val="0"/>
      <w:marBottom w:val="0"/>
      <w:divBdr>
        <w:top w:val="none" w:sz="0" w:space="0" w:color="auto"/>
        <w:left w:val="none" w:sz="0" w:space="0" w:color="auto"/>
        <w:bottom w:val="none" w:sz="0" w:space="0" w:color="auto"/>
        <w:right w:val="none" w:sz="0" w:space="0" w:color="auto"/>
      </w:divBdr>
    </w:div>
    <w:div w:id="293173722">
      <w:bodyDiv w:val="1"/>
      <w:marLeft w:val="0"/>
      <w:marRight w:val="0"/>
      <w:marTop w:val="0"/>
      <w:marBottom w:val="0"/>
      <w:divBdr>
        <w:top w:val="none" w:sz="0" w:space="0" w:color="auto"/>
        <w:left w:val="none" w:sz="0" w:space="0" w:color="auto"/>
        <w:bottom w:val="none" w:sz="0" w:space="0" w:color="auto"/>
        <w:right w:val="none" w:sz="0" w:space="0" w:color="auto"/>
      </w:divBdr>
    </w:div>
    <w:div w:id="303050453">
      <w:bodyDiv w:val="1"/>
      <w:marLeft w:val="0"/>
      <w:marRight w:val="0"/>
      <w:marTop w:val="0"/>
      <w:marBottom w:val="0"/>
      <w:divBdr>
        <w:top w:val="none" w:sz="0" w:space="0" w:color="auto"/>
        <w:left w:val="none" w:sz="0" w:space="0" w:color="auto"/>
        <w:bottom w:val="none" w:sz="0" w:space="0" w:color="auto"/>
        <w:right w:val="none" w:sz="0" w:space="0" w:color="auto"/>
      </w:divBdr>
    </w:div>
    <w:div w:id="306517456">
      <w:bodyDiv w:val="1"/>
      <w:marLeft w:val="0"/>
      <w:marRight w:val="0"/>
      <w:marTop w:val="0"/>
      <w:marBottom w:val="0"/>
      <w:divBdr>
        <w:top w:val="none" w:sz="0" w:space="0" w:color="auto"/>
        <w:left w:val="none" w:sz="0" w:space="0" w:color="auto"/>
        <w:bottom w:val="none" w:sz="0" w:space="0" w:color="auto"/>
        <w:right w:val="none" w:sz="0" w:space="0" w:color="auto"/>
      </w:divBdr>
    </w:div>
    <w:div w:id="309754246">
      <w:bodyDiv w:val="1"/>
      <w:marLeft w:val="0"/>
      <w:marRight w:val="0"/>
      <w:marTop w:val="0"/>
      <w:marBottom w:val="0"/>
      <w:divBdr>
        <w:top w:val="none" w:sz="0" w:space="0" w:color="auto"/>
        <w:left w:val="none" w:sz="0" w:space="0" w:color="auto"/>
        <w:bottom w:val="none" w:sz="0" w:space="0" w:color="auto"/>
        <w:right w:val="none" w:sz="0" w:space="0" w:color="auto"/>
      </w:divBdr>
    </w:div>
    <w:div w:id="330983570">
      <w:bodyDiv w:val="1"/>
      <w:marLeft w:val="0"/>
      <w:marRight w:val="0"/>
      <w:marTop w:val="0"/>
      <w:marBottom w:val="0"/>
      <w:divBdr>
        <w:top w:val="none" w:sz="0" w:space="0" w:color="auto"/>
        <w:left w:val="none" w:sz="0" w:space="0" w:color="auto"/>
        <w:bottom w:val="none" w:sz="0" w:space="0" w:color="auto"/>
        <w:right w:val="none" w:sz="0" w:space="0" w:color="auto"/>
      </w:divBdr>
    </w:div>
    <w:div w:id="346949673">
      <w:bodyDiv w:val="1"/>
      <w:marLeft w:val="0"/>
      <w:marRight w:val="0"/>
      <w:marTop w:val="0"/>
      <w:marBottom w:val="0"/>
      <w:divBdr>
        <w:top w:val="none" w:sz="0" w:space="0" w:color="auto"/>
        <w:left w:val="none" w:sz="0" w:space="0" w:color="auto"/>
        <w:bottom w:val="none" w:sz="0" w:space="0" w:color="auto"/>
        <w:right w:val="none" w:sz="0" w:space="0" w:color="auto"/>
      </w:divBdr>
    </w:div>
    <w:div w:id="353043276">
      <w:bodyDiv w:val="1"/>
      <w:marLeft w:val="0"/>
      <w:marRight w:val="0"/>
      <w:marTop w:val="0"/>
      <w:marBottom w:val="0"/>
      <w:divBdr>
        <w:top w:val="none" w:sz="0" w:space="0" w:color="auto"/>
        <w:left w:val="none" w:sz="0" w:space="0" w:color="auto"/>
        <w:bottom w:val="none" w:sz="0" w:space="0" w:color="auto"/>
        <w:right w:val="none" w:sz="0" w:space="0" w:color="auto"/>
      </w:divBdr>
    </w:div>
    <w:div w:id="364446208">
      <w:bodyDiv w:val="1"/>
      <w:marLeft w:val="0"/>
      <w:marRight w:val="0"/>
      <w:marTop w:val="0"/>
      <w:marBottom w:val="0"/>
      <w:divBdr>
        <w:top w:val="none" w:sz="0" w:space="0" w:color="auto"/>
        <w:left w:val="none" w:sz="0" w:space="0" w:color="auto"/>
        <w:bottom w:val="none" w:sz="0" w:space="0" w:color="auto"/>
        <w:right w:val="none" w:sz="0" w:space="0" w:color="auto"/>
      </w:divBdr>
    </w:div>
    <w:div w:id="368262411">
      <w:bodyDiv w:val="1"/>
      <w:marLeft w:val="0"/>
      <w:marRight w:val="0"/>
      <w:marTop w:val="0"/>
      <w:marBottom w:val="0"/>
      <w:divBdr>
        <w:top w:val="none" w:sz="0" w:space="0" w:color="auto"/>
        <w:left w:val="none" w:sz="0" w:space="0" w:color="auto"/>
        <w:bottom w:val="none" w:sz="0" w:space="0" w:color="auto"/>
        <w:right w:val="none" w:sz="0" w:space="0" w:color="auto"/>
      </w:divBdr>
    </w:div>
    <w:div w:id="368997113">
      <w:bodyDiv w:val="1"/>
      <w:marLeft w:val="0"/>
      <w:marRight w:val="0"/>
      <w:marTop w:val="0"/>
      <w:marBottom w:val="0"/>
      <w:divBdr>
        <w:top w:val="none" w:sz="0" w:space="0" w:color="auto"/>
        <w:left w:val="none" w:sz="0" w:space="0" w:color="auto"/>
        <w:bottom w:val="none" w:sz="0" w:space="0" w:color="auto"/>
        <w:right w:val="none" w:sz="0" w:space="0" w:color="auto"/>
      </w:divBdr>
    </w:div>
    <w:div w:id="373697709">
      <w:bodyDiv w:val="1"/>
      <w:marLeft w:val="0"/>
      <w:marRight w:val="0"/>
      <w:marTop w:val="0"/>
      <w:marBottom w:val="0"/>
      <w:divBdr>
        <w:top w:val="none" w:sz="0" w:space="0" w:color="auto"/>
        <w:left w:val="none" w:sz="0" w:space="0" w:color="auto"/>
        <w:bottom w:val="none" w:sz="0" w:space="0" w:color="auto"/>
        <w:right w:val="none" w:sz="0" w:space="0" w:color="auto"/>
      </w:divBdr>
    </w:div>
    <w:div w:id="374550538">
      <w:bodyDiv w:val="1"/>
      <w:marLeft w:val="0"/>
      <w:marRight w:val="0"/>
      <w:marTop w:val="0"/>
      <w:marBottom w:val="0"/>
      <w:divBdr>
        <w:top w:val="none" w:sz="0" w:space="0" w:color="auto"/>
        <w:left w:val="none" w:sz="0" w:space="0" w:color="auto"/>
        <w:bottom w:val="none" w:sz="0" w:space="0" w:color="auto"/>
        <w:right w:val="none" w:sz="0" w:space="0" w:color="auto"/>
      </w:divBdr>
    </w:div>
    <w:div w:id="377320353">
      <w:bodyDiv w:val="1"/>
      <w:marLeft w:val="0"/>
      <w:marRight w:val="0"/>
      <w:marTop w:val="0"/>
      <w:marBottom w:val="0"/>
      <w:divBdr>
        <w:top w:val="none" w:sz="0" w:space="0" w:color="auto"/>
        <w:left w:val="none" w:sz="0" w:space="0" w:color="auto"/>
        <w:bottom w:val="none" w:sz="0" w:space="0" w:color="auto"/>
        <w:right w:val="none" w:sz="0" w:space="0" w:color="auto"/>
      </w:divBdr>
    </w:div>
    <w:div w:id="393553499">
      <w:bodyDiv w:val="1"/>
      <w:marLeft w:val="0"/>
      <w:marRight w:val="0"/>
      <w:marTop w:val="0"/>
      <w:marBottom w:val="0"/>
      <w:divBdr>
        <w:top w:val="none" w:sz="0" w:space="0" w:color="auto"/>
        <w:left w:val="none" w:sz="0" w:space="0" w:color="auto"/>
        <w:bottom w:val="none" w:sz="0" w:space="0" w:color="auto"/>
        <w:right w:val="none" w:sz="0" w:space="0" w:color="auto"/>
      </w:divBdr>
    </w:div>
    <w:div w:id="396586400">
      <w:bodyDiv w:val="1"/>
      <w:marLeft w:val="0"/>
      <w:marRight w:val="0"/>
      <w:marTop w:val="0"/>
      <w:marBottom w:val="0"/>
      <w:divBdr>
        <w:top w:val="none" w:sz="0" w:space="0" w:color="auto"/>
        <w:left w:val="none" w:sz="0" w:space="0" w:color="auto"/>
        <w:bottom w:val="none" w:sz="0" w:space="0" w:color="auto"/>
        <w:right w:val="none" w:sz="0" w:space="0" w:color="auto"/>
      </w:divBdr>
    </w:div>
    <w:div w:id="397675014">
      <w:bodyDiv w:val="1"/>
      <w:marLeft w:val="0"/>
      <w:marRight w:val="0"/>
      <w:marTop w:val="0"/>
      <w:marBottom w:val="0"/>
      <w:divBdr>
        <w:top w:val="none" w:sz="0" w:space="0" w:color="auto"/>
        <w:left w:val="none" w:sz="0" w:space="0" w:color="auto"/>
        <w:bottom w:val="none" w:sz="0" w:space="0" w:color="auto"/>
        <w:right w:val="none" w:sz="0" w:space="0" w:color="auto"/>
      </w:divBdr>
    </w:div>
    <w:div w:id="404883815">
      <w:bodyDiv w:val="1"/>
      <w:marLeft w:val="0"/>
      <w:marRight w:val="0"/>
      <w:marTop w:val="0"/>
      <w:marBottom w:val="0"/>
      <w:divBdr>
        <w:top w:val="none" w:sz="0" w:space="0" w:color="auto"/>
        <w:left w:val="none" w:sz="0" w:space="0" w:color="auto"/>
        <w:bottom w:val="none" w:sz="0" w:space="0" w:color="auto"/>
        <w:right w:val="none" w:sz="0" w:space="0" w:color="auto"/>
      </w:divBdr>
    </w:div>
    <w:div w:id="421799624">
      <w:bodyDiv w:val="1"/>
      <w:marLeft w:val="0"/>
      <w:marRight w:val="0"/>
      <w:marTop w:val="0"/>
      <w:marBottom w:val="0"/>
      <w:divBdr>
        <w:top w:val="none" w:sz="0" w:space="0" w:color="auto"/>
        <w:left w:val="none" w:sz="0" w:space="0" w:color="auto"/>
        <w:bottom w:val="none" w:sz="0" w:space="0" w:color="auto"/>
        <w:right w:val="none" w:sz="0" w:space="0" w:color="auto"/>
      </w:divBdr>
    </w:div>
    <w:div w:id="429010563">
      <w:bodyDiv w:val="1"/>
      <w:marLeft w:val="0"/>
      <w:marRight w:val="0"/>
      <w:marTop w:val="0"/>
      <w:marBottom w:val="0"/>
      <w:divBdr>
        <w:top w:val="none" w:sz="0" w:space="0" w:color="auto"/>
        <w:left w:val="none" w:sz="0" w:space="0" w:color="auto"/>
        <w:bottom w:val="none" w:sz="0" w:space="0" w:color="auto"/>
        <w:right w:val="none" w:sz="0" w:space="0" w:color="auto"/>
      </w:divBdr>
    </w:div>
    <w:div w:id="431820074">
      <w:bodyDiv w:val="1"/>
      <w:marLeft w:val="0"/>
      <w:marRight w:val="0"/>
      <w:marTop w:val="0"/>
      <w:marBottom w:val="0"/>
      <w:divBdr>
        <w:top w:val="none" w:sz="0" w:space="0" w:color="auto"/>
        <w:left w:val="none" w:sz="0" w:space="0" w:color="auto"/>
        <w:bottom w:val="none" w:sz="0" w:space="0" w:color="auto"/>
        <w:right w:val="none" w:sz="0" w:space="0" w:color="auto"/>
      </w:divBdr>
    </w:div>
    <w:div w:id="433744423">
      <w:bodyDiv w:val="1"/>
      <w:marLeft w:val="0"/>
      <w:marRight w:val="0"/>
      <w:marTop w:val="0"/>
      <w:marBottom w:val="0"/>
      <w:divBdr>
        <w:top w:val="none" w:sz="0" w:space="0" w:color="auto"/>
        <w:left w:val="none" w:sz="0" w:space="0" w:color="auto"/>
        <w:bottom w:val="none" w:sz="0" w:space="0" w:color="auto"/>
        <w:right w:val="none" w:sz="0" w:space="0" w:color="auto"/>
      </w:divBdr>
    </w:div>
    <w:div w:id="444816473">
      <w:bodyDiv w:val="1"/>
      <w:marLeft w:val="0"/>
      <w:marRight w:val="0"/>
      <w:marTop w:val="0"/>
      <w:marBottom w:val="0"/>
      <w:divBdr>
        <w:top w:val="none" w:sz="0" w:space="0" w:color="auto"/>
        <w:left w:val="none" w:sz="0" w:space="0" w:color="auto"/>
        <w:bottom w:val="none" w:sz="0" w:space="0" w:color="auto"/>
        <w:right w:val="none" w:sz="0" w:space="0" w:color="auto"/>
      </w:divBdr>
    </w:div>
    <w:div w:id="452482479">
      <w:bodyDiv w:val="1"/>
      <w:marLeft w:val="0"/>
      <w:marRight w:val="0"/>
      <w:marTop w:val="0"/>
      <w:marBottom w:val="0"/>
      <w:divBdr>
        <w:top w:val="none" w:sz="0" w:space="0" w:color="auto"/>
        <w:left w:val="none" w:sz="0" w:space="0" w:color="auto"/>
        <w:bottom w:val="none" w:sz="0" w:space="0" w:color="auto"/>
        <w:right w:val="none" w:sz="0" w:space="0" w:color="auto"/>
      </w:divBdr>
    </w:div>
    <w:div w:id="470827994">
      <w:bodyDiv w:val="1"/>
      <w:marLeft w:val="0"/>
      <w:marRight w:val="0"/>
      <w:marTop w:val="0"/>
      <w:marBottom w:val="0"/>
      <w:divBdr>
        <w:top w:val="none" w:sz="0" w:space="0" w:color="auto"/>
        <w:left w:val="none" w:sz="0" w:space="0" w:color="auto"/>
        <w:bottom w:val="none" w:sz="0" w:space="0" w:color="auto"/>
        <w:right w:val="none" w:sz="0" w:space="0" w:color="auto"/>
      </w:divBdr>
    </w:div>
    <w:div w:id="524098008">
      <w:bodyDiv w:val="1"/>
      <w:marLeft w:val="0"/>
      <w:marRight w:val="0"/>
      <w:marTop w:val="0"/>
      <w:marBottom w:val="0"/>
      <w:divBdr>
        <w:top w:val="none" w:sz="0" w:space="0" w:color="auto"/>
        <w:left w:val="none" w:sz="0" w:space="0" w:color="auto"/>
        <w:bottom w:val="none" w:sz="0" w:space="0" w:color="auto"/>
        <w:right w:val="none" w:sz="0" w:space="0" w:color="auto"/>
      </w:divBdr>
    </w:div>
    <w:div w:id="557597834">
      <w:bodyDiv w:val="1"/>
      <w:marLeft w:val="0"/>
      <w:marRight w:val="0"/>
      <w:marTop w:val="0"/>
      <w:marBottom w:val="0"/>
      <w:divBdr>
        <w:top w:val="none" w:sz="0" w:space="0" w:color="auto"/>
        <w:left w:val="none" w:sz="0" w:space="0" w:color="auto"/>
        <w:bottom w:val="none" w:sz="0" w:space="0" w:color="auto"/>
        <w:right w:val="none" w:sz="0" w:space="0" w:color="auto"/>
      </w:divBdr>
    </w:div>
    <w:div w:id="557859838">
      <w:bodyDiv w:val="1"/>
      <w:marLeft w:val="0"/>
      <w:marRight w:val="0"/>
      <w:marTop w:val="0"/>
      <w:marBottom w:val="0"/>
      <w:divBdr>
        <w:top w:val="none" w:sz="0" w:space="0" w:color="auto"/>
        <w:left w:val="none" w:sz="0" w:space="0" w:color="auto"/>
        <w:bottom w:val="none" w:sz="0" w:space="0" w:color="auto"/>
        <w:right w:val="none" w:sz="0" w:space="0" w:color="auto"/>
      </w:divBdr>
    </w:div>
    <w:div w:id="558788200">
      <w:bodyDiv w:val="1"/>
      <w:marLeft w:val="0"/>
      <w:marRight w:val="0"/>
      <w:marTop w:val="0"/>
      <w:marBottom w:val="0"/>
      <w:divBdr>
        <w:top w:val="none" w:sz="0" w:space="0" w:color="auto"/>
        <w:left w:val="none" w:sz="0" w:space="0" w:color="auto"/>
        <w:bottom w:val="none" w:sz="0" w:space="0" w:color="auto"/>
        <w:right w:val="none" w:sz="0" w:space="0" w:color="auto"/>
      </w:divBdr>
    </w:div>
    <w:div w:id="563684526">
      <w:bodyDiv w:val="1"/>
      <w:marLeft w:val="0"/>
      <w:marRight w:val="0"/>
      <w:marTop w:val="0"/>
      <w:marBottom w:val="0"/>
      <w:divBdr>
        <w:top w:val="none" w:sz="0" w:space="0" w:color="auto"/>
        <w:left w:val="none" w:sz="0" w:space="0" w:color="auto"/>
        <w:bottom w:val="none" w:sz="0" w:space="0" w:color="auto"/>
        <w:right w:val="none" w:sz="0" w:space="0" w:color="auto"/>
      </w:divBdr>
    </w:div>
    <w:div w:id="567882631">
      <w:bodyDiv w:val="1"/>
      <w:marLeft w:val="0"/>
      <w:marRight w:val="0"/>
      <w:marTop w:val="0"/>
      <w:marBottom w:val="0"/>
      <w:divBdr>
        <w:top w:val="none" w:sz="0" w:space="0" w:color="auto"/>
        <w:left w:val="none" w:sz="0" w:space="0" w:color="auto"/>
        <w:bottom w:val="none" w:sz="0" w:space="0" w:color="auto"/>
        <w:right w:val="none" w:sz="0" w:space="0" w:color="auto"/>
      </w:divBdr>
    </w:div>
    <w:div w:id="572008311">
      <w:bodyDiv w:val="1"/>
      <w:marLeft w:val="0"/>
      <w:marRight w:val="0"/>
      <w:marTop w:val="0"/>
      <w:marBottom w:val="0"/>
      <w:divBdr>
        <w:top w:val="none" w:sz="0" w:space="0" w:color="auto"/>
        <w:left w:val="none" w:sz="0" w:space="0" w:color="auto"/>
        <w:bottom w:val="none" w:sz="0" w:space="0" w:color="auto"/>
        <w:right w:val="none" w:sz="0" w:space="0" w:color="auto"/>
      </w:divBdr>
    </w:div>
    <w:div w:id="587929217">
      <w:bodyDiv w:val="1"/>
      <w:marLeft w:val="0"/>
      <w:marRight w:val="0"/>
      <w:marTop w:val="0"/>
      <w:marBottom w:val="0"/>
      <w:divBdr>
        <w:top w:val="none" w:sz="0" w:space="0" w:color="auto"/>
        <w:left w:val="none" w:sz="0" w:space="0" w:color="auto"/>
        <w:bottom w:val="none" w:sz="0" w:space="0" w:color="auto"/>
        <w:right w:val="none" w:sz="0" w:space="0" w:color="auto"/>
      </w:divBdr>
    </w:div>
    <w:div w:id="592711469">
      <w:bodyDiv w:val="1"/>
      <w:marLeft w:val="0"/>
      <w:marRight w:val="0"/>
      <w:marTop w:val="0"/>
      <w:marBottom w:val="0"/>
      <w:divBdr>
        <w:top w:val="none" w:sz="0" w:space="0" w:color="auto"/>
        <w:left w:val="none" w:sz="0" w:space="0" w:color="auto"/>
        <w:bottom w:val="none" w:sz="0" w:space="0" w:color="auto"/>
        <w:right w:val="none" w:sz="0" w:space="0" w:color="auto"/>
      </w:divBdr>
    </w:div>
    <w:div w:id="598105184">
      <w:bodyDiv w:val="1"/>
      <w:marLeft w:val="0"/>
      <w:marRight w:val="0"/>
      <w:marTop w:val="0"/>
      <w:marBottom w:val="0"/>
      <w:divBdr>
        <w:top w:val="none" w:sz="0" w:space="0" w:color="auto"/>
        <w:left w:val="none" w:sz="0" w:space="0" w:color="auto"/>
        <w:bottom w:val="none" w:sz="0" w:space="0" w:color="auto"/>
        <w:right w:val="none" w:sz="0" w:space="0" w:color="auto"/>
      </w:divBdr>
    </w:div>
    <w:div w:id="603221599">
      <w:bodyDiv w:val="1"/>
      <w:marLeft w:val="0"/>
      <w:marRight w:val="0"/>
      <w:marTop w:val="0"/>
      <w:marBottom w:val="0"/>
      <w:divBdr>
        <w:top w:val="none" w:sz="0" w:space="0" w:color="auto"/>
        <w:left w:val="none" w:sz="0" w:space="0" w:color="auto"/>
        <w:bottom w:val="none" w:sz="0" w:space="0" w:color="auto"/>
        <w:right w:val="none" w:sz="0" w:space="0" w:color="auto"/>
      </w:divBdr>
    </w:div>
    <w:div w:id="604269527">
      <w:bodyDiv w:val="1"/>
      <w:marLeft w:val="0"/>
      <w:marRight w:val="0"/>
      <w:marTop w:val="0"/>
      <w:marBottom w:val="0"/>
      <w:divBdr>
        <w:top w:val="none" w:sz="0" w:space="0" w:color="auto"/>
        <w:left w:val="none" w:sz="0" w:space="0" w:color="auto"/>
        <w:bottom w:val="none" w:sz="0" w:space="0" w:color="auto"/>
        <w:right w:val="none" w:sz="0" w:space="0" w:color="auto"/>
      </w:divBdr>
    </w:div>
    <w:div w:id="606279649">
      <w:bodyDiv w:val="1"/>
      <w:marLeft w:val="0"/>
      <w:marRight w:val="0"/>
      <w:marTop w:val="0"/>
      <w:marBottom w:val="0"/>
      <w:divBdr>
        <w:top w:val="none" w:sz="0" w:space="0" w:color="auto"/>
        <w:left w:val="none" w:sz="0" w:space="0" w:color="auto"/>
        <w:bottom w:val="none" w:sz="0" w:space="0" w:color="auto"/>
        <w:right w:val="none" w:sz="0" w:space="0" w:color="auto"/>
      </w:divBdr>
    </w:div>
    <w:div w:id="618222629">
      <w:bodyDiv w:val="1"/>
      <w:marLeft w:val="0"/>
      <w:marRight w:val="0"/>
      <w:marTop w:val="0"/>
      <w:marBottom w:val="0"/>
      <w:divBdr>
        <w:top w:val="none" w:sz="0" w:space="0" w:color="auto"/>
        <w:left w:val="none" w:sz="0" w:space="0" w:color="auto"/>
        <w:bottom w:val="none" w:sz="0" w:space="0" w:color="auto"/>
        <w:right w:val="none" w:sz="0" w:space="0" w:color="auto"/>
      </w:divBdr>
    </w:div>
    <w:div w:id="623316020">
      <w:bodyDiv w:val="1"/>
      <w:marLeft w:val="0"/>
      <w:marRight w:val="0"/>
      <w:marTop w:val="0"/>
      <w:marBottom w:val="0"/>
      <w:divBdr>
        <w:top w:val="none" w:sz="0" w:space="0" w:color="auto"/>
        <w:left w:val="none" w:sz="0" w:space="0" w:color="auto"/>
        <w:bottom w:val="none" w:sz="0" w:space="0" w:color="auto"/>
        <w:right w:val="none" w:sz="0" w:space="0" w:color="auto"/>
      </w:divBdr>
    </w:div>
    <w:div w:id="625236429">
      <w:bodyDiv w:val="1"/>
      <w:marLeft w:val="0"/>
      <w:marRight w:val="0"/>
      <w:marTop w:val="0"/>
      <w:marBottom w:val="0"/>
      <w:divBdr>
        <w:top w:val="none" w:sz="0" w:space="0" w:color="auto"/>
        <w:left w:val="none" w:sz="0" w:space="0" w:color="auto"/>
        <w:bottom w:val="none" w:sz="0" w:space="0" w:color="auto"/>
        <w:right w:val="none" w:sz="0" w:space="0" w:color="auto"/>
      </w:divBdr>
    </w:div>
    <w:div w:id="630137411">
      <w:bodyDiv w:val="1"/>
      <w:marLeft w:val="0"/>
      <w:marRight w:val="0"/>
      <w:marTop w:val="0"/>
      <w:marBottom w:val="0"/>
      <w:divBdr>
        <w:top w:val="none" w:sz="0" w:space="0" w:color="auto"/>
        <w:left w:val="none" w:sz="0" w:space="0" w:color="auto"/>
        <w:bottom w:val="none" w:sz="0" w:space="0" w:color="auto"/>
        <w:right w:val="none" w:sz="0" w:space="0" w:color="auto"/>
      </w:divBdr>
    </w:div>
    <w:div w:id="639310874">
      <w:bodyDiv w:val="1"/>
      <w:marLeft w:val="0"/>
      <w:marRight w:val="0"/>
      <w:marTop w:val="0"/>
      <w:marBottom w:val="0"/>
      <w:divBdr>
        <w:top w:val="none" w:sz="0" w:space="0" w:color="auto"/>
        <w:left w:val="none" w:sz="0" w:space="0" w:color="auto"/>
        <w:bottom w:val="none" w:sz="0" w:space="0" w:color="auto"/>
        <w:right w:val="none" w:sz="0" w:space="0" w:color="auto"/>
      </w:divBdr>
    </w:div>
    <w:div w:id="655375370">
      <w:bodyDiv w:val="1"/>
      <w:marLeft w:val="0"/>
      <w:marRight w:val="0"/>
      <w:marTop w:val="0"/>
      <w:marBottom w:val="0"/>
      <w:divBdr>
        <w:top w:val="none" w:sz="0" w:space="0" w:color="auto"/>
        <w:left w:val="none" w:sz="0" w:space="0" w:color="auto"/>
        <w:bottom w:val="none" w:sz="0" w:space="0" w:color="auto"/>
        <w:right w:val="none" w:sz="0" w:space="0" w:color="auto"/>
      </w:divBdr>
    </w:div>
    <w:div w:id="655768575">
      <w:bodyDiv w:val="1"/>
      <w:marLeft w:val="0"/>
      <w:marRight w:val="0"/>
      <w:marTop w:val="0"/>
      <w:marBottom w:val="0"/>
      <w:divBdr>
        <w:top w:val="none" w:sz="0" w:space="0" w:color="auto"/>
        <w:left w:val="none" w:sz="0" w:space="0" w:color="auto"/>
        <w:bottom w:val="none" w:sz="0" w:space="0" w:color="auto"/>
        <w:right w:val="none" w:sz="0" w:space="0" w:color="auto"/>
      </w:divBdr>
    </w:div>
    <w:div w:id="664866537">
      <w:bodyDiv w:val="1"/>
      <w:marLeft w:val="0"/>
      <w:marRight w:val="0"/>
      <w:marTop w:val="0"/>
      <w:marBottom w:val="0"/>
      <w:divBdr>
        <w:top w:val="none" w:sz="0" w:space="0" w:color="auto"/>
        <w:left w:val="none" w:sz="0" w:space="0" w:color="auto"/>
        <w:bottom w:val="none" w:sz="0" w:space="0" w:color="auto"/>
        <w:right w:val="none" w:sz="0" w:space="0" w:color="auto"/>
      </w:divBdr>
    </w:div>
    <w:div w:id="665476771">
      <w:bodyDiv w:val="1"/>
      <w:marLeft w:val="0"/>
      <w:marRight w:val="0"/>
      <w:marTop w:val="0"/>
      <w:marBottom w:val="0"/>
      <w:divBdr>
        <w:top w:val="none" w:sz="0" w:space="0" w:color="auto"/>
        <w:left w:val="none" w:sz="0" w:space="0" w:color="auto"/>
        <w:bottom w:val="none" w:sz="0" w:space="0" w:color="auto"/>
        <w:right w:val="none" w:sz="0" w:space="0" w:color="auto"/>
      </w:divBdr>
    </w:div>
    <w:div w:id="668211958">
      <w:bodyDiv w:val="1"/>
      <w:marLeft w:val="0"/>
      <w:marRight w:val="0"/>
      <w:marTop w:val="0"/>
      <w:marBottom w:val="0"/>
      <w:divBdr>
        <w:top w:val="none" w:sz="0" w:space="0" w:color="auto"/>
        <w:left w:val="none" w:sz="0" w:space="0" w:color="auto"/>
        <w:bottom w:val="none" w:sz="0" w:space="0" w:color="auto"/>
        <w:right w:val="none" w:sz="0" w:space="0" w:color="auto"/>
      </w:divBdr>
    </w:div>
    <w:div w:id="687174114">
      <w:bodyDiv w:val="1"/>
      <w:marLeft w:val="0"/>
      <w:marRight w:val="0"/>
      <w:marTop w:val="0"/>
      <w:marBottom w:val="0"/>
      <w:divBdr>
        <w:top w:val="none" w:sz="0" w:space="0" w:color="auto"/>
        <w:left w:val="none" w:sz="0" w:space="0" w:color="auto"/>
        <w:bottom w:val="none" w:sz="0" w:space="0" w:color="auto"/>
        <w:right w:val="none" w:sz="0" w:space="0" w:color="auto"/>
      </w:divBdr>
    </w:div>
    <w:div w:id="690228357">
      <w:bodyDiv w:val="1"/>
      <w:marLeft w:val="0"/>
      <w:marRight w:val="0"/>
      <w:marTop w:val="0"/>
      <w:marBottom w:val="0"/>
      <w:divBdr>
        <w:top w:val="none" w:sz="0" w:space="0" w:color="auto"/>
        <w:left w:val="none" w:sz="0" w:space="0" w:color="auto"/>
        <w:bottom w:val="none" w:sz="0" w:space="0" w:color="auto"/>
        <w:right w:val="none" w:sz="0" w:space="0" w:color="auto"/>
      </w:divBdr>
    </w:div>
    <w:div w:id="702629346">
      <w:bodyDiv w:val="1"/>
      <w:marLeft w:val="0"/>
      <w:marRight w:val="0"/>
      <w:marTop w:val="0"/>
      <w:marBottom w:val="0"/>
      <w:divBdr>
        <w:top w:val="none" w:sz="0" w:space="0" w:color="auto"/>
        <w:left w:val="none" w:sz="0" w:space="0" w:color="auto"/>
        <w:bottom w:val="none" w:sz="0" w:space="0" w:color="auto"/>
        <w:right w:val="none" w:sz="0" w:space="0" w:color="auto"/>
      </w:divBdr>
    </w:div>
    <w:div w:id="717969066">
      <w:bodyDiv w:val="1"/>
      <w:marLeft w:val="0"/>
      <w:marRight w:val="0"/>
      <w:marTop w:val="0"/>
      <w:marBottom w:val="0"/>
      <w:divBdr>
        <w:top w:val="none" w:sz="0" w:space="0" w:color="auto"/>
        <w:left w:val="none" w:sz="0" w:space="0" w:color="auto"/>
        <w:bottom w:val="none" w:sz="0" w:space="0" w:color="auto"/>
        <w:right w:val="none" w:sz="0" w:space="0" w:color="auto"/>
      </w:divBdr>
    </w:div>
    <w:div w:id="733047441">
      <w:bodyDiv w:val="1"/>
      <w:marLeft w:val="0"/>
      <w:marRight w:val="0"/>
      <w:marTop w:val="0"/>
      <w:marBottom w:val="0"/>
      <w:divBdr>
        <w:top w:val="none" w:sz="0" w:space="0" w:color="auto"/>
        <w:left w:val="none" w:sz="0" w:space="0" w:color="auto"/>
        <w:bottom w:val="none" w:sz="0" w:space="0" w:color="auto"/>
        <w:right w:val="none" w:sz="0" w:space="0" w:color="auto"/>
      </w:divBdr>
    </w:div>
    <w:div w:id="737820689">
      <w:bodyDiv w:val="1"/>
      <w:marLeft w:val="0"/>
      <w:marRight w:val="0"/>
      <w:marTop w:val="0"/>
      <w:marBottom w:val="0"/>
      <w:divBdr>
        <w:top w:val="none" w:sz="0" w:space="0" w:color="auto"/>
        <w:left w:val="none" w:sz="0" w:space="0" w:color="auto"/>
        <w:bottom w:val="none" w:sz="0" w:space="0" w:color="auto"/>
        <w:right w:val="none" w:sz="0" w:space="0" w:color="auto"/>
      </w:divBdr>
    </w:div>
    <w:div w:id="741952652">
      <w:bodyDiv w:val="1"/>
      <w:marLeft w:val="0"/>
      <w:marRight w:val="0"/>
      <w:marTop w:val="0"/>
      <w:marBottom w:val="0"/>
      <w:divBdr>
        <w:top w:val="none" w:sz="0" w:space="0" w:color="auto"/>
        <w:left w:val="none" w:sz="0" w:space="0" w:color="auto"/>
        <w:bottom w:val="none" w:sz="0" w:space="0" w:color="auto"/>
        <w:right w:val="none" w:sz="0" w:space="0" w:color="auto"/>
      </w:divBdr>
    </w:div>
    <w:div w:id="749929213">
      <w:bodyDiv w:val="1"/>
      <w:marLeft w:val="0"/>
      <w:marRight w:val="0"/>
      <w:marTop w:val="0"/>
      <w:marBottom w:val="0"/>
      <w:divBdr>
        <w:top w:val="none" w:sz="0" w:space="0" w:color="auto"/>
        <w:left w:val="none" w:sz="0" w:space="0" w:color="auto"/>
        <w:bottom w:val="none" w:sz="0" w:space="0" w:color="auto"/>
        <w:right w:val="none" w:sz="0" w:space="0" w:color="auto"/>
      </w:divBdr>
    </w:div>
    <w:div w:id="750468214">
      <w:bodyDiv w:val="1"/>
      <w:marLeft w:val="0"/>
      <w:marRight w:val="0"/>
      <w:marTop w:val="0"/>
      <w:marBottom w:val="0"/>
      <w:divBdr>
        <w:top w:val="none" w:sz="0" w:space="0" w:color="auto"/>
        <w:left w:val="none" w:sz="0" w:space="0" w:color="auto"/>
        <w:bottom w:val="none" w:sz="0" w:space="0" w:color="auto"/>
        <w:right w:val="none" w:sz="0" w:space="0" w:color="auto"/>
      </w:divBdr>
    </w:div>
    <w:div w:id="758916284">
      <w:bodyDiv w:val="1"/>
      <w:marLeft w:val="0"/>
      <w:marRight w:val="0"/>
      <w:marTop w:val="0"/>
      <w:marBottom w:val="0"/>
      <w:divBdr>
        <w:top w:val="none" w:sz="0" w:space="0" w:color="auto"/>
        <w:left w:val="none" w:sz="0" w:space="0" w:color="auto"/>
        <w:bottom w:val="none" w:sz="0" w:space="0" w:color="auto"/>
        <w:right w:val="none" w:sz="0" w:space="0" w:color="auto"/>
      </w:divBdr>
    </w:div>
    <w:div w:id="764040037">
      <w:bodyDiv w:val="1"/>
      <w:marLeft w:val="0"/>
      <w:marRight w:val="0"/>
      <w:marTop w:val="0"/>
      <w:marBottom w:val="0"/>
      <w:divBdr>
        <w:top w:val="none" w:sz="0" w:space="0" w:color="auto"/>
        <w:left w:val="none" w:sz="0" w:space="0" w:color="auto"/>
        <w:bottom w:val="none" w:sz="0" w:space="0" w:color="auto"/>
        <w:right w:val="none" w:sz="0" w:space="0" w:color="auto"/>
      </w:divBdr>
    </w:div>
    <w:div w:id="768698135">
      <w:bodyDiv w:val="1"/>
      <w:marLeft w:val="0"/>
      <w:marRight w:val="0"/>
      <w:marTop w:val="0"/>
      <w:marBottom w:val="0"/>
      <w:divBdr>
        <w:top w:val="none" w:sz="0" w:space="0" w:color="auto"/>
        <w:left w:val="none" w:sz="0" w:space="0" w:color="auto"/>
        <w:bottom w:val="none" w:sz="0" w:space="0" w:color="auto"/>
        <w:right w:val="none" w:sz="0" w:space="0" w:color="auto"/>
      </w:divBdr>
    </w:div>
    <w:div w:id="779955663">
      <w:bodyDiv w:val="1"/>
      <w:marLeft w:val="0"/>
      <w:marRight w:val="0"/>
      <w:marTop w:val="0"/>
      <w:marBottom w:val="0"/>
      <w:divBdr>
        <w:top w:val="none" w:sz="0" w:space="0" w:color="auto"/>
        <w:left w:val="none" w:sz="0" w:space="0" w:color="auto"/>
        <w:bottom w:val="none" w:sz="0" w:space="0" w:color="auto"/>
        <w:right w:val="none" w:sz="0" w:space="0" w:color="auto"/>
      </w:divBdr>
    </w:div>
    <w:div w:id="780956483">
      <w:bodyDiv w:val="1"/>
      <w:marLeft w:val="0"/>
      <w:marRight w:val="0"/>
      <w:marTop w:val="0"/>
      <w:marBottom w:val="0"/>
      <w:divBdr>
        <w:top w:val="none" w:sz="0" w:space="0" w:color="auto"/>
        <w:left w:val="none" w:sz="0" w:space="0" w:color="auto"/>
        <w:bottom w:val="none" w:sz="0" w:space="0" w:color="auto"/>
        <w:right w:val="none" w:sz="0" w:space="0" w:color="auto"/>
      </w:divBdr>
    </w:div>
    <w:div w:id="788547908">
      <w:bodyDiv w:val="1"/>
      <w:marLeft w:val="0"/>
      <w:marRight w:val="0"/>
      <w:marTop w:val="0"/>
      <w:marBottom w:val="0"/>
      <w:divBdr>
        <w:top w:val="none" w:sz="0" w:space="0" w:color="auto"/>
        <w:left w:val="none" w:sz="0" w:space="0" w:color="auto"/>
        <w:bottom w:val="none" w:sz="0" w:space="0" w:color="auto"/>
        <w:right w:val="none" w:sz="0" w:space="0" w:color="auto"/>
      </w:divBdr>
    </w:div>
    <w:div w:id="790248092">
      <w:bodyDiv w:val="1"/>
      <w:marLeft w:val="0"/>
      <w:marRight w:val="0"/>
      <w:marTop w:val="0"/>
      <w:marBottom w:val="0"/>
      <w:divBdr>
        <w:top w:val="none" w:sz="0" w:space="0" w:color="auto"/>
        <w:left w:val="none" w:sz="0" w:space="0" w:color="auto"/>
        <w:bottom w:val="none" w:sz="0" w:space="0" w:color="auto"/>
        <w:right w:val="none" w:sz="0" w:space="0" w:color="auto"/>
      </w:divBdr>
    </w:div>
    <w:div w:id="799345320">
      <w:bodyDiv w:val="1"/>
      <w:marLeft w:val="0"/>
      <w:marRight w:val="0"/>
      <w:marTop w:val="0"/>
      <w:marBottom w:val="0"/>
      <w:divBdr>
        <w:top w:val="none" w:sz="0" w:space="0" w:color="auto"/>
        <w:left w:val="none" w:sz="0" w:space="0" w:color="auto"/>
        <w:bottom w:val="none" w:sz="0" w:space="0" w:color="auto"/>
        <w:right w:val="none" w:sz="0" w:space="0" w:color="auto"/>
      </w:divBdr>
    </w:div>
    <w:div w:id="806892515">
      <w:bodyDiv w:val="1"/>
      <w:marLeft w:val="0"/>
      <w:marRight w:val="0"/>
      <w:marTop w:val="0"/>
      <w:marBottom w:val="0"/>
      <w:divBdr>
        <w:top w:val="none" w:sz="0" w:space="0" w:color="auto"/>
        <w:left w:val="none" w:sz="0" w:space="0" w:color="auto"/>
        <w:bottom w:val="none" w:sz="0" w:space="0" w:color="auto"/>
        <w:right w:val="none" w:sz="0" w:space="0" w:color="auto"/>
      </w:divBdr>
      <w:divsChild>
        <w:div w:id="535696116">
          <w:marLeft w:val="0"/>
          <w:marRight w:val="0"/>
          <w:marTop w:val="0"/>
          <w:marBottom w:val="120"/>
          <w:divBdr>
            <w:top w:val="none" w:sz="0" w:space="0" w:color="auto"/>
            <w:left w:val="none" w:sz="0" w:space="0" w:color="auto"/>
            <w:bottom w:val="none" w:sz="0" w:space="0" w:color="auto"/>
            <w:right w:val="none" w:sz="0" w:space="0" w:color="auto"/>
          </w:divBdr>
          <w:divsChild>
            <w:div w:id="2066709997">
              <w:marLeft w:val="0"/>
              <w:marRight w:val="0"/>
              <w:marTop w:val="0"/>
              <w:marBottom w:val="0"/>
              <w:divBdr>
                <w:top w:val="none" w:sz="0" w:space="0" w:color="auto"/>
                <w:left w:val="none" w:sz="0" w:space="0" w:color="auto"/>
                <w:bottom w:val="none" w:sz="0" w:space="0" w:color="auto"/>
                <w:right w:val="none" w:sz="0" w:space="0" w:color="auto"/>
              </w:divBdr>
              <w:divsChild>
                <w:div w:id="18164527">
                  <w:marLeft w:val="0"/>
                  <w:marRight w:val="0"/>
                  <w:marTop w:val="0"/>
                  <w:marBottom w:val="0"/>
                  <w:divBdr>
                    <w:top w:val="none" w:sz="0" w:space="0" w:color="auto"/>
                    <w:left w:val="none" w:sz="0" w:space="0" w:color="auto"/>
                    <w:bottom w:val="none" w:sz="0" w:space="0" w:color="auto"/>
                    <w:right w:val="none" w:sz="0" w:space="0" w:color="auto"/>
                  </w:divBdr>
                </w:div>
                <w:div w:id="21060338">
                  <w:marLeft w:val="0"/>
                  <w:marRight w:val="0"/>
                  <w:marTop w:val="0"/>
                  <w:marBottom w:val="0"/>
                  <w:divBdr>
                    <w:top w:val="none" w:sz="0" w:space="0" w:color="auto"/>
                    <w:left w:val="none" w:sz="0" w:space="0" w:color="auto"/>
                    <w:bottom w:val="none" w:sz="0" w:space="0" w:color="auto"/>
                    <w:right w:val="none" w:sz="0" w:space="0" w:color="auto"/>
                  </w:divBdr>
                </w:div>
                <w:div w:id="69470573">
                  <w:marLeft w:val="0"/>
                  <w:marRight w:val="0"/>
                  <w:marTop w:val="0"/>
                  <w:marBottom w:val="0"/>
                  <w:divBdr>
                    <w:top w:val="none" w:sz="0" w:space="0" w:color="auto"/>
                    <w:left w:val="none" w:sz="0" w:space="0" w:color="auto"/>
                    <w:bottom w:val="none" w:sz="0" w:space="0" w:color="auto"/>
                    <w:right w:val="none" w:sz="0" w:space="0" w:color="auto"/>
                  </w:divBdr>
                </w:div>
                <w:div w:id="155539137">
                  <w:marLeft w:val="0"/>
                  <w:marRight w:val="0"/>
                  <w:marTop w:val="0"/>
                  <w:marBottom w:val="0"/>
                  <w:divBdr>
                    <w:top w:val="none" w:sz="0" w:space="0" w:color="auto"/>
                    <w:left w:val="none" w:sz="0" w:space="0" w:color="auto"/>
                    <w:bottom w:val="none" w:sz="0" w:space="0" w:color="auto"/>
                    <w:right w:val="none" w:sz="0" w:space="0" w:color="auto"/>
                  </w:divBdr>
                </w:div>
                <w:div w:id="161892901">
                  <w:marLeft w:val="0"/>
                  <w:marRight w:val="0"/>
                  <w:marTop w:val="0"/>
                  <w:marBottom w:val="0"/>
                  <w:divBdr>
                    <w:top w:val="none" w:sz="0" w:space="0" w:color="auto"/>
                    <w:left w:val="none" w:sz="0" w:space="0" w:color="auto"/>
                    <w:bottom w:val="none" w:sz="0" w:space="0" w:color="auto"/>
                    <w:right w:val="none" w:sz="0" w:space="0" w:color="auto"/>
                  </w:divBdr>
                </w:div>
                <w:div w:id="256714722">
                  <w:marLeft w:val="0"/>
                  <w:marRight w:val="0"/>
                  <w:marTop w:val="0"/>
                  <w:marBottom w:val="0"/>
                  <w:divBdr>
                    <w:top w:val="none" w:sz="0" w:space="0" w:color="auto"/>
                    <w:left w:val="none" w:sz="0" w:space="0" w:color="auto"/>
                    <w:bottom w:val="none" w:sz="0" w:space="0" w:color="auto"/>
                    <w:right w:val="none" w:sz="0" w:space="0" w:color="auto"/>
                  </w:divBdr>
                </w:div>
                <w:div w:id="277414130">
                  <w:marLeft w:val="0"/>
                  <w:marRight w:val="0"/>
                  <w:marTop w:val="0"/>
                  <w:marBottom w:val="0"/>
                  <w:divBdr>
                    <w:top w:val="none" w:sz="0" w:space="0" w:color="auto"/>
                    <w:left w:val="none" w:sz="0" w:space="0" w:color="auto"/>
                    <w:bottom w:val="none" w:sz="0" w:space="0" w:color="auto"/>
                    <w:right w:val="none" w:sz="0" w:space="0" w:color="auto"/>
                  </w:divBdr>
                </w:div>
                <w:div w:id="340087509">
                  <w:marLeft w:val="0"/>
                  <w:marRight w:val="0"/>
                  <w:marTop w:val="0"/>
                  <w:marBottom w:val="0"/>
                  <w:divBdr>
                    <w:top w:val="none" w:sz="0" w:space="0" w:color="auto"/>
                    <w:left w:val="none" w:sz="0" w:space="0" w:color="auto"/>
                    <w:bottom w:val="none" w:sz="0" w:space="0" w:color="auto"/>
                    <w:right w:val="none" w:sz="0" w:space="0" w:color="auto"/>
                  </w:divBdr>
                </w:div>
                <w:div w:id="340160265">
                  <w:marLeft w:val="0"/>
                  <w:marRight w:val="0"/>
                  <w:marTop w:val="0"/>
                  <w:marBottom w:val="0"/>
                  <w:divBdr>
                    <w:top w:val="none" w:sz="0" w:space="0" w:color="auto"/>
                    <w:left w:val="none" w:sz="0" w:space="0" w:color="auto"/>
                    <w:bottom w:val="none" w:sz="0" w:space="0" w:color="auto"/>
                    <w:right w:val="none" w:sz="0" w:space="0" w:color="auto"/>
                  </w:divBdr>
                </w:div>
                <w:div w:id="404959571">
                  <w:marLeft w:val="0"/>
                  <w:marRight w:val="0"/>
                  <w:marTop w:val="0"/>
                  <w:marBottom w:val="0"/>
                  <w:divBdr>
                    <w:top w:val="none" w:sz="0" w:space="0" w:color="auto"/>
                    <w:left w:val="none" w:sz="0" w:space="0" w:color="auto"/>
                    <w:bottom w:val="none" w:sz="0" w:space="0" w:color="auto"/>
                    <w:right w:val="none" w:sz="0" w:space="0" w:color="auto"/>
                  </w:divBdr>
                </w:div>
                <w:div w:id="509176598">
                  <w:marLeft w:val="0"/>
                  <w:marRight w:val="0"/>
                  <w:marTop w:val="0"/>
                  <w:marBottom w:val="0"/>
                  <w:divBdr>
                    <w:top w:val="none" w:sz="0" w:space="0" w:color="auto"/>
                    <w:left w:val="none" w:sz="0" w:space="0" w:color="auto"/>
                    <w:bottom w:val="none" w:sz="0" w:space="0" w:color="auto"/>
                    <w:right w:val="none" w:sz="0" w:space="0" w:color="auto"/>
                  </w:divBdr>
                </w:div>
                <w:div w:id="553348698">
                  <w:marLeft w:val="0"/>
                  <w:marRight w:val="0"/>
                  <w:marTop w:val="0"/>
                  <w:marBottom w:val="0"/>
                  <w:divBdr>
                    <w:top w:val="none" w:sz="0" w:space="0" w:color="auto"/>
                    <w:left w:val="none" w:sz="0" w:space="0" w:color="auto"/>
                    <w:bottom w:val="none" w:sz="0" w:space="0" w:color="auto"/>
                    <w:right w:val="none" w:sz="0" w:space="0" w:color="auto"/>
                  </w:divBdr>
                </w:div>
                <w:div w:id="586034680">
                  <w:marLeft w:val="0"/>
                  <w:marRight w:val="0"/>
                  <w:marTop w:val="0"/>
                  <w:marBottom w:val="0"/>
                  <w:divBdr>
                    <w:top w:val="none" w:sz="0" w:space="0" w:color="auto"/>
                    <w:left w:val="none" w:sz="0" w:space="0" w:color="auto"/>
                    <w:bottom w:val="none" w:sz="0" w:space="0" w:color="auto"/>
                    <w:right w:val="none" w:sz="0" w:space="0" w:color="auto"/>
                  </w:divBdr>
                </w:div>
                <w:div w:id="640157336">
                  <w:marLeft w:val="0"/>
                  <w:marRight w:val="0"/>
                  <w:marTop w:val="0"/>
                  <w:marBottom w:val="0"/>
                  <w:divBdr>
                    <w:top w:val="none" w:sz="0" w:space="0" w:color="auto"/>
                    <w:left w:val="none" w:sz="0" w:space="0" w:color="auto"/>
                    <w:bottom w:val="none" w:sz="0" w:space="0" w:color="auto"/>
                    <w:right w:val="none" w:sz="0" w:space="0" w:color="auto"/>
                  </w:divBdr>
                </w:div>
                <w:div w:id="640765005">
                  <w:marLeft w:val="0"/>
                  <w:marRight w:val="0"/>
                  <w:marTop w:val="0"/>
                  <w:marBottom w:val="0"/>
                  <w:divBdr>
                    <w:top w:val="none" w:sz="0" w:space="0" w:color="auto"/>
                    <w:left w:val="none" w:sz="0" w:space="0" w:color="auto"/>
                    <w:bottom w:val="none" w:sz="0" w:space="0" w:color="auto"/>
                    <w:right w:val="none" w:sz="0" w:space="0" w:color="auto"/>
                  </w:divBdr>
                </w:div>
                <w:div w:id="862592843">
                  <w:marLeft w:val="0"/>
                  <w:marRight w:val="0"/>
                  <w:marTop w:val="0"/>
                  <w:marBottom w:val="0"/>
                  <w:divBdr>
                    <w:top w:val="none" w:sz="0" w:space="0" w:color="auto"/>
                    <w:left w:val="none" w:sz="0" w:space="0" w:color="auto"/>
                    <w:bottom w:val="none" w:sz="0" w:space="0" w:color="auto"/>
                    <w:right w:val="none" w:sz="0" w:space="0" w:color="auto"/>
                  </w:divBdr>
                </w:div>
                <w:div w:id="898056019">
                  <w:marLeft w:val="0"/>
                  <w:marRight w:val="0"/>
                  <w:marTop w:val="0"/>
                  <w:marBottom w:val="0"/>
                  <w:divBdr>
                    <w:top w:val="none" w:sz="0" w:space="0" w:color="auto"/>
                    <w:left w:val="none" w:sz="0" w:space="0" w:color="auto"/>
                    <w:bottom w:val="none" w:sz="0" w:space="0" w:color="auto"/>
                    <w:right w:val="none" w:sz="0" w:space="0" w:color="auto"/>
                  </w:divBdr>
                </w:div>
                <w:div w:id="907350527">
                  <w:marLeft w:val="0"/>
                  <w:marRight w:val="0"/>
                  <w:marTop w:val="0"/>
                  <w:marBottom w:val="0"/>
                  <w:divBdr>
                    <w:top w:val="none" w:sz="0" w:space="0" w:color="auto"/>
                    <w:left w:val="none" w:sz="0" w:space="0" w:color="auto"/>
                    <w:bottom w:val="none" w:sz="0" w:space="0" w:color="auto"/>
                    <w:right w:val="none" w:sz="0" w:space="0" w:color="auto"/>
                  </w:divBdr>
                </w:div>
                <w:div w:id="1051074709">
                  <w:marLeft w:val="0"/>
                  <w:marRight w:val="0"/>
                  <w:marTop w:val="0"/>
                  <w:marBottom w:val="0"/>
                  <w:divBdr>
                    <w:top w:val="none" w:sz="0" w:space="0" w:color="auto"/>
                    <w:left w:val="none" w:sz="0" w:space="0" w:color="auto"/>
                    <w:bottom w:val="none" w:sz="0" w:space="0" w:color="auto"/>
                    <w:right w:val="none" w:sz="0" w:space="0" w:color="auto"/>
                  </w:divBdr>
                </w:div>
                <w:div w:id="1107308919">
                  <w:marLeft w:val="0"/>
                  <w:marRight w:val="0"/>
                  <w:marTop w:val="0"/>
                  <w:marBottom w:val="0"/>
                  <w:divBdr>
                    <w:top w:val="none" w:sz="0" w:space="0" w:color="auto"/>
                    <w:left w:val="none" w:sz="0" w:space="0" w:color="auto"/>
                    <w:bottom w:val="none" w:sz="0" w:space="0" w:color="auto"/>
                    <w:right w:val="none" w:sz="0" w:space="0" w:color="auto"/>
                  </w:divBdr>
                </w:div>
                <w:div w:id="1152722773">
                  <w:marLeft w:val="0"/>
                  <w:marRight w:val="0"/>
                  <w:marTop w:val="0"/>
                  <w:marBottom w:val="0"/>
                  <w:divBdr>
                    <w:top w:val="none" w:sz="0" w:space="0" w:color="auto"/>
                    <w:left w:val="none" w:sz="0" w:space="0" w:color="auto"/>
                    <w:bottom w:val="none" w:sz="0" w:space="0" w:color="auto"/>
                    <w:right w:val="none" w:sz="0" w:space="0" w:color="auto"/>
                  </w:divBdr>
                </w:div>
                <w:div w:id="1154222388">
                  <w:marLeft w:val="0"/>
                  <w:marRight w:val="0"/>
                  <w:marTop w:val="0"/>
                  <w:marBottom w:val="0"/>
                  <w:divBdr>
                    <w:top w:val="none" w:sz="0" w:space="0" w:color="auto"/>
                    <w:left w:val="none" w:sz="0" w:space="0" w:color="auto"/>
                    <w:bottom w:val="none" w:sz="0" w:space="0" w:color="auto"/>
                    <w:right w:val="none" w:sz="0" w:space="0" w:color="auto"/>
                  </w:divBdr>
                </w:div>
                <w:div w:id="1198394267">
                  <w:marLeft w:val="0"/>
                  <w:marRight w:val="0"/>
                  <w:marTop w:val="0"/>
                  <w:marBottom w:val="0"/>
                  <w:divBdr>
                    <w:top w:val="none" w:sz="0" w:space="0" w:color="auto"/>
                    <w:left w:val="none" w:sz="0" w:space="0" w:color="auto"/>
                    <w:bottom w:val="none" w:sz="0" w:space="0" w:color="auto"/>
                    <w:right w:val="none" w:sz="0" w:space="0" w:color="auto"/>
                  </w:divBdr>
                </w:div>
                <w:div w:id="1198616326">
                  <w:marLeft w:val="0"/>
                  <w:marRight w:val="0"/>
                  <w:marTop w:val="0"/>
                  <w:marBottom w:val="0"/>
                  <w:divBdr>
                    <w:top w:val="none" w:sz="0" w:space="0" w:color="auto"/>
                    <w:left w:val="none" w:sz="0" w:space="0" w:color="auto"/>
                    <w:bottom w:val="none" w:sz="0" w:space="0" w:color="auto"/>
                    <w:right w:val="none" w:sz="0" w:space="0" w:color="auto"/>
                  </w:divBdr>
                </w:div>
                <w:div w:id="1206134850">
                  <w:marLeft w:val="0"/>
                  <w:marRight w:val="0"/>
                  <w:marTop w:val="0"/>
                  <w:marBottom w:val="0"/>
                  <w:divBdr>
                    <w:top w:val="none" w:sz="0" w:space="0" w:color="auto"/>
                    <w:left w:val="none" w:sz="0" w:space="0" w:color="auto"/>
                    <w:bottom w:val="none" w:sz="0" w:space="0" w:color="auto"/>
                    <w:right w:val="none" w:sz="0" w:space="0" w:color="auto"/>
                  </w:divBdr>
                </w:div>
                <w:div w:id="1238859608">
                  <w:marLeft w:val="0"/>
                  <w:marRight w:val="0"/>
                  <w:marTop w:val="0"/>
                  <w:marBottom w:val="0"/>
                  <w:divBdr>
                    <w:top w:val="none" w:sz="0" w:space="0" w:color="auto"/>
                    <w:left w:val="none" w:sz="0" w:space="0" w:color="auto"/>
                    <w:bottom w:val="none" w:sz="0" w:space="0" w:color="auto"/>
                    <w:right w:val="none" w:sz="0" w:space="0" w:color="auto"/>
                  </w:divBdr>
                </w:div>
                <w:div w:id="1267494374">
                  <w:marLeft w:val="0"/>
                  <w:marRight w:val="0"/>
                  <w:marTop w:val="0"/>
                  <w:marBottom w:val="0"/>
                  <w:divBdr>
                    <w:top w:val="none" w:sz="0" w:space="0" w:color="auto"/>
                    <w:left w:val="none" w:sz="0" w:space="0" w:color="auto"/>
                    <w:bottom w:val="none" w:sz="0" w:space="0" w:color="auto"/>
                    <w:right w:val="none" w:sz="0" w:space="0" w:color="auto"/>
                  </w:divBdr>
                </w:div>
                <w:div w:id="1270118360">
                  <w:marLeft w:val="0"/>
                  <w:marRight w:val="0"/>
                  <w:marTop w:val="0"/>
                  <w:marBottom w:val="0"/>
                  <w:divBdr>
                    <w:top w:val="none" w:sz="0" w:space="0" w:color="auto"/>
                    <w:left w:val="none" w:sz="0" w:space="0" w:color="auto"/>
                    <w:bottom w:val="none" w:sz="0" w:space="0" w:color="auto"/>
                    <w:right w:val="none" w:sz="0" w:space="0" w:color="auto"/>
                  </w:divBdr>
                </w:div>
                <w:div w:id="1310015205">
                  <w:marLeft w:val="0"/>
                  <w:marRight w:val="0"/>
                  <w:marTop w:val="0"/>
                  <w:marBottom w:val="0"/>
                  <w:divBdr>
                    <w:top w:val="none" w:sz="0" w:space="0" w:color="auto"/>
                    <w:left w:val="none" w:sz="0" w:space="0" w:color="auto"/>
                    <w:bottom w:val="none" w:sz="0" w:space="0" w:color="auto"/>
                    <w:right w:val="none" w:sz="0" w:space="0" w:color="auto"/>
                  </w:divBdr>
                </w:div>
                <w:div w:id="1333528335">
                  <w:marLeft w:val="0"/>
                  <w:marRight w:val="0"/>
                  <w:marTop w:val="0"/>
                  <w:marBottom w:val="0"/>
                  <w:divBdr>
                    <w:top w:val="none" w:sz="0" w:space="0" w:color="auto"/>
                    <w:left w:val="none" w:sz="0" w:space="0" w:color="auto"/>
                    <w:bottom w:val="none" w:sz="0" w:space="0" w:color="auto"/>
                    <w:right w:val="none" w:sz="0" w:space="0" w:color="auto"/>
                  </w:divBdr>
                </w:div>
                <w:div w:id="1480414550">
                  <w:marLeft w:val="0"/>
                  <w:marRight w:val="0"/>
                  <w:marTop w:val="0"/>
                  <w:marBottom w:val="0"/>
                  <w:divBdr>
                    <w:top w:val="none" w:sz="0" w:space="0" w:color="auto"/>
                    <w:left w:val="none" w:sz="0" w:space="0" w:color="auto"/>
                    <w:bottom w:val="none" w:sz="0" w:space="0" w:color="auto"/>
                    <w:right w:val="none" w:sz="0" w:space="0" w:color="auto"/>
                  </w:divBdr>
                </w:div>
                <w:div w:id="1487474387">
                  <w:marLeft w:val="0"/>
                  <w:marRight w:val="0"/>
                  <w:marTop w:val="0"/>
                  <w:marBottom w:val="0"/>
                  <w:divBdr>
                    <w:top w:val="none" w:sz="0" w:space="0" w:color="auto"/>
                    <w:left w:val="none" w:sz="0" w:space="0" w:color="auto"/>
                    <w:bottom w:val="none" w:sz="0" w:space="0" w:color="auto"/>
                    <w:right w:val="none" w:sz="0" w:space="0" w:color="auto"/>
                  </w:divBdr>
                </w:div>
                <w:div w:id="1521317695">
                  <w:marLeft w:val="0"/>
                  <w:marRight w:val="0"/>
                  <w:marTop w:val="0"/>
                  <w:marBottom w:val="0"/>
                  <w:divBdr>
                    <w:top w:val="none" w:sz="0" w:space="0" w:color="auto"/>
                    <w:left w:val="none" w:sz="0" w:space="0" w:color="auto"/>
                    <w:bottom w:val="none" w:sz="0" w:space="0" w:color="auto"/>
                    <w:right w:val="none" w:sz="0" w:space="0" w:color="auto"/>
                  </w:divBdr>
                </w:div>
                <w:div w:id="1567767070">
                  <w:marLeft w:val="0"/>
                  <w:marRight w:val="0"/>
                  <w:marTop w:val="0"/>
                  <w:marBottom w:val="0"/>
                  <w:divBdr>
                    <w:top w:val="none" w:sz="0" w:space="0" w:color="auto"/>
                    <w:left w:val="none" w:sz="0" w:space="0" w:color="auto"/>
                    <w:bottom w:val="none" w:sz="0" w:space="0" w:color="auto"/>
                    <w:right w:val="none" w:sz="0" w:space="0" w:color="auto"/>
                  </w:divBdr>
                </w:div>
                <w:div w:id="1591042965">
                  <w:marLeft w:val="0"/>
                  <w:marRight w:val="0"/>
                  <w:marTop w:val="0"/>
                  <w:marBottom w:val="0"/>
                  <w:divBdr>
                    <w:top w:val="none" w:sz="0" w:space="0" w:color="auto"/>
                    <w:left w:val="none" w:sz="0" w:space="0" w:color="auto"/>
                    <w:bottom w:val="none" w:sz="0" w:space="0" w:color="auto"/>
                    <w:right w:val="none" w:sz="0" w:space="0" w:color="auto"/>
                  </w:divBdr>
                </w:div>
                <w:div w:id="1630471869">
                  <w:marLeft w:val="0"/>
                  <w:marRight w:val="0"/>
                  <w:marTop w:val="0"/>
                  <w:marBottom w:val="0"/>
                  <w:divBdr>
                    <w:top w:val="none" w:sz="0" w:space="0" w:color="auto"/>
                    <w:left w:val="none" w:sz="0" w:space="0" w:color="auto"/>
                    <w:bottom w:val="none" w:sz="0" w:space="0" w:color="auto"/>
                    <w:right w:val="none" w:sz="0" w:space="0" w:color="auto"/>
                  </w:divBdr>
                </w:div>
                <w:div w:id="1694650756">
                  <w:marLeft w:val="0"/>
                  <w:marRight w:val="0"/>
                  <w:marTop w:val="0"/>
                  <w:marBottom w:val="0"/>
                  <w:divBdr>
                    <w:top w:val="none" w:sz="0" w:space="0" w:color="auto"/>
                    <w:left w:val="none" w:sz="0" w:space="0" w:color="auto"/>
                    <w:bottom w:val="none" w:sz="0" w:space="0" w:color="auto"/>
                    <w:right w:val="none" w:sz="0" w:space="0" w:color="auto"/>
                  </w:divBdr>
                </w:div>
                <w:div w:id="1697852125">
                  <w:marLeft w:val="0"/>
                  <w:marRight w:val="0"/>
                  <w:marTop w:val="0"/>
                  <w:marBottom w:val="0"/>
                  <w:divBdr>
                    <w:top w:val="none" w:sz="0" w:space="0" w:color="auto"/>
                    <w:left w:val="none" w:sz="0" w:space="0" w:color="auto"/>
                    <w:bottom w:val="none" w:sz="0" w:space="0" w:color="auto"/>
                    <w:right w:val="none" w:sz="0" w:space="0" w:color="auto"/>
                  </w:divBdr>
                </w:div>
                <w:div w:id="1766535647">
                  <w:marLeft w:val="0"/>
                  <w:marRight w:val="0"/>
                  <w:marTop w:val="0"/>
                  <w:marBottom w:val="0"/>
                  <w:divBdr>
                    <w:top w:val="none" w:sz="0" w:space="0" w:color="auto"/>
                    <w:left w:val="none" w:sz="0" w:space="0" w:color="auto"/>
                    <w:bottom w:val="none" w:sz="0" w:space="0" w:color="auto"/>
                    <w:right w:val="none" w:sz="0" w:space="0" w:color="auto"/>
                  </w:divBdr>
                </w:div>
                <w:div w:id="1919364007">
                  <w:marLeft w:val="0"/>
                  <w:marRight w:val="0"/>
                  <w:marTop w:val="0"/>
                  <w:marBottom w:val="0"/>
                  <w:divBdr>
                    <w:top w:val="none" w:sz="0" w:space="0" w:color="auto"/>
                    <w:left w:val="none" w:sz="0" w:space="0" w:color="auto"/>
                    <w:bottom w:val="none" w:sz="0" w:space="0" w:color="auto"/>
                    <w:right w:val="none" w:sz="0" w:space="0" w:color="auto"/>
                  </w:divBdr>
                </w:div>
                <w:div w:id="1947423882">
                  <w:marLeft w:val="0"/>
                  <w:marRight w:val="0"/>
                  <w:marTop w:val="0"/>
                  <w:marBottom w:val="0"/>
                  <w:divBdr>
                    <w:top w:val="none" w:sz="0" w:space="0" w:color="auto"/>
                    <w:left w:val="none" w:sz="0" w:space="0" w:color="auto"/>
                    <w:bottom w:val="none" w:sz="0" w:space="0" w:color="auto"/>
                    <w:right w:val="none" w:sz="0" w:space="0" w:color="auto"/>
                  </w:divBdr>
                </w:div>
                <w:div w:id="1990859645">
                  <w:marLeft w:val="0"/>
                  <w:marRight w:val="0"/>
                  <w:marTop w:val="0"/>
                  <w:marBottom w:val="0"/>
                  <w:divBdr>
                    <w:top w:val="none" w:sz="0" w:space="0" w:color="auto"/>
                    <w:left w:val="none" w:sz="0" w:space="0" w:color="auto"/>
                    <w:bottom w:val="none" w:sz="0" w:space="0" w:color="auto"/>
                    <w:right w:val="none" w:sz="0" w:space="0" w:color="auto"/>
                  </w:divBdr>
                </w:div>
                <w:div w:id="2005619811">
                  <w:marLeft w:val="0"/>
                  <w:marRight w:val="0"/>
                  <w:marTop w:val="0"/>
                  <w:marBottom w:val="0"/>
                  <w:divBdr>
                    <w:top w:val="none" w:sz="0" w:space="0" w:color="auto"/>
                    <w:left w:val="none" w:sz="0" w:space="0" w:color="auto"/>
                    <w:bottom w:val="none" w:sz="0" w:space="0" w:color="auto"/>
                    <w:right w:val="none" w:sz="0" w:space="0" w:color="auto"/>
                  </w:divBdr>
                </w:div>
                <w:div w:id="2024940854">
                  <w:marLeft w:val="0"/>
                  <w:marRight w:val="0"/>
                  <w:marTop w:val="0"/>
                  <w:marBottom w:val="0"/>
                  <w:divBdr>
                    <w:top w:val="none" w:sz="0" w:space="0" w:color="auto"/>
                    <w:left w:val="none" w:sz="0" w:space="0" w:color="auto"/>
                    <w:bottom w:val="none" w:sz="0" w:space="0" w:color="auto"/>
                    <w:right w:val="none" w:sz="0" w:space="0" w:color="auto"/>
                  </w:divBdr>
                </w:div>
                <w:div w:id="2043901813">
                  <w:marLeft w:val="0"/>
                  <w:marRight w:val="0"/>
                  <w:marTop w:val="0"/>
                  <w:marBottom w:val="0"/>
                  <w:divBdr>
                    <w:top w:val="none" w:sz="0" w:space="0" w:color="auto"/>
                    <w:left w:val="none" w:sz="0" w:space="0" w:color="auto"/>
                    <w:bottom w:val="none" w:sz="0" w:space="0" w:color="auto"/>
                    <w:right w:val="none" w:sz="0" w:space="0" w:color="auto"/>
                  </w:divBdr>
                </w:div>
                <w:div w:id="20913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4130">
      <w:bodyDiv w:val="1"/>
      <w:marLeft w:val="0"/>
      <w:marRight w:val="0"/>
      <w:marTop w:val="0"/>
      <w:marBottom w:val="0"/>
      <w:divBdr>
        <w:top w:val="none" w:sz="0" w:space="0" w:color="auto"/>
        <w:left w:val="none" w:sz="0" w:space="0" w:color="auto"/>
        <w:bottom w:val="none" w:sz="0" w:space="0" w:color="auto"/>
        <w:right w:val="none" w:sz="0" w:space="0" w:color="auto"/>
      </w:divBdr>
    </w:div>
    <w:div w:id="851452236">
      <w:bodyDiv w:val="1"/>
      <w:marLeft w:val="0"/>
      <w:marRight w:val="0"/>
      <w:marTop w:val="0"/>
      <w:marBottom w:val="0"/>
      <w:divBdr>
        <w:top w:val="none" w:sz="0" w:space="0" w:color="auto"/>
        <w:left w:val="none" w:sz="0" w:space="0" w:color="auto"/>
        <w:bottom w:val="none" w:sz="0" w:space="0" w:color="auto"/>
        <w:right w:val="none" w:sz="0" w:space="0" w:color="auto"/>
      </w:divBdr>
    </w:div>
    <w:div w:id="853763015">
      <w:bodyDiv w:val="1"/>
      <w:marLeft w:val="0"/>
      <w:marRight w:val="0"/>
      <w:marTop w:val="0"/>
      <w:marBottom w:val="0"/>
      <w:divBdr>
        <w:top w:val="none" w:sz="0" w:space="0" w:color="auto"/>
        <w:left w:val="none" w:sz="0" w:space="0" w:color="auto"/>
        <w:bottom w:val="none" w:sz="0" w:space="0" w:color="auto"/>
        <w:right w:val="none" w:sz="0" w:space="0" w:color="auto"/>
      </w:divBdr>
    </w:div>
    <w:div w:id="862279650">
      <w:bodyDiv w:val="1"/>
      <w:marLeft w:val="0"/>
      <w:marRight w:val="0"/>
      <w:marTop w:val="0"/>
      <w:marBottom w:val="0"/>
      <w:divBdr>
        <w:top w:val="none" w:sz="0" w:space="0" w:color="auto"/>
        <w:left w:val="none" w:sz="0" w:space="0" w:color="auto"/>
        <w:bottom w:val="none" w:sz="0" w:space="0" w:color="auto"/>
        <w:right w:val="none" w:sz="0" w:space="0" w:color="auto"/>
      </w:divBdr>
    </w:div>
    <w:div w:id="869103005">
      <w:bodyDiv w:val="1"/>
      <w:marLeft w:val="0"/>
      <w:marRight w:val="0"/>
      <w:marTop w:val="0"/>
      <w:marBottom w:val="0"/>
      <w:divBdr>
        <w:top w:val="none" w:sz="0" w:space="0" w:color="auto"/>
        <w:left w:val="none" w:sz="0" w:space="0" w:color="auto"/>
        <w:bottom w:val="none" w:sz="0" w:space="0" w:color="auto"/>
        <w:right w:val="none" w:sz="0" w:space="0" w:color="auto"/>
      </w:divBdr>
    </w:div>
    <w:div w:id="880938725">
      <w:bodyDiv w:val="1"/>
      <w:marLeft w:val="0"/>
      <w:marRight w:val="0"/>
      <w:marTop w:val="0"/>
      <w:marBottom w:val="0"/>
      <w:divBdr>
        <w:top w:val="none" w:sz="0" w:space="0" w:color="auto"/>
        <w:left w:val="none" w:sz="0" w:space="0" w:color="auto"/>
        <w:bottom w:val="none" w:sz="0" w:space="0" w:color="auto"/>
        <w:right w:val="none" w:sz="0" w:space="0" w:color="auto"/>
      </w:divBdr>
    </w:div>
    <w:div w:id="898595404">
      <w:bodyDiv w:val="1"/>
      <w:marLeft w:val="0"/>
      <w:marRight w:val="0"/>
      <w:marTop w:val="0"/>
      <w:marBottom w:val="0"/>
      <w:divBdr>
        <w:top w:val="none" w:sz="0" w:space="0" w:color="auto"/>
        <w:left w:val="none" w:sz="0" w:space="0" w:color="auto"/>
        <w:bottom w:val="none" w:sz="0" w:space="0" w:color="auto"/>
        <w:right w:val="none" w:sz="0" w:space="0" w:color="auto"/>
      </w:divBdr>
    </w:div>
    <w:div w:id="899242892">
      <w:bodyDiv w:val="1"/>
      <w:marLeft w:val="0"/>
      <w:marRight w:val="0"/>
      <w:marTop w:val="0"/>
      <w:marBottom w:val="0"/>
      <w:divBdr>
        <w:top w:val="none" w:sz="0" w:space="0" w:color="auto"/>
        <w:left w:val="none" w:sz="0" w:space="0" w:color="auto"/>
        <w:bottom w:val="none" w:sz="0" w:space="0" w:color="auto"/>
        <w:right w:val="none" w:sz="0" w:space="0" w:color="auto"/>
      </w:divBdr>
    </w:div>
    <w:div w:id="900605165">
      <w:bodyDiv w:val="1"/>
      <w:marLeft w:val="0"/>
      <w:marRight w:val="0"/>
      <w:marTop w:val="0"/>
      <w:marBottom w:val="0"/>
      <w:divBdr>
        <w:top w:val="none" w:sz="0" w:space="0" w:color="auto"/>
        <w:left w:val="none" w:sz="0" w:space="0" w:color="auto"/>
        <w:bottom w:val="none" w:sz="0" w:space="0" w:color="auto"/>
        <w:right w:val="none" w:sz="0" w:space="0" w:color="auto"/>
      </w:divBdr>
    </w:div>
    <w:div w:id="905796726">
      <w:bodyDiv w:val="1"/>
      <w:marLeft w:val="0"/>
      <w:marRight w:val="0"/>
      <w:marTop w:val="0"/>
      <w:marBottom w:val="0"/>
      <w:divBdr>
        <w:top w:val="none" w:sz="0" w:space="0" w:color="auto"/>
        <w:left w:val="none" w:sz="0" w:space="0" w:color="auto"/>
        <w:bottom w:val="none" w:sz="0" w:space="0" w:color="auto"/>
        <w:right w:val="none" w:sz="0" w:space="0" w:color="auto"/>
      </w:divBdr>
    </w:div>
    <w:div w:id="909466243">
      <w:bodyDiv w:val="1"/>
      <w:marLeft w:val="0"/>
      <w:marRight w:val="0"/>
      <w:marTop w:val="0"/>
      <w:marBottom w:val="0"/>
      <w:divBdr>
        <w:top w:val="none" w:sz="0" w:space="0" w:color="auto"/>
        <w:left w:val="none" w:sz="0" w:space="0" w:color="auto"/>
        <w:bottom w:val="none" w:sz="0" w:space="0" w:color="auto"/>
        <w:right w:val="none" w:sz="0" w:space="0" w:color="auto"/>
      </w:divBdr>
    </w:div>
    <w:div w:id="912930167">
      <w:bodyDiv w:val="1"/>
      <w:marLeft w:val="0"/>
      <w:marRight w:val="0"/>
      <w:marTop w:val="0"/>
      <w:marBottom w:val="0"/>
      <w:divBdr>
        <w:top w:val="none" w:sz="0" w:space="0" w:color="auto"/>
        <w:left w:val="none" w:sz="0" w:space="0" w:color="auto"/>
        <w:bottom w:val="none" w:sz="0" w:space="0" w:color="auto"/>
        <w:right w:val="none" w:sz="0" w:space="0" w:color="auto"/>
      </w:divBdr>
    </w:div>
    <w:div w:id="938609075">
      <w:bodyDiv w:val="1"/>
      <w:marLeft w:val="0"/>
      <w:marRight w:val="0"/>
      <w:marTop w:val="0"/>
      <w:marBottom w:val="0"/>
      <w:divBdr>
        <w:top w:val="none" w:sz="0" w:space="0" w:color="auto"/>
        <w:left w:val="none" w:sz="0" w:space="0" w:color="auto"/>
        <w:bottom w:val="none" w:sz="0" w:space="0" w:color="auto"/>
        <w:right w:val="none" w:sz="0" w:space="0" w:color="auto"/>
      </w:divBdr>
    </w:div>
    <w:div w:id="952202668">
      <w:bodyDiv w:val="1"/>
      <w:marLeft w:val="0"/>
      <w:marRight w:val="0"/>
      <w:marTop w:val="0"/>
      <w:marBottom w:val="0"/>
      <w:divBdr>
        <w:top w:val="none" w:sz="0" w:space="0" w:color="auto"/>
        <w:left w:val="none" w:sz="0" w:space="0" w:color="auto"/>
        <w:bottom w:val="none" w:sz="0" w:space="0" w:color="auto"/>
        <w:right w:val="none" w:sz="0" w:space="0" w:color="auto"/>
      </w:divBdr>
    </w:div>
    <w:div w:id="957688691">
      <w:bodyDiv w:val="1"/>
      <w:marLeft w:val="0"/>
      <w:marRight w:val="0"/>
      <w:marTop w:val="0"/>
      <w:marBottom w:val="0"/>
      <w:divBdr>
        <w:top w:val="none" w:sz="0" w:space="0" w:color="auto"/>
        <w:left w:val="none" w:sz="0" w:space="0" w:color="auto"/>
        <w:bottom w:val="none" w:sz="0" w:space="0" w:color="auto"/>
        <w:right w:val="none" w:sz="0" w:space="0" w:color="auto"/>
      </w:divBdr>
    </w:div>
    <w:div w:id="974332053">
      <w:bodyDiv w:val="1"/>
      <w:marLeft w:val="0"/>
      <w:marRight w:val="0"/>
      <w:marTop w:val="0"/>
      <w:marBottom w:val="0"/>
      <w:divBdr>
        <w:top w:val="none" w:sz="0" w:space="0" w:color="auto"/>
        <w:left w:val="none" w:sz="0" w:space="0" w:color="auto"/>
        <w:bottom w:val="none" w:sz="0" w:space="0" w:color="auto"/>
        <w:right w:val="none" w:sz="0" w:space="0" w:color="auto"/>
      </w:divBdr>
    </w:div>
    <w:div w:id="976879681">
      <w:bodyDiv w:val="1"/>
      <w:marLeft w:val="0"/>
      <w:marRight w:val="0"/>
      <w:marTop w:val="0"/>
      <w:marBottom w:val="0"/>
      <w:divBdr>
        <w:top w:val="none" w:sz="0" w:space="0" w:color="auto"/>
        <w:left w:val="none" w:sz="0" w:space="0" w:color="auto"/>
        <w:bottom w:val="none" w:sz="0" w:space="0" w:color="auto"/>
        <w:right w:val="none" w:sz="0" w:space="0" w:color="auto"/>
      </w:divBdr>
    </w:div>
    <w:div w:id="985621926">
      <w:bodyDiv w:val="1"/>
      <w:marLeft w:val="0"/>
      <w:marRight w:val="0"/>
      <w:marTop w:val="0"/>
      <w:marBottom w:val="0"/>
      <w:divBdr>
        <w:top w:val="none" w:sz="0" w:space="0" w:color="auto"/>
        <w:left w:val="none" w:sz="0" w:space="0" w:color="auto"/>
        <w:bottom w:val="none" w:sz="0" w:space="0" w:color="auto"/>
        <w:right w:val="none" w:sz="0" w:space="0" w:color="auto"/>
      </w:divBdr>
    </w:div>
    <w:div w:id="990135122">
      <w:bodyDiv w:val="1"/>
      <w:marLeft w:val="0"/>
      <w:marRight w:val="0"/>
      <w:marTop w:val="0"/>
      <w:marBottom w:val="0"/>
      <w:divBdr>
        <w:top w:val="none" w:sz="0" w:space="0" w:color="auto"/>
        <w:left w:val="none" w:sz="0" w:space="0" w:color="auto"/>
        <w:bottom w:val="none" w:sz="0" w:space="0" w:color="auto"/>
        <w:right w:val="none" w:sz="0" w:space="0" w:color="auto"/>
      </w:divBdr>
    </w:div>
    <w:div w:id="991565621">
      <w:bodyDiv w:val="1"/>
      <w:marLeft w:val="0"/>
      <w:marRight w:val="0"/>
      <w:marTop w:val="0"/>
      <w:marBottom w:val="0"/>
      <w:divBdr>
        <w:top w:val="none" w:sz="0" w:space="0" w:color="auto"/>
        <w:left w:val="none" w:sz="0" w:space="0" w:color="auto"/>
        <w:bottom w:val="none" w:sz="0" w:space="0" w:color="auto"/>
        <w:right w:val="none" w:sz="0" w:space="0" w:color="auto"/>
      </w:divBdr>
    </w:div>
    <w:div w:id="1005013385">
      <w:bodyDiv w:val="1"/>
      <w:marLeft w:val="0"/>
      <w:marRight w:val="0"/>
      <w:marTop w:val="0"/>
      <w:marBottom w:val="0"/>
      <w:divBdr>
        <w:top w:val="none" w:sz="0" w:space="0" w:color="auto"/>
        <w:left w:val="none" w:sz="0" w:space="0" w:color="auto"/>
        <w:bottom w:val="none" w:sz="0" w:space="0" w:color="auto"/>
        <w:right w:val="none" w:sz="0" w:space="0" w:color="auto"/>
      </w:divBdr>
    </w:div>
    <w:div w:id="1005017461">
      <w:bodyDiv w:val="1"/>
      <w:marLeft w:val="0"/>
      <w:marRight w:val="0"/>
      <w:marTop w:val="0"/>
      <w:marBottom w:val="0"/>
      <w:divBdr>
        <w:top w:val="none" w:sz="0" w:space="0" w:color="auto"/>
        <w:left w:val="none" w:sz="0" w:space="0" w:color="auto"/>
        <w:bottom w:val="none" w:sz="0" w:space="0" w:color="auto"/>
        <w:right w:val="none" w:sz="0" w:space="0" w:color="auto"/>
      </w:divBdr>
    </w:div>
    <w:div w:id="1050806839">
      <w:bodyDiv w:val="1"/>
      <w:marLeft w:val="0"/>
      <w:marRight w:val="0"/>
      <w:marTop w:val="0"/>
      <w:marBottom w:val="0"/>
      <w:divBdr>
        <w:top w:val="none" w:sz="0" w:space="0" w:color="auto"/>
        <w:left w:val="none" w:sz="0" w:space="0" w:color="auto"/>
        <w:bottom w:val="none" w:sz="0" w:space="0" w:color="auto"/>
        <w:right w:val="none" w:sz="0" w:space="0" w:color="auto"/>
      </w:divBdr>
    </w:div>
    <w:div w:id="1090811546">
      <w:bodyDiv w:val="1"/>
      <w:marLeft w:val="0"/>
      <w:marRight w:val="0"/>
      <w:marTop w:val="0"/>
      <w:marBottom w:val="0"/>
      <w:divBdr>
        <w:top w:val="none" w:sz="0" w:space="0" w:color="auto"/>
        <w:left w:val="none" w:sz="0" w:space="0" w:color="auto"/>
        <w:bottom w:val="none" w:sz="0" w:space="0" w:color="auto"/>
        <w:right w:val="none" w:sz="0" w:space="0" w:color="auto"/>
      </w:divBdr>
    </w:div>
    <w:div w:id="1096826588">
      <w:bodyDiv w:val="1"/>
      <w:marLeft w:val="0"/>
      <w:marRight w:val="0"/>
      <w:marTop w:val="0"/>
      <w:marBottom w:val="0"/>
      <w:divBdr>
        <w:top w:val="none" w:sz="0" w:space="0" w:color="auto"/>
        <w:left w:val="none" w:sz="0" w:space="0" w:color="auto"/>
        <w:bottom w:val="none" w:sz="0" w:space="0" w:color="auto"/>
        <w:right w:val="none" w:sz="0" w:space="0" w:color="auto"/>
      </w:divBdr>
    </w:div>
    <w:div w:id="1097941487">
      <w:bodyDiv w:val="1"/>
      <w:marLeft w:val="0"/>
      <w:marRight w:val="0"/>
      <w:marTop w:val="0"/>
      <w:marBottom w:val="0"/>
      <w:divBdr>
        <w:top w:val="none" w:sz="0" w:space="0" w:color="auto"/>
        <w:left w:val="none" w:sz="0" w:space="0" w:color="auto"/>
        <w:bottom w:val="none" w:sz="0" w:space="0" w:color="auto"/>
        <w:right w:val="none" w:sz="0" w:space="0" w:color="auto"/>
      </w:divBdr>
    </w:div>
    <w:div w:id="1113746000">
      <w:bodyDiv w:val="1"/>
      <w:marLeft w:val="0"/>
      <w:marRight w:val="0"/>
      <w:marTop w:val="0"/>
      <w:marBottom w:val="0"/>
      <w:divBdr>
        <w:top w:val="none" w:sz="0" w:space="0" w:color="auto"/>
        <w:left w:val="none" w:sz="0" w:space="0" w:color="auto"/>
        <w:bottom w:val="none" w:sz="0" w:space="0" w:color="auto"/>
        <w:right w:val="none" w:sz="0" w:space="0" w:color="auto"/>
      </w:divBdr>
    </w:div>
    <w:div w:id="1114246531">
      <w:bodyDiv w:val="1"/>
      <w:marLeft w:val="0"/>
      <w:marRight w:val="0"/>
      <w:marTop w:val="0"/>
      <w:marBottom w:val="0"/>
      <w:divBdr>
        <w:top w:val="none" w:sz="0" w:space="0" w:color="auto"/>
        <w:left w:val="none" w:sz="0" w:space="0" w:color="auto"/>
        <w:bottom w:val="none" w:sz="0" w:space="0" w:color="auto"/>
        <w:right w:val="none" w:sz="0" w:space="0" w:color="auto"/>
      </w:divBdr>
    </w:div>
    <w:div w:id="1125468885">
      <w:bodyDiv w:val="1"/>
      <w:marLeft w:val="0"/>
      <w:marRight w:val="0"/>
      <w:marTop w:val="0"/>
      <w:marBottom w:val="0"/>
      <w:divBdr>
        <w:top w:val="none" w:sz="0" w:space="0" w:color="auto"/>
        <w:left w:val="none" w:sz="0" w:space="0" w:color="auto"/>
        <w:bottom w:val="none" w:sz="0" w:space="0" w:color="auto"/>
        <w:right w:val="none" w:sz="0" w:space="0" w:color="auto"/>
      </w:divBdr>
    </w:div>
    <w:div w:id="1136797241">
      <w:bodyDiv w:val="1"/>
      <w:marLeft w:val="0"/>
      <w:marRight w:val="0"/>
      <w:marTop w:val="0"/>
      <w:marBottom w:val="0"/>
      <w:divBdr>
        <w:top w:val="none" w:sz="0" w:space="0" w:color="auto"/>
        <w:left w:val="none" w:sz="0" w:space="0" w:color="auto"/>
        <w:bottom w:val="none" w:sz="0" w:space="0" w:color="auto"/>
        <w:right w:val="none" w:sz="0" w:space="0" w:color="auto"/>
      </w:divBdr>
    </w:div>
    <w:div w:id="1140608442">
      <w:bodyDiv w:val="1"/>
      <w:marLeft w:val="0"/>
      <w:marRight w:val="0"/>
      <w:marTop w:val="0"/>
      <w:marBottom w:val="0"/>
      <w:divBdr>
        <w:top w:val="none" w:sz="0" w:space="0" w:color="auto"/>
        <w:left w:val="none" w:sz="0" w:space="0" w:color="auto"/>
        <w:bottom w:val="none" w:sz="0" w:space="0" w:color="auto"/>
        <w:right w:val="none" w:sz="0" w:space="0" w:color="auto"/>
      </w:divBdr>
    </w:div>
    <w:div w:id="1148084581">
      <w:bodyDiv w:val="1"/>
      <w:marLeft w:val="0"/>
      <w:marRight w:val="0"/>
      <w:marTop w:val="0"/>
      <w:marBottom w:val="0"/>
      <w:divBdr>
        <w:top w:val="none" w:sz="0" w:space="0" w:color="auto"/>
        <w:left w:val="none" w:sz="0" w:space="0" w:color="auto"/>
        <w:bottom w:val="none" w:sz="0" w:space="0" w:color="auto"/>
        <w:right w:val="none" w:sz="0" w:space="0" w:color="auto"/>
      </w:divBdr>
    </w:div>
    <w:div w:id="1153331924">
      <w:bodyDiv w:val="1"/>
      <w:marLeft w:val="0"/>
      <w:marRight w:val="0"/>
      <w:marTop w:val="0"/>
      <w:marBottom w:val="0"/>
      <w:divBdr>
        <w:top w:val="none" w:sz="0" w:space="0" w:color="auto"/>
        <w:left w:val="none" w:sz="0" w:space="0" w:color="auto"/>
        <w:bottom w:val="none" w:sz="0" w:space="0" w:color="auto"/>
        <w:right w:val="none" w:sz="0" w:space="0" w:color="auto"/>
      </w:divBdr>
    </w:div>
    <w:div w:id="1237740444">
      <w:bodyDiv w:val="1"/>
      <w:marLeft w:val="0"/>
      <w:marRight w:val="0"/>
      <w:marTop w:val="0"/>
      <w:marBottom w:val="0"/>
      <w:divBdr>
        <w:top w:val="none" w:sz="0" w:space="0" w:color="auto"/>
        <w:left w:val="none" w:sz="0" w:space="0" w:color="auto"/>
        <w:bottom w:val="none" w:sz="0" w:space="0" w:color="auto"/>
        <w:right w:val="none" w:sz="0" w:space="0" w:color="auto"/>
      </w:divBdr>
    </w:div>
    <w:div w:id="1255624043">
      <w:bodyDiv w:val="1"/>
      <w:marLeft w:val="0"/>
      <w:marRight w:val="0"/>
      <w:marTop w:val="0"/>
      <w:marBottom w:val="0"/>
      <w:divBdr>
        <w:top w:val="none" w:sz="0" w:space="0" w:color="auto"/>
        <w:left w:val="none" w:sz="0" w:space="0" w:color="auto"/>
        <w:bottom w:val="none" w:sz="0" w:space="0" w:color="auto"/>
        <w:right w:val="none" w:sz="0" w:space="0" w:color="auto"/>
      </w:divBdr>
    </w:div>
    <w:div w:id="1266963770">
      <w:bodyDiv w:val="1"/>
      <w:marLeft w:val="0"/>
      <w:marRight w:val="0"/>
      <w:marTop w:val="0"/>
      <w:marBottom w:val="0"/>
      <w:divBdr>
        <w:top w:val="none" w:sz="0" w:space="0" w:color="auto"/>
        <w:left w:val="none" w:sz="0" w:space="0" w:color="auto"/>
        <w:bottom w:val="none" w:sz="0" w:space="0" w:color="auto"/>
        <w:right w:val="none" w:sz="0" w:space="0" w:color="auto"/>
      </w:divBdr>
    </w:div>
    <w:div w:id="1287738445">
      <w:bodyDiv w:val="1"/>
      <w:marLeft w:val="0"/>
      <w:marRight w:val="0"/>
      <w:marTop w:val="0"/>
      <w:marBottom w:val="0"/>
      <w:divBdr>
        <w:top w:val="none" w:sz="0" w:space="0" w:color="auto"/>
        <w:left w:val="none" w:sz="0" w:space="0" w:color="auto"/>
        <w:bottom w:val="none" w:sz="0" w:space="0" w:color="auto"/>
        <w:right w:val="none" w:sz="0" w:space="0" w:color="auto"/>
      </w:divBdr>
    </w:div>
    <w:div w:id="1289581733">
      <w:bodyDiv w:val="1"/>
      <w:marLeft w:val="0"/>
      <w:marRight w:val="0"/>
      <w:marTop w:val="0"/>
      <w:marBottom w:val="0"/>
      <w:divBdr>
        <w:top w:val="none" w:sz="0" w:space="0" w:color="auto"/>
        <w:left w:val="none" w:sz="0" w:space="0" w:color="auto"/>
        <w:bottom w:val="none" w:sz="0" w:space="0" w:color="auto"/>
        <w:right w:val="none" w:sz="0" w:space="0" w:color="auto"/>
      </w:divBdr>
    </w:div>
    <w:div w:id="1293445397">
      <w:bodyDiv w:val="1"/>
      <w:marLeft w:val="0"/>
      <w:marRight w:val="0"/>
      <w:marTop w:val="0"/>
      <w:marBottom w:val="0"/>
      <w:divBdr>
        <w:top w:val="none" w:sz="0" w:space="0" w:color="auto"/>
        <w:left w:val="none" w:sz="0" w:space="0" w:color="auto"/>
        <w:bottom w:val="none" w:sz="0" w:space="0" w:color="auto"/>
        <w:right w:val="none" w:sz="0" w:space="0" w:color="auto"/>
      </w:divBdr>
    </w:div>
    <w:div w:id="1299188002">
      <w:bodyDiv w:val="1"/>
      <w:marLeft w:val="0"/>
      <w:marRight w:val="0"/>
      <w:marTop w:val="0"/>
      <w:marBottom w:val="0"/>
      <w:divBdr>
        <w:top w:val="none" w:sz="0" w:space="0" w:color="auto"/>
        <w:left w:val="none" w:sz="0" w:space="0" w:color="auto"/>
        <w:bottom w:val="none" w:sz="0" w:space="0" w:color="auto"/>
        <w:right w:val="none" w:sz="0" w:space="0" w:color="auto"/>
      </w:divBdr>
    </w:div>
    <w:div w:id="1315451116">
      <w:bodyDiv w:val="1"/>
      <w:marLeft w:val="0"/>
      <w:marRight w:val="0"/>
      <w:marTop w:val="0"/>
      <w:marBottom w:val="0"/>
      <w:divBdr>
        <w:top w:val="none" w:sz="0" w:space="0" w:color="auto"/>
        <w:left w:val="none" w:sz="0" w:space="0" w:color="auto"/>
        <w:bottom w:val="none" w:sz="0" w:space="0" w:color="auto"/>
        <w:right w:val="none" w:sz="0" w:space="0" w:color="auto"/>
      </w:divBdr>
    </w:div>
    <w:div w:id="1330986827">
      <w:bodyDiv w:val="1"/>
      <w:marLeft w:val="0"/>
      <w:marRight w:val="0"/>
      <w:marTop w:val="0"/>
      <w:marBottom w:val="0"/>
      <w:divBdr>
        <w:top w:val="none" w:sz="0" w:space="0" w:color="auto"/>
        <w:left w:val="none" w:sz="0" w:space="0" w:color="auto"/>
        <w:bottom w:val="none" w:sz="0" w:space="0" w:color="auto"/>
        <w:right w:val="none" w:sz="0" w:space="0" w:color="auto"/>
      </w:divBdr>
    </w:div>
    <w:div w:id="1344431878">
      <w:bodyDiv w:val="1"/>
      <w:marLeft w:val="0"/>
      <w:marRight w:val="0"/>
      <w:marTop w:val="0"/>
      <w:marBottom w:val="0"/>
      <w:divBdr>
        <w:top w:val="none" w:sz="0" w:space="0" w:color="auto"/>
        <w:left w:val="none" w:sz="0" w:space="0" w:color="auto"/>
        <w:bottom w:val="none" w:sz="0" w:space="0" w:color="auto"/>
        <w:right w:val="none" w:sz="0" w:space="0" w:color="auto"/>
      </w:divBdr>
    </w:div>
    <w:div w:id="1375739012">
      <w:bodyDiv w:val="1"/>
      <w:marLeft w:val="0"/>
      <w:marRight w:val="0"/>
      <w:marTop w:val="0"/>
      <w:marBottom w:val="0"/>
      <w:divBdr>
        <w:top w:val="none" w:sz="0" w:space="0" w:color="auto"/>
        <w:left w:val="none" w:sz="0" w:space="0" w:color="auto"/>
        <w:bottom w:val="none" w:sz="0" w:space="0" w:color="auto"/>
        <w:right w:val="none" w:sz="0" w:space="0" w:color="auto"/>
      </w:divBdr>
    </w:div>
    <w:div w:id="1384862580">
      <w:bodyDiv w:val="1"/>
      <w:marLeft w:val="0"/>
      <w:marRight w:val="0"/>
      <w:marTop w:val="0"/>
      <w:marBottom w:val="0"/>
      <w:divBdr>
        <w:top w:val="none" w:sz="0" w:space="0" w:color="auto"/>
        <w:left w:val="none" w:sz="0" w:space="0" w:color="auto"/>
        <w:bottom w:val="none" w:sz="0" w:space="0" w:color="auto"/>
        <w:right w:val="none" w:sz="0" w:space="0" w:color="auto"/>
      </w:divBdr>
      <w:divsChild>
        <w:div w:id="718162678">
          <w:marLeft w:val="0"/>
          <w:marRight w:val="0"/>
          <w:marTop w:val="0"/>
          <w:marBottom w:val="0"/>
          <w:divBdr>
            <w:top w:val="none" w:sz="0" w:space="0" w:color="auto"/>
            <w:left w:val="none" w:sz="0" w:space="0" w:color="auto"/>
            <w:bottom w:val="none" w:sz="0" w:space="0" w:color="auto"/>
            <w:right w:val="none" w:sz="0" w:space="0" w:color="auto"/>
          </w:divBdr>
        </w:div>
        <w:div w:id="1652903630">
          <w:marLeft w:val="0"/>
          <w:marRight w:val="0"/>
          <w:marTop w:val="0"/>
          <w:marBottom w:val="0"/>
          <w:divBdr>
            <w:top w:val="none" w:sz="0" w:space="0" w:color="auto"/>
            <w:left w:val="none" w:sz="0" w:space="0" w:color="auto"/>
            <w:bottom w:val="none" w:sz="0" w:space="0" w:color="auto"/>
            <w:right w:val="none" w:sz="0" w:space="0" w:color="auto"/>
          </w:divBdr>
        </w:div>
      </w:divsChild>
    </w:div>
    <w:div w:id="1400058187">
      <w:bodyDiv w:val="1"/>
      <w:marLeft w:val="0"/>
      <w:marRight w:val="0"/>
      <w:marTop w:val="0"/>
      <w:marBottom w:val="0"/>
      <w:divBdr>
        <w:top w:val="none" w:sz="0" w:space="0" w:color="auto"/>
        <w:left w:val="none" w:sz="0" w:space="0" w:color="auto"/>
        <w:bottom w:val="none" w:sz="0" w:space="0" w:color="auto"/>
        <w:right w:val="none" w:sz="0" w:space="0" w:color="auto"/>
      </w:divBdr>
    </w:div>
    <w:div w:id="1410730359">
      <w:bodyDiv w:val="1"/>
      <w:marLeft w:val="0"/>
      <w:marRight w:val="0"/>
      <w:marTop w:val="0"/>
      <w:marBottom w:val="0"/>
      <w:divBdr>
        <w:top w:val="none" w:sz="0" w:space="0" w:color="auto"/>
        <w:left w:val="none" w:sz="0" w:space="0" w:color="auto"/>
        <w:bottom w:val="none" w:sz="0" w:space="0" w:color="auto"/>
        <w:right w:val="none" w:sz="0" w:space="0" w:color="auto"/>
      </w:divBdr>
    </w:div>
    <w:div w:id="1415587809">
      <w:bodyDiv w:val="1"/>
      <w:marLeft w:val="0"/>
      <w:marRight w:val="0"/>
      <w:marTop w:val="0"/>
      <w:marBottom w:val="0"/>
      <w:divBdr>
        <w:top w:val="none" w:sz="0" w:space="0" w:color="auto"/>
        <w:left w:val="none" w:sz="0" w:space="0" w:color="auto"/>
        <w:bottom w:val="none" w:sz="0" w:space="0" w:color="auto"/>
        <w:right w:val="none" w:sz="0" w:space="0" w:color="auto"/>
      </w:divBdr>
      <w:divsChild>
        <w:div w:id="2087417973">
          <w:marLeft w:val="274"/>
          <w:marRight w:val="0"/>
          <w:marTop w:val="0"/>
          <w:marBottom w:val="0"/>
          <w:divBdr>
            <w:top w:val="none" w:sz="0" w:space="0" w:color="auto"/>
            <w:left w:val="none" w:sz="0" w:space="0" w:color="auto"/>
            <w:bottom w:val="none" w:sz="0" w:space="0" w:color="auto"/>
            <w:right w:val="none" w:sz="0" w:space="0" w:color="auto"/>
          </w:divBdr>
        </w:div>
      </w:divsChild>
    </w:div>
    <w:div w:id="1416392070">
      <w:bodyDiv w:val="1"/>
      <w:marLeft w:val="0"/>
      <w:marRight w:val="0"/>
      <w:marTop w:val="0"/>
      <w:marBottom w:val="0"/>
      <w:divBdr>
        <w:top w:val="none" w:sz="0" w:space="0" w:color="auto"/>
        <w:left w:val="none" w:sz="0" w:space="0" w:color="auto"/>
        <w:bottom w:val="none" w:sz="0" w:space="0" w:color="auto"/>
        <w:right w:val="none" w:sz="0" w:space="0" w:color="auto"/>
      </w:divBdr>
    </w:div>
    <w:div w:id="1427844469">
      <w:bodyDiv w:val="1"/>
      <w:marLeft w:val="0"/>
      <w:marRight w:val="0"/>
      <w:marTop w:val="0"/>
      <w:marBottom w:val="0"/>
      <w:divBdr>
        <w:top w:val="none" w:sz="0" w:space="0" w:color="auto"/>
        <w:left w:val="none" w:sz="0" w:space="0" w:color="auto"/>
        <w:bottom w:val="none" w:sz="0" w:space="0" w:color="auto"/>
        <w:right w:val="none" w:sz="0" w:space="0" w:color="auto"/>
      </w:divBdr>
    </w:div>
    <w:div w:id="1434588795">
      <w:bodyDiv w:val="1"/>
      <w:marLeft w:val="0"/>
      <w:marRight w:val="0"/>
      <w:marTop w:val="0"/>
      <w:marBottom w:val="0"/>
      <w:divBdr>
        <w:top w:val="none" w:sz="0" w:space="0" w:color="auto"/>
        <w:left w:val="none" w:sz="0" w:space="0" w:color="auto"/>
        <w:bottom w:val="none" w:sz="0" w:space="0" w:color="auto"/>
        <w:right w:val="none" w:sz="0" w:space="0" w:color="auto"/>
      </w:divBdr>
    </w:div>
    <w:div w:id="1451247273">
      <w:bodyDiv w:val="1"/>
      <w:marLeft w:val="0"/>
      <w:marRight w:val="0"/>
      <w:marTop w:val="0"/>
      <w:marBottom w:val="0"/>
      <w:divBdr>
        <w:top w:val="none" w:sz="0" w:space="0" w:color="auto"/>
        <w:left w:val="none" w:sz="0" w:space="0" w:color="auto"/>
        <w:bottom w:val="none" w:sz="0" w:space="0" w:color="auto"/>
        <w:right w:val="none" w:sz="0" w:space="0" w:color="auto"/>
      </w:divBdr>
    </w:div>
    <w:div w:id="1459179239">
      <w:bodyDiv w:val="1"/>
      <w:marLeft w:val="0"/>
      <w:marRight w:val="0"/>
      <w:marTop w:val="0"/>
      <w:marBottom w:val="0"/>
      <w:divBdr>
        <w:top w:val="none" w:sz="0" w:space="0" w:color="auto"/>
        <w:left w:val="none" w:sz="0" w:space="0" w:color="auto"/>
        <w:bottom w:val="none" w:sz="0" w:space="0" w:color="auto"/>
        <w:right w:val="none" w:sz="0" w:space="0" w:color="auto"/>
      </w:divBdr>
    </w:div>
    <w:div w:id="1460604960">
      <w:bodyDiv w:val="1"/>
      <w:marLeft w:val="0"/>
      <w:marRight w:val="0"/>
      <w:marTop w:val="0"/>
      <w:marBottom w:val="0"/>
      <w:divBdr>
        <w:top w:val="none" w:sz="0" w:space="0" w:color="auto"/>
        <w:left w:val="none" w:sz="0" w:space="0" w:color="auto"/>
        <w:bottom w:val="none" w:sz="0" w:space="0" w:color="auto"/>
        <w:right w:val="none" w:sz="0" w:space="0" w:color="auto"/>
      </w:divBdr>
    </w:div>
    <w:div w:id="1464156592">
      <w:bodyDiv w:val="1"/>
      <w:marLeft w:val="0"/>
      <w:marRight w:val="0"/>
      <w:marTop w:val="0"/>
      <w:marBottom w:val="0"/>
      <w:divBdr>
        <w:top w:val="none" w:sz="0" w:space="0" w:color="auto"/>
        <w:left w:val="none" w:sz="0" w:space="0" w:color="auto"/>
        <w:bottom w:val="none" w:sz="0" w:space="0" w:color="auto"/>
        <w:right w:val="none" w:sz="0" w:space="0" w:color="auto"/>
      </w:divBdr>
    </w:div>
    <w:div w:id="1464621290">
      <w:bodyDiv w:val="1"/>
      <w:marLeft w:val="0"/>
      <w:marRight w:val="0"/>
      <w:marTop w:val="0"/>
      <w:marBottom w:val="0"/>
      <w:divBdr>
        <w:top w:val="none" w:sz="0" w:space="0" w:color="auto"/>
        <w:left w:val="none" w:sz="0" w:space="0" w:color="auto"/>
        <w:bottom w:val="none" w:sz="0" w:space="0" w:color="auto"/>
        <w:right w:val="none" w:sz="0" w:space="0" w:color="auto"/>
      </w:divBdr>
    </w:div>
    <w:div w:id="1472213020">
      <w:bodyDiv w:val="1"/>
      <w:marLeft w:val="0"/>
      <w:marRight w:val="0"/>
      <w:marTop w:val="0"/>
      <w:marBottom w:val="0"/>
      <w:divBdr>
        <w:top w:val="none" w:sz="0" w:space="0" w:color="auto"/>
        <w:left w:val="none" w:sz="0" w:space="0" w:color="auto"/>
        <w:bottom w:val="none" w:sz="0" w:space="0" w:color="auto"/>
        <w:right w:val="none" w:sz="0" w:space="0" w:color="auto"/>
      </w:divBdr>
    </w:div>
    <w:div w:id="1487165901">
      <w:bodyDiv w:val="1"/>
      <w:marLeft w:val="0"/>
      <w:marRight w:val="0"/>
      <w:marTop w:val="0"/>
      <w:marBottom w:val="0"/>
      <w:divBdr>
        <w:top w:val="none" w:sz="0" w:space="0" w:color="auto"/>
        <w:left w:val="none" w:sz="0" w:space="0" w:color="auto"/>
        <w:bottom w:val="none" w:sz="0" w:space="0" w:color="auto"/>
        <w:right w:val="none" w:sz="0" w:space="0" w:color="auto"/>
      </w:divBdr>
    </w:div>
    <w:div w:id="1501503778">
      <w:bodyDiv w:val="1"/>
      <w:marLeft w:val="0"/>
      <w:marRight w:val="0"/>
      <w:marTop w:val="0"/>
      <w:marBottom w:val="0"/>
      <w:divBdr>
        <w:top w:val="none" w:sz="0" w:space="0" w:color="auto"/>
        <w:left w:val="none" w:sz="0" w:space="0" w:color="auto"/>
        <w:bottom w:val="none" w:sz="0" w:space="0" w:color="auto"/>
        <w:right w:val="none" w:sz="0" w:space="0" w:color="auto"/>
      </w:divBdr>
    </w:div>
    <w:div w:id="1513645708">
      <w:bodyDiv w:val="1"/>
      <w:marLeft w:val="0"/>
      <w:marRight w:val="0"/>
      <w:marTop w:val="0"/>
      <w:marBottom w:val="0"/>
      <w:divBdr>
        <w:top w:val="none" w:sz="0" w:space="0" w:color="auto"/>
        <w:left w:val="none" w:sz="0" w:space="0" w:color="auto"/>
        <w:bottom w:val="none" w:sz="0" w:space="0" w:color="auto"/>
        <w:right w:val="none" w:sz="0" w:space="0" w:color="auto"/>
      </w:divBdr>
    </w:div>
    <w:div w:id="1522282980">
      <w:bodyDiv w:val="1"/>
      <w:marLeft w:val="0"/>
      <w:marRight w:val="0"/>
      <w:marTop w:val="0"/>
      <w:marBottom w:val="0"/>
      <w:divBdr>
        <w:top w:val="none" w:sz="0" w:space="0" w:color="auto"/>
        <w:left w:val="none" w:sz="0" w:space="0" w:color="auto"/>
        <w:bottom w:val="none" w:sz="0" w:space="0" w:color="auto"/>
        <w:right w:val="none" w:sz="0" w:space="0" w:color="auto"/>
      </w:divBdr>
    </w:div>
    <w:div w:id="1525243753">
      <w:bodyDiv w:val="1"/>
      <w:marLeft w:val="0"/>
      <w:marRight w:val="0"/>
      <w:marTop w:val="0"/>
      <w:marBottom w:val="0"/>
      <w:divBdr>
        <w:top w:val="none" w:sz="0" w:space="0" w:color="auto"/>
        <w:left w:val="none" w:sz="0" w:space="0" w:color="auto"/>
        <w:bottom w:val="none" w:sz="0" w:space="0" w:color="auto"/>
        <w:right w:val="none" w:sz="0" w:space="0" w:color="auto"/>
      </w:divBdr>
    </w:div>
    <w:div w:id="1528829500">
      <w:bodyDiv w:val="1"/>
      <w:marLeft w:val="0"/>
      <w:marRight w:val="0"/>
      <w:marTop w:val="0"/>
      <w:marBottom w:val="0"/>
      <w:divBdr>
        <w:top w:val="none" w:sz="0" w:space="0" w:color="auto"/>
        <w:left w:val="none" w:sz="0" w:space="0" w:color="auto"/>
        <w:bottom w:val="none" w:sz="0" w:space="0" w:color="auto"/>
        <w:right w:val="none" w:sz="0" w:space="0" w:color="auto"/>
      </w:divBdr>
    </w:div>
    <w:div w:id="1550609809">
      <w:bodyDiv w:val="1"/>
      <w:marLeft w:val="0"/>
      <w:marRight w:val="0"/>
      <w:marTop w:val="0"/>
      <w:marBottom w:val="0"/>
      <w:divBdr>
        <w:top w:val="none" w:sz="0" w:space="0" w:color="auto"/>
        <w:left w:val="none" w:sz="0" w:space="0" w:color="auto"/>
        <w:bottom w:val="none" w:sz="0" w:space="0" w:color="auto"/>
        <w:right w:val="none" w:sz="0" w:space="0" w:color="auto"/>
      </w:divBdr>
      <w:divsChild>
        <w:div w:id="394012368">
          <w:marLeft w:val="274"/>
          <w:marRight w:val="0"/>
          <w:marTop w:val="0"/>
          <w:marBottom w:val="30"/>
          <w:divBdr>
            <w:top w:val="none" w:sz="0" w:space="0" w:color="auto"/>
            <w:left w:val="none" w:sz="0" w:space="0" w:color="auto"/>
            <w:bottom w:val="none" w:sz="0" w:space="0" w:color="auto"/>
            <w:right w:val="none" w:sz="0" w:space="0" w:color="auto"/>
          </w:divBdr>
        </w:div>
        <w:div w:id="1430082151">
          <w:marLeft w:val="274"/>
          <w:marRight w:val="0"/>
          <w:marTop w:val="0"/>
          <w:marBottom w:val="30"/>
          <w:divBdr>
            <w:top w:val="none" w:sz="0" w:space="0" w:color="auto"/>
            <w:left w:val="none" w:sz="0" w:space="0" w:color="auto"/>
            <w:bottom w:val="none" w:sz="0" w:space="0" w:color="auto"/>
            <w:right w:val="none" w:sz="0" w:space="0" w:color="auto"/>
          </w:divBdr>
        </w:div>
        <w:div w:id="1584530539">
          <w:marLeft w:val="274"/>
          <w:marRight w:val="0"/>
          <w:marTop w:val="0"/>
          <w:marBottom w:val="30"/>
          <w:divBdr>
            <w:top w:val="none" w:sz="0" w:space="0" w:color="auto"/>
            <w:left w:val="none" w:sz="0" w:space="0" w:color="auto"/>
            <w:bottom w:val="none" w:sz="0" w:space="0" w:color="auto"/>
            <w:right w:val="none" w:sz="0" w:space="0" w:color="auto"/>
          </w:divBdr>
        </w:div>
      </w:divsChild>
    </w:div>
    <w:div w:id="1575318071">
      <w:bodyDiv w:val="1"/>
      <w:marLeft w:val="0"/>
      <w:marRight w:val="0"/>
      <w:marTop w:val="0"/>
      <w:marBottom w:val="0"/>
      <w:divBdr>
        <w:top w:val="none" w:sz="0" w:space="0" w:color="auto"/>
        <w:left w:val="none" w:sz="0" w:space="0" w:color="auto"/>
        <w:bottom w:val="none" w:sz="0" w:space="0" w:color="auto"/>
        <w:right w:val="none" w:sz="0" w:space="0" w:color="auto"/>
      </w:divBdr>
    </w:div>
    <w:div w:id="1577400573">
      <w:bodyDiv w:val="1"/>
      <w:marLeft w:val="0"/>
      <w:marRight w:val="0"/>
      <w:marTop w:val="0"/>
      <w:marBottom w:val="0"/>
      <w:divBdr>
        <w:top w:val="none" w:sz="0" w:space="0" w:color="auto"/>
        <w:left w:val="none" w:sz="0" w:space="0" w:color="auto"/>
        <w:bottom w:val="none" w:sz="0" w:space="0" w:color="auto"/>
        <w:right w:val="none" w:sz="0" w:space="0" w:color="auto"/>
      </w:divBdr>
    </w:div>
    <w:div w:id="1607079489">
      <w:bodyDiv w:val="1"/>
      <w:marLeft w:val="0"/>
      <w:marRight w:val="0"/>
      <w:marTop w:val="0"/>
      <w:marBottom w:val="0"/>
      <w:divBdr>
        <w:top w:val="none" w:sz="0" w:space="0" w:color="auto"/>
        <w:left w:val="none" w:sz="0" w:space="0" w:color="auto"/>
        <w:bottom w:val="none" w:sz="0" w:space="0" w:color="auto"/>
        <w:right w:val="none" w:sz="0" w:space="0" w:color="auto"/>
      </w:divBdr>
    </w:div>
    <w:div w:id="1609266688">
      <w:bodyDiv w:val="1"/>
      <w:marLeft w:val="0"/>
      <w:marRight w:val="0"/>
      <w:marTop w:val="0"/>
      <w:marBottom w:val="0"/>
      <w:divBdr>
        <w:top w:val="none" w:sz="0" w:space="0" w:color="auto"/>
        <w:left w:val="none" w:sz="0" w:space="0" w:color="auto"/>
        <w:bottom w:val="none" w:sz="0" w:space="0" w:color="auto"/>
        <w:right w:val="none" w:sz="0" w:space="0" w:color="auto"/>
      </w:divBdr>
    </w:div>
    <w:div w:id="1619950819">
      <w:bodyDiv w:val="1"/>
      <w:marLeft w:val="0"/>
      <w:marRight w:val="0"/>
      <w:marTop w:val="0"/>
      <w:marBottom w:val="0"/>
      <w:divBdr>
        <w:top w:val="none" w:sz="0" w:space="0" w:color="auto"/>
        <w:left w:val="none" w:sz="0" w:space="0" w:color="auto"/>
        <w:bottom w:val="none" w:sz="0" w:space="0" w:color="auto"/>
        <w:right w:val="none" w:sz="0" w:space="0" w:color="auto"/>
      </w:divBdr>
    </w:div>
    <w:div w:id="1621296997">
      <w:bodyDiv w:val="1"/>
      <w:marLeft w:val="0"/>
      <w:marRight w:val="0"/>
      <w:marTop w:val="0"/>
      <w:marBottom w:val="0"/>
      <w:divBdr>
        <w:top w:val="none" w:sz="0" w:space="0" w:color="auto"/>
        <w:left w:val="none" w:sz="0" w:space="0" w:color="auto"/>
        <w:bottom w:val="none" w:sz="0" w:space="0" w:color="auto"/>
        <w:right w:val="none" w:sz="0" w:space="0" w:color="auto"/>
      </w:divBdr>
    </w:div>
    <w:div w:id="1631206555">
      <w:bodyDiv w:val="1"/>
      <w:marLeft w:val="0"/>
      <w:marRight w:val="0"/>
      <w:marTop w:val="0"/>
      <w:marBottom w:val="0"/>
      <w:divBdr>
        <w:top w:val="none" w:sz="0" w:space="0" w:color="auto"/>
        <w:left w:val="none" w:sz="0" w:space="0" w:color="auto"/>
        <w:bottom w:val="none" w:sz="0" w:space="0" w:color="auto"/>
        <w:right w:val="none" w:sz="0" w:space="0" w:color="auto"/>
      </w:divBdr>
    </w:div>
    <w:div w:id="1631663658">
      <w:bodyDiv w:val="1"/>
      <w:marLeft w:val="0"/>
      <w:marRight w:val="0"/>
      <w:marTop w:val="0"/>
      <w:marBottom w:val="0"/>
      <w:divBdr>
        <w:top w:val="none" w:sz="0" w:space="0" w:color="auto"/>
        <w:left w:val="none" w:sz="0" w:space="0" w:color="auto"/>
        <w:bottom w:val="none" w:sz="0" w:space="0" w:color="auto"/>
        <w:right w:val="none" w:sz="0" w:space="0" w:color="auto"/>
      </w:divBdr>
    </w:div>
    <w:div w:id="1638949923">
      <w:bodyDiv w:val="1"/>
      <w:marLeft w:val="0"/>
      <w:marRight w:val="0"/>
      <w:marTop w:val="0"/>
      <w:marBottom w:val="0"/>
      <w:divBdr>
        <w:top w:val="none" w:sz="0" w:space="0" w:color="auto"/>
        <w:left w:val="none" w:sz="0" w:space="0" w:color="auto"/>
        <w:bottom w:val="none" w:sz="0" w:space="0" w:color="auto"/>
        <w:right w:val="none" w:sz="0" w:space="0" w:color="auto"/>
      </w:divBdr>
    </w:div>
    <w:div w:id="1643657276">
      <w:bodyDiv w:val="1"/>
      <w:marLeft w:val="0"/>
      <w:marRight w:val="0"/>
      <w:marTop w:val="0"/>
      <w:marBottom w:val="0"/>
      <w:divBdr>
        <w:top w:val="none" w:sz="0" w:space="0" w:color="auto"/>
        <w:left w:val="none" w:sz="0" w:space="0" w:color="auto"/>
        <w:bottom w:val="none" w:sz="0" w:space="0" w:color="auto"/>
        <w:right w:val="none" w:sz="0" w:space="0" w:color="auto"/>
      </w:divBdr>
    </w:div>
    <w:div w:id="1651137066">
      <w:bodyDiv w:val="1"/>
      <w:marLeft w:val="0"/>
      <w:marRight w:val="0"/>
      <w:marTop w:val="0"/>
      <w:marBottom w:val="0"/>
      <w:divBdr>
        <w:top w:val="none" w:sz="0" w:space="0" w:color="auto"/>
        <w:left w:val="none" w:sz="0" w:space="0" w:color="auto"/>
        <w:bottom w:val="none" w:sz="0" w:space="0" w:color="auto"/>
        <w:right w:val="none" w:sz="0" w:space="0" w:color="auto"/>
      </w:divBdr>
    </w:div>
    <w:div w:id="1652833247">
      <w:bodyDiv w:val="1"/>
      <w:marLeft w:val="0"/>
      <w:marRight w:val="0"/>
      <w:marTop w:val="0"/>
      <w:marBottom w:val="0"/>
      <w:divBdr>
        <w:top w:val="none" w:sz="0" w:space="0" w:color="auto"/>
        <w:left w:val="none" w:sz="0" w:space="0" w:color="auto"/>
        <w:bottom w:val="none" w:sz="0" w:space="0" w:color="auto"/>
        <w:right w:val="none" w:sz="0" w:space="0" w:color="auto"/>
      </w:divBdr>
    </w:div>
    <w:div w:id="1659000573">
      <w:bodyDiv w:val="1"/>
      <w:marLeft w:val="0"/>
      <w:marRight w:val="0"/>
      <w:marTop w:val="0"/>
      <w:marBottom w:val="0"/>
      <w:divBdr>
        <w:top w:val="none" w:sz="0" w:space="0" w:color="auto"/>
        <w:left w:val="none" w:sz="0" w:space="0" w:color="auto"/>
        <w:bottom w:val="none" w:sz="0" w:space="0" w:color="auto"/>
        <w:right w:val="none" w:sz="0" w:space="0" w:color="auto"/>
      </w:divBdr>
    </w:div>
    <w:div w:id="1670405813">
      <w:bodyDiv w:val="1"/>
      <w:marLeft w:val="0"/>
      <w:marRight w:val="0"/>
      <w:marTop w:val="0"/>
      <w:marBottom w:val="0"/>
      <w:divBdr>
        <w:top w:val="none" w:sz="0" w:space="0" w:color="auto"/>
        <w:left w:val="none" w:sz="0" w:space="0" w:color="auto"/>
        <w:bottom w:val="none" w:sz="0" w:space="0" w:color="auto"/>
        <w:right w:val="none" w:sz="0" w:space="0" w:color="auto"/>
      </w:divBdr>
    </w:div>
    <w:div w:id="1676567519">
      <w:bodyDiv w:val="1"/>
      <w:marLeft w:val="0"/>
      <w:marRight w:val="0"/>
      <w:marTop w:val="0"/>
      <w:marBottom w:val="0"/>
      <w:divBdr>
        <w:top w:val="none" w:sz="0" w:space="0" w:color="auto"/>
        <w:left w:val="none" w:sz="0" w:space="0" w:color="auto"/>
        <w:bottom w:val="none" w:sz="0" w:space="0" w:color="auto"/>
        <w:right w:val="none" w:sz="0" w:space="0" w:color="auto"/>
      </w:divBdr>
    </w:div>
    <w:div w:id="1676691785">
      <w:bodyDiv w:val="1"/>
      <w:marLeft w:val="0"/>
      <w:marRight w:val="0"/>
      <w:marTop w:val="0"/>
      <w:marBottom w:val="0"/>
      <w:divBdr>
        <w:top w:val="none" w:sz="0" w:space="0" w:color="auto"/>
        <w:left w:val="none" w:sz="0" w:space="0" w:color="auto"/>
        <w:bottom w:val="none" w:sz="0" w:space="0" w:color="auto"/>
        <w:right w:val="none" w:sz="0" w:space="0" w:color="auto"/>
      </w:divBdr>
    </w:div>
    <w:div w:id="1682662073">
      <w:bodyDiv w:val="1"/>
      <w:marLeft w:val="0"/>
      <w:marRight w:val="0"/>
      <w:marTop w:val="0"/>
      <w:marBottom w:val="0"/>
      <w:divBdr>
        <w:top w:val="none" w:sz="0" w:space="0" w:color="auto"/>
        <w:left w:val="none" w:sz="0" w:space="0" w:color="auto"/>
        <w:bottom w:val="none" w:sz="0" w:space="0" w:color="auto"/>
        <w:right w:val="none" w:sz="0" w:space="0" w:color="auto"/>
      </w:divBdr>
    </w:div>
    <w:div w:id="1685784678">
      <w:bodyDiv w:val="1"/>
      <w:marLeft w:val="0"/>
      <w:marRight w:val="0"/>
      <w:marTop w:val="0"/>
      <w:marBottom w:val="0"/>
      <w:divBdr>
        <w:top w:val="none" w:sz="0" w:space="0" w:color="auto"/>
        <w:left w:val="none" w:sz="0" w:space="0" w:color="auto"/>
        <w:bottom w:val="none" w:sz="0" w:space="0" w:color="auto"/>
        <w:right w:val="none" w:sz="0" w:space="0" w:color="auto"/>
      </w:divBdr>
    </w:div>
    <w:div w:id="1690988865">
      <w:bodyDiv w:val="1"/>
      <w:marLeft w:val="0"/>
      <w:marRight w:val="0"/>
      <w:marTop w:val="0"/>
      <w:marBottom w:val="0"/>
      <w:divBdr>
        <w:top w:val="none" w:sz="0" w:space="0" w:color="auto"/>
        <w:left w:val="none" w:sz="0" w:space="0" w:color="auto"/>
        <w:bottom w:val="none" w:sz="0" w:space="0" w:color="auto"/>
        <w:right w:val="none" w:sz="0" w:space="0" w:color="auto"/>
      </w:divBdr>
    </w:div>
    <w:div w:id="1691956725">
      <w:bodyDiv w:val="1"/>
      <w:marLeft w:val="0"/>
      <w:marRight w:val="0"/>
      <w:marTop w:val="0"/>
      <w:marBottom w:val="0"/>
      <w:divBdr>
        <w:top w:val="none" w:sz="0" w:space="0" w:color="auto"/>
        <w:left w:val="none" w:sz="0" w:space="0" w:color="auto"/>
        <w:bottom w:val="none" w:sz="0" w:space="0" w:color="auto"/>
        <w:right w:val="none" w:sz="0" w:space="0" w:color="auto"/>
      </w:divBdr>
    </w:div>
    <w:div w:id="1695300222">
      <w:bodyDiv w:val="1"/>
      <w:marLeft w:val="0"/>
      <w:marRight w:val="0"/>
      <w:marTop w:val="0"/>
      <w:marBottom w:val="0"/>
      <w:divBdr>
        <w:top w:val="none" w:sz="0" w:space="0" w:color="auto"/>
        <w:left w:val="none" w:sz="0" w:space="0" w:color="auto"/>
        <w:bottom w:val="none" w:sz="0" w:space="0" w:color="auto"/>
        <w:right w:val="none" w:sz="0" w:space="0" w:color="auto"/>
      </w:divBdr>
      <w:divsChild>
        <w:div w:id="161047341">
          <w:marLeft w:val="0"/>
          <w:marRight w:val="0"/>
          <w:marTop w:val="0"/>
          <w:marBottom w:val="0"/>
          <w:divBdr>
            <w:top w:val="none" w:sz="0" w:space="0" w:color="auto"/>
            <w:left w:val="none" w:sz="0" w:space="0" w:color="auto"/>
            <w:bottom w:val="none" w:sz="0" w:space="0" w:color="auto"/>
            <w:right w:val="none" w:sz="0" w:space="0" w:color="auto"/>
          </w:divBdr>
        </w:div>
        <w:div w:id="1269656516">
          <w:marLeft w:val="0"/>
          <w:marRight w:val="0"/>
          <w:marTop w:val="0"/>
          <w:marBottom w:val="0"/>
          <w:divBdr>
            <w:top w:val="none" w:sz="0" w:space="0" w:color="auto"/>
            <w:left w:val="none" w:sz="0" w:space="0" w:color="auto"/>
            <w:bottom w:val="none" w:sz="0" w:space="0" w:color="auto"/>
            <w:right w:val="none" w:sz="0" w:space="0" w:color="auto"/>
          </w:divBdr>
        </w:div>
      </w:divsChild>
    </w:div>
    <w:div w:id="1695422397">
      <w:bodyDiv w:val="1"/>
      <w:marLeft w:val="0"/>
      <w:marRight w:val="0"/>
      <w:marTop w:val="0"/>
      <w:marBottom w:val="0"/>
      <w:divBdr>
        <w:top w:val="none" w:sz="0" w:space="0" w:color="auto"/>
        <w:left w:val="none" w:sz="0" w:space="0" w:color="auto"/>
        <w:bottom w:val="none" w:sz="0" w:space="0" w:color="auto"/>
        <w:right w:val="none" w:sz="0" w:space="0" w:color="auto"/>
      </w:divBdr>
    </w:div>
    <w:div w:id="1703239909">
      <w:bodyDiv w:val="1"/>
      <w:marLeft w:val="0"/>
      <w:marRight w:val="0"/>
      <w:marTop w:val="0"/>
      <w:marBottom w:val="0"/>
      <w:divBdr>
        <w:top w:val="none" w:sz="0" w:space="0" w:color="auto"/>
        <w:left w:val="none" w:sz="0" w:space="0" w:color="auto"/>
        <w:bottom w:val="none" w:sz="0" w:space="0" w:color="auto"/>
        <w:right w:val="none" w:sz="0" w:space="0" w:color="auto"/>
      </w:divBdr>
    </w:div>
    <w:div w:id="1719280713">
      <w:bodyDiv w:val="1"/>
      <w:marLeft w:val="0"/>
      <w:marRight w:val="0"/>
      <w:marTop w:val="0"/>
      <w:marBottom w:val="0"/>
      <w:divBdr>
        <w:top w:val="none" w:sz="0" w:space="0" w:color="auto"/>
        <w:left w:val="none" w:sz="0" w:space="0" w:color="auto"/>
        <w:bottom w:val="none" w:sz="0" w:space="0" w:color="auto"/>
        <w:right w:val="none" w:sz="0" w:space="0" w:color="auto"/>
      </w:divBdr>
    </w:div>
    <w:div w:id="1733767170">
      <w:bodyDiv w:val="1"/>
      <w:marLeft w:val="0"/>
      <w:marRight w:val="0"/>
      <w:marTop w:val="0"/>
      <w:marBottom w:val="0"/>
      <w:divBdr>
        <w:top w:val="none" w:sz="0" w:space="0" w:color="auto"/>
        <w:left w:val="none" w:sz="0" w:space="0" w:color="auto"/>
        <w:bottom w:val="none" w:sz="0" w:space="0" w:color="auto"/>
        <w:right w:val="none" w:sz="0" w:space="0" w:color="auto"/>
      </w:divBdr>
    </w:div>
    <w:div w:id="1740591157">
      <w:bodyDiv w:val="1"/>
      <w:marLeft w:val="0"/>
      <w:marRight w:val="0"/>
      <w:marTop w:val="0"/>
      <w:marBottom w:val="0"/>
      <w:divBdr>
        <w:top w:val="none" w:sz="0" w:space="0" w:color="auto"/>
        <w:left w:val="none" w:sz="0" w:space="0" w:color="auto"/>
        <w:bottom w:val="none" w:sz="0" w:space="0" w:color="auto"/>
        <w:right w:val="none" w:sz="0" w:space="0" w:color="auto"/>
      </w:divBdr>
    </w:div>
    <w:div w:id="1746369556">
      <w:bodyDiv w:val="1"/>
      <w:marLeft w:val="0"/>
      <w:marRight w:val="0"/>
      <w:marTop w:val="0"/>
      <w:marBottom w:val="0"/>
      <w:divBdr>
        <w:top w:val="none" w:sz="0" w:space="0" w:color="auto"/>
        <w:left w:val="none" w:sz="0" w:space="0" w:color="auto"/>
        <w:bottom w:val="none" w:sz="0" w:space="0" w:color="auto"/>
        <w:right w:val="none" w:sz="0" w:space="0" w:color="auto"/>
      </w:divBdr>
    </w:div>
    <w:div w:id="1751463029">
      <w:bodyDiv w:val="1"/>
      <w:marLeft w:val="0"/>
      <w:marRight w:val="0"/>
      <w:marTop w:val="0"/>
      <w:marBottom w:val="0"/>
      <w:divBdr>
        <w:top w:val="none" w:sz="0" w:space="0" w:color="auto"/>
        <w:left w:val="none" w:sz="0" w:space="0" w:color="auto"/>
        <w:bottom w:val="none" w:sz="0" w:space="0" w:color="auto"/>
        <w:right w:val="none" w:sz="0" w:space="0" w:color="auto"/>
      </w:divBdr>
    </w:div>
    <w:div w:id="1754428010">
      <w:bodyDiv w:val="1"/>
      <w:marLeft w:val="0"/>
      <w:marRight w:val="0"/>
      <w:marTop w:val="0"/>
      <w:marBottom w:val="0"/>
      <w:divBdr>
        <w:top w:val="none" w:sz="0" w:space="0" w:color="auto"/>
        <w:left w:val="none" w:sz="0" w:space="0" w:color="auto"/>
        <w:bottom w:val="none" w:sz="0" w:space="0" w:color="auto"/>
        <w:right w:val="none" w:sz="0" w:space="0" w:color="auto"/>
      </w:divBdr>
    </w:div>
    <w:div w:id="1767069345">
      <w:bodyDiv w:val="1"/>
      <w:marLeft w:val="0"/>
      <w:marRight w:val="0"/>
      <w:marTop w:val="0"/>
      <w:marBottom w:val="0"/>
      <w:divBdr>
        <w:top w:val="none" w:sz="0" w:space="0" w:color="auto"/>
        <w:left w:val="none" w:sz="0" w:space="0" w:color="auto"/>
        <w:bottom w:val="none" w:sz="0" w:space="0" w:color="auto"/>
        <w:right w:val="none" w:sz="0" w:space="0" w:color="auto"/>
      </w:divBdr>
    </w:div>
    <w:div w:id="1770812749">
      <w:bodyDiv w:val="1"/>
      <w:marLeft w:val="0"/>
      <w:marRight w:val="0"/>
      <w:marTop w:val="0"/>
      <w:marBottom w:val="0"/>
      <w:divBdr>
        <w:top w:val="none" w:sz="0" w:space="0" w:color="auto"/>
        <w:left w:val="none" w:sz="0" w:space="0" w:color="auto"/>
        <w:bottom w:val="none" w:sz="0" w:space="0" w:color="auto"/>
        <w:right w:val="none" w:sz="0" w:space="0" w:color="auto"/>
      </w:divBdr>
    </w:div>
    <w:div w:id="1771391988">
      <w:bodyDiv w:val="1"/>
      <w:marLeft w:val="0"/>
      <w:marRight w:val="0"/>
      <w:marTop w:val="0"/>
      <w:marBottom w:val="0"/>
      <w:divBdr>
        <w:top w:val="none" w:sz="0" w:space="0" w:color="auto"/>
        <w:left w:val="none" w:sz="0" w:space="0" w:color="auto"/>
        <w:bottom w:val="none" w:sz="0" w:space="0" w:color="auto"/>
        <w:right w:val="none" w:sz="0" w:space="0" w:color="auto"/>
      </w:divBdr>
    </w:div>
    <w:div w:id="1772965636">
      <w:bodyDiv w:val="1"/>
      <w:marLeft w:val="0"/>
      <w:marRight w:val="0"/>
      <w:marTop w:val="0"/>
      <w:marBottom w:val="0"/>
      <w:divBdr>
        <w:top w:val="none" w:sz="0" w:space="0" w:color="auto"/>
        <w:left w:val="none" w:sz="0" w:space="0" w:color="auto"/>
        <w:bottom w:val="none" w:sz="0" w:space="0" w:color="auto"/>
        <w:right w:val="none" w:sz="0" w:space="0" w:color="auto"/>
      </w:divBdr>
    </w:div>
    <w:div w:id="1776054951">
      <w:bodyDiv w:val="1"/>
      <w:marLeft w:val="0"/>
      <w:marRight w:val="0"/>
      <w:marTop w:val="0"/>
      <w:marBottom w:val="0"/>
      <w:divBdr>
        <w:top w:val="none" w:sz="0" w:space="0" w:color="auto"/>
        <w:left w:val="none" w:sz="0" w:space="0" w:color="auto"/>
        <w:bottom w:val="none" w:sz="0" w:space="0" w:color="auto"/>
        <w:right w:val="none" w:sz="0" w:space="0" w:color="auto"/>
      </w:divBdr>
      <w:divsChild>
        <w:div w:id="151216232">
          <w:marLeft w:val="274"/>
          <w:marRight w:val="0"/>
          <w:marTop w:val="0"/>
          <w:marBottom w:val="30"/>
          <w:divBdr>
            <w:top w:val="none" w:sz="0" w:space="0" w:color="auto"/>
            <w:left w:val="none" w:sz="0" w:space="0" w:color="auto"/>
            <w:bottom w:val="none" w:sz="0" w:space="0" w:color="auto"/>
            <w:right w:val="none" w:sz="0" w:space="0" w:color="auto"/>
          </w:divBdr>
        </w:div>
        <w:div w:id="204341293">
          <w:marLeft w:val="274"/>
          <w:marRight w:val="0"/>
          <w:marTop w:val="0"/>
          <w:marBottom w:val="30"/>
          <w:divBdr>
            <w:top w:val="none" w:sz="0" w:space="0" w:color="auto"/>
            <w:left w:val="none" w:sz="0" w:space="0" w:color="auto"/>
            <w:bottom w:val="none" w:sz="0" w:space="0" w:color="auto"/>
            <w:right w:val="none" w:sz="0" w:space="0" w:color="auto"/>
          </w:divBdr>
        </w:div>
        <w:div w:id="363791202">
          <w:marLeft w:val="274"/>
          <w:marRight w:val="0"/>
          <w:marTop w:val="0"/>
          <w:marBottom w:val="60"/>
          <w:divBdr>
            <w:top w:val="none" w:sz="0" w:space="0" w:color="auto"/>
            <w:left w:val="none" w:sz="0" w:space="0" w:color="auto"/>
            <w:bottom w:val="none" w:sz="0" w:space="0" w:color="auto"/>
            <w:right w:val="none" w:sz="0" w:space="0" w:color="auto"/>
          </w:divBdr>
        </w:div>
        <w:div w:id="945117263">
          <w:marLeft w:val="274"/>
          <w:marRight w:val="0"/>
          <w:marTop w:val="0"/>
          <w:marBottom w:val="30"/>
          <w:divBdr>
            <w:top w:val="none" w:sz="0" w:space="0" w:color="auto"/>
            <w:left w:val="none" w:sz="0" w:space="0" w:color="auto"/>
            <w:bottom w:val="none" w:sz="0" w:space="0" w:color="auto"/>
            <w:right w:val="none" w:sz="0" w:space="0" w:color="auto"/>
          </w:divBdr>
        </w:div>
        <w:div w:id="1402287023">
          <w:marLeft w:val="274"/>
          <w:marRight w:val="0"/>
          <w:marTop w:val="0"/>
          <w:marBottom w:val="60"/>
          <w:divBdr>
            <w:top w:val="none" w:sz="0" w:space="0" w:color="auto"/>
            <w:left w:val="none" w:sz="0" w:space="0" w:color="auto"/>
            <w:bottom w:val="none" w:sz="0" w:space="0" w:color="auto"/>
            <w:right w:val="none" w:sz="0" w:space="0" w:color="auto"/>
          </w:divBdr>
        </w:div>
      </w:divsChild>
    </w:div>
    <w:div w:id="1778065796">
      <w:bodyDiv w:val="1"/>
      <w:marLeft w:val="0"/>
      <w:marRight w:val="0"/>
      <w:marTop w:val="0"/>
      <w:marBottom w:val="0"/>
      <w:divBdr>
        <w:top w:val="none" w:sz="0" w:space="0" w:color="auto"/>
        <w:left w:val="none" w:sz="0" w:space="0" w:color="auto"/>
        <w:bottom w:val="none" w:sz="0" w:space="0" w:color="auto"/>
        <w:right w:val="none" w:sz="0" w:space="0" w:color="auto"/>
      </w:divBdr>
    </w:div>
    <w:div w:id="1781489831">
      <w:bodyDiv w:val="1"/>
      <w:marLeft w:val="0"/>
      <w:marRight w:val="0"/>
      <w:marTop w:val="0"/>
      <w:marBottom w:val="0"/>
      <w:divBdr>
        <w:top w:val="none" w:sz="0" w:space="0" w:color="auto"/>
        <w:left w:val="none" w:sz="0" w:space="0" w:color="auto"/>
        <w:bottom w:val="none" w:sz="0" w:space="0" w:color="auto"/>
        <w:right w:val="none" w:sz="0" w:space="0" w:color="auto"/>
      </w:divBdr>
    </w:div>
    <w:div w:id="1785616447">
      <w:bodyDiv w:val="1"/>
      <w:marLeft w:val="0"/>
      <w:marRight w:val="0"/>
      <w:marTop w:val="0"/>
      <w:marBottom w:val="0"/>
      <w:divBdr>
        <w:top w:val="none" w:sz="0" w:space="0" w:color="auto"/>
        <w:left w:val="none" w:sz="0" w:space="0" w:color="auto"/>
        <w:bottom w:val="none" w:sz="0" w:space="0" w:color="auto"/>
        <w:right w:val="none" w:sz="0" w:space="0" w:color="auto"/>
      </w:divBdr>
    </w:div>
    <w:div w:id="1785804829">
      <w:bodyDiv w:val="1"/>
      <w:marLeft w:val="0"/>
      <w:marRight w:val="0"/>
      <w:marTop w:val="0"/>
      <w:marBottom w:val="0"/>
      <w:divBdr>
        <w:top w:val="none" w:sz="0" w:space="0" w:color="auto"/>
        <w:left w:val="none" w:sz="0" w:space="0" w:color="auto"/>
        <w:bottom w:val="none" w:sz="0" w:space="0" w:color="auto"/>
        <w:right w:val="none" w:sz="0" w:space="0" w:color="auto"/>
      </w:divBdr>
    </w:div>
    <w:div w:id="1788621045">
      <w:bodyDiv w:val="1"/>
      <w:marLeft w:val="0"/>
      <w:marRight w:val="0"/>
      <w:marTop w:val="0"/>
      <w:marBottom w:val="0"/>
      <w:divBdr>
        <w:top w:val="none" w:sz="0" w:space="0" w:color="auto"/>
        <w:left w:val="none" w:sz="0" w:space="0" w:color="auto"/>
        <w:bottom w:val="none" w:sz="0" w:space="0" w:color="auto"/>
        <w:right w:val="none" w:sz="0" w:space="0" w:color="auto"/>
      </w:divBdr>
    </w:div>
    <w:div w:id="1812944901">
      <w:bodyDiv w:val="1"/>
      <w:marLeft w:val="0"/>
      <w:marRight w:val="0"/>
      <w:marTop w:val="0"/>
      <w:marBottom w:val="0"/>
      <w:divBdr>
        <w:top w:val="none" w:sz="0" w:space="0" w:color="auto"/>
        <w:left w:val="none" w:sz="0" w:space="0" w:color="auto"/>
        <w:bottom w:val="none" w:sz="0" w:space="0" w:color="auto"/>
        <w:right w:val="none" w:sz="0" w:space="0" w:color="auto"/>
      </w:divBdr>
    </w:div>
    <w:div w:id="1814443154">
      <w:bodyDiv w:val="1"/>
      <w:marLeft w:val="0"/>
      <w:marRight w:val="0"/>
      <w:marTop w:val="0"/>
      <w:marBottom w:val="0"/>
      <w:divBdr>
        <w:top w:val="none" w:sz="0" w:space="0" w:color="auto"/>
        <w:left w:val="none" w:sz="0" w:space="0" w:color="auto"/>
        <w:bottom w:val="none" w:sz="0" w:space="0" w:color="auto"/>
        <w:right w:val="none" w:sz="0" w:space="0" w:color="auto"/>
      </w:divBdr>
    </w:div>
    <w:div w:id="1829176261">
      <w:bodyDiv w:val="1"/>
      <w:marLeft w:val="0"/>
      <w:marRight w:val="0"/>
      <w:marTop w:val="0"/>
      <w:marBottom w:val="0"/>
      <w:divBdr>
        <w:top w:val="none" w:sz="0" w:space="0" w:color="auto"/>
        <w:left w:val="none" w:sz="0" w:space="0" w:color="auto"/>
        <w:bottom w:val="none" w:sz="0" w:space="0" w:color="auto"/>
        <w:right w:val="none" w:sz="0" w:space="0" w:color="auto"/>
      </w:divBdr>
    </w:div>
    <w:div w:id="1831751719">
      <w:bodyDiv w:val="1"/>
      <w:marLeft w:val="0"/>
      <w:marRight w:val="0"/>
      <w:marTop w:val="0"/>
      <w:marBottom w:val="0"/>
      <w:divBdr>
        <w:top w:val="none" w:sz="0" w:space="0" w:color="auto"/>
        <w:left w:val="none" w:sz="0" w:space="0" w:color="auto"/>
        <w:bottom w:val="none" w:sz="0" w:space="0" w:color="auto"/>
        <w:right w:val="none" w:sz="0" w:space="0" w:color="auto"/>
      </w:divBdr>
    </w:div>
    <w:div w:id="1832478925">
      <w:bodyDiv w:val="1"/>
      <w:marLeft w:val="0"/>
      <w:marRight w:val="0"/>
      <w:marTop w:val="0"/>
      <w:marBottom w:val="0"/>
      <w:divBdr>
        <w:top w:val="none" w:sz="0" w:space="0" w:color="auto"/>
        <w:left w:val="none" w:sz="0" w:space="0" w:color="auto"/>
        <w:bottom w:val="none" w:sz="0" w:space="0" w:color="auto"/>
        <w:right w:val="none" w:sz="0" w:space="0" w:color="auto"/>
      </w:divBdr>
    </w:div>
    <w:div w:id="1833448808">
      <w:bodyDiv w:val="1"/>
      <w:marLeft w:val="0"/>
      <w:marRight w:val="0"/>
      <w:marTop w:val="0"/>
      <w:marBottom w:val="0"/>
      <w:divBdr>
        <w:top w:val="none" w:sz="0" w:space="0" w:color="auto"/>
        <w:left w:val="none" w:sz="0" w:space="0" w:color="auto"/>
        <w:bottom w:val="none" w:sz="0" w:space="0" w:color="auto"/>
        <w:right w:val="none" w:sz="0" w:space="0" w:color="auto"/>
      </w:divBdr>
    </w:div>
    <w:div w:id="1834444426">
      <w:bodyDiv w:val="1"/>
      <w:marLeft w:val="0"/>
      <w:marRight w:val="0"/>
      <w:marTop w:val="0"/>
      <w:marBottom w:val="0"/>
      <w:divBdr>
        <w:top w:val="none" w:sz="0" w:space="0" w:color="auto"/>
        <w:left w:val="none" w:sz="0" w:space="0" w:color="auto"/>
        <w:bottom w:val="none" w:sz="0" w:space="0" w:color="auto"/>
        <w:right w:val="none" w:sz="0" w:space="0" w:color="auto"/>
      </w:divBdr>
    </w:div>
    <w:div w:id="1835031613">
      <w:bodyDiv w:val="1"/>
      <w:marLeft w:val="0"/>
      <w:marRight w:val="0"/>
      <w:marTop w:val="0"/>
      <w:marBottom w:val="0"/>
      <w:divBdr>
        <w:top w:val="none" w:sz="0" w:space="0" w:color="auto"/>
        <w:left w:val="none" w:sz="0" w:space="0" w:color="auto"/>
        <w:bottom w:val="none" w:sz="0" w:space="0" w:color="auto"/>
        <w:right w:val="none" w:sz="0" w:space="0" w:color="auto"/>
      </w:divBdr>
    </w:div>
    <w:div w:id="1838690960">
      <w:bodyDiv w:val="1"/>
      <w:marLeft w:val="0"/>
      <w:marRight w:val="0"/>
      <w:marTop w:val="0"/>
      <w:marBottom w:val="0"/>
      <w:divBdr>
        <w:top w:val="none" w:sz="0" w:space="0" w:color="auto"/>
        <w:left w:val="none" w:sz="0" w:space="0" w:color="auto"/>
        <w:bottom w:val="none" w:sz="0" w:space="0" w:color="auto"/>
        <w:right w:val="none" w:sz="0" w:space="0" w:color="auto"/>
      </w:divBdr>
    </w:div>
    <w:div w:id="1846048004">
      <w:bodyDiv w:val="1"/>
      <w:marLeft w:val="0"/>
      <w:marRight w:val="0"/>
      <w:marTop w:val="0"/>
      <w:marBottom w:val="0"/>
      <w:divBdr>
        <w:top w:val="none" w:sz="0" w:space="0" w:color="auto"/>
        <w:left w:val="none" w:sz="0" w:space="0" w:color="auto"/>
        <w:bottom w:val="none" w:sz="0" w:space="0" w:color="auto"/>
        <w:right w:val="none" w:sz="0" w:space="0" w:color="auto"/>
      </w:divBdr>
    </w:div>
    <w:div w:id="1848052407">
      <w:bodyDiv w:val="1"/>
      <w:marLeft w:val="0"/>
      <w:marRight w:val="0"/>
      <w:marTop w:val="0"/>
      <w:marBottom w:val="0"/>
      <w:divBdr>
        <w:top w:val="none" w:sz="0" w:space="0" w:color="auto"/>
        <w:left w:val="none" w:sz="0" w:space="0" w:color="auto"/>
        <w:bottom w:val="none" w:sz="0" w:space="0" w:color="auto"/>
        <w:right w:val="none" w:sz="0" w:space="0" w:color="auto"/>
      </w:divBdr>
    </w:div>
    <w:div w:id="1851676556">
      <w:bodyDiv w:val="1"/>
      <w:marLeft w:val="0"/>
      <w:marRight w:val="0"/>
      <w:marTop w:val="0"/>
      <w:marBottom w:val="0"/>
      <w:divBdr>
        <w:top w:val="none" w:sz="0" w:space="0" w:color="auto"/>
        <w:left w:val="none" w:sz="0" w:space="0" w:color="auto"/>
        <w:bottom w:val="none" w:sz="0" w:space="0" w:color="auto"/>
        <w:right w:val="none" w:sz="0" w:space="0" w:color="auto"/>
      </w:divBdr>
    </w:div>
    <w:div w:id="1859807175">
      <w:bodyDiv w:val="1"/>
      <w:marLeft w:val="0"/>
      <w:marRight w:val="0"/>
      <w:marTop w:val="0"/>
      <w:marBottom w:val="0"/>
      <w:divBdr>
        <w:top w:val="none" w:sz="0" w:space="0" w:color="auto"/>
        <w:left w:val="none" w:sz="0" w:space="0" w:color="auto"/>
        <w:bottom w:val="none" w:sz="0" w:space="0" w:color="auto"/>
        <w:right w:val="none" w:sz="0" w:space="0" w:color="auto"/>
      </w:divBdr>
    </w:div>
    <w:div w:id="1862350558">
      <w:bodyDiv w:val="1"/>
      <w:marLeft w:val="0"/>
      <w:marRight w:val="0"/>
      <w:marTop w:val="0"/>
      <w:marBottom w:val="0"/>
      <w:divBdr>
        <w:top w:val="none" w:sz="0" w:space="0" w:color="auto"/>
        <w:left w:val="none" w:sz="0" w:space="0" w:color="auto"/>
        <w:bottom w:val="none" w:sz="0" w:space="0" w:color="auto"/>
        <w:right w:val="none" w:sz="0" w:space="0" w:color="auto"/>
      </w:divBdr>
    </w:div>
    <w:div w:id="1862743398">
      <w:bodyDiv w:val="1"/>
      <w:marLeft w:val="0"/>
      <w:marRight w:val="0"/>
      <w:marTop w:val="0"/>
      <w:marBottom w:val="0"/>
      <w:divBdr>
        <w:top w:val="none" w:sz="0" w:space="0" w:color="auto"/>
        <w:left w:val="none" w:sz="0" w:space="0" w:color="auto"/>
        <w:bottom w:val="none" w:sz="0" w:space="0" w:color="auto"/>
        <w:right w:val="none" w:sz="0" w:space="0" w:color="auto"/>
      </w:divBdr>
    </w:div>
    <w:div w:id="1878883640">
      <w:bodyDiv w:val="1"/>
      <w:marLeft w:val="0"/>
      <w:marRight w:val="0"/>
      <w:marTop w:val="0"/>
      <w:marBottom w:val="0"/>
      <w:divBdr>
        <w:top w:val="none" w:sz="0" w:space="0" w:color="auto"/>
        <w:left w:val="none" w:sz="0" w:space="0" w:color="auto"/>
        <w:bottom w:val="none" w:sz="0" w:space="0" w:color="auto"/>
        <w:right w:val="none" w:sz="0" w:space="0" w:color="auto"/>
      </w:divBdr>
    </w:div>
    <w:div w:id="1881045685">
      <w:bodyDiv w:val="1"/>
      <w:marLeft w:val="0"/>
      <w:marRight w:val="0"/>
      <w:marTop w:val="0"/>
      <w:marBottom w:val="0"/>
      <w:divBdr>
        <w:top w:val="none" w:sz="0" w:space="0" w:color="auto"/>
        <w:left w:val="none" w:sz="0" w:space="0" w:color="auto"/>
        <w:bottom w:val="none" w:sz="0" w:space="0" w:color="auto"/>
        <w:right w:val="none" w:sz="0" w:space="0" w:color="auto"/>
      </w:divBdr>
    </w:div>
    <w:div w:id="1889763026">
      <w:bodyDiv w:val="1"/>
      <w:marLeft w:val="0"/>
      <w:marRight w:val="0"/>
      <w:marTop w:val="0"/>
      <w:marBottom w:val="0"/>
      <w:divBdr>
        <w:top w:val="none" w:sz="0" w:space="0" w:color="auto"/>
        <w:left w:val="none" w:sz="0" w:space="0" w:color="auto"/>
        <w:bottom w:val="none" w:sz="0" w:space="0" w:color="auto"/>
        <w:right w:val="none" w:sz="0" w:space="0" w:color="auto"/>
      </w:divBdr>
    </w:div>
    <w:div w:id="1894002840">
      <w:bodyDiv w:val="1"/>
      <w:marLeft w:val="0"/>
      <w:marRight w:val="0"/>
      <w:marTop w:val="0"/>
      <w:marBottom w:val="0"/>
      <w:divBdr>
        <w:top w:val="none" w:sz="0" w:space="0" w:color="auto"/>
        <w:left w:val="none" w:sz="0" w:space="0" w:color="auto"/>
        <w:bottom w:val="none" w:sz="0" w:space="0" w:color="auto"/>
        <w:right w:val="none" w:sz="0" w:space="0" w:color="auto"/>
      </w:divBdr>
    </w:div>
    <w:div w:id="1895694932">
      <w:bodyDiv w:val="1"/>
      <w:marLeft w:val="0"/>
      <w:marRight w:val="0"/>
      <w:marTop w:val="0"/>
      <w:marBottom w:val="0"/>
      <w:divBdr>
        <w:top w:val="none" w:sz="0" w:space="0" w:color="auto"/>
        <w:left w:val="none" w:sz="0" w:space="0" w:color="auto"/>
        <w:bottom w:val="none" w:sz="0" w:space="0" w:color="auto"/>
        <w:right w:val="none" w:sz="0" w:space="0" w:color="auto"/>
      </w:divBdr>
    </w:div>
    <w:div w:id="1927301235">
      <w:bodyDiv w:val="1"/>
      <w:marLeft w:val="0"/>
      <w:marRight w:val="0"/>
      <w:marTop w:val="0"/>
      <w:marBottom w:val="0"/>
      <w:divBdr>
        <w:top w:val="none" w:sz="0" w:space="0" w:color="auto"/>
        <w:left w:val="none" w:sz="0" w:space="0" w:color="auto"/>
        <w:bottom w:val="none" w:sz="0" w:space="0" w:color="auto"/>
        <w:right w:val="none" w:sz="0" w:space="0" w:color="auto"/>
      </w:divBdr>
    </w:div>
    <w:div w:id="1940525270">
      <w:bodyDiv w:val="1"/>
      <w:marLeft w:val="0"/>
      <w:marRight w:val="0"/>
      <w:marTop w:val="0"/>
      <w:marBottom w:val="0"/>
      <w:divBdr>
        <w:top w:val="none" w:sz="0" w:space="0" w:color="auto"/>
        <w:left w:val="none" w:sz="0" w:space="0" w:color="auto"/>
        <w:bottom w:val="none" w:sz="0" w:space="0" w:color="auto"/>
        <w:right w:val="none" w:sz="0" w:space="0" w:color="auto"/>
      </w:divBdr>
    </w:div>
    <w:div w:id="1947812943">
      <w:bodyDiv w:val="1"/>
      <w:marLeft w:val="0"/>
      <w:marRight w:val="0"/>
      <w:marTop w:val="0"/>
      <w:marBottom w:val="0"/>
      <w:divBdr>
        <w:top w:val="none" w:sz="0" w:space="0" w:color="auto"/>
        <w:left w:val="none" w:sz="0" w:space="0" w:color="auto"/>
        <w:bottom w:val="none" w:sz="0" w:space="0" w:color="auto"/>
        <w:right w:val="none" w:sz="0" w:space="0" w:color="auto"/>
      </w:divBdr>
    </w:div>
    <w:div w:id="1950507119">
      <w:bodyDiv w:val="1"/>
      <w:marLeft w:val="0"/>
      <w:marRight w:val="0"/>
      <w:marTop w:val="0"/>
      <w:marBottom w:val="0"/>
      <w:divBdr>
        <w:top w:val="none" w:sz="0" w:space="0" w:color="auto"/>
        <w:left w:val="none" w:sz="0" w:space="0" w:color="auto"/>
        <w:bottom w:val="none" w:sz="0" w:space="0" w:color="auto"/>
        <w:right w:val="none" w:sz="0" w:space="0" w:color="auto"/>
      </w:divBdr>
    </w:div>
    <w:div w:id="1963070935">
      <w:bodyDiv w:val="1"/>
      <w:marLeft w:val="0"/>
      <w:marRight w:val="0"/>
      <w:marTop w:val="0"/>
      <w:marBottom w:val="0"/>
      <w:divBdr>
        <w:top w:val="none" w:sz="0" w:space="0" w:color="auto"/>
        <w:left w:val="none" w:sz="0" w:space="0" w:color="auto"/>
        <w:bottom w:val="none" w:sz="0" w:space="0" w:color="auto"/>
        <w:right w:val="none" w:sz="0" w:space="0" w:color="auto"/>
      </w:divBdr>
    </w:div>
    <w:div w:id="1974629992">
      <w:bodyDiv w:val="1"/>
      <w:marLeft w:val="0"/>
      <w:marRight w:val="0"/>
      <w:marTop w:val="0"/>
      <w:marBottom w:val="0"/>
      <w:divBdr>
        <w:top w:val="none" w:sz="0" w:space="0" w:color="auto"/>
        <w:left w:val="none" w:sz="0" w:space="0" w:color="auto"/>
        <w:bottom w:val="none" w:sz="0" w:space="0" w:color="auto"/>
        <w:right w:val="none" w:sz="0" w:space="0" w:color="auto"/>
      </w:divBdr>
    </w:div>
    <w:div w:id="1978758567">
      <w:bodyDiv w:val="1"/>
      <w:marLeft w:val="0"/>
      <w:marRight w:val="0"/>
      <w:marTop w:val="0"/>
      <w:marBottom w:val="0"/>
      <w:divBdr>
        <w:top w:val="none" w:sz="0" w:space="0" w:color="auto"/>
        <w:left w:val="none" w:sz="0" w:space="0" w:color="auto"/>
        <w:bottom w:val="none" w:sz="0" w:space="0" w:color="auto"/>
        <w:right w:val="none" w:sz="0" w:space="0" w:color="auto"/>
      </w:divBdr>
      <w:divsChild>
        <w:div w:id="1725374296">
          <w:marLeft w:val="0"/>
          <w:marRight w:val="0"/>
          <w:marTop w:val="0"/>
          <w:marBottom w:val="0"/>
          <w:divBdr>
            <w:top w:val="none" w:sz="0" w:space="0" w:color="auto"/>
            <w:left w:val="none" w:sz="0" w:space="0" w:color="auto"/>
            <w:bottom w:val="none" w:sz="0" w:space="0" w:color="auto"/>
            <w:right w:val="none" w:sz="0" w:space="0" w:color="auto"/>
          </w:divBdr>
        </w:div>
        <w:div w:id="2085683957">
          <w:marLeft w:val="0"/>
          <w:marRight w:val="0"/>
          <w:marTop w:val="0"/>
          <w:marBottom w:val="0"/>
          <w:divBdr>
            <w:top w:val="none" w:sz="0" w:space="0" w:color="auto"/>
            <w:left w:val="none" w:sz="0" w:space="0" w:color="auto"/>
            <w:bottom w:val="none" w:sz="0" w:space="0" w:color="auto"/>
            <w:right w:val="none" w:sz="0" w:space="0" w:color="auto"/>
          </w:divBdr>
        </w:div>
      </w:divsChild>
    </w:div>
    <w:div w:id="1980109443">
      <w:bodyDiv w:val="1"/>
      <w:marLeft w:val="0"/>
      <w:marRight w:val="0"/>
      <w:marTop w:val="0"/>
      <w:marBottom w:val="0"/>
      <w:divBdr>
        <w:top w:val="none" w:sz="0" w:space="0" w:color="auto"/>
        <w:left w:val="none" w:sz="0" w:space="0" w:color="auto"/>
        <w:bottom w:val="none" w:sz="0" w:space="0" w:color="auto"/>
        <w:right w:val="none" w:sz="0" w:space="0" w:color="auto"/>
      </w:divBdr>
    </w:div>
    <w:div w:id="1981497301">
      <w:bodyDiv w:val="1"/>
      <w:marLeft w:val="0"/>
      <w:marRight w:val="0"/>
      <w:marTop w:val="0"/>
      <w:marBottom w:val="0"/>
      <w:divBdr>
        <w:top w:val="none" w:sz="0" w:space="0" w:color="auto"/>
        <w:left w:val="none" w:sz="0" w:space="0" w:color="auto"/>
        <w:bottom w:val="none" w:sz="0" w:space="0" w:color="auto"/>
        <w:right w:val="none" w:sz="0" w:space="0" w:color="auto"/>
      </w:divBdr>
    </w:div>
    <w:div w:id="1984659160">
      <w:bodyDiv w:val="1"/>
      <w:marLeft w:val="0"/>
      <w:marRight w:val="0"/>
      <w:marTop w:val="0"/>
      <w:marBottom w:val="0"/>
      <w:divBdr>
        <w:top w:val="none" w:sz="0" w:space="0" w:color="auto"/>
        <w:left w:val="none" w:sz="0" w:space="0" w:color="auto"/>
        <w:bottom w:val="none" w:sz="0" w:space="0" w:color="auto"/>
        <w:right w:val="none" w:sz="0" w:space="0" w:color="auto"/>
      </w:divBdr>
    </w:div>
    <w:div w:id="1985500778">
      <w:bodyDiv w:val="1"/>
      <w:marLeft w:val="0"/>
      <w:marRight w:val="0"/>
      <w:marTop w:val="0"/>
      <w:marBottom w:val="0"/>
      <w:divBdr>
        <w:top w:val="none" w:sz="0" w:space="0" w:color="auto"/>
        <w:left w:val="none" w:sz="0" w:space="0" w:color="auto"/>
        <w:bottom w:val="none" w:sz="0" w:space="0" w:color="auto"/>
        <w:right w:val="none" w:sz="0" w:space="0" w:color="auto"/>
      </w:divBdr>
    </w:div>
    <w:div w:id="1985619869">
      <w:bodyDiv w:val="1"/>
      <w:marLeft w:val="0"/>
      <w:marRight w:val="0"/>
      <w:marTop w:val="0"/>
      <w:marBottom w:val="0"/>
      <w:divBdr>
        <w:top w:val="none" w:sz="0" w:space="0" w:color="auto"/>
        <w:left w:val="none" w:sz="0" w:space="0" w:color="auto"/>
        <w:bottom w:val="none" w:sz="0" w:space="0" w:color="auto"/>
        <w:right w:val="none" w:sz="0" w:space="0" w:color="auto"/>
      </w:divBdr>
    </w:div>
    <w:div w:id="1990018715">
      <w:bodyDiv w:val="1"/>
      <w:marLeft w:val="0"/>
      <w:marRight w:val="0"/>
      <w:marTop w:val="0"/>
      <w:marBottom w:val="0"/>
      <w:divBdr>
        <w:top w:val="none" w:sz="0" w:space="0" w:color="auto"/>
        <w:left w:val="none" w:sz="0" w:space="0" w:color="auto"/>
        <w:bottom w:val="none" w:sz="0" w:space="0" w:color="auto"/>
        <w:right w:val="none" w:sz="0" w:space="0" w:color="auto"/>
      </w:divBdr>
    </w:div>
    <w:div w:id="1997875686">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35110274">
      <w:bodyDiv w:val="1"/>
      <w:marLeft w:val="0"/>
      <w:marRight w:val="0"/>
      <w:marTop w:val="0"/>
      <w:marBottom w:val="0"/>
      <w:divBdr>
        <w:top w:val="none" w:sz="0" w:space="0" w:color="auto"/>
        <w:left w:val="none" w:sz="0" w:space="0" w:color="auto"/>
        <w:bottom w:val="none" w:sz="0" w:space="0" w:color="auto"/>
        <w:right w:val="none" w:sz="0" w:space="0" w:color="auto"/>
      </w:divBdr>
    </w:div>
    <w:div w:id="2063476883">
      <w:bodyDiv w:val="1"/>
      <w:marLeft w:val="0"/>
      <w:marRight w:val="0"/>
      <w:marTop w:val="0"/>
      <w:marBottom w:val="0"/>
      <w:divBdr>
        <w:top w:val="none" w:sz="0" w:space="0" w:color="auto"/>
        <w:left w:val="none" w:sz="0" w:space="0" w:color="auto"/>
        <w:bottom w:val="none" w:sz="0" w:space="0" w:color="auto"/>
        <w:right w:val="none" w:sz="0" w:space="0" w:color="auto"/>
      </w:divBdr>
    </w:div>
    <w:div w:id="2072189605">
      <w:bodyDiv w:val="1"/>
      <w:marLeft w:val="0"/>
      <w:marRight w:val="0"/>
      <w:marTop w:val="0"/>
      <w:marBottom w:val="0"/>
      <w:divBdr>
        <w:top w:val="none" w:sz="0" w:space="0" w:color="auto"/>
        <w:left w:val="none" w:sz="0" w:space="0" w:color="auto"/>
        <w:bottom w:val="none" w:sz="0" w:space="0" w:color="auto"/>
        <w:right w:val="none" w:sz="0" w:space="0" w:color="auto"/>
      </w:divBdr>
    </w:div>
    <w:div w:id="2078042100">
      <w:bodyDiv w:val="1"/>
      <w:marLeft w:val="0"/>
      <w:marRight w:val="0"/>
      <w:marTop w:val="0"/>
      <w:marBottom w:val="0"/>
      <w:divBdr>
        <w:top w:val="none" w:sz="0" w:space="0" w:color="auto"/>
        <w:left w:val="none" w:sz="0" w:space="0" w:color="auto"/>
        <w:bottom w:val="none" w:sz="0" w:space="0" w:color="auto"/>
        <w:right w:val="none" w:sz="0" w:space="0" w:color="auto"/>
      </w:divBdr>
    </w:div>
    <w:div w:id="2084787881">
      <w:bodyDiv w:val="1"/>
      <w:marLeft w:val="0"/>
      <w:marRight w:val="0"/>
      <w:marTop w:val="0"/>
      <w:marBottom w:val="0"/>
      <w:divBdr>
        <w:top w:val="none" w:sz="0" w:space="0" w:color="auto"/>
        <w:left w:val="none" w:sz="0" w:space="0" w:color="auto"/>
        <w:bottom w:val="none" w:sz="0" w:space="0" w:color="auto"/>
        <w:right w:val="none" w:sz="0" w:space="0" w:color="auto"/>
      </w:divBdr>
    </w:div>
    <w:div w:id="2086606643">
      <w:bodyDiv w:val="1"/>
      <w:marLeft w:val="0"/>
      <w:marRight w:val="0"/>
      <w:marTop w:val="0"/>
      <w:marBottom w:val="0"/>
      <w:divBdr>
        <w:top w:val="none" w:sz="0" w:space="0" w:color="auto"/>
        <w:left w:val="none" w:sz="0" w:space="0" w:color="auto"/>
        <w:bottom w:val="none" w:sz="0" w:space="0" w:color="auto"/>
        <w:right w:val="none" w:sz="0" w:space="0" w:color="auto"/>
      </w:divBdr>
    </w:div>
    <w:div w:id="2100175921">
      <w:bodyDiv w:val="1"/>
      <w:marLeft w:val="0"/>
      <w:marRight w:val="0"/>
      <w:marTop w:val="0"/>
      <w:marBottom w:val="0"/>
      <w:divBdr>
        <w:top w:val="none" w:sz="0" w:space="0" w:color="auto"/>
        <w:left w:val="none" w:sz="0" w:space="0" w:color="auto"/>
        <w:bottom w:val="none" w:sz="0" w:space="0" w:color="auto"/>
        <w:right w:val="none" w:sz="0" w:space="0" w:color="auto"/>
      </w:divBdr>
    </w:div>
    <w:div w:id="2106462978">
      <w:bodyDiv w:val="1"/>
      <w:marLeft w:val="0"/>
      <w:marRight w:val="0"/>
      <w:marTop w:val="0"/>
      <w:marBottom w:val="0"/>
      <w:divBdr>
        <w:top w:val="none" w:sz="0" w:space="0" w:color="auto"/>
        <w:left w:val="none" w:sz="0" w:space="0" w:color="auto"/>
        <w:bottom w:val="none" w:sz="0" w:space="0" w:color="auto"/>
        <w:right w:val="none" w:sz="0" w:space="0" w:color="auto"/>
      </w:divBdr>
    </w:div>
    <w:div w:id="2112964569">
      <w:bodyDiv w:val="1"/>
      <w:marLeft w:val="0"/>
      <w:marRight w:val="0"/>
      <w:marTop w:val="0"/>
      <w:marBottom w:val="0"/>
      <w:divBdr>
        <w:top w:val="none" w:sz="0" w:space="0" w:color="auto"/>
        <w:left w:val="none" w:sz="0" w:space="0" w:color="auto"/>
        <w:bottom w:val="none" w:sz="0" w:space="0" w:color="auto"/>
        <w:right w:val="none" w:sz="0" w:space="0" w:color="auto"/>
      </w:divBdr>
    </w:div>
    <w:div w:id="2132236998">
      <w:bodyDiv w:val="1"/>
      <w:marLeft w:val="0"/>
      <w:marRight w:val="0"/>
      <w:marTop w:val="0"/>
      <w:marBottom w:val="0"/>
      <w:divBdr>
        <w:top w:val="none" w:sz="0" w:space="0" w:color="auto"/>
        <w:left w:val="none" w:sz="0" w:space="0" w:color="auto"/>
        <w:bottom w:val="none" w:sz="0" w:space="0" w:color="auto"/>
        <w:right w:val="none" w:sz="0" w:space="0" w:color="auto"/>
      </w:divBdr>
    </w:div>
    <w:div w:id="21394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2D62"/>
      </a:dk2>
      <a:lt2>
        <a:srgbClr val="B2BB1E"/>
      </a:lt2>
      <a:accent1>
        <a:srgbClr val="F2F0E9"/>
      </a:accent1>
      <a:accent2>
        <a:srgbClr val="696158"/>
      </a:accent2>
      <a:accent3>
        <a:srgbClr val="AFA778"/>
      </a:accent3>
      <a:accent4>
        <a:srgbClr val="353E49"/>
      </a:accent4>
      <a:accent5>
        <a:srgbClr val="69B3E7"/>
      </a:accent5>
      <a:accent6>
        <a:srgbClr val="34657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C90B07D99C6A4A488EE99D4AD2A57C97" ma:contentTypeVersion="6" ma:contentTypeDescription="PMC Document" ma:contentTypeScope="" ma:versionID="041e4499a8495c612a7c2fa803f8e95d">
  <xsd:schema xmlns:xsd="http://www.w3.org/2001/XMLSchema" xmlns:xs="http://www.w3.org/2001/XMLSchema" xmlns:p="http://schemas.microsoft.com/office/2006/metadata/properties" xmlns:ns2="e8b17974-2b0a-4eef-a24e-e5e5c9f082e8" xmlns:ns3="685f9fda-bd71-4433-b331-92feb9553089" targetNamespace="http://schemas.microsoft.com/office/2006/metadata/properties" ma:root="true" ma:fieldsID="7379092d5c71d3bdc7d367e2a8034abd" ns2:_="" ns3:_="">
    <xsd:import namespace="e8b17974-2b0a-4eef-a24e-e5e5c9f082e8"/>
    <xsd:import namespace="685f9fda-bd71-4433-b331-92feb9553089"/>
    <xsd:element name="properties">
      <xsd:complexType>
        <xsd:sequence>
          <xsd:element name="documentManagement">
            <xsd:complexType>
              <xsd:all>
                <xsd:element ref="ns3:NonRecordJustification"/>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17974-2b0a-4eef-a24e-e5e5c9f082e8"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035de67-5b96-487c-bf34-2e407c0403b3}" ma:internalName="TaxCatchAll" ma:showField="CatchAllData" ma:web="e8b17974-2b0a-4eef-a24e-e5e5c9f082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035de67-5b96-487c-bf34-2e407c0403b3}" ma:internalName="TaxCatchAllLabel" ma:readOnly="true" ma:showField="CatchAllDataLabel" ma:web="e8b17974-2b0a-4eef-a24e-e5e5c9f082e8">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b17974-2b0a-4eef-a24e-e5e5c9f082e8">
      <Value>1</Value>
    </TaxCatchAll>
    <mc5611b894cf49d8aeeb8ebf39dc09bc xmlns="e8b17974-2b0a-4eef-a24e-e5e5c9f082e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e8b17974-2b0a-4eef-a24e-e5e5c9f082e8">
      <Terms xmlns="http://schemas.microsoft.com/office/infopath/2007/PartnerControls"/>
    </jd1c641577414dfdab1686c9d5d0dbd0>
    <PMCNotes xmlns="e8b17974-2b0a-4eef-a24e-e5e5c9f082e8" xsi:nil="true"/>
    <ShareHubID xmlns="e8b17974-2b0a-4eef-a24e-e5e5c9f082e8">UDOC17-420539</ShareHubID>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0B97-D82C-48A8-8941-8BAF6F71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17974-2b0a-4eef-a24e-e5e5c9f082e8"/>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08FCE-3A31-439C-8D39-FAF3E4569944}">
  <ds:schemaRefs>
    <ds:schemaRef ds:uri="http://schemas.microsoft.com/sharepoint/v3/contenttype/forms"/>
  </ds:schemaRefs>
</ds:datastoreItem>
</file>

<file path=customXml/itemProps3.xml><?xml version="1.0" encoding="utf-8"?>
<ds:datastoreItem xmlns:ds="http://schemas.openxmlformats.org/officeDocument/2006/customXml" ds:itemID="{5B535B18-FF1D-49A4-A803-82FA03ADDE31}">
  <ds:schemaRefs>
    <ds:schemaRef ds:uri="http://schemas.microsoft.com/office/2006/metadata/properties"/>
    <ds:schemaRef ds:uri="http://schemas.microsoft.com/office/infopath/2007/PartnerControls"/>
    <ds:schemaRef ds:uri="e8b17974-2b0a-4eef-a24e-e5e5c9f082e8"/>
    <ds:schemaRef ds:uri="685f9fda-bd71-4433-b331-92feb9553089"/>
  </ds:schemaRefs>
</ds:datastoreItem>
</file>

<file path=customXml/itemProps4.xml><?xml version="1.0" encoding="utf-8"?>
<ds:datastoreItem xmlns:ds="http://schemas.openxmlformats.org/officeDocument/2006/customXml" ds:itemID="{B8558CBD-E9AE-46AA-8919-78C4EA3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14100</Words>
  <Characters>80374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METHODOLOGICAL ATTACHMENT TO REPORT</vt:lpstr>
    </vt:vector>
  </TitlesOfParts>
  <Company>SVA</Company>
  <LinksUpToDate>false</LinksUpToDate>
  <CharactersWithSpaces>94286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ATTACHMENT TO REPORT</dc:title>
  <dc:subject/>
  <dc:creator>SVA</dc:creator>
  <cp:keywords/>
  <dc:description/>
  <cp:lastModifiedBy>O'Toole, Aidan</cp:lastModifiedBy>
  <cp:revision>6</cp:revision>
  <cp:lastPrinted>2016-05-17T02:05:00Z</cp:lastPrinted>
  <dcterms:created xsi:type="dcterms:W3CDTF">2018-03-06T01:17:00Z</dcterms:created>
  <dcterms:modified xsi:type="dcterms:W3CDTF">2018-03-13T05:20:00Z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0x0101002825A64A6E1845A99A9D8EE8A5686ECB00C90B07D99C6A4A488EE99D4AD2A57C97</vt:lpwstr>
  </property>
  <property fmtid="{D5CDD505-2E9C-101B-9397-08002B2CF9AE}" pid="3" name="HPRMSecurityLevel">
    <vt:lpwstr>1;#UNCLASSIFIED|9c49a7c7-17c7-412f-8077-62dec89b9196</vt:lpwstr>
  </property>
  <property fmtid="{D5CDD505-2E9C-101B-9397-08002B2CF9AE}" pid="4" name="HPRMSecurityCaveat">
    <vt:lpwstr/>
  </property>
</Properties>
</file>