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03FB" w14:textId="1E24490E" w:rsidR="00E31C29" w:rsidRDefault="00E31C29" w:rsidP="00D579DB">
      <w:pPr>
        <w:jc w:val="center"/>
      </w:pPr>
      <w:r w:rsidRPr="00C3229D">
        <w:rPr>
          <w:noProof/>
          <w:sz w:val="16"/>
          <w:szCs w:val="16"/>
          <w:lang w:val="en-AU" w:eastAsia="en-AU"/>
        </w:rPr>
        <w:drawing>
          <wp:inline distT="0" distB="0" distL="0" distR="0" wp14:anchorId="5FEA7A6E" wp14:editId="20FD996E">
            <wp:extent cx="3362325" cy="1390650"/>
            <wp:effectExtent l="0" t="0" r="9525" b="0"/>
            <wp:docPr id="6" name="Picture 6"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ssp.pmc.gov.au/NIAA/PublishingImages/Pages/NIAA-Branding-and-templates/NIAA_stackedPNG.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62325" cy="1390650"/>
                    </a:xfrm>
                    <a:prstGeom prst="rect">
                      <a:avLst/>
                    </a:prstGeom>
                    <a:noFill/>
                    <a:ln>
                      <a:noFill/>
                    </a:ln>
                  </pic:spPr>
                </pic:pic>
              </a:graphicData>
            </a:graphic>
          </wp:inline>
        </w:drawing>
      </w:r>
    </w:p>
    <w:p w14:paraId="2FAC7FB6" w14:textId="01D653CD" w:rsidR="00E31C29" w:rsidRPr="00BC66EB" w:rsidRDefault="00E31C29" w:rsidP="00BC66EB">
      <w:pPr>
        <w:pStyle w:val="Heading1"/>
        <w:rPr>
          <w:rStyle w:val="TitleChar"/>
          <w:caps/>
        </w:rPr>
      </w:pPr>
      <w:r w:rsidRPr="00BC66EB">
        <w:rPr>
          <w:rStyle w:val="TitleChar"/>
          <w:caps/>
        </w:rPr>
        <w:t>Guidance on Working with Vulnerable People Requirements</w:t>
      </w:r>
      <w:r w:rsidR="00C3229D" w:rsidRPr="00BC66EB">
        <w:rPr>
          <w:rStyle w:val="TitleChar"/>
          <w:caps/>
        </w:rPr>
        <w:t xml:space="preserve"> for Grant Recipients</w:t>
      </w:r>
    </w:p>
    <w:p w14:paraId="07AC468E" w14:textId="77777777" w:rsidR="00E31C29" w:rsidRPr="00D74B4B" w:rsidRDefault="00E31C29" w:rsidP="00BC66EB">
      <w:pPr>
        <w:pStyle w:val="Heading2"/>
      </w:pPr>
      <w:r w:rsidRPr="00D74B4B">
        <w:rPr>
          <w:rStyle w:val="TitleChar"/>
          <w:sz w:val="32"/>
        </w:rPr>
        <w:t>Overview</w:t>
      </w:r>
    </w:p>
    <w:p w14:paraId="328DE64C" w14:textId="77777777" w:rsidR="00BA11DF" w:rsidRPr="00BA11DF" w:rsidRDefault="00BA11DF" w:rsidP="00BA11DF">
      <w:r w:rsidRPr="00BA11DF">
        <w:t>As part of the National Indigenous Australians Agency’s (NIAA) response to the Royal Commission into Institutional Responses to Child Sexual Abuse, in July 2018 the NIAA introduced new Working with Vulnerable People, including children (WWVP) requirements for all grant recipients.</w:t>
      </w:r>
      <w:bookmarkStart w:id="0" w:name="_GoBack"/>
      <w:bookmarkEnd w:id="0"/>
    </w:p>
    <w:p w14:paraId="08C8C0E3" w14:textId="77777777" w:rsidR="00BA11DF" w:rsidRPr="00BA11DF" w:rsidRDefault="00BA11DF" w:rsidP="00BA11DF"/>
    <w:p w14:paraId="189C7EB0" w14:textId="77777777" w:rsidR="00BA11DF" w:rsidRPr="00BA11DF" w:rsidRDefault="00BA11DF" w:rsidP="00BA11DF">
      <w:r w:rsidRPr="00BA11DF">
        <w:t>In August 2018 existing grant recipients were sent a Notice of Change which embedded the new requirements into their grant agreements.  The Working with Vulnerable People clauses in the IAS Head Agreement were amended so the new requirements were standard for grant recipients signed to a new Head Agreement from August 2018.</w:t>
      </w:r>
    </w:p>
    <w:p w14:paraId="46B4DE95" w14:textId="77777777" w:rsidR="00BA11DF" w:rsidRPr="00BA11DF" w:rsidRDefault="00BA11DF" w:rsidP="00BA11DF"/>
    <w:p w14:paraId="23CBE042" w14:textId="77777777" w:rsidR="00BA11DF" w:rsidRPr="00BA11DF" w:rsidRDefault="00BA11DF" w:rsidP="00BA11DF">
      <w:r w:rsidRPr="00BA11DF">
        <w:t xml:space="preserve">Grant recipients are required to comply, and provide the NIAA with annual confirmation of their compliance, with WWVP requirements in their grant agreements. </w:t>
      </w:r>
    </w:p>
    <w:p w14:paraId="5F670D8E" w14:textId="77777777" w:rsidR="00BA11DF" w:rsidRPr="00BA11DF" w:rsidRDefault="00BA11DF" w:rsidP="00BA11DF"/>
    <w:p w14:paraId="0F7FE8AA" w14:textId="5DAF5012" w:rsidR="00BA11DF" w:rsidRPr="00BA11DF" w:rsidRDefault="00BA11DF" w:rsidP="00BA11DF">
      <w:r w:rsidRPr="00BA11DF">
        <w:t xml:space="preserve">In this document, WWVP is also a reference to Working with Children (WWC), as per the following definition of a vulnerable person in the IAS Head Agreement: </w:t>
      </w:r>
    </w:p>
    <w:p w14:paraId="390D80B3" w14:textId="77777777" w:rsidR="00BA11DF" w:rsidRPr="00BA11DF" w:rsidRDefault="00BA11DF" w:rsidP="00BA11DF"/>
    <w:p w14:paraId="560F1CAE" w14:textId="77777777" w:rsidR="00BA11DF" w:rsidRPr="00BA11DF" w:rsidRDefault="00BA11DF" w:rsidP="00BA11DF">
      <w:pPr>
        <w:rPr>
          <w:i/>
        </w:rPr>
      </w:pPr>
      <w:r w:rsidRPr="00BA11DF">
        <w:rPr>
          <w:i/>
        </w:rPr>
        <w:t xml:space="preserve">A vulnerable person means: </w:t>
      </w:r>
    </w:p>
    <w:p w14:paraId="1CCC2E42" w14:textId="77777777" w:rsidR="00BA11DF" w:rsidRPr="00BA11DF" w:rsidRDefault="00BA11DF" w:rsidP="00BA11DF">
      <w:pPr>
        <w:widowControl w:val="0"/>
        <w:numPr>
          <w:ilvl w:val="0"/>
          <w:numId w:val="26"/>
        </w:numPr>
        <w:suppressAutoHyphens w:val="0"/>
        <w:autoSpaceDE/>
        <w:autoSpaceDN/>
        <w:adjustRightInd/>
        <w:spacing w:before="120" w:after="120" w:line="240" w:lineRule="auto"/>
        <w:textAlignment w:val="auto"/>
        <w:rPr>
          <w:rFonts w:eastAsia="Times New Roman" w:cs="Arial"/>
          <w:i/>
          <w:color w:val="auto"/>
          <w:szCs w:val="22"/>
          <w:lang w:val="en-AU" w:eastAsia="en-AU"/>
        </w:rPr>
      </w:pPr>
      <w:r w:rsidRPr="00BA11DF">
        <w:rPr>
          <w:rFonts w:eastAsia="Times New Roman" w:cs="Arial"/>
          <w:i/>
          <w:color w:val="auto"/>
          <w:szCs w:val="22"/>
          <w:lang w:val="en-AU" w:eastAsia="en-AU"/>
        </w:rPr>
        <w:t xml:space="preserve">A child, being an individual under the age of 18; or </w:t>
      </w:r>
    </w:p>
    <w:p w14:paraId="601754CB" w14:textId="3321E77B" w:rsidR="00BA11DF" w:rsidRPr="00BA11DF" w:rsidRDefault="00BA11DF" w:rsidP="00BA11DF">
      <w:pPr>
        <w:widowControl w:val="0"/>
        <w:numPr>
          <w:ilvl w:val="0"/>
          <w:numId w:val="26"/>
        </w:numPr>
        <w:suppressAutoHyphens w:val="0"/>
        <w:autoSpaceDE/>
        <w:autoSpaceDN/>
        <w:adjustRightInd/>
        <w:spacing w:before="120" w:after="120" w:line="240" w:lineRule="auto"/>
        <w:textAlignment w:val="auto"/>
        <w:rPr>
          <w:rFonts w:eastAsia="Times New Roman" w:cs="Arial"/>
          <w:i/>
          <w:color w:val="auto"/>
          <w:szCs w:val="22"/>
          <w:lang w:val="en-AU" w:eastAsia="en-AU"/>
        </w:rPr>
      </w:pPr>
      <w:r w:rsidRPr="00BA11DF">
        <w:rPr>
          <w:rFonts w:eastAsia="Times New Roman" w:cs="Arial"/>
          <w:i/>
          <w:color w:val="auto"/>
          <w:szCs w:val="22"/>
          <w:lang w:val="en-AU" w:eastAsia="en-AU"/>
        </w:rPr>
        <w:t xml:space="preserve">An individual aged 18 years and above who is or may be unable to take care of themselves against harm or exploitation by reason of age, illness, trauma or disability, or any other reason. </w:t>
      </w:r>
    </w:p>
    <w:p w14:paraId="2E44BAC7" w14:textId="4AF6CAA5" w:rsidR="00D46C30" w:rsidRDefault="00D46C30">
      <w:pPr>
        <w:suppressAutoHyphens w:val="0"/>
        <w:autoSpaceDE/>
        <w:autoSpaceDN/>
        <w:adjustRightInd/>
        <w:spacing w:after="200" w:line="276" w:lineRule="auto"/>
        <w:textAlignment w:val="auto"/>
      </w:pPr>
      <w:r>
        <w:br w:type="page"/>
      </w:r>
    </w:p>
    <w:p w14:paraId="004FEE5F" w14:textId="32527182" w:rsidR="00E31C29" w:rsidRPr="00BC66EB" w:rsidRDefault="00E31C29" w:rsidP="00BC66EB">
      <w:pPr>
        <w:pStyle w:val="Heading2"/>
      </w:pPr>
      <w:r w:rsidRPr="00BC66EB">
        <w:lastRenderedPageBreak/>
        <w:t>WWVP REQUIR</w:t>
      </w:r>
      <w:r w:rsidR="00BC66EB">
        <w:t>E</w:t>
      </w:r>
      <w:r w:rsidRPr="00BC66EB">
        <w:t>MENTS</w:t>
      </w:r>
    </w:p>
    <w:p w14:paraId="569F0FC6" w14:textId="4461D204" w:rsidR="00A7766F" w:rsidRDefault="00A7766F" w:rsidP="00A7766F">
      <w:r>
        <w:t xml:space="preserve">Grant recipients must by 31 October of every </w:t>
      </w:r>
      <w:r w:rsidR="00E045AC">
        <w:t>year do the following, and provide confirmation of compliance to the NIAA:</w:t>
      </w:r>
    </w:p>
    <w:p w14:paraId="31647203" w14:textId="77777777" w:rsidR="00E045AC" w:rsidRDefault="00E045AC" w:rsidP="00A7766F"/>
    <w:p w14:paraId="68BE84BA" w14:textId="4017D86F" w:rsidR="00E31C29" w:rsidRPr="00BC66EB" w:rsidRDefault="00F74B54" w:rsidP="00BC66EB">
      <w:pPr>
        <w:pStyle w:val="Heading3"/>
      </w:pPr>
      <w:r w:rsidRPr="00BC66EB">
        <w:t>Risk AssessmentS</w:t>
      </w:r>
      <w:r w:rsidR="00E31C29" w:rsidRPr="00BC66EB">
        <w:t xml:space="preserve"> </w:t>
      </w:r>
    </w:p>
    <w:p w14:paraId="1D1508F4" w14:textId="77777777" w:rsidR="00BA11DF" w:rsidRPr="00BA11DF" w:rsidRDefault="00BA11DF" w:rsidP="00BA11DF">
      <w:r w:rsidRPr="00BA11DF">
        <w:t>Grant recipients must undertake:</w:t>
      </w:r>
    </w:p>
    <w:p w14:paraId="4B052A9E" w14:textId="77777777" w:rsidR="00BA11DF" w:rsidRPr="00BA11DF" w:rsidRDefault="00BA11DF" w:rsidP="00BA11DF">
      <w:pPr>
        <w:numPr>
          <w:ilvl w:val="0"/>
          <w:numId w:val="31"/>
        </w:numPr>
        <w:suppressAutoHyphens w:val="0"/>
        <w:autoSpaceDE/>
        <w:autoSpaceDN/>
        <w:adjustRightInd/>
        <w:spacing w:after="200" w:line="276" w:lineRule="auto"/>
        <w:contextualSpacing/>
        <w:textAlignment w:val="auto"/>
        <w:rPr>
          <w:rFonts w:cstheme="minorBidi"/>
          <w:color w:val="auto"/>
          <w:lang w:val="en-AU"/>
        </w:rPr>
      </w:pPr>
      <w:r w:rsidRPr="00BA11DF">
        <w:rPr>
          <w:rFonts w:cstheme="minorBidi"/>
          <w:color w:val="auto"/>
          <w:lang w:val="en-AU"/>
        </w:rPr>
        <w:t>a risk self-assessment to determine their level of contact with vulnerable people, including children for each activity funded by the NIAA (please see Table 1); and</w:t>
      </w:r>
    </w:p>
    <w:p w14:paraId="2040CF29" w14:textId="77777777" w:rsidR="00BA11DF" w:rsidRPr="00BA11DF" w:rsidRDefault="00BA11DF" w:rsidP="00BA11DF">
      <w:pPr>
        <w:numPr>
          <w:ilvl w:val="0"/>
          <w:numId w:val="31"/>
        </w:numPr>
        <w:suppressAutoHyphens w:val="0"/>
        <w:autoSpaceDE/>
        <w:autoSpaceDN/>
        <w:adjustRightInd/>
        <w:spacing w:after="200" w:line="276" w:lineRule="auto"/>
        <w:contextualSpacing/>
        <w:textAlignment w:val="auto"/>
        <w:rPr>
          <w:rFonts w:cstheme="minorBidi"/>
          <w:color w:val="auto"/>
          <w:lang w:val="en-AU"/>
        </w:rPr>
      </w:pPr>
      <w:r w:rsidRPr="00BA11DF">
        <w:rPr>
          <w:rFonts w:cstheme="minorBidi"/>
          <w:b/>
          <w:color w:val="auto"/>
          <w:u w:val="single"/>
          <w:lang w:val="en-AU"/>
        </w:rPr>
        <w:t>if the level of contact with vulnerable people is Low, Medium, High or Extreme</w:t>
      </w:r>
      <w:r w:rsidRPr="00BA11DF">
        <w:rPr>
          <w:rFonts w:cstheme="minorBidi"/>
          <w:color w:val="auto"/>
          <w:u w:val="single"/>
          <w:lang w:val="en-AU"/>
        </w:rPr>
        <w:t>,</w:t>
      </w:r>
      <w:r w:rsidRPr="00BA11DF">
        <w:rPr>
          <w:rFonts w:cstheme="minorBidi"/>
          <w:color w:val="auto"/>
          <w:lang w:val="en-AU"/>
        </w:rPr>
        <w:t xml:space="preserve"> undertake a risk assessment assessing the risks of harm or abuse to vulnerable people, including children, in relation to the activity; and implement appropriate strategies to manage those risks (please see </w:t>
      </w:r>
      <w:r w:rsidRPr="00BA11DF">
        <w:rPr>
          <w:rFonts w:cstheme="minorBidi"/>
          <w:b/>
          <w:color w:val="auto"/>
          <w:lang w:val="en-AU"/>
        </w:rPr>
        <w:t>Attachment A</w:t>
      </w:r>
      <w:r w:rsidRPr="00BA11DF">
        <w:rPr>
          <w:rFonts w:cstheme="minorBidi"/>
          <w:color w:val="auto"/>
          <w:lang w:val="en-AU"/>
        </w:rPr>
        <w:t xml:space="preserve"> for a template and an example Risk Assessment). </w:t>
      </w:r>
    </w:p>
    <w:p w14:paraId="7158109D" w14:textId="77777777" w:rsidR="00BA11DF" w:rsidRPr="00BA11DF" w:rsidRDefault="00BA11DF" w:rsidP="00BA11DF"/>
    <w:p w14:paraId="5A824421" w14:textId="77777777" w:rsidR="00BA11DF" w:rsidRPr="00BA11DF" w:rsidRDefault="00BA11DF" w:rsidP="00BA11DF">
      <w:r w:rsidRPr="00BA11DF">
        <w:t xml:space="preserve">The content in risk assessments will vary across activities. A risk assessment can be basic and short for an activity where there is low contact with vulnerable people, and more detailed for an activity involving contact with vulnerable people every day. </w:t>
      </w:r>
    </w:p>
    <w:p w14:paraId="527C91CF" w14:textId="77777777" w:rsidR="00BA11DF" w:rsidRPr="00BA11DF" w:rsidRDefault="00BA11DF" w:rsidP="00BA11DF"/>
    <w:p w14:paraId="0FF29AA7" w14:textId="69EA18D3" w:rsidR="00BA11DF" w:rsidRPr="00BA11DF" w:rsidRDefault="00BA11DF" w:rsidP="00BA11DF">
      <w:r w:rsidRPr="00BA11DF">
        <w:t>Grant recipients should use Table 1 below for the risk self-assessment to determine the level of contact with vulnerable people for each activity funded by the NIAA, and the reporting the NIAA requires at each level.</w:t>
      </w:r>
    </w:p>
    <w:p w14:paraId="6923B415" w14:textId="77777777" w:rsidR="00BA11DF" w:rsidRPr="00BA11DF" w:rsidRDefault="00BA11DF" w:rsidP="00BA11DF"/>
    <w:p w14:paraId="19C08B68" w14:textId="77777777" w:rsidR="00BA11DF" w:rsidRPr="00BA11DF" w:rsidRDefault="00BA11DF" w:rsidP="00BA11DF"/>
    <w:p w14:paraId="0AB0DF57" w14:textId="77777777" w:rsidR="00BA11DF" w:rsidRPr="00BC66EB" w:rsidRDefault="00BA11DF" w:rsidP="00BC66EB">
      <w:pPr>
        <w:pStyle w:val="Heading4"/>
      </w:pPr>
      <w:r w:rsidRPr="00BC66EB">
        <w:t>Table 1:  Risk Self-Assessment</w:t>
      </w:r>
    </w:p>
    <w:p w14:paraId="3E74B5D1" w14:textId="77777777" w:rsidR="00BA11DF" w:rsidRPr="00BA11DF" w:rsidRDefault="00BA11DF" w:rsidP="00BA11DF">
      <w:pPr>
        <w:rPr>
          <w:b/>
          <w:u w:val="single"/>
        </w:rPr>
      </w:pPr>
    </w:p>
    <w:tbl>
      <w:tblPr>
        <w:tblStyle w:val="TableGrid3"/>
        <w:tblpPr w:leftFromText="180" w:rightFromText="180" w:vertAnchor="text" w:horzAnchor="margin" w:tblpY="-77"/>
        <w:tblW w:w="5000" w:type="pct"/>
        <w:tblLook w:val="04A0" w:firstRow="1" w:lastRow="0" w:firstColumn="1" w:lastColumn="0" w:noHBand="0" w:noVBand="1"/>
      </w:tblPr>
      <w:tblGrid>
        <w:gridCol w:w="1631"/>
        <w:gridCol w:w="1345"/>
        <w:gridCol w:w="1581"/>
        <w:gridCol w:w="1672"/>
        <w:gridCol w:w="1674"/>
        <w:gridCol w:w="1584"/>
      </w:tblGrid>
      <w:tr w:rsidR="00AC360B" w:rsidRPr="00BA11DF" w14:paraId="651B2522" w14:textId="77777777" w:rsidTr="00D579DB">
        <w:trPr>
          <w:trHeight w:val="590"/>
          <w:tblHeader/>
        </w:trPr>
        <w:tc>
          <w:tcPr>
            <w:tcW w:w="860" w:type="pct"/>
            <w:shd w:val="clear" w:color="auto" w:fill="D9D9D9" w:themeFill="background1" w:themeFillShade="D9"/>
            <w:vAlign w:val="center"/>
          </w:tcPr>
          <w:p w14:paraId="1E6FE905" w14:textId="77777777" w:rsidR="00AC360B" w:rsidRPr="00BA11DF" w:rsidRDefault="00AC360B" w:rsidP="00AC360B">
            <w:pPr>
              <w:jc w:val="center"/>
              <w:rPr>
                <w:b/>
                <w:sz w:val="14"/>
                <w:szCs w:val="18"/>
              </w:rPr>
            </w:pPr>
            <w:r w:rsidRPr="00BA11DF">
              <w:rPr>
                <w:b/>
                <w:sz w:val="14"/>
                <w:szCs w:val="18"/>
              </w:rPr>
              <w:t xml:space="preserve">What level of contact does the grant recipient have with vulnerable people for the funded activity? </w:t>
            </w:r>
          </w:p>
          <w:p w14:paraId="464B3357" w14:textId="77777777" w:rsidR="00AC360B" w:rsidRPr="00BA11DF" w:rsidRDefault="00AC360B" w:rsidP="00AC360B">
            <w:pPr>
              <w:jc w:val="center"/>
              <w:rPr>
                <w:sz w:val="14"/>
                <w:szCs w:val="18"/>
              </w:rPr>
            </w:pPr>
            <w:r w:rsidRPr="00BA11DF">
              <w:rPr>
                <w:b/>
                <w:sz w:val="14"/>
                <w:szCs w:val="18"/>
              </w:rPr>
              <w:t>(Select One)</w:t>
            </w:r>
          </w:p>
        </w:tc>
        <w:tc>
          <w:tcPr>
            <w:tcW w:w="709" w:type="pct"/>
            <w:shd w:val="clear" w:color="auto" w:fill="FFFFFF"/>
          </w:tcPr>
          <w:p w14:paraId="0888E75B" w14:textId="77777777" w:rsidR="00AC360B" w:rsidRPr="007C1942" w:rsidRDefault="00AC360B" w:rsidP="00AC360B">
            <w:pPr>
              <w:shd w:val="clear" w:color="auto" w:fill="DEEAF6"/>
              <w:rPr>
                <w:rFonts w:asciiTheme="minorHAnsi" w:hAnsiTheme="minorHAnsi"/>
                <w:b/>
                <w:bCs/>
              </w:rPr>
            </w:pPr>
            <w:r w:rsidRPr="007C1942">
              <w:rPr>
                <w:rFonts w:asciiTheme="minorHAnsi" w:hAnsiTheme="minorHAnsi"/>
                <w:b/>
                <w:bCs/>
              </w:rPr>
              <w:t xml:space="preserve">None </w:t>
            </w:r>
          </w:p>
          <w:p w14:paraId="0FFA514B" w14:textId="07205432" w:rsidR="00AC360B" w:rsidRPr="00BA11DF" w:rsidRDefault="00AC360B" w:rsidP="00AC360B">
            <w:pPr>
              <w:shd w:val="clear" w:color="auto" w:fill="DBE5F1" w:themeFill="accent1" w:themeFillTint="33"/>
              <w:rPr>
                <w:sz w:val="14"/>
                <w:szCs w:val="18"/>
              </w:rPr>
            </w:pPr>
            <w:r w:rsidRPr="007C1942">
              <w:rPr>
                <w:rFonts w:asciiTheme="minorHAnsi" w:hAnsiTheme="minorHAnsi"/>
              </w:rPr>
              <w:t xml:space="preserve">No contact with vulnerable people </w:t>
            </w:r>
          </w:p>
        </w:tc>
        <w:tc>
          <w:tcPr>
            <w:tcW w:w="833" w:type="pct"/>
            <w:shd w:val="clear" w:color="auto" w:fill="5AEF25"/>
          </w:tcPr>
          <w:p w14:paraId="133E2538" w14:textId="77777777" w:rsidR="00AC360B" w:rsidRPr="007C1942" w:rsidRDefault="00AC360B" w:rsidP="00AC360B">
            <w:pPr>
              <w:rPr>
                <w:rFonts w:asciiTheme="minorHAnsi" w:hAnsiTheme="minorHAnsi"/>
              </w:rPr>
            </w:pPr>
            <w:r w:rsidRPr="007C1942">
              <w:rPr>
                <w:rFonts w:asciiTheme="minorHAnsi" w:hAnsiTheme="minorHAnsi"/>
                <w:b/>
                <w:bCs/>
              </w:rPr>
              <w:t>Low</w:t>
            </w:r>
          </w:p>
          <w:p w14:paraId="4A190523" w14:textId="52268DEA" w:rsidR="00AC360B" w:rsidRPr="00BA11DF" w:rsidRDefault="00AC360B" w:rsidP="00AC360B">
            <w:pPr>
              <w:rPr>
                <w:b/>
                <w:sz w:val="14"/>
                <w:szCs w:val="18"/>
              </w:rPr>
            </w:pPr>
            <w:r w:rsidRPr="007C1942">
              <w:rPr>
                <w:rFonts w:asciiTheme="minorHAnsi" w:hAnsiTheme="minorHAnsi"/>
              </w:rPr>
              <w:t>Contact with vulnerable people in very limited circumstances</w:t>
            </w:r>
          </w:p>
        </w:tc>
        <w:tc>
          <w:tcPr>
            <w:tcW w:w="881" w:type="pct"/>
            <w:shd w:val="clear" w:color="auto" w:fill="FFFF00"/>
          </w:tcPr>
          <w:p w14:paraId="427B2452" w14:textId="77777777" w:rsidR="00AC360B" w:rsidRPr="007C1942" w:rsidRDefault="00AC360B" w:rsidP="00AC360B">
            <w:pPr>
              <w:rPr>
                <w:rFonts w:asciiTheme="minorHAnsi" w:hAnsiTheme="minorHAnsi"/>
                <w:b/>
                <w:bCs/>
              </w:rPr>
            </w:pPr>
            <w:r w:rsidRPr="007C1942">
              <w:rPr>
                <w:rFonts w:asciiTheme="minorHAnsi" w:hAnsiTheme="minorHAnsi"/>
                <w:b/>
                <w:bCs/>
              </w:rPr>
              <w:t>Medium</w:t>
            </w:r>
          </w:p>
          <w:p w14:paraId="001F4F55" w14:textId="092D457E" w:rsidR="00AC360B" w:rsidRPr="00BA11DF" w:rsidRDefault="00AC360B" w:rsidP="00AC360B">
            <w:pPr>
              <w:rPr>
                <w:sz w:val="14"/>
                <w:szCs w:val="18"/>
              </w:rPr>
            </w:pPr>
            <w:r w:rsidRPr="007C1942">
              <w:rPr>
                <w:rFonts w:asciiTheme="minorHAnsi" w:hAnsiTheme="minorHAnsi"/>
              </w:rPr>
              <w:t>Contact with vulnerable people on occasion</w:t>
            </w:r>
          </w:p>
        </w:tc>
        <w:tc>
          <w:tcPr>
            <w:tcW w:w="882" w:type="pct"/>
            <w:shd w:val="clear" w:color="auto" w:fill="70AD47"/>
          </w:tcPr>
          <w:p w14:paraId="43689D0F" w14:textId="77777777" w:rsidR="00AC360B" w:rsidRPr="007C1942" w:rsidRDefault="00AC360B" w:rsidP="00AC360B">
            <w:pPr>
              <w:rPr>
                <w:rFonts w:asciiTheme="minorHAnsi" w:hAnsiTheme="minorHAnsi"/>
                <w:b/>
                <w:bCs/>
              </w:rPr>
            </w:pPr>
            <w:r w:rsidRPr="007C1942">
              <w:rPr>
                <w:rFonts w:asciiTheme="minorHAnsi" w:hAnsiTheme="minorHAnsi"/>
                <w:b/>
                <w:bCs/>
              </w:rPr>
              <w:t xml:space="preserve">High </w:t>
            </w:r>
          </w:p>
          <w:p w14:paraId="61D7609C" w14:textId="1F5E0F42" w:rsidR="00AC360B" w:rsidRPr="00BA11DF" w:rsidRDefault="00AC360B" w:rsidP="00AC360B">
            <w:pPr>
              <w:rPr>
                <w:sz w:val="14"/>
                <w:szCs w:val="18"/>
              </w:rPr>
            </w:pPr>
            <w:r w:rsidRPr="007C1942">
              <w:rPr>
                <w:rFonts w:asciiTheme="minorHAnsi" w:hAnsiTheme="minorHAnsi"/>
              </w:rPr>
              <w:t>Contact with vulnerable people regularly</w:t>
            </w:r>
          </w:p>
        </w:tc>
        <w:tc>
          <w:tcPr>
            <w:tcW w:w="835" w:type="pct"/>
            <w:shd w:val="clear" w:color="auto" w:fill="FF0000"/>
          </w:tcPr>
          <w:p w14:paraId="767C2367" w14:textId="77777777" w:rsidR="00AC360B" w:rsidRPr="007C1942" w:rsidRDefault="00AC360B" w:rsidP="00AC360B">
            <w:pPr>
              <w:rPr>
                <w:rFonts w:asciiTheme="minorHAnsi" w:hAnsiTheme="minorHAnsi"/>
                <w:b/>
                <w:bCs/>
              </w:rPr>
            </w:pPr>
            <w:r w:rsidRPr="007C1942">
              <w:rPr>
                <w:rFonts w:asciiTheme="minorHAnsi" w:hAnsiTheme="minorHAnsi"/>
                <w:b/>
                <w:bCs/>
              </w:rPr>
              <w:t>Extreme</w:t>
            </w:r>
          </w:p>
          <w:p w14:paraId="13670AC0" w14:textId="77777777" w:rsidR="00AC360B" w:rsidRPr="007C1942" w:rsidRDefault="00AC360B" w:rsidP="00AC360B">
            <w:pPr>
              <w:rPr>
                <w:rFonts w:asciiTheme="minorHAnsi" w:hAnsiTheme="minorHAnsi"/>
              </w:rPr>
            </w:pPr>
            <w:r w:rsidRPr="007C1942">
              <w:rPr>
                <w:rFonts w:asciiTheme="minorHAnsi" w:hAnsiTheme="minorHAnsi"/>
              </w:rPr>
              <w:t>Contact with vulnerable people every day</w:t>
            </w:r>
          </w:p>
          <w:p w14:paraId="79058DBB" w14:textId="77777777" w:rsidR="00AC360B" w:rsidRPr="00BA11DF" w:rsidRDefault="00AC360B" w:rsidP="00AC360B">
            <w:pPr>
              <w:rPr>
                <w:b/>
                <w:sz w:val="14"/>
                <w:szCs w:val="18"/>
              </w:rPr>
            </w:pPr>
          </w:p>
        </w:tc>
      </w:tr>
      <w:tr w:rsidR="00BA11DF" w:rsidRPr="00BA11DF" w14:paraId="762F4A56" w14:textId="77777777" w:rsidTr="00C0336A">
        <w:trPr>
          <w:trHeight w:val="590"/>
        </w:trPr>
        <w:tc>
          <w:tcPr>
            <w:tcW w:w="860" w:type="pct"/>
            <w:shd w:val="clear" w:color="auto" w:fill="D9D9D9" w:themeFill="background1" w:themeFillShade="D9"/>
            <w:vAlign w:val="center"/>
          </w:tcPr>
          <w:p w14:paraId="5D6C8043" w14:textId="77777777" w:rsidR="00BA11DF" w:rsidRPr="00BA11DF" w:rsidRDefault="00BA11DF" w:rsidP="00BA11DF">
            <w:pPr>
              <w:jc w:val="center"/>
              <w:rPr>
                <w:b/>
                <w:sz w:val="14"/>
                <w:szCs w:val="18"/>
              </w:rPr>
            </w:pPr>
            <w:r w:rsidRPr="00BA11DF">
              <w:rPr>
                <w:b/>
                <w:sz w:val="14"/>
                <w:szCs w:val="18"/>
              </w:rPr>
              <w:t>Annual reporting to be provided to NIAA</w:t>
            </w:r>
          </w:p>
        </w:tc>
        <w:tc>
          <w:tcPr>
            <w:tcW w:w="709" w:type="pct"/>
            <w:shd w:val="clear" w:color="auto" w:fill="auto"/>
          </w:tcPr>
          <w:p w14:paraId="26816E4C" w14:textId="77777777" w:rsidR="00BA11DF" w:rsidRPr="00BA11DF" w:rsidRDefault="00BA11DF" w:rsidP="00BA11DF">
            <w:r w:rsidRPr="00BA11DF">
              <w:rPr>
                <w:rFonts w:ascii="Arial" w:hAnsi="Arial" w:cstheme="minorBidi"/>
                <w:color w:val="auto"/>
                <w:sz w:val="14"/>
                <w:szCs w:val="18"/>
                <w:lang w:val="en-AU"/>
              </w:rPr>
              <w:t>Confirmation of no contact with vulnerable people.</w:t>
            </w:r>
          </w:p>
        </w:tc>
        <w:tc>
          <w:tcPr>
            <w:tcW w:w="833" w:type="pct"/>
            <w:shd w:val="clear" w:color="auto" w:fill="auto"/>
          </w:tcPr>
          <w:p w14:paraId="4E7118EC" w14:textId="77777777" w:rsidR="00BA11DF" w:rsidRPr="00BA11DF" w:rsidRDefault="00BA11DF" w:rsidP="00BA11DF">
            <w:pPr>
              <w:numPr>
                <w:ilvl w:val="0"/>
                <w:numId w:val="5"/>
              </w:numPr>
              <w:rPr>
                <w:rFonts w:ascii="Arial" w:hAnsi="Arial" w:cstheme="minorBidi"/>
                <w:color w:val="auto"/>
                <w:sz w:val="14"/>
                <w:szCs w:val="18"/>
                <w:lang w:val="en-AU"/>
              </w:rPr>
            </w:pPr>
            <w:r w:rsidRPr="00BA11DF">
              <w:rPr>
                <w:rFonts w:ascii="Arial" w:hAnsi="Arial" w:cstheme="minorBidi"/>
                <w:color w:val="auto"/>
                <w:sz w:val="14"/>
                <w:szCs w:val="18"/>
                <w:lang w:val="en-AU"/>
              </w:rPr>
              <w:t xml:space="preserve">Confirmation of compliance with State and Territory Legislation </w:t>
            </w:r>
          </w:p>
          <w:p w14:paraId="63D6023B" w14:textId="77777777" w:rsidR="00BA11DF" w:rsidRPr="00BA11DF" w:rsidRDefault="00BA11DF" w:rsidP="00BA11DF">
            <w:pPr>
              <w:numPr>
                <w:ilvl w:val="0"/>
                <w:numId w:val="5"/>
              </w:numPr>
              <w:rPr>
                <w:rFonts w:ascii="Arial" w:hAnsi="Arial" w:cstheme="minorBidi"/>
                <w:color w:val="auto"/>
                <w:sz w:val="14"/>
                <w:szCs w:val="18"/>
                <w:lang w:val="en-AU"/>
              </w:rPr>
            </w:pPr>
            <w:r w:rsidRPr="00BA11DF">
              <w:rPr>
                <w:rFonts w:ascii="Arial" w:hAnsi="Arial" w:cstheme="minorBidi"/>
                <w:color w:val="auto"/>
                <w:sz w:val="14"/>
                <w:szCs w:val="18"/>
                <w:lang w:val="en-AU"/>
              </w:rPr>
              <w:t>Confirmation that a  Risk Assessment is in place</w:t>
            </w:r>
          </w:p>
          <w:p w14:paraId="24206BE0"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b/>
                <w:color w:val="auto"/>
                <w:sz w:val="14"/>
                <w:szCs w:val="18"/>
                <w:lang w:val="en-AU"/>
              </w:rPr>
            </w:pPr>
            <w:r w:rsidRPr="00BA11DF">
              <w:rPr>
                <w:rFonts w:ascii="Arial" w:hAnsi="Arial" w:cstheme="minorBidi"/>
                <w:color w:val="auto"/>
                <w:sz w:val="14"/>
                <w:szCs w:val="18"/>
                <w:lang w:val="en-AU"/>
              </w:rPr>
              <w:t>Confirmation that staff training and compliance regimes are in place</w:t>
            </w:r>
            <w:r w:rsidRPr="00BA11DF">
              <w:rPr>
                <w:rFonts w:ascii="Arial" w:hAnsi="Arial" w:cstheme="minorBidi"/>
                <w:b/>
                <w:color w:val="auto"/>
                <w:sz w:val="14"/>
                <w:szCs w:val="18"/>
                <w:lang w:val="en-AU"/>
              </w:rPr>
              <w:t xml:space="preserve"> </w:t>
            </w:r>
          </w:p>
        </w:tc>
        <w:tc>
          <w:tcPr>
            <w:tcW w:w="881" w:type="pct"/>
            <w:shd w:val="clear" w:color="auto" w:fill="auto"/>
          </w:tcPr>
          <w:p w14:paraId="0AD72D12"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 xml:space="preserve">Confirmation of compliance with State and Territory Legislation </w:t>
            </w:r>
          </w:p>
          <w:p w14:paraId="7BE8C3F5"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Confirmation that a  Risk Assessment is in place</w:t>
            </w:r>
          </w:p>
          <w:p w14:paraId="2BB28597"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Confirmation that staff training and compliance regimes are in place</w:t>
            </w:r>
          </w:p>
        </w:tc>
        <w:tc>
          <w:tcPr>
            <w:tcW w:w="882" w:type="pct"/>
            <w:shd w:val="clear" w:color="auto" w:fill="auto"/>
          </w:tcPr>
          <w:p w14:paraId="7ABBC7CC"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 xml:space="preserve">Confirmation of compliance with State and Territory Legislation </w:t>
            </w:r>
          </w:p>
          <w:p w14:paraId="10ECC410"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Confirmation that a  Risk Assessment is in place</w:t>
            </w:r>
          </w:p>
          <w:p w14:paraId="662A6377"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Confirmation that staff training and compliance regimes are in place</w:t>
            </w:r>
          </w:p>
        </w:tc>
        <w:tc>
          <w:tcPr>
            <w:tcW w:w="835" w:type="pct"/>
            <w:shd w:val="clear" w:color="auto" w:fill="auto"/>
          </w:tcPr>
          <w:p w14:paraId="0336BB47"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 xml:space="preserve">Confirmation of compliance with State and Territory Legislation </w:t>
            </w:r>
          </w:p>
          <w:p w14:paraId="65BB4D9C"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Confirmation that a  Risk Assessment is in place</w:t>
            </w:r>
          </w:p>
          <w:p w14:paraId="5D9D4A11" w14:textId="77777777" w:rsidR="00BA11DF" w:rsidRPr="00BA11DF" w:rsidRDefault="00BA11DF" w:rsidP="00BA11DF">
            <w:pPr>
              <w:numPr>
                <w:ilvl w:val="0"/>
                <w:numId w:val="5"/>
              </w:numPr>
              <w:suppressAutoHyphens w:val="0"/>
              <w:autoSpaceDE/>
              <w:autoSpaceDN/>
              <w:adjustRightInd/>
              <w:spacing w:after="200" w:line="276" w:lineRule="auto"/>
              <w:contextualSpacing/>
              <w:textAlignment w:val="auto"/>
              <w:rPr>
                <w:rFonts w:ascii="Arial" w:hAnsi="Arial" w:cstheme="minorBidi"/>
                <w:color w:val="auto"/>
                <w:sz w:val="14"/>
                <w:szCs w:val="18"/>
                <w:lang w:val="en-AU"/>
              </w:rPr>
            </w:pPr>
            <w:r w:rsidRPr="00BA11DF">
              <w:rPr>
                <w:rFonts w:ascii="Arial" w:hAnsi="Arial" w:cstheme="minorBidi"/>
                <w:color w:val="auto"/>
                <w:sz w:val="14"/>
                <w:szCs w:val="18"/>
                <w:lang w:val="en-AU"/>
              </w:rPr>
              <w:t>Confirmation that staff training and compliance regimes are in place</w:t>
            </w:r>
          </w:p>
        </w:tc>
      </w:tr>
    </w:tbl>
    <w:p w14:paraId="0F43AF1F" w14:textId="77777777" w:rsidR="00BA11DF" w:rsidRPr="00BA11DF" w:rsidRDefault="00BA11DF" w:rsidP="00BA11DF">
      <w:r w:rsidRPr="00BA11DF">
        <w:t xml:space="preserve">Grant recipients with activities rated in the Low, Medium, High or Extreme category for contact with vulnerable people (as per Table 1 above), are required to provide confirmation that a risk assessment is in place for those activities. </w:t>
      </w:r>
    </w:p>
    <w:p w14:paraId="32A1DEB3" w14:textId="77777777" w:rsidR="00BA11DF" w:rsidRPr="00BA11DF" w:rsidRDefault="00BA11DF" w:rsidP="00BA11DF">
      <w:pPr>
        <w:rPr>
          <w:sz w:val="14"/>
        </w:rPr>
      </w:pPr>
    </w:p>
    <w:p w14:paraId="06E959D7" w14:textId="730E5FD0" w:rsidR="00D46C30" w:rsidRPr="00147785" w:rsidRDefault="00BA11DF" w:rsidP="00D46C30">
      <w:pPr>
        <w:rPr>
          <w:rFonts w:ascii="Arial" w:hAnsi="Arial"/>
          <w:color w:val="auto"/>
          <w:sz w:val="22"/>
        </w:rPr>
      </w:pPr>
      <w:r w:rsidRPr="00BA11DF">
        <w:t xml:space="preserve">The NIAA does not mandate the form a risk assessment must take, however a template and an example risk assessment are included in </w:t>
      </w:r>
      <w:r w:rsidRPr="00BA11DF">
        <w:rPr>
          <w:b/>
        </w:rPr>
        <w:t>Attachment A</w:t>
      </w:r>
      <w:r w:rsidRPr="00BA11DF">
        <w:t>.   The grant recipient is free to use its own template, but it should at a minimum include the level of detail outlined in the example risk assessment.</w:t>
      </w:r>
    </w:p>
    <w:p w14:paraId="017368DB" w14:textId="6F0BC416" w:rsidR="00E31C29" w:rsidRDefault="00E31C29" w:rsidP="00BC66EB">
      <w:pPr>
        <w:pStyle w:val="Heading3"/>
      </w:pPr>
      <w:r w:rsidRPr="00147785">
        <w:rPr>
          <w:rFonts w:ascii="Arial" w:hAnsi="Arial"/>
          <w:color w:val="auto"/>
          <w:sz w:val="22"/>
        </w:rPr>
        <w:lastRenderedPageBreak/>
        <w:t xml:space="preserve"> </w:t>
      </w:r>
      <w:r w:rsidRPr="00147785">
        <w:t xml:space="preserve">Compliance </w:t>
      </w:r>
      <w:r w:rsidR="00F74B54">
        <w:t>AND Training REGIME</w:t>
      </w:r>
      <w:r w:rsidRPr="00147785">
        <w:t xml:space="preserve"> </w:t>
      </w:r>
    </w:p>
    <w:p w14:paraId="438A54FA" w14:textId="77777777" w:rsidR="00E31C29" w:rsidRPr="005143F3" w:rsidRDefault="00E31C29" w:rsidP="00E31C29">
      <w:pPr>
        <w:suppressAutoHyphens w:val="0"/>
        <w:autoSpaceDE/>
        <w:autoSpaceDN/>
        <w:adjustRightInd/>
        <w:spacing w:after="200" w:line="276" w:lineRule="auto"/>
        <w:ind w:left="780"/>
        <w:contextualSpacing/>
        <w:textAlignment w:val="auto"/>
        <w:rPr>
          <w:rFonts w:ascii="Montserrat Semi Bold" w:hAnsi="Montserrat Semi Bold" w:cstheme="minorBidi"/>
          <w:caps/>
          <w:color w:val="1B2A39"/>
          <w:sz w:val="18"/>
          <w:szCs w:val="22"/>
          <w:lang w:val="en-AU"/>
        </w:rPr>
      </w:pPr>
    </w:p>
    <w:p w14:paraId="2CEAD63C" w14:textId="398CB954" w:rsidR="00E31C29" w:rsidRDefault="00E045AC" w:rsidP="00E31C29">
      <w:r>
        <w:t>Grant recipients</w:t>
      </w:r>
      <w:r w:rsidRPr="00147785">
        <w:t xml:space="preserve"> </w:t>
      </w:r>
      <w:r>
        <w:t xml:space="preserve">with activities </w:t>
      </w:r>
      <w:r w:rsidRPr="00147785">
        <w:t xml:space="preserve">rated in the </w:t>
      </w:r>
      <w:r>
        <w:t xml:space="preserve">Low, </w:t>
      </w:r>
      <w:r w:rsidRPr="00147785">
        <w:t xml:space="preserve">Medium, High or Extreme category for contact with vulnerable people </w:t>
      </w:r>
      <w:r w:rsidR="00E31C29">
        <w:t xml:space="preserve">must have in place </w:t>
      </w:r>
      <w:r w:rsidR="00F74B54">
        <w:t xml:space="preserve">WWVP </w:t>
      </w:r>
      <w:r w:rsidR="00E31C29">
        <w:t xml:space="preserve">compliance and staff training regimes for </w:t>
      </w:r>
      <w:r>
        <w:t>those activities</w:t>
      </w:r>
      <w:r w:rsidR="00EC6D92">
        <w:t xml:space="preserve">: </w:t>
      </w:r>
      <w:r w:rsidR="00EC6D92" w:rsidRPr="00EC6D92">
        <w:t>to make staff aware of, and compliant with, relevant legislation</w:t>
      </w:r>
      <w:r w:rsidR="00EC6D92">
        <w:t xml:space="preserve"> in the location</w:t>
      </w:r>
      <w:r w:rsidR="005143F3">
        <w:t>s</w:t>
      </w:r>
      <w:r w:rsidR="00EC6D92">
        <w:t xml:space="preserve"> where the </w:t>
      </w:r>
      <w:r w:rsidR="005143F3">
        <w:t>activities are</w:t>
      </w:r>
      <w:r w:rsidR="00EC6D92">
        <w:t xml:space="preserve"> being delivered</w:t>
      </w:r>
      <w:r w:rsidR="00EC6D92" w:rsidRPr="00EC6D92">
        <w:t>, including Working with Children Checks and mandatory reporting requirements.</w:t>
      </w:r>
    </w:p>
    <w:p w14:paraId="482991D0" w14:textId="77777777" w:rsidR="00E31C29" w:rsidRDefault="00E31C29" w:rsidP="00E31C29"/>
    <w:p w14:paraId="7DCBC67B" w14:textId="5DEF6207" w:rsidR="00E31C29" w:rsidRDefault="00E31C29" w:rsidP="00E31C29">
      <w:r w:rsidRPr="00147785">
        <w:t xml:space="preserve">A compliance regime in this context is a procedure in place </w:t>
      </w:r>
      <w:r>
        <w:t xml:space="preserve">for each funded activity </w:t>
      </w:r>
      <w:r w:rsidR="00F74B54">
        <w:t>t</w:t>
      </w:r>
      <w:r w:rsidR="00F74B54" w:rsidRPr="00147785">
        <w:t>o</w:t>
      </w:r>
      <w:r w:rsidRPr="00147785">
        <w:t xml:space="preserve"> ensure that the </w:t>
      </w:r>
      <w:r>
        <w:t xml:space="preserve">grant recipient </w:t>
      </w:r>
      <w:r w:rsidRPr="00147785">
        <w:t xml:space="preserve">is complying with relevant </w:t>
      </w:r>
      <w:r w:rsidR="00E045AC">
        <w:t>legislation for WWVP.</w:t>
      </w:r>
    </w:p>
    <w:p w14:paraId="0CE0352B" w14:textId="77777777" w:rsidR="00F74B54" w:rsidRDefault="00F74B54" w:rsidP="00E31C29"/>
    <w:p w14:paraId="0CE7BF5F" w14:textId="77777777" w:rsidR="00F74B54" w:rsidRPr="00147785" w:rsidRDefault="00F74B54" w:rsidP="00F74B54">
      <w:r w:rsidRPr="00147785">
        <w:t xml:space="preserve">Examples of compliance regimes: </w:t>
      </w:r>
    </w:p>
    <w:p w14:paraId="31A56A11" w14:textId="77777777" w:rsidR="00F74B54" w:rsidRPr="00147785" w:rsidRDefault="00F74B54" w:rsidP="00F74B54">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Regular compliance reviews</w:t>
      </w:r>
    </w:p>
    <w:p w14:paraId="31E2DDC0" w14:textId="77777777" w:rsidR="00F74B54" w:rsidRPr="00147785" w:rsidRDefault="00F74B54" w:rsidP="00F74B54">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Regular regulation and assessment updates (could include emails or briefing sessions) </w:t>
      </w:r>
    </w:p>
    <w:p w14:paraId="6761E4D7" w14:textId="77777777" w:rsidR="00F74B54" w:rsidRPr="00147785" w:rsidRDefault="00F74B54" w:rsidP="00F74B54">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Annual monitoring to ensure ongoing compliance by all relevant staff and third parties</w:t>
      </w:r>
    </w:p>
    <w:p w14:paraId="319500FF" w14:textId="77777777" w:rsidR="00F74B54" w:rsidRPr="00147785" w:rsidRDefault="00F74B54" w:rsidP="00F74B54">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Up to date registers of the required WWVP registration and checks, criminal history and police checks </w:t>
      </w:r>
    </w:p>
    <w:p w14:paraId="3C53F7E6" w14:textId="77777777" w:rsidR="00F74B54" w:rsidRPr="00147785" w:rsidRDefault="00F74B54" w:rsidP="00F74B54">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Process and systems to easily update WWVP records by those in an authorised position</w:t>
      </w:r>
    </w:p>
    <w:p w14:paraId="7C5A1468" w14:textId="77777777" w:rsidR="00F74B54" w:rsidRPr="00147785" w:rsidRDefault="00F74B54" w:rsidP="00F74B54">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Policies on the immediate and longer term steps to take if a staff member or relevant third party fails to obtain a WWVP registration or check </w:t>
      </w:r>
    </w:p>
    <w:p w14:paraId="26CDE287" w14:textId="73CE5D4E" w:rsidR="00F74B54" w:rsidRPr="00147785" w:rsidRDefault="00F74B54" w:rsidP="00F74B54">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Inclusion of WWVP requirements in employment contracts</w:t>
      </w:r>
    </w:p>
    <w:p w14:paraId="6B59F5F7" w14:textId="77777777" w:rsidR="00F74B54" w:rsidRPr="005143F3" w:rsidRDefault="00F74B54" w:rsidP="00E31C29">
      <w:pPr>
        <w:rPr>
          <w:sz w:val="14"/>
        </w:rPr>
      </w:pPr>
    </w:p>
    <w:p w14:paraId="0D098599" w14:textId="7D058615" w:rsidR="00E31C29" w:rsidRPr="00147785" w:rsidRDefault="00F74B54" w:rsidP="00E31C29">
      <w:r>
        <w:t>Examples of training regimes</w:t>
      </w:r>
      <w:r w:rsidR="00E31C29" w:rsidRPr="00147785">
        <w:t xml:space="preserve">: </w:t>
      </w:r>
    </w:p>
    <w:p w14:paraId="4156E5B2" w14:textId="77777777" w:rsidR="00E31C29" w:rsidRPr="00147785" w:rsidRDefault="00E31C29" w:rsidP="00E31C29">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Including WWVP checks in recruitment processes</w:t>
      </w:r>
    </w:p>
    <w:p w14:paraId="3DB6B076" w14:textId="77777777" w:rsidR="00E31C29" w:rsidRPr="00147785" w:rsidRDefault="00E31C29" w:rsidP="00E31C29">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Developing WWVP policies and guidance material </w:t>
      </w:r>
    </w:p>
    <w:p w14:paraId="249C6DB2" w14:textId="77777777" w:rsidR="00E31C29" w:rsidRPr="00147785" w:rsidRDefault="00E31C29" w:rsidP="00E31C29">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Regular training to staff and relevant third parties on WWVP state and territory legislation</w:t>
      </w:r>
    </w:p>
    <w:p w14:paraId="2028FC70" w14:textId="77777777" w:rsidR="00E31C29" w:rsidRPr="00147785" w:rsidRDefault="00E31C29" w:rsidP="00E31C29">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Education and training on WWVP safety to promote awareness and understanding of risks and organisational responsibilities </w:t>
      </w:r>
    </w:p>
    <w:p w14:paraId="5F69260F" w14:textId="77777777" w:rsidR="00E31C29" w:rsidRPr="00147785" w:rsidRDefault="00E31C29" w:rsidP="00E31C29">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Access to state and territory legislation </w:t>
      </w:r>
    </w:p>
    <w:p w14:paraId="5FE5F154" w14:textId="77777777" w:rsidR="00E31C29" w:rsidRPr="00147785" w:rsidRDefault="00E31C29" w:rsidP="00E31C29">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Online training plans </w:t>
      </w:r>
    </w:p>
    <w:p w14:paraId="1368023A" w14:textId="1DFBE053" w:rsidR="00E31C29" w:rsidRPr="00147785" w:rsidRDefault="00E31C29" w:rsidP="00E31C29">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Induction manuals </w:t>
      </w:r>
    </w:p>
    <w:p w14:paraId="182A3554" w14:textId="1DF157C1" w:rsidR="00E31C29" w:rsidRDefault="00E31C29" w:rsidP="00E31C29">
      <w:pPr>
        <w:numPr>
          <w:ilvl w:val="0"/>
          <w:numId w:val="4"/>
        </w:numPr>
        <w:suppressAutoHyphens w:val="0"/>
        <w:autoSpaceDE/>
        <w:autoSpaceDN/>
        <w:adjustRightInd/>
        <w:spacing w:after="200" w:line="276" w:lineRule="auto"/>
        <w:contextualSpacing/>
        <w:textAlignment w:val="auto"/>
        <w:rPr>
          <w:rFonts w:cstheme="minorBidi"/>
          <w:color w:val="auto"/>
          <w:lang w:val="en-AU"/>
        </w:rPr>
      </w:pPr>
      <w:r w:rsidRPr="00147785">
        <w:rPr>
          <w:rFonts w:cstheme="minorBidi"/>
          <w:color w:val="auto"/>
          <w:lang w:val="en-AU"/>
        </w:rPr>
        <w:t xml:space="preserve">Monthly reviews against agreed WWVP checklists </w:t>
      </w:r>
    </w:p>
    <w:p w14:paraId="14B2A38A" w14:textId="260D8BEE" w:rsidR="00A7766F" w:rsidRPr="00453032" w:rsidRDefault="00A7766F" w:rsidP="00BC66EB">
      <w:pPr>
        <w:pStyle w:val="Heading3"/>
      </w:pPr>
      <w:r w:rsidRPr="00453032">
        <w:t>COMPLIANCE WITH LEGISLATON FOR WWVP</w:t>
      </w:r>
    </w:p>
    <w:p w14:paraId="1C698FD0" w14:textId="20702C7D" w:rsidR="00AC360B" w:rsidRDefault="00AC360B" w:rsidP="00AC360B">
      <w:r>
        <w:t xml:space="preserve">Grant recipients with NIAA funded activities rated in the Low, Medium, High or Extreme category for contact with vulnerable people must confirm annually that </w:t>
      </w:r>
      <w:r w:rsidR="002935F0">
        <w:t xml:space="preserve">Personnel </w:t>
      </w:r>
      <w:r>
        <w:t>working with vulnerable people on those activities comply with relevant WWVP legislation</w:t>
      </w:r>
      <w:r w:rsidR="00906C37">
        <w:t xml:space="preserve"> (</w:t>
      </w:r>
      <w:r w:rsidR="00EC6D92">
        <w:t xml:space="preserve">such as </w:t>
      </w:r>
      <w:r w:rsidR="00EC6D92" w:rsidRPr="00EC6D92">
        <w:t>Working with Children Checks and mandatory reporting requirements</w:t>
      </w:r>
      <w:r w:rsidR="00EC6D92">
        <w:t xml:space="preserve">) </w:t>
      </w:r>
      <w:r>
        <w:t>for the locations where the activities are being delivered.</w:t>
      </w:r>
    </w:p>
    <w:p w14:paraId="11881D0B" w14:textId="77777777" w:rsidR="002935F0" w:rsidRDefault="002935F0" w:rsidP="00AC360B"/>
    <w:p w14:paraId="78DD6623" w14:textId="420C3658" w:rsidR="002935F0" w:rsidRPr="002935F0" w:rsidRDefault="002935F0" w:rsidP="002935F0">
      <w:pPr>
        <w:rPr>
          <w:b/>
          <w:lang w:val="en-AU"/>
        </w:rPr>
      </w:pPr>
      <w:r w:rsidRPr="002935F0">
        <w:rPr>
          <w:b/>
          <w:lang w:val="en-AU"/>
        </w:rPr>
        <w:t xml:space="preserve">As defined in the Head Agreement, Personnel means </w:t>
      </w:r>
      <w:r>
        <w:rPr>
          <w:b/>
          <w:lang w:val="en-AU"/>
        </w:rPr>
        <w:t xml:space="preserve">a funded </w:t>
      </w:r>
      <w:r w:rsidRPr="002935F0">
        <w:rPr>
          <w:b/>
          <w:lang w:val="en-AU"/>
        </w:rPr>
        <w:t xml:space="preserve">organisation’s officers, including all directors and board members, employees, agents, contractors, subcontractors and volunteers. </w:t>
      </w:r>
    </w:p>
    <w:p w14:paraId="20C7295D" w14:textId="77777777" w:rsidR="002935F0" w:rsidRDefault="002935F0" w:rsidP="00AC360B"/>
    <w:p w14:paraId="4F024967" w14:textId="10ECDE46" w:rsidR="00E31C29" w:rsidRPr="002935F0" w:rsidRDefault="00AC360B" w:rsidP="00E31C29">
      <w:pPr>
        <w:rPr>
          <w:lang w:val="en-AU"/>
        </w:rPr>
      </w:pPr>
      <w:r>
        <w:t>The NIAA is not able to advise whether or not people working with vulnerable people on the funded activities are compliant</w:t>
      </w:r>
      <w:r w:rsidR="00EC6D92">
        <w:t xml:space="preserve"> with relevant legislation</w:t>
      </w:r>
      <w:r>
        <w:t xml:space="preserve">. If a grant recipient is unsure as to whether a person working with vulnerable people complies with relevant </w:t>
      </w:r>
      <w:r w:rsidR="00271535">
        <w:t xml:space="preserve">legislation for WWVP, </w:t>
      </w:r>
      <w:r>
        <w:t>they must contact the re</w:t>
      </w:r>
      <w:r w:rsidR="00271535">
        <w:t>levant legislative body in the</w:t>
      </w:r>
      <w:r>
        <w:t xml:space="preserve"> state or territory </w:t>
      </w:r>
      <w:r w:rsidR="00271535">
        <w:t xml:space="preserve">where the activity is being delivered </w:t>
      </w:r>
      <w:r>
        <w:t>for advice.</w:t>
      </w:r>
    </w:p>
    <w:p w14:paraId="156071E3" w14:textId="0FC95A0D" w:rsidR="00452BD8" w:rsidRDefault="00452BD8" w:rsidP="00452BD8">
      <w:pPr>
        <w:suppressAutoHyphens w:val="0"/>
        <w:autoSpaceDE/>
        <w:autoSpaceDN/>
        <w:adjustRightInd/>
        <w:spacing w:after="200" w:line="276" w:lineRule="auto"/>
        <w:textAlignment w:val="auto"/>
      </w:pPr>
    </w:p>
    <w:p w14:paraId="51C88932" w14:textId="7968BA72" w:rsidR="00906C37" w:rsidRDefault="00906C37" w:rsidP="00BC66EB">
      <w:pPr>
        <w:pStyle w:val="Heading2"/>
      </w:pPr>
      <w:r>
        <w:lastRenderedPageBreak/>
        <w:t>LINKS TO FURTHER INFORMATION</w:t>
      </w:r>
    </w:p>
    <w:p w14:paraId="38C093A1" w14:textId="6AAA837E" w:rsidR="00906C37" w:rsidRPr="006A59EC" w:rsidRDefault="00906C37" w:rsidP="00906C37">
      <w:r w:rsidRPr="006A59EC">
        <w:t xml:space="preserve">If you have any questions on </w:t>
      </w:r>
      <w:r>
        <w:t xml:space="preserve">WWVP obligations and compliance reporting, </w:t>
      </w:r>
      <w:r w:rsidRPr="006A59EC">
        <w:t xml:space="preserve"> please contact </w:t>
      </w:r>
      <w:r w:rsidR="00D46C30">
        <w:rPr>
          <w:rStyle w:val="Hyperlink"/>
          <w:color w:val="auto"/>
          <w:u w:val="none"/>
        </w:rPr>
        <w:t>your Agreement manager.</w:t>
      </w:r>
    </w:p>
    <w:p w14:paraId="4EEC57E3" w14:textId="77777777" w:rsidR="00906C37" w:rsidRDefault="00906C37" w:rsidP="00906C37"/>
    <w:p w14:paraId="5BF4757B" w14:textId="77777777" w:rsidR="00906C37" w:rsidRPr="008B7DB1" w:rsidRDefault="00906C37" w:rsidP="00906C37">
      <w:r>
        <w:t xml:space="preserve">Refer to the following links for further information: </w:t>
      </w:r>
    </w:p>
    <w:p w14:paraId="4C4BDD9A" w14:textId="77777777" w:rsidR="00906C37" w:rsidRPr="00802242" w:rsidRDefault="00906C37" w:rsidP="00906C37">
      <w:pPr>
        <w:pStyle w:val="ListParagraph"/>
        <w:numPr>
          <w:ilvl w:val="0"/>
          <w:numId w:val="38"/>
        </w:numPr>
      </w:pPr>
      <w:r>
        <w:rPr>
          <w:rFonts w:ascii="Montserrat Light" w:hAnsi="Montserrat Light" w:cs="Minion Pro"/>
          <w:color w:val="000000"/>
          <w:sz w:val="20"/>
          <w:szCs w:val="20"/>
          <w:lang w:val="en-GB"/>
        </w:rPr>
        <w:t xml:space="preserve">The Royal Commission Final Report: </w:t>
      </w:r>
      <w:r w:rsidRPr="00802242">
        <w:rPr>
          <w:rFonts w:ascii="Montserrat Light" w:hAnsi="Montserrat Light" w:cs="Minion Pro"/>
          <w:color w:val="000000"/>
          <w:sz w:val="20"/>
          <w:szCs w:val="20"/>
          <w:lang w:val="en-GB"/>
        </w:rPr>
        <w:t xml:space="preserve"> </w:t>
      </w:r>
      <w:hyperlink r:id="rId14" w:history="1">
        <w:r w:rsidRPr="00503400">
          <w:rPr>
            <w:rStyle w:val="Hyperlink"/>
            <w:rFonts w:ascii="Montserrat Light" w:hAnsi="Montserrat Light"/>
            <w:sz w:val="20"/>
          </w:rPr>
          <w:t>https://www.childabuseroyalcommission.gov.au/</w:t>
        </w:r>
      </w:hyperlink>
    </w:p>
    <w:p w14:paraId="158148B2" w14:textId="4A5BDFCB" w:rsidR="00906C37" w:rsidRPr="00906C37" w:rsidRDefault="00906C37" w:rsidP="00906C37">
      <w:pPr>
        <w:pStyle w:val="ListParagraph"/>
        <w:numPr>
          <w:ilvl w:val="0"/>
          <w:numId w:val="37"/>
        </w:numPr>
      </w:pPr>
      <w:r w:rsidRPr="00802242">
        <w:rPr>
          <w:rFonts w:ascii="Montserrat Light" w:hAnsi="Montserrat Light" w:cs="Minion Pro"/>
          <w:color w:val="000000"/>
          <w:sz w:val="20"/>
          <w:szCs w:val="20"/>
          <w:lang w:val="en-GB"/>
        </w:rPr>
        <w:t>National Principles</w:t>
      </w:r>
      <w:r>
        <w:rPr>
          <w:rFonts w:ascii="Montserrat Light" w:hAnsi="Montserrat Light" w:cs="Minion Pro"/>
          <w:color w:val="000000"/>
          <w:sz w:val="20"/>
          <w:szCs w:val="20"/>
          <w:lang w:val="en-GB"/>
        </w:rPr>
        <w:t xml:space="preserve"> for Child Safe Organisations</w:t>
      </w:r>
      <w:r w:rsidRPr="00802242">
        <w:rPr>
          <w:rFonts w:ascii="Montserrat Light" w:hAnsi="Montserrat Light" w:cs="Minion Pro"/>
          <w:color w:val="000000"/>
          <w:sz w:val="20"/>
          <w:szCs w:val="20"/>
          <w:lang w:val="en-GB"/>
        </w:rPr>
        <w:t xml:space="preserve">: </w:t>
      </w:r>
    </w:p>
    <w:p w14:paraId="41A54178" w14:textId="231AFEDC" w:rsidR="00906C37" w:rsidRDefault="00D46C30" w:rsidP="00906C37">
      <w:pPr>
        <w:pStyle w:val="ListParagraph"/>
      </w:pPr>
      <w:hyperlink r:id="rId15" w:history="1">
        <w:r w:rsidR="00906C37" w:rsidRPr="003921E5">
          <w:rPr>
            <w:rStyle w:val="Hyperlink"/>
          </w:rPr>
          <w:t>https://childsafe.humanrights.gov.au/</w:t>
        </w:r>
      </w:hyperlink>
    </w:p>
    <w:p w14:paraId="5E6ED18F" w14:textId="77777777" w:rsidR="00906C37" w:rsidRDefault="00906C37" w:rsidP="00906C37">
      <w:pPr>
        <w:pStyle w:val="ListParagraph"/>
        <w:numPr>
          <w:ilvl w:val="0"/>
          <w:numId w:val="38"/>
        </w:numPr>
      </w:pPr>
      <w:r>
        <w:rPr>
          <w:rFonts w:ascii="Montserrat Light" w:hAnsi="Montserrat Light" w:cs="Minion Pro"/>
          <w:color w:val="000000"/>
          <w:sz w:val="20"/>
          <w:szCs w:val="20"/>
          <w:lang w:val="en-GB"/>
        </w:rPr>
        <w:t xml:space="preserve">ACT working with vulnerable people registration requirements - </w:t>
      </w:r>
      <w:hyperlink r:id="rId16" w:history="1">
        <w:r w:rsidRPr="00CD71C5">
          <w:rPr>
            <w:rStyle w:val="Hyperlink"/>
            <w:rFonts w:ascii="Montserrat Light" w:hAnsi="Montserrat Light"/>
            <w:sz w:val="20"/>
          </w:rPr>
          <w:t>https://www.accesscanberra.act.gov.au/app/answers/detail/a_id/1804/~/working-with-vulnerable-people-%28wwvp%29-registration</w:t>
        </w:r>
      </w:hyperlink>
      <w:r>
        <w:t xml:space="preserve">  </w:t>
      </w:r>
    </w:p>
    <w:p w14:paraId="5C6A35FC" w14:textId="77777777" w:rsidR="00906C37" w:rsidRPr="00802242" w:rsidRDefault="00906C37" w:rsidP="00906C37">
      <w:pPr>
        <w:pStyle w:val="ListParagraph"/>
        <w:numPr>
          <w:ilvl w:val="0"/>
          <w:numId w:val="38"/>
        </w:numPr>
      </w:pPr>
      <w:r>
        <w:rPr>
          <w:rFonts w:ascii="Montserrat Light" w:hAnsi="Montserrat Light" w:cs="Minion Pro"/>
          <w:color w:val="000000"/>
          <w:sz w:val="20"/>
          <w:szCs w:val="20"/>
          <w:lang w:val="en-GB"/>
        </w:rPr>
        <w:t xml:space="preserve">NSW working with children check requirements- </w:t>
      </w:r>
      <w:hyperlink r:id="rId17" w:history="1">
        <w:r w:rsidRPr="00CD71C5">
          <w:rPr>
            <w:rStyle w:val="Hyperlink"/>
            <w:rFonts w:ascii="Montserrat Light" w:hAnsi="Montserrat Light"/>
            <w:sz w:val="20"/>
          </w:rPr>
          <w:t>https://www.kidsguardian.nsw.gov.au/child-safe-organisations/working-with-children-check</w:t>
        </w:r>
      </w:hyperlink>
    </w:p>
    <w:p w14:paraId="71A5F8FC" w14:textId="77777777" w:rsidR="00906C37" w:rsidRDefault="00906C37" w:rsidP="00906C37">
      <w:pPr>
        <w:pStyle w:val="ListParagraph"/>
        <w:numPr>
          <w:ilvl w:val="0"/>
          <w:numId w:val="38"/>
        </w:numPr>
      </w:pPr>
      <w:r>
        <w:rPr>
          <w:rFonts w:ascii="Montserrat Light" w:hAnsi="Montserrat Light" w:cs="Minion Pro"/>
          <w:color w:val="000000"/>
          <w:sz w:val="20"/>
          <w:szCs w:val="20"/>
          <w:lang w:val="en-GB"/>
        </w:rPr>
        <w:t xml:space="preserve">NT Ochre Card requirements - </w:t>
      </w:r>
      <w:hyperlink r:id="rId18" w:history="1">
        <w:r w:rsidRPr="00CD71C5">
          <w:rPr>
            <w:rStyle w:val="Hyperlink"/>
            <w:rFonts w:ascii="Montserrat Light" w:hAnsi="Montserrat Light"/>
            <w:sz w:val="20"/>
          </w:rPr>
          <w:t>https://nt.gov.au/emergency/community-safety/apply-for-a-working-with-children-clearance</w:t>
        </w:r>
      </w:hyperlink>
      <w:r>
        <w:t xml:space="preserve">  </w:t>
      </w:r>
    </w:p>
    <w:p w14:paraId="074DBFBB" w14:textId="77777777" w:rsidR="00906C37" w:rsidRDefault="00906C37" w:rsidP="00906C37">
      <w:pPr>
        <w:pStyle w:val="ListParagraph"/>
        <w:numPr>
          <w:ilvl w:val="0"/>
          <w:numId w:val="38"/>
        </w:numPr>
      </w:pPr>
      <w:r>
        <w:rPr>
          <w:rFonts w:ascii="Montserrat Light" w:hAnsi="Montserrat Light" w:cs="Minion Pro"/>
          <w:color w:val="000000"/>
          <w:sz w:val="20"/>
          <w:szCs w:val="20"/>
          <w:lang w:val="en-GB"/>
        </w:rPr>
        <w:t xml:space="preserve">QLD Blue Card requirements - </w:t>
      </w:r>
      <w:hyperlink r:id="rId19" w:history="1">
        <w:r w:rsidRPr="00CD71C5">
          <w:rPr>
            <w:rStyle w:val="Hyperlink"/>
            <w:rFonts w:ascii="Montserrat Light" w:hAnsi="Montserrat Light"/>
            <w:sz w:val="20"/>
          </w:rPr>
          <w:t>https://www.bluecard.qld.gov.au/</w:t>
        </w:r>
      </w:hyperlink>
      <w:r>
        <w:t xml:space="preserve">  </w:t>
      </w:r>
    </w:p>
    <w:p w14:paraId="4CC116DD" w14:textId="77777777" w:rsidR="00906C37" w:rsidRPr="00CD71C5" w:rsidRDefault="00906C37" w:rsidP="00906C37">
      <w:pPr>
        <w:pStyle w:val="ListParagraph"/>
        <w:numPr>
          <w:ilvl w:val="0"/>
          <w:numId w:val="38"/>
        </w:numPr>
        <w:rPr>
          <w:rStyle w:val="Hyperlink"/>
          <w:color w:val="auto"/>
          <w:u w:val="none"/>
        </w:rPr>
      </w:pPr>
      <w:r w:rsidRPr="00CD71C5">
        <w:rPr>
          <w:rFonts w:ascii="Montserrat Light" w:hAnsi="Montserrat Light" w:cs="Minion Pro"/>
          <w:color w:val="000000"/>
          <w:sz w:val="20"/>
          <w:szCs w:val="20"/>
          <w:lang w:val="en-GB"/>
        </w:rPr>
        <w:t xml:space="preserve">SA child-related screening requirements - </w:t>
      </w:r>
      <w:hyperlink r:id="rId20" w:history="1">
        <w:r w:rsidRPr="00CD71C5">
          <w:rPr>
            <w:rStyle w:val="Hyperlink"/>
            <w:rFonts w:ascii="Montserrat Light" w:hAnsi="Montserrat Light"/>
            <w:sz w:val="20"/>
          </w:rPr>
          <w:t>https://screening.dcsi.sa.gov.au/screening-process/child-related-employment-screening</w:t>
        </w:r>
      </w:hyperlink>
      <w:r>
        <w:t xml:space="preserve"> </w:t>
      </w:r>
      <w:r w:rsidRPr="00CD71C5">
        <w:rPr>
          <w:rStyle w:val="Hyperlink"/>
          <w:rFonts w:ascii="Montserrat Light" w:hAnsi="Montserrat Light"/>
          <w:sz w:val="20"/>
        </w:rPr>
        <w:t xml:space="preserve"> </w:t>
      </w:r>
    </w:p>
    <w:p w14:paraId="26970363" w14:textId="77777777" w:rsidR="00906C37" w:rsidRDefault="00906C37" w:rsidP="00906C37">
      <w:pPr>
        <w:pStyle w:val="ListParagraph"/>
        <w:numPr>
          <w:ilvl w:val="0"/>
          <w:numId w:val="38"/>
        </w:numPr>
      </w:pPr>
      <w:r w:rsidRPr="00CD71C5">
        <w:rPr>
          <w:rFonts w:ascii="Montserrat Light" w:hAnsi="Montserrat Light" w:cs="Minion Pro"/>
          <w:color w:val="000000"/>
          <w:sz w:val="20"/>
          <w:szCs w:val="20"/>
          <w:lang w:val="en-GB"/>
        </w:rPr>
        <w:t xml:space="preserve">TAS working with children registration requirements- </w:t>
      </w:r>
      <w:hyperlink r:id="rId21" w:history="1">
        <w:r w:rsidRPr="00CD71C5">
          <w:rPr>
            <w:rStyle w:val="Hyperlink"/>
            <w:rFonts w:ascii="Montserrat Light" w:hAnsi="Montserrat Light"/>
            <w:sz w:val="20"/>
          </w:rPr>
          <w:t>https://wwcforms.justice.tas.gov.au/RegistrationForm.aspx</w:t>
        </w:r>
      </w:hyperlink>
      <w:r>
        <w:t xml:space="preserve">  </w:t>
      </w:r>
    </w:p>
    <w:p w14:paraId="0A69C469" w14:textId="77777777" w:rsidR="00906C37" w:rsidRDefault="00906C37" w:rsidP="00906C37">
      <w:pPr>
        <w:pStyle w:val="ListParagraph"/>
        <w:numPr>
          <w:ilvl w:val="0"/>
          <w:numId w:val="38"/>
        </w:numPr>
      </w:pPr>
      <w:r w:rsidRPr="00CD71C5">
        <w:rPr>
          <w:rFonts w:ascii="Montserrat Light" w:hAnsi="Montserrat Light" w:cs="Minion Pro"/>
          <w:color w:val="000000"/>
          <w:sz w:val="20"/>
          <w:szCs w:val="20"/>
          <w:lang w:val="en-GB"/>
        </w:rPr>
        <w:t xml:space="preserve">VIC working with children check requirements- </w:t>
      </w:r>
      <w:hyperlink r:id="rId22" w:history="1">
        <w:r w:rsidRPr="00C83D7E">
          <w:rPr>
            <w:rStyle w:val="Hyperlink"/>
            <w:rFonts w:ascii="Montserrat Light" w:hAnsi="Montserrat Light"/>
            <w:sz w:val="20"/>
          </w:rPr>
          <w:t>http://www.workingwithchildren.vic.gov.au</w:t>
        </w:r>
      </w:hyperlink>
    </w:p>
    <w:p w14:paraId="16A0A2A6" w14:textId="77777777" w:rsidR="00906C37" w:rsidRDefault="00906C37" w:rsidP="00906C37">
      <w:pPr>
        <w:pStyle w:val="ListParagraph"/>
        <w:numPr>
          <w:ilvl w:val="0"/>
          <w:numId w:val="38"/>
        </w:numPr>
      </w:pPr>
      <w:r w:rsidRPr="00CD71C5">
        <w:rPr>
          <w:rFonts w:ascii="Montserrat Light" w:hAnsi="Montserrat Light" w:cs="Minion Pro"/>
          <w:color w:val="000000"/>
          <w:sz w:val="20"/>
          <w:szCs w:val="20"/>
          <w:lang w:val="en-GB"/>
        </w:rPr>
        <w:t xml:space="preserve">WA working with children check requirements - </w:t>
      </w:r>
      <w:hyperlink r:id="rId23" w:history="1">
        <w:r w:rsidRPr="00CD71C5">
          <w:rPr>
            <w:rStyle w:val="Hyperlink"/>
            <w:rFonts w:ascii="Montserrat Light" w:hAnsi="Montserrat Light"/>
            <w:sz w:val="20"/>
          </w:rPr>
          <w:t>https://workingwithchildren.wa.gov.au/</w:t>
        </w:r>
      </w:hyperlink>
      <w:r>
        <w:t xml:space="preserve"> </w:t>
      </w:r>
    </w:p>
    <w:p w14:paraId="3A9054D4" w14:textId="77777777" w:rsidR="00906C37" w:rsidRDefault="00906C37" w:rsidP="00452BD8">
      <w:pPr>
        <w:suppressAutoHyphens w:val="0"/>
        <w:autoSpaceDE/>
        <w:autoSpaceDN/>
        <w:adjustRightInd/>
        <w:spacing w:after="200" w:line="276" w:lineRule="auto"/>
        <w:textAlignment w:val="auto"/>
      </w:pPr>
    </w:p>
    <w:p w14:paraId="2E3AA319" w14:textId="77777777" w:rsidR="00906C37" w:rsidRDefault="00906C37" w:rsidP="00452BD8">
      <w:pPr>
        <w:suppressAutoHyphens w:val="0"/>
        <w:autoSpaceDE/>
        <w:autoSpaceDN/>
        <w:adjustRightInd/>
        <w:spacing w:after="200" w:line="276" w:lineRule="auto"/>
        <w:textAlignment w:val="auto"/>
        <w:sectPr w:rsidR="00906C37" w:rsidSect="005143F3">
          <w:footerReference w:type="default" r:id="rId24"/>
          <w:pgSz w:w="11906" w:h="16838"/>
          <w:pgMar w:top="-426" w:right="1416" w:bottom="0" w:left="993" w:header="709" w:footer="709" w:gutter="0"/>
          <w:cols w:space="708"/>
          <w:docGrid w:linePitch="360"/>
        </w:sectPr>
      </w:pPr>
    </w:p>
    <w:p w14:paraId="725C97FB" w14:textId="77777777" w:rsidR="00E31C29" w:rsidRPr="00D46C30" w:rsidRDefault="00E31C29" w:rsidP="00D46C30">
      <w:pPr>
        <w:pStyle w:val="Heading2"/>
      </w:pPr>
      <w:r w:rsidRPr="00D46C30">
        <w:lastRenderedPageBreak/>
        <w:t>Attachment A</w:t>
      </w:r>
    </w:p>
    <w:p w14:paraId="653F7D1B" w14:textId="4ABE759C" w:rsidR="00E31C29" w:rsidRPr="00D46C30" w:rsidRDefault="00832073" w:rsidP="00D46C30">
      <w:pPr>
        <w:pStyle w:val="Heading3"/>
        <w:numPr>
          <w:ilvl w:val="0"/>
          <w:numId w:val="0"/>
        </w:numPr>
      </w:pPr>
      <w:r w:rsidRPr="00D46C30">
        <w:t>Templ</w:t>
      </w:r>
      <w:r w:rsidR="00452BD8" w:rsidRPr="00D46C30">
        <w:t>ate</w:t>
      </w:r>
      <w:r w:rsidR="00E31C29" w:rsidRPr="00D46C30">
        <w:t xml:space="preserve"> Risk Assessment </w:t>
      </w:r>
    </w:p>
    <w:p w14:paraId="4FAF57A3" w14:textId="33BCD738" w:rsidR="00E31C29" w:rsidRDefault="00E31C29" w:rsidP="00E31C29">
      <w:pPr>
        <w:rPr>
          <w:sz w:val="18"/>
          <w:lang w:val="en-AU"/>
        </w:rPr>
      </w:pPr>
      <w:r w:rsidRPr="000E4714">
        <w:rPr>
          <w:sz w:val="18"/>
          <w:lang w:val="en-AU"/>
        </w:rPr>
        <w:t xml:space="preserve">The following risk assessment has been developed to assist organisations in complying with the </w:t>
      </w:r>
      <w:r>
        <w:rPr>
          <w:sz w:val="18"/>
          <w:lang w:val="en-AU"/>
        </w:rPr>
        <w:t xml:space="preserve">requirements as outlined previously. </w:t>
      </w:r>
    </w:p>
    <w:p w14:paraId="14C1F876" w14:textId="77777777" w:rsidR="00E31C29" w:rsidRPr="003D282F" w:rsidRDefault="00E31C29" w:rsidP="00E31C29">
      <w:pPr>
        <w:rPr>
          <w:sz w:val="18"/>
          <w:lang w:val="en-AU"/>
        </w:rPr>
      </w:pPr>
    </w:p>
    <w:p w14:paraId="70657E16" w14:textId="77777777" w:rsidR="00E31C29" w:rsidRPr="0051592A" w:rsidRDefault="00E31C29" w:rsidP="00E31C29">
      <w:pPr>
        <w:rPr>
          <w:b/>
          <w:sz w:val="16"/>
          <w:szCs w:val="16"/>
        </w:rPr>
      </w:pPr>
      <w:r w:rsidRPr="0051592A">
        <w:rPr>
          <w:b/>
          <w:sz w:val="18"/>
          <w:szCs w:val="18"/>
        </w:rPr>
        <w:t>Table 1: What should be included in the risk assessment?</w:t>
      </w: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704"/>
        <w:gridCol w:w="1418"/>
        <w:gridCol w:w="1417"/>
        <w:gridCol w:w="992"/>
        <w:gridCol w:w="1515"/>
        <w:gridCol w:w="981"/>
        <w:gridCol w:w="1262"/>
        <w:gridCol w:w="1468"/>
        <w:gridCol w:w="810"/>
        <w:gridCol w:w="2614"/>
        <w:gridCol w:w="1131"/>
      </w:tblGrid>
      <w:tr w:rsidR="00E31C29" w:rsidRPr="000E4714" w14:paraId="30E24BCE" w14:textId="77777777" w:rsidTr="00D579DB">
        <w:trPr>
          <w:trHeight w:val="558"/>
          <w:tblHeader/>
        </w:trPr>
        <w:tc>
          <w:tcPr>
            <w:tcW w:w="704" w:type="dxa"/>
            <w:shd w:val="clear" w:color="auto" w:fill="D9D9D9" w:themeFill="background1" w:themeFillShade="D9"/>
          </w:tcPr>
          <w:p w14:paraId="00A30D2E" w14:textId="77777777" w:rsidR="00E31C29" w:rsidRPr="000E4714" w:rsidRDefault="00E31C29" w:rsidP="00733DB9">
            <w:pPr>
              <w:jc w:val="center"/>
              <w:rPr>
                <w:b/>
                <w:sz w:val="16"/>
                <w:szCs w:val="16"/>
              </w:rPr>
            </w:pPr>
            <w:r w:rsidRPr="000E4714">
              <w:rPr>
                <w:b/>
                <w:sz w:val="16"/>
                <w:szCs w:val="16"/>
              </w:rPr>
              <w:t>Risk ID</w:t>
            </w:r>
          </w:p>
        </w:tc>
        <w:tc>
          <w:tcPr>
            <w:tcW w:w="1418" w:type="dxa"/>
            <w:shd w:val="clear" w:color="auto" w:fill="D9D9D9" w:themeFill="background1" w:themeFillShade="D9"/>
          </w:tcPr>
          <w:p w14:paraId="0A3D4281" w14:textId="77777777" w:rsidR="00E31C29" w:rsidRPr="000E4714" w:rsidRDefault="00E31C29" w:rsidP="00733DB9">
            <w:pPr>
              <w:pStyle w:val="ListParagraph"/>
              <w:ind w:left="0"/>
              <w:jc w:val="center"/>
              <w:rPr>
                <w:rFonts w:ascii="Montserrat Light" w:hAnsi="Montserrat Light"/>
                <w:b/>
                <w:sz w:val="16"/>
                <w:szCs w:val="16"/>
              </w:rPr>
            </w:pPr>
            <w:r w:rsidRPr="000E4714">
              <w:rPr>
                <w:rFonts w:ascii="Montserrat Light" w:hAnsi="Montserrat Light"/>
                <w:b/>
                <w:sz w:val="16"/>
                <w:szCs w:val="16"/>
              </w:rPr>
              <w:t>Risk Rating</w:t>
            </w:r>
          </w:p>
        </w:tc>
        <w:tc>
          <w:tcPr>
            <w:tcW w:w="1417" w:type="dxa"/>
            <w:shd w:val="clear" w:color="auto" w:fill="D9D9D9" w:themeFill="background1" w:themeFillShade="D9"/>
          </w:tcPr>
          <w:p w14:paraId="6B2D0975" w14:textId="77777777" w:rsidR="00E31C29" w:rsidRPr="000E4714" w:rsidRDefault="00E31C29" w:rsidP="00733DB9">
            <w:pPr>
              <w:pStyle w:val="ListParagraph"/>
              <w:ind w:left="0"/>
              <w:jc w:val="center"/>
              <w:rPr>
                <w:rFonts w:ascii="Montserrat Light" w:hAnsi="Montserrat Light"/>
                <w:b/>
                <w:sz w:val="16"/>
                <w:szCs w:val="16"/>
              </w:rPr>
            </w:pPr>
            <w:r w:rsidRPr="000E4714">
              <w:rPr>
                <w:rFonts w:ascii="Montserrat Light" w:hAnsi="Montserrat Light"/>
                <w:b/>
                <w:sz w:val="16"/>
                <w:szCs w:val="16"/>
              </w:rPr>
              <w:t>Risk Event</w:t>
            </w:r>
          </w:p>
        </w:tc>
        <w:tc>
          <w:tcPr>
            <w:tcW w:w="992" w:type="dxa"/>
            <w:shd w:val="clear" w:color="auto" w:fill="D9D9D9" w:themeFill="background1" w:themeFillShade="D9"/>
          </w:tcPr>
          <w:p w14:paraId="39D0B47E" w14:textId="77777777" w:rsidR="00E31C29" w:rsidRPr="000E4714" w:rsidRDefault="00E31C29" w:rsidP="00733DB9">
            <w:pPr>
              <w:jc w:val="center"/>
              <w:rPr>
                <w:b/>
                <w:sz w:val="16"/>
                <w:szCs w:val="16"/>
              </w:rPr>
            </w:pPr>
            <w:r w:rsidRPr="000E4714">
              <w:rPr>
                <w:b/>
                <w:sz w:val="16"/>
                <w:szCs w:val="16"/>
              </w:rPr>
              <w:t>Causes</w:t>
            </w:r>
          </w:p>
        </w:tc>
        <w:tc>
          <w:tcPr>
            <w:tcW w:w="1515" w:type="dxa"/>
            <w:shd w:val="clear" w:color="auto" w:fill="D9D9D9" w:themeFill="background1" w:themeFillShade="D9"/>
          </w:tcPr>
          <w:p w14:paraId="16A9260F" w14:textId="77777777" w:rsidR="00E31C29" w:rsidRPr="000E4714" w:rsidRDefault="00E31C29" w:rsidP="00733DB9">
            <w:pPr>
              <w:jc w:val="center"/>
              <w:rPr>
                <w:b/>
                <w:sz w:val="16"/>
                <w:szCs w:val="16"/>
              </w:rPr>
            </w:pPr>
            <w:r w:rsidRPr="000E4714">
              <w:rPr>
                <w:b/>
                <w:sz w:val="16"/>
                <w:szCs w:val="16"/>
              </w:rPr>
              <w:t>Consequences</w:t>
            </w:r>
          </w:p>
        </w:tc>
        <w:tc>
          <w:tcPr>
            <w:tcW w:w="981" w:type="dxa"/>
            <w:shd w:val="clear" w:color="auto" w:fill="D9D9D9" w:themeFill="background1" w:themeFillShade="D9"/>
          </w:tcPr>
          <w:p w14:paraId="7225D095" w14:textId="77777777" w:rsidR="00E31C29" w:rsidRPr="000E4714" w:rsidRDefault="00E31C29" w:rsidP="00733DB9">
            <w:pPr>
              <w:jc w:val="center"/>
              <w:rPr>
                <w:b/>
                <w:sz w:val="16"/>
                <w:szCs w:val="16"/>
              </w:rPr>
            </w:pPr>
            <w:r w:rsidRPr="000E4714">
              <w:rPr>
                <w:b/>
                <w:sz w:val="16"/>
                <w:szCs w:val="16"/>
              </w:rPr>
              <w:t>Existing Controls</w:t>
            </w:r>
          </w:p>
        </w:tc>
        <w:tc>
          <w:tcPr>
            <w:tcW w:w="1262" w:type="dxa"/>
            <w:shd w:val="clear" w:color="auto" w:fill="D9D9D9" w:themeFill="background1" w:themeFillShade="D9"/>
          </w:tcPr>
          <w:p w14:paraId="2FBFDABE" w14:textId="77777777" w:rsidR="00E31C29" w:rsidRPr="000E4714" w:rsidRDefault="00E31C29" w:rsidP="00733DB9">
            <w:pPr>
              <w:jc w:val="center"/>
              <w:rPr>
                <w:b/>
                <w:sz w:val="16"/>
                <w:szCs w:val="16"/>
              </w:rPr>
            </w:pPr>
            <w:r w:rsidRPr="000E4714">
              <w:rPr>
                <w:b/>
                <w:sz w:val="16"/>
                <w:szCs w:val="16"/>
              </w:rPr>
              <w:t>Likelihood Rating</w:t>
            </w:r>
          </w:p>
        </w:tc>
        <w:tc>
          <w:tcPr>
            <w:tcW w:w="1468" w:type="dxa"/>
            <w:shd w:val="clear" w:color="auto" w:fill="D9D9D9" w:themeFill="background1" w:themeFillShade="D9"/>
          </w:tcPr>
          <w:p w14:paraId="6E37732D" w14:textId="77777777" w:rsidR="00E31C29" w:rsidRPr="000E4714" w:rsidRDefault="00E31C29" w:rsidP="00733DB9">
            <w:pPr>
              <w:pStyle w:val="ListParagraph"/>
              <w:ind w:left="0"/>
              <w:rPr>
                <w:rFonts w:ascii="Montserrat Light" w:hAnsi="Montserrat Light"/>
                <w:b/>
                <w:sz w:val="16"/>
                <w:szCs w:val="16"/>
              </w:rPr>
            </w:pPr>
            <w:r w:rsidRPr="000E4714">
              <w:rPr>
                <w:rFonts w:ascii="Montserrat Light" w:hAnsi="Montserrat Light"/>
                <w:b/>
                <w:sz w:val="16"/>
                <w:szCs w:val="16"/>
              </w:rPr>
              <w:t xml:space="preserve">Consequence Rating </w:t>
            </w:r>
          </w:p>
        </w:tc>
        <w:tc>
          <w:tcPr>
            <w:tcW w:w="3424" w:type="dxa"/>
            <w:gridSpan w:val="2"/>
            <w:shd w:val="clear" w:color="auto" w:fill="D9D9D9" w:themeFill="background1" w:themeFillShade="D9"/>
          </w:tcPr>
          <w:p w14:paraId="604A827A" w14:textId="77777777" w:rsidR="00E31C29" w:rsidRPr="000E4714" w:rsidRDefault="00E31C29" w:rsidP="00733DB9">
            <w:pPr>
              <w:pStyle w:val="ListParagraph"/>
              <w:ind w:left="0"/>
              <w:jc w:val="both"/>
              <w:rPr>
                <w:rFonts w:ascii="Montserrat Light" w:hAnsi="Montserrat Light"/>
                <w:b/>
                <w:sz w:val="16"/>
                <w:szCs w:val="16"/>
              </w:rPr>
            </w:pPr>
            <w:r w:rsidRPr="003D282F">
              <w:rPr>
                <w:noProof/>
                <w:sz w:val="18"/>
                <w:szCs w:val="18"/>
                <w:lang w:eastAsia="en-AU"/>
              </w:rPr>
              <mc:AlternateContent>
                <mc:Choice Requires="wps">
                  <w:drawing>
                    <wp:anchor distT="45720" distB="45720" distL="114300" distR="114300" simplePos="0" relativeHeight="251664384" behindDoc="1" locked="0" layoutInCell="1" allowOverlap="1" wp14:anchorId="44014E17" wp14:editId="011D90D1">
                      <wp:simplePos x="0" y="0"/>
                      <wp:positionH relativeFrom="column">
                        <wp:posOffset>-4807618</wp:posOffset>
                      </wp:positionH>
                      <wp:positionV relativeFrom="paragraph">
                        <wp:posOffset>527986</wp:posOffset>
                      </wp:positionV>
                      <wp:extent cx="60496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00" cy="1404620"/>
                              </a:xfrm>
                              <a:prstGeom prst="rect">
                                <a:avLst/>
                              </a:prstGeom>
                              <a:noFill/>
                              <a:ln w="9525">
                                <a:noFill/>
                                <a:miter lim="800000"/>
                                <a:headEnd/>
                                <a:tailEnd/>
                              </a:ln>
                            </wps:spPr>
                            <wps:txbx>
                              <w:txbxContent>
                                <w:p w14:paraId="6B5170D4" w14:textId="77777777" w:rsidR="00E31C29" w:rsidRPr="003D282F" w:rsidRDefault="00E31C29" w:rsidP="00E31C29">
                                  <w:pPr>
                                    <w:rPr>
                                      <w:color w:val="D9D9D9" w:themeColor="background1" w:themeShade="D9"/>
                                      <w:sz w:val="144"/>
                                      <w:szCs w:val="144"/>
                                      <w:lang w:val="en-US"/>
                                    </w:rPr>
                                  </w:pPr>
                                  <w:r w:rsidRPr="003D282F">
                                    <w:rPr>
                                      <w:color w:val="D9D9D9" w:themeColor="background1" w:themeShade="D9"/>
                                      <w:sz w:val="144"/>
                                      <w:szCs w:val="144"/>
                                      <w:lang w:val="en-US"/>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014E17" id="_x0000_t202" coordsize="21600,21600" o:spt="202" path="m,l,21600r21600,l21600,xe">
                      <v:stroke joinstyle="miter"/>
                      <v:path gradientshapeok="t" o:connecttype="rect"/>
                    </v:shapetype>
                    <v:shape id="Text Box 2" o:spid="_x0000_s1026" type="#_x0000_t202" style="position:absolute;left:0;text-align:left;margin-left:-378.55pt;margin-top:41.55pt;width:476.35pt;height:1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" filled="f" stroked="f">
                      <v:textbox style="mso-fit-shape-to-text:t">
                        <w:txbxContent>
                          <w:p w14:paraId="6B5170D4" w14:textId="77777777" w:rsidR="00E31C29" w:rsidRPr="003D282F" w:rsidRDefault="00E31C29" w:rsidP="00E31C29">
                            <w:pPr>
                              <w:rPr>
                                <w:color w:val="D9D9D9" w:themeColor="background1" w:themeShade="D9"/>
                                <w:sz w:val="144"/>
                                <w:szCs w:val="144"/>
                                <w:lang w:val="en-US"/>
                              </w:rPr>
                            </w:pPr>
                            <w:r w:rsidRPr="003D282F">
                              <w:rPr>
                                <w:color w:val="D9D9D9" w:themeColor="background1" w:themeShade="D9"/>
                                <w:sz w:val="144"/>
                                <w:szCs w:val="144"/>
                                <w:lang w:val="en-US"/>
                              </w:rPr>
                              <w:t>EXAMPLE</w:t>
                            </w:r>
                          </w:p>
                        </w:txbxContent>
                      </v:textbox>
                    </v:shape>
                  </w:pict>
                </mc:Fallback>
              </mc:AlternateContent>
            </w:r>
            <w:r w:rsidRPr="000E4714">
              <w:rPr>
                <w:rFonts w:ascii="Montserrat Light" w:hAnsi="Montserrat Light"/>
                <w:b/>
                <w:sz w:val="16"/>
                <w:szCs w:val="16"/>
              </w:rPr>
              <w:t xml:space="preserve">Treatments </w:t>
            </w:r>
          </w:p>
        </w:tc>
        <w:tc>
          <w:tcPr>
            <w:tcW w:w="1131" w:type="dxa"/>
            <w:shd w:val="clear" w:color="auto" w:fill="D9D9D9" w:themeFill="background1" w:themeFillShade="D9"/>
          </w:tcPr>
          <w:p w14:paraId="257C6959" w14:textId="77777777" w:rsidR="00E31C29" w:rsidRPr="000E4714" w:rsidRDefault="00E31C29" w:rsidP="00733DB9">
            <w:pPr>
              <w:pStyle w:val="ListParagraph"/>
              <w:ind w:left="0"/>
              <w:jc w:val="both"/>
              <w:rPr>
                <w:rFonts w:ascii="Montserrat Light" w:hAnsi="Montserrat Light"/>
                <w:b/>
                <w:sz w:val="16"/>
                <w:szCs w:val="16"/>
              </w:rPr>
            </w:pPr>
            <w:r w:rsidRPr="000E4714">
              <w:rPr>
                <w:rFonts w:ascii="Montserrat Light" w:hAnsi="Montserrat Light"/>
                <w:b/>
                <w:sz w:val="16"/>
                <w:szCs w:val="16"/>
              </w:rPr>
              <w:t>Risk Review Date</w:t>
            </w:r>
          </w:p>
        </w:tc>
      </w:tr>
      <w:tr w:rsidR="00E31C29" w:rsidRPr="000E4714" w14:paraId="5EE33D01" w14:textId="77777777" w:rsidTr="00733DB9">
        <w:trPr>
          <w:trHeight w:val="1212"/>
        </w:trPr>
        <w:tc>
          <w:tcPr>
            <w:tcW w:w="704" w:type="dxa"/>
            <w:vMerge w:val="restart"/>
          </w:tcPr>
          <w:p w14:paraId="7482FAD2" w14:textId="77777777" w:rsidR="00E31C29" w:rsidRPr="000E4714" w:rsidRDefault="00E31C29" w:rsidP="00733DB9">
            <w:pPr>
              <w:rPr>
                <w:sz w:val="16"/>
                <w:szCs w:val="16"/>
              </w:rPr>
            </w:pPr>
            <w:r w:rsidRPr="000E4714">
              <w:rPr>
                <w:sz w:val="16"/>
                <w:szCs w:val="16"/>
              </w:rPr>
              <w:t>An ID for each risk</w:t>
            </w:r>
          </w:p>
          <w:p w14:paraId="5FDD3416" w14:textId="77777777" w:rsidR="00E31C29" w:rsidRPr="000E4714" w:rsidRDefault="00E31C29" w:rsidP="00733DB9">
            <w:pPr>
              <w:rPr>
                <w:sz w:val="16"/>
                <w:szCs w:val="16"/>
              </w:rPr>
            </w:pPr>
          </w:p>
        </w:tc>
        <w:tc>
          <w:tcPr>
            <w:tcW w:w="1418" w:type="dxa"/>
            <w:vMerge w:val="restart"/>
          </w:tcPr>
          <w:p w14:paraId="44241C1D" w14:textId="31046FE3" w:rsidR="00E31C29" w:rsidRPr="000E4714" w:rsidRDefault="00E31C29" w:rsidP="00B45FA1">
            <w:pPr>
              <w:pStyle w:val="ListParagraph"/>
              <w:ind w:left="0"/>
              <w:rPr>
                <w:rFonts w:ascii="Montserrat Light" w:hAnsi="Montserrat Light"/>
                <w:sz w:val="16"/>
                <w:szCs w:val="16"/>
              </w:rPr>
            </w:pPr>
            <w:r>
              <w:rPr>
                <w:rFonts w:ascii="Montserrat Light" w:hAnsi="Montserrat Light"/>
                <w:sz w:val="16"/>
                <w:szCs w:val="16"/>
              </w:rPr>
              <w:t xml:space="preserve">Using the risk matrix </w:t>
            </w:r>
            <w:r w:rsidR="00B45FA1">
              <w:rPr>
                <w:rFonts w:ascii="Montserrat Light" w:hAnsi="Montserrat Light"/>
                <w:sz w:val="16"/>
                <w:szCs w:val="16"/>
              </w:rPr>
              <w:t>below,</w:t>
            </w:r>
            <w:r>
              <w:rPr>
                <w:rFonts w:ascii="Montserrat Light" w:hAnsi="Montserrat Light"/>
                <w:sz w:val="16"/>
                <w:szCs w:val="16"/>
              </w:rPr>
              <w:t xml:space="preserve"> identify the </w:t>
            </w:r>
            <w:r w:rsidRPr="000E4714">
              <w:rPr>
                <w:rFonts w:ascii="Montserrat Light" w:hAnsi="Montserrat Light"/>
                <w:sz w:val="16"/>
                <w:szCs w:val="16"/>
              </w:rPr>
              <w:t xml:space="preserve">Likelihood </w:t>
            </w:r>
            <w:r>
              <w:rPr>
                <w:rFonts w:ascii="Montserrat Light" w:hAnsi="Montserrat Light"/>
                <w:sz w:val="16"/>
                <w:szCs w:val="16"/>
              </w:rPr>
              <w:t xml:space="preserve">of the risk occurring </w:t>
            </w:r>
            <w:r w:rsidRPr="000E4714">
              <w:rPr>
                <w:rFonts w:ascii="Montserrat Light" w:hAnsi="Montserrat Light"/>
                <w:sz w:val="16"/>
                <w:szCs w:val="16"/>
              </w:rPr>
              <w:t>x Consequence = Risk Rating</w:t>
            </w:r>
            <w:r>
              <w:rPr>
                <w:rFonts w:ascii="Montserrat Light" w:hAnsi="Montserrat Light"/>
                <w:sz w:val="16"/>
                <w:szCs w:val="16"/>
              </w:rPr>
              <w:t xml:space="preserve"> </w:t>
            </w:r>
          </w:p>
        </w:tc>
        <w:tc>
          <w:tcPr>
            <w:tcW w:w="1417" w:type="dxa"/>
            <w:vMerge w:val="restart"/>
          </w:tcPr>
          <w:p w14:paraId="3857627F" w14:textId="77777777" w:rsidR="00E31C29" w:rsidRPr="000E4714" w:rsidRDefault="00E31C29" w:rsidP="00733DB9">
            <w:pPr>
              <w:pStyle w:val="ListParagraph"/>
              <w:ind w:left="0"/>
              <w:rPr>
                <w:rFonts w:ascii="Montserrat Light" w:hAnsi="Montserrat Light"/>
                <w:sz w:val="16"/>
                <w:szCs w:val="16"/>
              </w:rPr>
            </w:pPr>
            <w:r w:rsidRPr="000E4714">
              <w:rPr>
                <w:rFonts w:ascii="Montserrat Light" w:hAnsi="Montserrat Light"/>
                <w:sz w:val="16"/>
                <w:szCs w:val="16"/>
              </w:rPr>
              <w:t xml:space="preserve">A singular risk event that could occur that may breach the organisations </w:t>
            </w:r>
            <w:r>
              <w:rPr>
                <w:rFonts w:ascii="Montserrat Light" w:hAnsi="Montserrat Light"/>
                <w:sz w:val="16"/>
                <w:szCs w:val="16"/>
              </w:rPr>
              <w:t>WWVP responsibilities</w:t>
            </w:r>
            <w:r w:rsidRPr="000E4714">
              <w:rPr>
                <w:rFonts w:ascii="Montserrat Light" w:hAnsi="Montserrat Light"/>
                <w:sz w:val="16"/>
                <w:szCs w:val="16"/>
              </w:rPr>
              <w:t xml:space="preserve"> </w:t>
            </w:r>
          </w:p>
        </w:tc>
        <w:tc>
          <w:tcPr>
            <w:tcW w:w="992" w:type="dxa"/>
            <w:vMerge w:val="restart"/>
          </w:tcPr>
          <w:p w14:paraId="0B6A7370" w14:textId="77777777" w:rsidR="00E31C29" w:rsidRPr="000E4714" w:rsidRDefault="00E31C29" w:rsidP="00733DB9">
            <w:pPr>
              <w:rPr>
                <w:rFonts w:ascii="Arial" w:hAnsi="Arial"/>
                <w:sz w:val="16"/>
                <w:szCs w:val="16"/>
              </w:rPr>
            </w:pPr>
            <w:r w:rsidRPr="000E4714">
              <w:rPr>
                <w:sz w:val="16"/>
                <w:szCs w:val="16"/>
              </w:rPr>
              <w:t xml:space="preserve">What are the activities or events that would see this risk become a reality?  </w:t>
            </w:r>
          </w:p>
        </w:tc>
        <w:tc>
          <w:tcPr>
            <w:tcW w:w="1515" w:type="dxa"/>
            <w:vMerge w:val="restart"/>
          </w:tcPr>
          <w:p w14:paraId="0DDB463D" w14:textId="77777777" w:rsidR="00E31C29" w:rsidRPr="000E4714" w:rsidRDefault="00E31C29" w:rsidP="00733DB9">
            <w:pPr>
              <w:rPr>
                <w:sz w:val="16"/>
                <w:szCs w:val="16"/>
              </w:rPr>
            </w:pPr>
            <w:r w:rsidRPr="000E4714">
              <w:rPr>
                <w:sz w:val="16"/>
                <w:szCs w:val="16"/>
              </w:rPr>
              <w:t xml:space="preserve">What are the potential consequences for the organisation, if this risk were to occur? </w:t>
            </w:r>
          </w:p>
        </w:tc>
        <w:tc>
          <w:tcPr>
            <w:tcW w:w="981" w:type="dxa"/>
            <w:vMerge w:val="restart"/>
          </w:tcPr>
          <w:p w14:paraId="30224EA1" w14:textId="77777777" w:rsidR="00E31C29" w:rsidRPr="000E4714" w:rsidRDefault="00E31C29" w:rsidP="00733DB9">
            <w:pPr>
              <w:rPr>
                <w:sz w:val="16"/>
                <w:szCs w:val="16"/>
              </w:rPr>
            </w:pPr>
            <w:r w:rsidRPr="000E4714">
              <w:rPr>
                <w:sz w:val="16"/>
                <w:szCs w:val="16"/>
              </w:rPr>
              <w:t>What things are already in place to address the risk?</w:t>
            </w:r>
          </w:p>
          <w:p w14:paraId="2F2F405E" w14:textId="77777777" w:rsidR="00E31C29" w:rsidRPr="000E4714" w:rsidRDefault="00E31C29" w:rsidP="00733DB9">
            <w:pPr>
              <w:pStyle w:val="ListParagraph"/>
              <w:rPr>
                <w:rFonts w:ascii="Montserrat Light" w:hAnsi="Montserrat Light"/>
                <w:sz w:val="16"/>
                <w:szCs w:val="16"/>
              </w:rPr>
            </w:pPr>
          </w:p>
        </w:tc>
        <w:tc>
          <w:tcPr>
            <w:tcW w:w="1262" w:type="dxa"/>
            <w:vMerge w:val="restart"/>
          </w:tcPr>
          <w:p w14:paraId="42C533BC" w14:textId="77777777" w:rsidR="00E31C29" w:rsidRPr="000E4714" w:rsidRDefault="00E31C29" w:rsidP="00733DB9">
            <w:pPr>
              <w:rPr>
                <w:sz w:val="16"/>
                <w:szCs w:val="16"/>
              </w:rPr>
            </w:pPr>
            <w:r w:rsidRPr="000E4714">
              <w:rPr>
                <w:sz w:val="16"/>
                <w:szCs w:val="16"/>
              </w:rPr>
              <w:t>Using the risk matrix below in Atta</w:t>
            </w:r>
            <w:r>
              <w:rPr>
                <w:sz w:val="16"/>
                <w:szCs w:val="16"/>
              </w:rPr>
              <w:t>chment B</w:t>
            </w:r>
            <w:r w:rsidRPr="000E4714">
              <w:rPr>
                <w:sz w:val="16"/>
                <w:szCs w:val="16"/>
              </w:rPr>
              <w:t>, make an honest assessment of how likely the risk is to occur, based on the current operations of the organisation</w:t>
            </w:r>
          </w:p>
        </w:tc>
        <w:tc>
          <w:tcPr>
            <w:tcW w:w="1468" w:type="dxa"/>
            <w:vMerge w:val="restart"/>
          </w:tcPr>
          <w:p w14:paraId="225E881E" w14:textId="77777777" w:rsidR="00E31C29" w:rsidRPr="000E4714" w:rsidRDefault="00E31C29" w:rsidP="00733DB9">
            <w:pPr>
              <w:rPr>
                <w:sz w:val="16"/>
                <w:szCs w:val="16"/>
              </w:rPr>
            </w:pPr>
            <w:r w:rsidRPr="000E4714">
              <w:rPr>
                <w:sz w:val="16"/>
                <w:szCs w:val="16"/>
              </w:rPr>
              <w:t>Using the r</w:t>
            </w:r>
            <w:r>
              <w:rPr>
                <w:sz w:val="16"/>
                <w:szCs w:val="16"/>
              </w:rPr>
              <w:t>isk matrix below in Attachment B</w:t>
            </w:r>
            <w:r w:rsidRPr="000E4714">
              <w:rPr>
                <w:sz w:val="16"/>
                <w:szCs w:val="16"/>
              </w:rPr>
              <w:t>, make an honest assessment of  the impact (consequence)  of the risk if it were to occur based on the current operations of the organisation</w:t>
            </w:r>
          </w:p>
        </w:tc>
        <w:tc>
          <w:tcPr>
            <w:tcW w:w="3424" w:type="dxa"/>
            <w:gridSpan w:val="2"/>
          </w:tcPr>
          <w:p w14:paraId="1F98B20E" w14:textId="77777777" w:rsidR="00E31C29" w:rsidRPr="000E4714" w:rsidRDefault="00E31C29" w:rsidP="00733DB9">
            <w:pPr>
              <w:rPr>
                <w:rFonts w:cs="Arial"/>
                <w:sz w:val="16"/>
                <w:szCs w:val="16"/>
              </w:rPr>
            </w:pPr>
            <w:r w:rsidRPr="000E4714">
              <w:rPr>
                <w:rFonts w:cs="Arial"/>
                <w:sz w:val="16"/>
                <w:szCs w:val="16"/>
              </w:rPr>
              <w:t xml:space="preserve">Identify treatment options to help address the risk. These are actions that the organisation will take to ensure they are WWVP compliant. These treatments should be SMART </w:t>
            </w:r>
          </w:p>
          <w:p w14:paraId="3FF37DAE" w14:textId="77777777" w:rsidR="00E31C29" w:rsidRPr="000E4714" w:rsidRDefault="00E31C29" w:rsidP="00733DB9">
            <w:pPr>
              <w:rPr>
                <w:rFonts w:cs="Arial"/>
                <w:sz w:val="16"/>
                <w:szCs w:val="16"/>
              </w:rPr>
            </w:pPr>
          </w:p>
          <w:p w14:paraId="7B2957B2" w14:textId="77777777" w:rsidR="00E31C29" w:rsidRPr="000E4714" w:rsidRDefault="00E31C29" w:rsidP="00733DB9">
            <w:pPr>
              <w:rPr>
                <w:rFonts w:cs="Arial"/>
                <w:sz w:val="16"/>
                <w:szCs w:val="16"/>
              </w:rPr>
            </w:pPr>
            <w:r w:rsidRPr="000E4714">
              <w:rPr>
                <w:rFonts w:cs="Arial"/>
                <w:b/>
                <w:sz w:val="16"/>
                <w:szCs w:val="16"/>
              </w:rPr>
              <w:t>S</w:t>
            </w:r>
            <w:r w:rsidRPr="000E4714">
              <w:rPr>
                <w:rFonts w:cs="Arial"/>
                <w:sz w:val="16"/>
                <w:szCs w:val="16"/>
              </w:rPr>
              <w:t xml:space="preserve">pecific – they must contain enough detail, e.g. responsible owner, plans, costs and resources.  </w:t>
            </w:r>
          </w:p>
          <w:p w14:paraId="7C163F8C" w14:textId="77777777" w:rsidR="00E31C29" w:rsidRPr="000E4714" w:rsidRDefault="00E31C29" w:rsidP="00733DB9">
            <w:pPr>
              <w:rPr>
                <w:rFonts w:cs="Arial"/>
                <w:sz w:val="16"/>
                <w:szCs w:val="16"/>
              </w:rPr>
            </w:pPr>
            <w:r w:rsidRPr="000E4714">
              <w:rPr>
                <w:rFonts w:cs="Arial"/>
                <w:b/>
                <w:sz w:val="16"/>
                <w:szCs w:val="16"/>
              </w:rPr>
              <w:t>M</w:t>
            </w:r>
            <w:r w:rsidRPr="000E4714">
              <w:rPr>
                <w:rFonts w:cs="Arial"/>
                <w:sz w:val="16"/>
                <w:szCs w:val="16"/>
              </w:rPr>
              <w:t xml:space="preserve">easurable – how will you know it is working? </w:t>
            </w:r>
          </w:p>
          <w:p w14:paraId="7C90CFAC" w14:textId="77777777" w:rsidR="00E31C29" w:rsidRPr="000E4714" w:rsidRDefault="00E31C29" w:rsidP="00733DB9">
            <w:pPr>
              <w:rPr>
                <w:rFonts w:cs="Arial"/>
                <w:sz w:val="16"/>
                <w:szCs w:val="16"/>
              </w:rPr>
            </w:pPr>
            <w:r w:rsidRPr="000E4714">
              <w:rPr>
                <w:rFonts w:cs="Arial"/>
                <w:b/>
                <w:sz w:val="16"/>
                <w:szCs w:val="16"/>
              </w:rPr>
              <w:t>A</w:t>
            </w:r>
            <w:r w:rsidRPr="000E4714">
              <w:rPr>
                <w:rFonts w:cs="Arial"/>
                <w:sz w:val="16"/>
                <w:szCs w:val="16"/>
              </w:rPr>
              <w:t xml:space="preserve">ction- orientated – how will the organisation act to address this risk? </w:t>
            </w:r>
          </w:p>
          <w:p w14:paraId="5A7BF663" w14:textId="77777777" w:rsidR="00E31C29" w:rsidRPr="000E4714" w:rsidRDefault="00E31C29" w:rsidP="00733DB9">
            <w:pPr>
              <w:rPr>
                <w:rFonts w:cs="Arial"/>
                <w:sz w:val="16"/>
                <w:szCs w:val="16"/>
              </w:rPr>
            </w:pPr>
            <w:r w:rsidRPr="000E4714">
              <w:rPr>
                <w:rFonts w:cs="Arial"/>
                <w:b/>
                <w:sz w:val="16"/>
                <w:szCs w:val="16"/>
              </w:rPr>
              <w:t>R</w:t>
            </w:r>
            <w:r w:rsidRPr="000E4714">
              <w:rPr>
                <w:rFonts w:cs="Arial"/>
                <w:sz w:val="16"/>
                <w:szCs w:val="16"/>
              </w:rPr>
              <w:t>elevant – they must address the identified risk</w:t>
            </w:r>
          </w:p>
          <w:p w14:paraId="60A82C5F" w14:textId="77777777" w:rsidR="00E31C29" w:rsidRPr="000E4714" w:rsidRDefault="00E31C29" w:rsidP="00733DB9">
            <w:pPr>
              <w:rPr>
                <w:rFonts w:cs="Arial"/>
                <w:sz w:val="16"/>
                <w:szCs w:val="16"/>
              </w:rPr>
            </w:pPr>
            <w:r w:rsidRPr="000E4714">
              <w:rPr>
                <w:rFonts w:cs="Arial"/>
                <w:b/>
                <w:sz w:val="16"/>
                <w:szCs w:val="16"/>
              </w:rPr>
              <w:t>T</w:t>
            </w:r>
            <w:r w:rsidRPr="000E4714">
              <w:rPr>
                <w:rFonts w:cs="Arial"/>
                <w:sz w:val="16"/>
                <w:szCs w:val="16"/>
              </w:rPr>
              <w:t>ime bound – when will this treatment be implemented?</w:t>
            </w:r>
          </w:p>
        </w:tc>
        <w:tc>
          <w:tcPr>
            <w:tcW w:w="1131" w:type="dxa"/>
            <w:vMerge w:val="restart"/>
          </w:tcPr>
          <w:p w14:paraId="2EBB34BF" w14:textId="77777777" w:rsidR="00E31C29" w:rsidRPr="000E4714" w:rsidRDefault="00E31C29" w:rsidP="00733DB9">
            <w:pPr>
              <w:rPr>
                <w:rFonts w:cs="Arial"/>
                <w:sz w:val="16"/>
                <w:szCs w:val="16"/>
              </w:rPr>
            </w:pPr>
            <w:r w:rsidRPr="000E4714">
              <w:rPr>
                <w:rFonts w:cs="Arial"/>
                <w:sz w:val="16"/>
                <w:szCs w:val="16"/>
              </w:rPr>
              <w:t xml:space="preserve">When will this risk next be reviewed? </w:t>
            </w:r>
          </w:p>
        </w:tc>
      </w:tr>
      <w:tr w:rsidR="00E31C29" w:rsidRPr="005F12DA" w14:paraId="4E7B7F98" w14:textId="77777777" w:rsidTr="00733DB9">
        <w:trPr>
          <w:trHeight w:val="315"/>
        </w:trPr>
        <w:tc>
          <w:tcPr>
            <w:tcW w:w="704" w:type="dxa"/>
            <w:vMerge/>
          </w:tcPr>
          <w:p w14:paraId="4EA8435A" w14:textId="77777777" w:rsidR="00E31C29" w:rsidRPr="000E4714" w:rsidRDefault="00E31C29" w:rsidP="00733DB9">
            <w:pPr>
              <w:rPr>
                <w:sz w:val="13"/>
                <w:szCs w:val="13"/>
              </w:rPr>
            </w:pPr>
          </w:p>
        </w:tc>
        <w:tc>
          <w:tcPr>
            <w:tcW w:w="1418" w:type="dxa"/>
            <w:vMerge/>
          </w:tcPr>
          <w:p w14:paraId="282CB46E" w14:textId="77777777" w:rsidR="00E31C29" w:rsidRPr="000E4714" w:rsidRDefault="00E31C29" w:rsidP="00733DB9">
            <w:pPr>
              <w:pStyle w:val="ListParagraph"/>
              <w:ind w:left="0"/>
              <w:rPr>
                <w:rFonts w:ascii="Montserrat Light" w:hAnsi="Montserrat Light"/>
                <w:sz w:val="13"/>
                <w:szCs w:val="13"/>
              </w:rPr>
            </w:pPr>
          </w:p>
        </w:tc>
        <w:tc>
          <w:tcPr>
            <w:tcW w:w="1417" w:type="dxa"/>
            <w:vMerge/>
          </w:tcPr>
          <w:p w14:paraId="5612A68B" w14:textId="77777777" w:rsidR="00E31C29" w:rsidRPr="000E4714" w:rsidRDefault="00E31C29" w:rsidP="00733DB9">
            <w:pPr>
              <w:pStyle w:val="ListParagraph"/>
              <w:ind w:left="0"/>
              <w:rPr>
                <w:rFonts w:ascii="Montserrat Light" w:hAnsi="Montserrat Light"/>
                <w:sz w:val="13"/>
                <w:szCs w:val="13"/>
              </w:rPr>
            </w:pPr>
          </w:p>
        </w:tc>
        <w:tc>
          <w:tcPr>
            <w:tcW w:w="992" w:type="dxa"/>
            <w:vMerge/>
          </w:tcPr>
          <w:p w14:paraId="248C0062" w14:textId="77777777" w:rsidR="00E31C29" w:rsidRPr="000E4714" w:rsidRDefault="00E31C29" w:rsidP="00733DB9">
            <w:pPr>
              <w:rPr>
                <w:sz w:val="13"/>
                <w:szCs w:val="13"/>
              </w:rPr>
            </w:pPr>
          </w:p>
        </w:tc>
        <w:tc>
          <w:tcPr>
            <w:tcW w:w="1515" w:type="dxa"/>
            <w:vMerge/>
          </w:tcPr>
          <w:p w14:paraId="29F779EF" w14:textId="77777777" w:rsidR="00E31C29" w:rsidRPr="000E4714" w:rsidRDefault="00E31C29" w:rsidP="00733DB9">
            <w:pPr>
              <w:rPr>
                <w:sz w:val="13"/>
                <w:szCs w:val="13"/>
              </w:rPr>
            </w:pPr>
          </w:p>
        </w:tc>
        <w:tc>
          <w:tcPr>
            <w:tcW w:w="981" w:type="dxa"/>
            <w:vMerge/>
          </w:tcPr>
          <w:p w14:paraId="160D807F" w14:textId="77777777" w:rsidR="00E31C29" w:rsidRPr="000E4714" w:rsidRDefault="00E31C29" w:rsidP="00733DB9">
            <w:pPr>
              <w:rPr>
                <w:sz w:val="13"/>
                <w:szCs w:val="13"/>
              </w:rPr>
            </w:pPr>
          </w:p>
        </w:tc>
        <w:tc>
          <w:tcPr>
            <w:tcW w:w="1262" w:type="dxa"/>
            <w:vMerge/>
          </w:tcPr>
          <w:p w14:paraId="1F07443B" w14:textId="77777777" w:rsidR="00E31C29" w:rsidRPr="000E4714" w:rsidRDefault="00E31C29" w:rsidP="00733DB9">
            <w:pPr>
              <w:rPr>
                <w:sz w:val="13"/>
                <w:szCs w:val="13"/>
              </w:rPr>
            </w:pPr>
          </w:p>
        </w:tc>
        <w:tc>
          <w:tcPr>
            <w:tcW w:w="1468" w:type="dxa"/>
            <w:vMerge/>
          </w:tcPr>
          <w:p w14:paraId="74D158D5" w14:textId="77777777" w:rsidR="00E31C29" w:rsidRPr="000E4714" w:rsidRDefault="00E31C29" w:rsidP="00733DB9">
            <w:pPr>
              <w:rPr>
                <w:sz w:val="13"/>
                <w:szCs w:val="13"/>
              </w:rPr>
            </w:pPr>
          </w:p>
        </w:tc>
        <w:tc>
          <w:tcPr>
            <w:tcW w:w="810" w:type="dxa"/>
          </w:tcPr>
          <w:p w14:paraId="1E49D592" w14:textId="77777777" w:rsidR="00E31C29" w:rsidRPr="000E4714" w:rsidRDefault="00E31C29" w:rsidP="00733DB9">
            <w:pPr>
              <w:rPr>
                <w:rFonts w:cs="Arial"/>
                <w:sz w:val="13"/>
                <w:szCs w:val="13"/>
              </w:rPr>
            </w:pPr>
            <w:r w:rsidRPr="000E4714">
              <w:rPr>
                <w:rFonts w:cs="Arial"/>
                <w:sz w:val="13"/>
                <w:szCs w:val="13"/>
              </w:rPr>
              <w:t>Owner:</w:t>
            </w:r>
          </w:p>
        </w:tc>
        <w:tc>
          <w:tcPr>
            <w:tcW w:w="2614" w:type="dxa"/>
          </w:tcPr>
          <w:p w14:paraId="119314FD" w14:textId="77777777" w:rsidR="00E31C29" w:rsidRPr="000E4714" w:rsidRDefault="00E31C29" w:rsidP="00733DB9">
            <w:pPr>
              <w:rPr>
                <w:rFonts w:cs="Arial"/>
                <w:sz w:val="13"/>
                <w:szCs w:val="13"/>
              </w:rPr>
            </w:pPr>
            <w:r w:rsidRPr="000E4714">
              <w:rPr>
                <w:rFonts w:cs="Arial"/>
                <w:sz w:val="13"/>
                <w:szCs w:val="13"/>
              </w:rPr>
              <w:t>Treatment Review Date:</w:t>
            </w:r>
          </w:p>
        </w:tc>
        <w:tc>
          <w:tcPr>
            <w:tcW w:w="1131" w:type="dxa"/>
            <w:vMerge/>
          </w:tcPr>
          <w:p w14:paraId="5298E44F" w14:textId="77777777" w:rsidR="00E31C29" w:rsidRDefault="00E31C29" w:rsidP="00733DB9">
            <w:pPr>
              <w:rPr>
                <w:rFonts w:cs="Arial"/>
                <w:sz w:val="14"/>
                <w:szCs w:val="18"/>
              </w:rPr>
            </w:pPr>
          </w:p>
        </w:tc>
      </w:tr>
    </w:tbl>
    <w:p w14:paraId="72DABC56" w14:textId="77777777" w:rsidR="00E31C29" w:rsidRDefault="00E31C29" w:rsidP="00E31C29">
      <w:pPr>
        <w:pStyle w:val="Subtitle"/>
        <w:jc w:val="left"/>
        <w:rPr>
          <w:sz w:val="22"/>
          <w:szCs w:val="22"/>
        </w:rPr>
      </w:pPr>
    </w:p>
    <w:p w14:paraId="4C783271" w14:textId="77777777" w:rsidR="00E31C29" w:rsidRDefault="00E31C29" w:rsidP="00E31C29"/>
    <w:p w14:paraId="3A33F4FD" w14:textId="77777777" w:rsidR="00E31C29" w:rsidRDefault="00E31C29" w:rsidP="00E31C29"/>
    <w:p w14:paraId="764A62E0" w14:textId="77777777" w:rsidR="00E31C29" w:rsidRDefault="00E31C29" w:rsidP="00E31C29"/>
    <w:p w14:paraId="1EC02AD5" w14:textId="77777777" w:rsidR="00E31C29" w:rsidRDefault="00E31C29" w:rsidP="00E31C29"/>
    <w:p w14:paraId="4D37DFCE" w14:textId="77777777" w:rsidR="00E31C29" w:rsidRPr="00147785" w:rsidRDefault="00E31C29" w:rsidP="00E31C29"/>
    <w:p w14:paraId="7391C50A" w14:textId="77777777" w:rsidR="00E31C29" w:rsidRDefault="00E31C29" w:rsidP="00E31C29">
      <w:pPr>
        <w:pStyle w:val="Subtitle"/>
        <w:jc w:val="left"/>
        <w:rPr>
          <w:sz w:val="22"/>
          <w:szCs w:val="22"/>
        </w:rPr>
      </w:pPr>
    </w:p>
    <w:p w14:paraId="100D0777" w14:textId="77777777" w:rsidR="00832073" w:rsidRDefault="00832073" w:rsidP="00E31C29">
      <w:pPr>
        <w:pStyle w:val="Subtitle"/>
        <w:jc w:val="left"/>
        <w:rPr>
          <w:sz w:val="22"/>
          <w:szCs w:val="22"/>
        </w:rPr>
      </w:pPr>
    </w:p>
    <w:p w14:paraId="5CAED1EA" w14:textId="77777777" w:rsidR="00832073" w:rsidRDefault="00832073" w:rsidP="00E31C29">
      <w:pPr>
        <w:pStyle w:val="Subtitle"/>
        <w:jc w:val="left"/>
        <w:rPr>
          <w:sz w:val="22"/>
          <w:szCs w:val="22"/>
        </w:rPr>
      </w:pPr>
    </w:p>
    <w:p w14:paraId="220AB471" w14:textId="77777777" w:rsidR="00832073" w:rsidRDefault="00832073" w:rsidP="00E31C29">
      <w:pPr>
        <w:pStyle w:val="Subtitle"/>
        <w:jc w:val="left"/>
        <w:rPr>
          <w:sz w:val="22"/>
          <w:szCs w:val="22"/>
        </w:rPr>
      </w:pPr>
    </w:p>
    <w:p w14:paraId="37E8B27F" w14:textId="77777777" w:rsidR="00832073" w:rsidRDefault="00832073" w:rsidP="00E31C29">
      <w:pPr>
        <w:pStyle w:val="Subtitle"/>
        <w:jc w:val="left"/>
        <w:rPr>
          <w:sz w:val="22"/>
          <w:szCs w:val="22"/>
        </w:rPr>
      </w:pPr>
    </w:p>
    <w:p w14:paraId="4D8FBFCC" w14:textId="414DCD27" w:rsidR="00832073" w:rsidRDefault="00832073" w:rsidP="00832073"/>
    <w:p w14:paraId="60C41846" w14:textId="03F95EF7" w:rsidR="00832073" w:rsidRDefault="00832073" w:rsidP="00832073"/>
    <w:p w14:paraId="10BCD4E4" w14:textId="26BE8A90" w:rsidR="00832073" w:rsidRDefault="00832073" w:rsidP="00832073"/>
    <w:p w14:paraId="7E4AD9B5" w14:textId="1FC7E6AC" w:rsidR="00D46C30" w:rsidRDefault="00D46C30">
      <w:pPr>
        <w:suppressAutoHyphens w:val="0"/>
        <w:autoSpaceDE/>
        <w:autoSpaceDN/>
        <w:adjustRightInd/>
        <w:spacing w:after="200" w:line="276" w:lineRule="auto"/>
        <w:textAlignment w:val="auto"/>
      </w:pPr>
      <w:r>
        <w:br w:type="page"/>
      </w:r>
    </w:p>
    <w:p w14:paraId="565801B8" w14:textId="76004184" w:rsidR="00832073" w:rsidRPr="00832073" w:rsidRDefault="00832073" w:rsidP="00D46C30">
      <w:pPr>
        <w:pStyle w:val="Heading4"/>
      </w:pPr>
      <w:r w:rsidRPr="00832073">
        <w:lastRenderedPageBreak/>
        <w:t>Example Risk Assessment</w:t>
      </w:r>
    </w:p>
    <w:p w14:paraId="64744E4C" w14:textId="77777777" w:rsidR="00832073" w:rsidRPr="00832073" w:rsidRDefault="00832073" w:rsidP="00832073"/>
    <w:tbl>
      <w:tblPr>
        <w:tblStyle w:val="TableGrid"/>
        <w:tblW w:w="0" w:type="auto"/>
        <w:tblLook w:val="04A0" w:firstRow="1" w:lastRow="0" w:firstColumn="1" w:lastColumn="0" w:noHBand="0" w:noVBand="1"/>
      </w:tblPr>
      <w:tblGrid>
        <w:gridCol w:w="2689"/>
        <w:gridCol w:w="4367"/>
        <w:gridCol w:w="3528"/>
        <w:gridCol w:w="3528"/>
      </w:tblGrid>
      <w:tr w:rsidR="00E31C29" w14:paraId="5A2E96D1" w14:textId="77777777" w:rsidTr="00733DB9">
        <w:tc>
          <w:tcPr>
            <w:tcW w:w="2689" w:type="dxa"/>
            <w:shd w:val="clear" w:color="auto" w:fill="D9D9D9" w:themeFill="background1" w:themeFillShade="D9"/>
          </w:tcPr>
          <w:p w14:paraId="6A44551D" w14:textId="77777777" w:rsidR="00E31C29" w:rsidRPr="005A51C5" w:rsidRDefault="00E31C29" w:rsidP="00733DB9">
            <w:pPr>
              <w:rPr>
                <w:b/>
                <w:sz w:val="18"/>
                <w:szCs w:val="18"/>
              </w:rPr>
            </w:pPr>
            <w:r w:rsidRPr="005A51C5">
              <w:rPr>
                <w:b/>
                <w:sz w:val="18"/>
                <w:szCs w:val="18"/>
              </w:rPr>
              <w:t xml:space="preserve">Organisation </w:t>
            </w:r>
          </w:p>
        </w:tc>
        <w:tc>
          <w:tcPr>
            <w:tcW w:w="4367" w:type="dxa"/>
          </w:tcPr>
          <w:p w14:paraId="5A821732" w14:textId="77777777" w:rsidR="00E31C29" w:rsidRDefault="00E31C29" w:rsidP="00733DB9">
            <w:pPr>
              <w:rPr>
                <w:sz w:val="18"/>
                <w:szCs w:val="18"/>
              </w:rPr>
            </w:pPr>
            <w:r>
              <w:rPr>
                <w:sz w:val="18"/>
                <w:szCs w:val="18"/>
              </w:rPr>
              <w:t>Organisation A</w:t>
            </w:r>
          </w:p>
        </w:tc>
        <w:tc>
          <w:tcPr>
            <w:tcW w:w="3528" w:type="dxa"/>
            <w:shd w:val="clear" w:color="auto" w:fill="D9D9D9" w:themeFill="background1" w:themeFillShade="D9"/>
          </w:tcPr>
          <w:p w14:paraId="4BC0B4F3" w14:textId="77777777" w:rsidR="00E31C29" w:rsidRPr="005A51C5" w:rsidRDefault="00E31C29" w:rsidP="00733DB9">
            <w:pPr>
              <w:rPr>
                <w:b/>
                <w:sz w:val="18"/>
                <w:szCs w:val="18"/>
              </w:rPr>
            </w:pPr>
            <w:r w:rsidRPr="005A51C5">
              <w:rPr>
                <w:b/>
                <w:sz w:val="18"/>
                <w:szCs w:val="18"/>
              </w:rPr>
              <w:t>Risk Register ID</w:t>
            </w:r>
          </w:p>
        </w:tc>
        <w:tc>
          <w:tcPr>
            <w:tcW w:w="3528" w:type="dxa"/>
          </w:tcPr>
          <w:p w14:paraId="3AEABBAC" w14:textId="77777777" w:rsidR="00E31C29" w:rsidRDefault="00E31C29" w:rsidP="00733DB9">
            <w:pPr>
              <w:rPr>
                <w:sz w:val="18"/>
                <w:szCs w:val="18"/>
              </w:rPr>
            </w:pPr>
            <w:r>
              <w:rPr>
                <w:sz w:val="18"/>
                <w:szCs w:val="18"/>
              </w:rPr>
              <w:t xml:space="preserve">WWC 01/20XX </w:t>
            </w:r>
          </w:p>
        </w:tc>
      </w:tr>
      <w:tr w:rsidR="00E31C29" w14:paraId="5113BB7D" w14:textId="77777777" w:rsidTr="00733DB9">
        <w:tc>
          <w:tcPr>
            <w:tcW w:w="2689" w:type="dxa"/>
            <w:shd w:val="clear" w:color="auto" w:fill="D9D9D9" w:themeFill="background1" w:themeFillShade="D9"/>
          </w:tcPr>
          <w:p w14:paraId="485CA7E4" w14:textId="77777777" w:rsidR="00E31C29" w:rsidRPr="005A51C5" w:rsidRDefault="00E31C29" w:rsidP="00733DB9">
            <w:pPr>
              <w:rPr>
                <w:b/>
                <w:sz w:val="18"/>
                <w:szCs w:val="18"/>
              </w:rPr>
            </w:pPr>
            <w:r w:rsidRPr="005A51C5">
              <w:rPr>
                <w:b/>
                <w:sz w:val="18"/>
                <w:szCs w:val="18"/>
              </w:rPr>
              <w:t xml:space="preserve">Date of Risk Assessment </w:t>
            </w:r>
          </w:p>
        </w:tc>
        <w:tc>
          <w:tcPr>
            <w:tcW w:w="4367" w:type="dxa"/>
          </w:tcPr>
          <w:p w14:paraId="25A1B91C" w14:textId="77777777" w:rsidR="00E31C29" w:rsidRDefault="00E31C29" w:rsidP="00733DB9">
            <w:pPr>
              <w:rPr>
                <w:sz w:val="18"/>
                <w:szCs w:val="18"/>
              </w:rPr>
            </w:pPr>
            <w:r>
              <w:rPr>
                <w:sz w:val="18"/>
                <w:szCs w:val="18"/>
              </w:rPr>
              <w:t>31 July 20XX</w:t>
            </w:r>
          </w:p>
        </w:tc>
        <w:tc>
          <w:tcPr>
            <w:tcW w:w="3528" w:type="dxa"/>
            <w:shd w:val="clear" w:color="auto" w:fill="D9D9D9" w:themeFill="background1" w:themeFillShade="D9"/>
          </w:tcPr>
          <w:p w14:paraId="4847347F" w14:textId="77777777" w:rsidR="00E31C29" w:rsidRPr="005A51C5" w:rsidRDefault="00E31C29" w:rsidP="00733DB9">
            <w:pPr>
              <w:rPr>
                <w:b/>
                <w:sz w:val="18"/>
                <w:szCs w:val="18"/>
              </w:rPr>
            </w:pPr>
            <w:r w:rsidRPr="005A51C5">
              <w:rPr>
                <w:b/>
                <w:sz w:val="18"/>
                <w:szCs w:val="18"/>
              </w:rPr>
              <w:t>Risk Category</w:t>
            </w:r>
          </w:p>
        </w:tc>
        <w:tc>
          <w:tcPr>
            <w:tcW w:w="3528" w:type="dxa"/>
          </w:tcPr>
          <w:p w14:paraId="6EB5D75B" w14:textId="77777777" w:rsidR="00E31C29" w:rsidRDefault="00E31C29" w:rsidP="00733DB9">
            <w:pPr>
              <w:rPr>
                <w:sz w:val="18"/>
                <w:szCs w:val="18"/>
              </w:rPr>
            </w:pPr>
            <w:r>
              <w:rPr>
                <w:sz w:val="18"/>
                <w:szCs w:val="18"/>
              </w:rPr>
              <w:t xml:space="preserve">Working with Vulnerable People, including Children </w:t>
            </w:r>
          </w:p>
        </w:tc>
      </w:tr>
      <w:tr w:rsidR="00E31C29" w14:paraId="33ED2404" w14:textId="77777777" w:rsidTr="00733DB9">
        <w:tc>
          <w:tcPr>
            <w:tcW w:w="2689" w:type="dxa"/>
            <w:shd w:val="clear" w:color="auto" w:fill="D9D9D9" w:themeFill="background1" w:themeFillShade="D9"/>
          </w:tcPr>
          <w:p w14:paraId="7D0C86F1" w14:textId="77777777" w:rsidR="00E31C29" w:rsidRPr="005A51C5" w:rsidRDefault="00E31C29" w:rsidP="00733DB9">
            <w:pPr>
              <w:rPr>
                <w:b/>
                <w:sz w:val="18"/>
                <w:szCs w:val="18"/>
              </w:rPr>
            </w:pPr>
            <w:r w:rsidRPr="005A51C5">
              <w:rPr>
                <w:b/>
                <w:sz w:val="18"/>
                <w:szCs w:val="18"/>
              </w:rPr>
              <w:t xml:space="preserve">Risk </w:t>
            </w:r>
            <w:r>
              <w:rPr>
                <w:b/>
                <w:sz w:val="18"/>
                <w:szCs w:val="18"/>
              </w:rPr>
              <w:t xml:space="preserve">Assessment </w:t>
            </w:r>
            <w:r w:rsidRPr="005A51C5">
              <w:rPr>
                <w:b/>
                <w:sz w:val="18"/>
                <w:szCs w:val="18"/>
              </w:rPr>
              <w:t>Owner</w:t>
            </w:r>
          </w:p>
        </w:tc>
        <w:tc>
          <w:tcPr>
            <w:tcW w:w="4367" w:type="dxa"/>
          </w:tcPr>
          <w:p w14:paraId="64A1D844" w14:textId="77777777" w:rsidR="00E31C29" w:rsidRDefault="00E31C29" w:rsidP="00733DB9">
            <w:pPr>
              <w:rPr>
                <w:sz w:val="18"/>
                <w:szCs w:val="18"/>
              </w:rPr>
            </w:pPr>
            <w:r>
              <w:rPr>
                <w:sz w:val="18"/>
                <w:szCs w:val="18"/>
              </w:rPr>
              <w:t xml:space="preserve">Risk and Compliance Manager </w:t>
            </w:r>
          </w:p>
        </w:tc>
        <w:tc>
          <w:tcPr>
            <w:tcW w:w="3528" w:type="dxa"/>
            <w:shd w:val="clear" w:color="auto" w:fill="D9D9D9" w:themeFill="background1" w:themeFillShade="D9"/>
          </w:tcPr>
          <w:p w14:paraId="2FF28757" w14:textId="77777777" w:rsidR="00E31C29" w:rsidRPr="005A51C5" w:rsidRDefault="00E31C29" w:rsidP="00733DB9">
            <w:pPr>
              <w:rPr>
                <w:b/>
                <w:sz w:val="18"/>
                <w:szCs w:val="18"/>
              </w:rPr>
            </w:pPr>
            <w:r w:rsidRPr="005A51C5">
              <w:rPr>
                <w:b/>
                <w:sz w:val="18"/>
                <w:szCs w:val="18"/>
              </w:rPr>
              <w:t>Assessment Conducted by</w:t>
            </w:r>
          </w:p>
        </w:tc>
        <w:tc>
          <w:tcPr>
            <w:tcW w:w="3528" w:type="dxa"/>
          </w:tcPr>
          <w:p w14:paraId="063ED7E5" w14:textId="77777777" w:rsidR="00E31C29" w:rsidRPr="005F12DA" w:rsidRDefault="00E31C29" w:rsidP="00733DB9">
            <w:pPr>
              <w:rPr>
                <w:b/>
                <w:sz w:val="18"/>
                <w:szCs w:val="18"/>
              </w:rPr>
            </w:pPr>
            <w:r>
              <w:rPr>
                <w:sz w:val="18"/>
                <w:szCs w:val="18"/>
              </w:rPr>
              <w:t>Risk Support Officer</w:t>
            </w:r>
          </w:p>
        </w:tc>
      </w:tr>
    </w:tbl>
    <w:p w14:paraId="2B8B6D4B" w14:textId="77777777" w:rsidR="00E31C29" w:rsidRDefault="00E31C29" w:rsidP="00E31C29"/>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704"/>
        <w:gridCol w:w="709"/>
        <w:gridCol w:w="1134"/>
        <w:gridCol w:w="1417"/>
        <w:gridCol w:w="1418"/>
        <w:gridCol w:w="1984"/>
        <w:gridCol w:w="851"/>
        <w:gridCol w:w="1134"/>
        <w:gridCol w:w="1216"/>
        <w:gridCol w:w="699"/>
        <w:gridCol w:w="1915"/>
        <w:gridCol w:w="931"/>
      </w:tblGrid>
      <w:tr w:rsidR="00E31C29" w14:paraId="43ED748C" w14:textId="77777777" w:rsidTr="00D579DB">
        <w:trPr>
          <w:trHeight w:val="558"/>
          <w:tblHeader/>
        </w:trPr>
        <w:tc>
          <w:tcPr>
            <w:tcW w:w="704" w:type="dxa"/>
            <w:shd w:val="clear" w:color="auto" w:fill="D9D9D9" w:themeFill="background1" w:themeFillShade="D9"/>
          </w:tcPr>
          <w:p w14:paraId="1EECA6CC" w14:textId="77777777" w:rsidR="00E31C29" w:rsidRPr="00322D56" w:rsidRDefault="00E31C29" w:rsidP="00733DB9">
            <w:pPr>
              <w:jc w:val="center"/>
              <w:rPr>
                <w:b/>
                <w:sz w:val="12"/>
                <w:szCs w:val="12"/>
              </w:rPr>
            </w:pPr>
            <w:r w:rsidRPr="00322D56">
              <w:rPr>
                <w:b/>
                <w:sz w:val="12"/>
                <w:szCs w:val="12"/>
              </w:rPr>
              <w:t>Risk ID</w:t>
            </w:r>
          </w:p>
        </w:tc>
        <w:tc>
          <w:tcPr>
            <w:tcW w:w="709" w:type="dxa"/>
            <w:shd w:val="clear" w:color="auto" w:fill="D9D9D9" w:themeFill="background1" w:themeFillShade="D9"/>
          </w:tcPr>
          <w:p w14:paraId="77C79DB3" w14:textId="77777777" w:rsidR="00E31C29" w:rsidRPr="00322D56" w:rsidRDefault="00E31C29" w:rsidP="00733DB9">
            <w:pPr>
              <w:pStyle w:val="ListParagraph"/>
              <w:ind w:left="0"/>
              <w:jc w:val="center"/>
              <w:rPr>
                <w:rFonts w:ascii="Montserrat Light" w:hAnsi="Montserrat Light"/>
                <w:b/>
                <w:sz w:val="12"/>
                <w:szCs w:val="12"/>
              </w:rPr>
            </w:pPr>
            <w:r w:rsidRPr="00322D56">
              <w:rPr>
                <w:rFonts w:ascii="Montserrat Light" w:hAnsi="Montserrat Light"/>
                <w:b/>
                <w:sz w:val="12"/>
                <w:szCs w:val="12"/>
              </w:rPr>
              <w:t>Risk Rating</w:t>
            </w:r>
          </w:p>
        </w:tc>
        <w:tc>
          <w:tcPr>
            <w:tcW w:w="1134" w:type="dxa"/>
            <w:shd w:val="clear" w:color="auto" w:fill="D9D9D9" w:themeFill="background1" w:themeFillShade="D9"/>
          </w:tcPr>
          <w:p w14:paraId="3FF9C1B5" w14:textId="77777777" w:rsidR="00E31C29" w:rsidRPr="00322D56" w:rsidRDefault="00E31C29" w:rsidP="00733DB9">
            <w:pPr>
              <w:pStyle w:val="ListParagraph"/>
              <w:ind w:left="0"/>
              <w:jc w:val="center"/>
              <w:rPr>
                <w:rFonts w:ascii="Montserrat Light" w:hAnsi="Montserrat Light"/>
                <w:b/>
                <w:sz w:val="12"/>
                <w:szCs w:val="12"/>
              </w:rPr>
            </w:pPr>
            <w:r w:rsidRPr="00322D56">
              <w:rPr>
                <w:rFonts w:ascii="Montserrat Light" w:hAnsi="Montserrat Light"/>
                <w:b/>
                <w:sz w:val="12"/>
                <w:szCs w:val="12"/>
              </w:rPr>
              <w:t>Risk Event</w:t>
            </w:r>
          </w:p>
        </w:tc>
        <w:tc>
          <w:tcPr>
            <w:tcW w:w="1417" w:type="dxa"/>
            <w:shd w:val="clear" w:color="auto" w:fill="D9D9D9" w:themeFill="background1" w:themeFillShade="D9"/>
          </w:tcPr>
          <w:p w14:paraId="6B8902F6" w14:textId="77777777" w:rsidR="00E31C29" w:rsidRPr="00322D56" w:rsidRDefault="00E31C29" w:rsidP="00733DB9">
            <w:pPr>
              <w:jc w:val="center"/>
              <w:rPr>
                <w:b/>
                <w:sz w:val="12"/>
                <w:szCs w:val="12"/>
              </w:rPr>
            </w:pPr>
            <w:r w:rsidRPr="00322D56">
              <w:rPr>
                <w:b/>
                <w:sz w:val="12"/>
                <w:szCs w:val="12"/>
              </w:rPr>
              <w:t>Causes</w:t>
            </w:r>
          </w:p>
        </w:tc>
        <w:tc>
          <w:tcPr>
            <w:tcW w:w="1418" w:type="dxa"/>
            <w:shd w:val="clear" w:color="auto" w:fill="D9D9D9" w:themeFill="background1" w:themeFillShade="D9"/>
          </w:tcPr>
          <w:p w14:paraId="024378C7" w14:textId="77777777" w:rsidR="00E31C29" w:rsidRPr="00322D56" w:rsidRDefault="00E31C29" w:rsidP="00733DB9">
            <w:pPr>
              <w:jc w:val="center"/>
              <w:rPr>
                <w:b/>
                <w:sz w:val="12"/>
                <w:szCs w:val="12"/>
              </w:rPr>
            </w:pPr>
            <w:r w:rsidRPr="00322D56">
              <w:rPr>
                <w:b/>
                <w:sz w:val="12"/>
                <w:szCs w:val="12"/>
              </w:rPr>
              <w:t>Consequences</w:t>
            </w:r>
          </w:p>
        </w:tc>
        <w:tc>
          <w:tcPr>
            <w:tcW w:w="1984" w:type="dxa"/>
            <w:shd w:val="clear" w:color="auto" w:fill="D9D9D9" w:themeFill="background1" w:themeFillShade="D9"/>
          </w:tcPr>
          <w:p w14:paraId="717D22DC" w14:textId="77777777" w:rsidR="00E31C29" w:rsidRPr="00322D56" w:rsidRDefault="00E31C29" w:rsidP="00733DB9">
            <w:pPr>
              <w:jc w:val="center"/>
              <w:rPr>
                <w:b/>
                <w:sz w:val="12"/>
                <w:szCs w:val="12"/>
              </w:rPr>
            </w:pPr>
            <w:r w:rsidRPr="00322D56">
              <w:rPr>
                <w:b/>
                <w:sz w:val="12"/>
                <w:szCs w:val="12"/>
              </w:rPr>
              <w:t>Existing Controls</w:t>
            </w:r>
          </w:p>
        </w:tc>
        <w:tc>
          <w:tcPr>
            <w:tcW w:w="851" w:type="dxa"/>
            <w:shd w:val="clear" w:color="auto" w:fill="D9D9D9" w:themeFill="background1" w:themeFillShade="D9"/>
          </w:tcPr>
          <w:p w14:paraId="68AF5772" w14:textId="77777777" w:rsidR="00E31C29" w:rsidRPr="00322D56" w:rsidRDefault="00E31C29" w:rsidP="00733DB9">
            <w:pPr>
              <w:jc w:val="center"/>
              <w:rPr>
                <w:b/>
                <w:sz w:val="12"/>
                <w:szCs w:val="12"/>
              </w:rPr>
            </w:pPr>
            <w:r w:rsidRPr="00322D56">
              <w:rPr>
                <w:b/>
                <w:sz w:val="12"/>
                <w:szCs w:val="12"/>
              </w:rPr>
              <w:t>Likelihood Rating</w:t>
            </w:r>
          </w:p>
        </w:tc>
        <w:tc>
          <w:tcPr>
            <w:tcW w:w="1134" w:type="dxa"/>
            <w:shd w:val="clear" w:color="auto" w:fill="D9D9D9" w:themeFill="background1" w:themeFillShade="D9"/>
          </w:tcPr>
          <w:p w14:paraId="29BA9532" w14:textId="77777777" w:rsidR="00E31C29" w:rsidRPr="00322D56" w:rsidRDefault="00E31C29" w:rsidP="00733DB9">
            <w:pPr>
              <w:pStyle w:val="ListParagraph"/>
              <w:ind w:left="0"/>
              <w:rPr>
                <w:rFonts w:ascii="Montserrat Light" w:hAnsi="Montserrat Light"/>
                <w:b/>
                <w:sz w:val="12"/>
                <w:szCs w:val="12"/>
              </w:rPr>
            </w:pPr>
            <w:r w:rsidRPr="00322D56">
              <w:rPr>
                <w:rFonts w:ascii="Montserrat Light" w:hAnsi="Montserrat Light"/>
                <w:b/>
                <w:sz w:val="12"/>
                <w:szCs w:val="12"/>
              </w:rPr>
              <w:t xml:space="preserve">Consequence Rating </w:t>
            </w:r>
          </w:p>
        </w:tc>
        <w:tc>
          <w:tcPr>
            <w:tcW w:w="3830" w:type="dxa"/>
            <w:gridSpan w:val="3"/>
            <w:shd w:val="clear" w:color="auto" w:fill="D9D9D9" w:themeFill="background1" w:themeFillShade="D9"/>
          </w:tcPr>
          <w:p w14:paraId="75FA5E67" w14:textId="77777777" w:rsidR="00E31C29" w:rsidRPr="00322D56" w:rsidRDefault="00E31C29" w:rsidP="00733DB9">
            <w:pPr>
              <w:pStyle w:val="ListParagraph"/>
              <w:ind w:left="0"/>
              <w:jc w:val="both"/>
              <w:rPr>
                <w:rFonts w:ascii="Montserrat Light" w:hAnsi="Montserrat Light"/>
                <w:b/>
                <w:sz w:val="12"/>
                <w:szCs w:val="12"/>
              </w:rPr>
            </w:pPr>
            <w:r w:rsidRPr="00322D56">
              <w:rPr>
                <w:rFonts w:ascii="Montserrat Light" w:hAnsi="Montserrat Light"/>
                <w:b/>
                <w:sz w:val="12"/>
                <w:szCs w:val="12"/>
              </w:rPr>
              <w:t xml:space="preserve">Treatments </w:t>
            </w:r>
          </w:p>
        </w:tc>
        <w:tc>
          <w:tcPr>
            <w:tcW w:w="931" w:type="dxa"/>
            <w:shd w:val="clear" w:color="auto" w:fill="D9D9D9" w:themeFill="background1" w:themeFillShade="D9"/>
          </w:tcPr>
          <w:p w14:paraId="21047AF3" w14:textId="77777777" w:rsidR="00E31C29" w:rsidRPr="00322D56" w:rsidRDefault="00E31C29" w:rsidP="00733DB9">
            <w:pPr>
              <w:pStyle w:val="ListParagraph"/>
              <w:ind w:left="0"/>
              <w:jc w:val="both"/>
              <w:rPr>
                <w:rFonts w:ascii="Montserrat Light" w:hAnsi="Montserrat Light"/>
                <w:b/>
                <w:sz w:val="12"/>
                <w:szCs w:val="12"/>
              </w:rPr>
            </w:pPr>
            <w:r w:rsidRPr="00322D56">
              <w:rPr>
                <w:rFonts w:ascii="Montserrat Light" w:hAnsi="Montserrat Light"/>
                <w:b/>
                <w:sz w:val="12"/>
                <w:szCs w:val="12"/>
              </w:rPr>
              <w:t>Risk Review Date</w:t>
            </w:r>
          </w:p>
        </w:tc>
      </w:tr>
      <w:tr w:rsidR="00E31C29" w:rsidRPr="005F12DA" w14:paraId="187EF271" w14:textId="77777777" w:rsidTr="00733DB9">
        <w:trPr>
          <w:trHeight w:val="1212"/>
        </w:trPr>
        <w:tc>
          <w:tcPr>
            <w:tcW w:w="704" w:type="dxa"/>
            <w:vMerge w:val="restart"/>
          </w:tcPr>
          <w:p w14:paraId="079D0883" w14:textId="77777777" w:rsidR="00E31C29" w:rsidRPr="00101D01" w:rsidRDefault="00E31C29" w:rsidP="00733DB9">
            <w:pPr>
              <w:rPr>
                <w:sz w:val="14"/>
                <w:szCs w:val="18"/>
              </w:rPr>
            </w:pPr>
            <w:r>
              <w:rPr>
                <w:sz w:val="14"/>
                <w:szCs w:val="18"/>
              </w:rPr>
              <w:t>001</w:t>
            </w:r>
          </w:p>
          <w:p w14:paraId="2E5C416A" w14:textId="77777777" w:rsidR="00E31C29" w:rsidRPr="00101D01" w:rsidRDefault="00E31C29" w:rsidP="00733DB9">
            <w:pPr>
              <w:rPr>
                <w:sz w:val="14"/>
                <w:szCs w:val="18"/>
              </w:rPr>
            </w:pPr>
          </w:p>
        </w:tc>
        <w:tc>
          <w:tcPr>
            <w:tcW w:w="709" w:type="dxa"/>
            <w:vMerge w:val="restart"/>
            <w:shd w:val="clear" w:color="auto" w:fill="F79646" w:themeFill="accent6"/>
          </w:tcPr>
          <w:p w14:paraId="24463F59" w14:textId="77777777" w:rsidR="00E31C29" w:rsidRPr="00101D01" w:rsidRDefault="00E31C29" w:rsidP="00733DB9">
            <w:pPr>
              <w:pStyle w:val="ListParagraph"/>
              <w:ind w:left="0"/>
              <w:rPr>
                <w:rFonts w:ascii="Montserrat Light" w:hAnsi="Montserrat Light"/>
                <w:sz w:val="14"/>
                <w:szCs w:val="18"/>
              </w:rPr>
            </w:pPr>
            <w:r>
              <w:rPr>
                <w:rFonts w:ascii="Montserrat Light" w:hAnsi="Montserrat Light"/>
                <w:sz w:val="14"/>
                <w:szCs w:val="18"/>
              </w:rPr>
              <w:t>High</w:t>
            </w:r>
          </w:p>
        </w:tc>
        <w:tc>
          <w:tcPr>
            <w:tcW w:w="1134" w:type="dxa"/>
            <w:vMerge w:val="restart"/>
          </w:tcPr>
          <w:p w14:paraId="35F909E2" w14:textId="77777777" w:rsidR="00E31C29" w:rsidRPr="00101D01" w:rsidRDefault="00E31C29" w:rsidP="00733DB9">
            <w:pPr>
              <w:pStyle w:val="ListParagraph"/>
              <w:ind w:left="0"/>
              <w:rPr>
                <w:rFonts w:ascii="Montserrat Light" w:hAnsi="Montserrat Light"/>
                <w:sz w:val="14"/>
                <w:szCs w:val="18"/>
              </w:rPr>
            </w:pPr>
            <w:r>
              <w:rPr>
                <w:rFonts w:ascii="Montserrat Light" w:hAnsi="Montserrat Light"/>
                <w:sz w:val="14"/>
                <w:szCs w:val="18"/>
              </w:rPr>
              <w:t>An unknown person is on the premises without a WWVP card</w:t>
            </w:r>
          </w:p>
        </w:tc>
        <w:tc>
          <w:tcPr>
            <w:tcW w:w="1417" w:type="dxa"/>
            <w:vMerge w:val="restart"/>
          </w:tcPr>
          <w:p w14:paraId="2DFCE0B2" w14:textId="77777777" w:rsidR="00E31C29" w:rsidRPr="00DC3952" w:rsidRDefault="00E31C29" w:rsidP="00E31C29">
            <w:pPr>
              <w:pStyle w:val="ListParagraph"/>
              <w:numPr>
                <w:ilvl w:val="0"/>
                <w:numId w:val="10"/>
              </w:numPr>
              <w:rPr>
                <w:sz w:val="14"/>
                <w:szCs w:val="18"/>
              </w:rPr>
            </w:pPr>
            <w:r>
              <w:rPr>
                <w:sz w:val="14"/>
                <w:szCs w:val="18"/>
              </w:rPr>
              <w:t xml:space="preserve">Person is able to enter the facility through a number of doors. </w:t>
            </w:r>
          </w:p>
          <w:p w14:paraId="5944CBFA" w14:textId="77777777" w:rsidR="00E31C29" w:rsidRPr="00DC3952" w:rsidRDefault="00E31C29" w:rsidP="00E31C29">
            <w:pPr>
              <w:pStyle w:val="ListParagraph"/>
              <w:numPr>
                <w:ilvl w:val="0"/>
                <w:numId w:val="10"/>
              </w:numPr>
              <w:rPr>
                <w:sz w:val="14"/>
                <w:szCs w:val="18"/>
              </w:rPr>
            </w:pPr>
            <w:r>
              <w:rPr>
                <w:sz w:val="14"/>
                <w:szCs w:val="18"/>
              </w:rPr>
              <w:t>Booking system for contractors is not held centrally.</w:t>
            </w:r>
          </w:p>
          <w:p w14:paraId="3F522251" w14:textId="77777777" w:rsidR="00E31C29" w:rsidRPr="00DC3952" w:rsidRDefault="00E31C29" w:rsidP="00E31C29">
            <w:pPr>
              <w:pStyle w:val="ListParagraph"/>
              <w:numPr>
                <w:ilvl w:val="0"/>
                <w:numId w:val="10"/>
              </w:numPr>
              <w:rPr>
                <w:sz w:val="14"/>
                <w:szCs w:val="18"/>
              </w:rPr>
            </w:pPr>
            <w:r>
              <w:rPr>
                <w:sz w:val="14"/>
                <w:szCs w:val="18"/>
              </w:rPr>
              <w:t>Staff do not display their cards at all times.</w:t>
            </w:r>
          </w:p>
          <w:p w14:paraId="4CFB57DD" w14:textId="77777777" w:rsidR="00E31C29" w:rsidRPr="00EB5E86" w:rsidRDefault="00E31C29" w:rsidP="00E31C29">
            <w:pPr>
              <w:pStyle w:val="ListParagraph"/>
              <w:numPr>
                <w:ilvl w:val="0"/>
                <w:numId w:val="10"/>
              </w:numPr>
              <w:rPr>
                <w:sz w:val="14"/>
                <w:szCs w:val="18"/>
              </w:rPr>
            </w:pPr>
            <w:r>
              <w:rPr>
                <w:sz w:val="14"/>
                <w:szCs w:val="18"/>
              </w:rPr>
              <w:t>A large organisation, where it is possible to move around unnoticed.</w:t>
            </w:r>
          </w:p>
        </w:tc>
        <w:tc>
          <w:tcPr>
            <w:tcW w:w="1418" w:type="dxa"/>
            <w:vMerge w:val="restart"/>
          </w:tcPr>
          <w:p w14:paraId="61669C57" w14:textId="77777777" w:rsidR="00E31C29" w:rsidRPr="00DC3952" w:rsidRDefault="00E31C29" w:rsidP="00E31C29">
            <w:pPr>
              <w:pStyle w:val="ListParagraph"/>
              <w:numPr>
                <w:ilvl w:val="0"/>
                <w:numId w:val="11"/>
              </w:numPr>
              <w:rPr>
                <w:sz w:val="14"/>
                <w:szCs w:val="18"/>
              </w:rPr>
            </w:pPr>
            <w:r>
              <w:rPr>
                <w:sz w:val="14"/>
                <w:szCs w:val="18"/>
              </w:rPr>
              <w:t>A vulnerable person is harmed in our care.</w:t>
            </w:r>
          </w:p>
          <w:p w14:paraId="38889464" w14:textId="77777777" w:rsidR="00E31C29" w:rsidRPr="00DC3952" w:rsidRDefault="00E31C29" w:rsidP="00E31C29">
            <w:pPr>
              <w:pStyle w:val="ListParagraph"/>
              <w:numPr>
                <w:ilvl w:val="0"/>
                <w:numId w:val="11"/>
              </w:numPr>
              <w:rPr>
                <w:sz w:val="14"/>
                <w:szCs w:val="18"/>
              </w:rPr>
            </w:pPr>
            <w:r>
              <w:rPr>
                <w:sz w:val="14"/>
                <w:szCs w:val="18"/>
              </w:rPr>
              <w:t xml:space="preserve">Our reputation in the community is damaged. </w:t>
            </w:r>
          </w:p>
          <w:p w14:paraId="6AB1918C" w14:textId="77777777" w:rsidR="00E31C29" w:rsidRPr="00EB5E86" w:rsidRDefault="00E31C29" w:rsidP="00E31C29">
            <w:pPr>
              <w:pStyle w:val="ListParagraph"/>
              <w:numPr>
                <w:ilvl w:val="0"/>
                <w:numId w:val="11"/>
              </w:numPr>
              <w:rPr>
                <w:sz w:val="14"/>
                <w:szCs w:val="18"/>
              </w:rPr>
            </w:pPr>
            <w:r>
              <w:rPr>
                <w:sz w:val="14"/>
                <w:szCs w:val="18"/>
              </w:rPr>
              <w:t>Litigation or a fine.</w:t>
            </w:r>
          </w:p>
        </w:tc>
        <w:tc>
          <w:tcPr>
            <w:tcW w:w="1984" w:type="dxa"/>
            <w:vMerge w:val="restart"/>
          </w:tcPr>
          <w:p w14:paraId="3929A42B" w14:textId="77777777" w:rsidR="00E31C29" w:rsidRPr="00DC3952" w:rsidRDefault="00E31C29" w:rsidP="00E31C29">
            <w:pPr>
              <w:pStyle w:val="ListParagraph"/>
              <w:numPr>
                <w:ilvl w:val="0"/>
                <w:numId w:val="12"/>
              </w:numPr>
              <w:rPr>
                <w:sz w:val="14"/>
                <w:szCs w:val="18"/>
              </w:rPr>
            </w:pPr>
            <w:r w:rsidRPr="00EB5E86">
              <w:rPr>
                <w:sz w:val="14"/>
                <w:szCs w:val="18"/>
              </w:rPr>
              <w:t>A sign in register exists at the reception desk</w:t>
            </w:r>
            <w:r>
              <w:rPr>
                <w:sz w:val="14"/>
                <w:szCs w:val="18"/>
              </w:rPr>
              <w:t>.</w:t>
            </w:r>
          </w:p>
          <w:p w14:paraId="0D8BC636" w14:textId="77777777" w:rsidR="00E31C29" w:rsidRPr="00DC3952" w:rsidRDefault="00E31C29" w:rsidP="00E31C29">
            <w:pPr>
              <w:pStyle w:val="ListParagraph"/>
              <w:numPr>
                <w:ilvl w:val="0"/>
                <w:numId w:val="12"/>
              </w:numPr>
              <w:rPr>
                <w:sz w:val="14"/>
                <w:szCs w:val="18"/>
              </w:rPr>
            </w:pPr>
            <w:r>
              <w:rPr>
                <w:sz w:val="14"/>
                <w:szCs w:val="18"/>
              </w:rPr>
              <w:t>A WWVP register exists, and is held centrally for all permanent staff.</w:t>
            </w:r>
          </w:p>
          <w:p w14:paraId="463FCF1F" w14:textId="77777777" w:rsidR="00E31C29" w:rsidRPr="00EB5E86" w:rsidRDefault="00E31C29" w:rsidP="00E31C29">
            <w:pPr>
              <w:pStyle w:val="ListParagraph"/>
              <w:numPr>
                <w:ilvl w:val="0"/>
                <w:numId w:val="12"/>
              </w:numPr>
              <w:rPr>
                <w:sz w:val="14"/>
                <w:szCs w:val="18"/>
              </w:rPr>
            </w:pPr>
            <w:r>
              <w:rPr>
                <w:sz w:val="14"/>
                <w:szCs w:val="18"/>
              </w:rPr>
              <w:t xml:space="preserve">Noticeboards with staff pictures are regularly updated and sent around. </w:t>
            </w:r>
          </w:p>
          <w:p w14:paraId="18F9B95F" w14:textId="77777777" w:rsidR="00E31C29" w:rsidRPr="00101D01" w:rsidRDefault="00E31C29" w:rsidP="00733DB9">
            <w:pPr>
              <w:pStyle w:val="ListParagraph"/>
              <w:rPr>
                <w:rFonts w:ascii="Montserrat Light" w:hAnsi="Montserrat Light"/>
                <w:sz w:val="14"/>
                <w:szCs w:val="18"/>
              </w:rPr>
            </w:pPr>
          </w:p>
        </w:tc>
        <w:tc>
          <w:tcPr>
            <w:tcW w:w="851" w:type="dxa"/>
            <w:vMerge w:val="restart"/>
          </w:tcPr>
          <w:p w14:paraId="3F493493" w14:textId="77777777" w:rsidR="00E31C29" w:rsidRPr="00101D01" w:rsidRDefault="00E31C29" w:rsidP="00733DB9">
            <w:pPr>
              <w:rPr>
                <w:sz w:val="14"/>
                <w:szCs w:val="18"/>
              </w:rPr>
            </w:pPr>
            <w:r>
              <w:rPr>
                <w:sz w:val="14"/>
                <w:szCs w:val="18"/>
              </w:rPr>
              <w:t>Likely</w:t>
            </w:r>
          </w:p>
        </w:tc>
        <w:tc>
          <w:tcPr>
            <w:tcW w:w="1134" w:type="dxa"/>
            <w:vMerge w:val="restart"/>
          </w:tcPr>
          <w:p w14:paraId="7672B4AE" w14:textId="77777777" w:rsidR="00E31C29" w:rsidRPr="00101D01" w:rsidRDefault="00E31C29" w:rsidP="00733DB9">
            <w:pPr>
              <w:rPr>
                <w:sz w:val="14"/>
                <w:szCs w:val="18"/>
              </w:rPr>
            </w:pPr>
            <w:r>
              <w:rPr>
                <w:sz w:val="14"/>
                <w:szCs w:val="18"/>
              </w:rPr>
              <w:t>Major</w:t>
            </w:r>
          </w:p>
        </w:tc>
        <w:tc>
          <w:tcPr>
            <w:tcW w:w="3830" w:type="dxa"/>
            <w:gridSpan w:val="3"/>
          </w:tcPr>
          <w:p w14:paraId="298A69C7" w14:textId="77777777" w:rsidR="00E31C29" w:rsidRDefault="00E31C29" w:rsidP="00E31C29">
            <w:pPr>
              <w:pStyle w:val="ListParagraph"/>
              <w:numPr>
                <w:ilvl w:val="0"/>
                <w:numId w:val="13"/>
              </w:numPr>
              <w:rPr>
                <w:rFonts w:cs="Arial"/>
                <w:sz w:val="14"/>
                <w:szCs w:val="18"/>
              </w:rPr>
            </w:pPr>
            <w:r w:rsidRPr="003D282F">
              <w:rPr>
                <w:noProof/>
                <w:sz w:val="18"/>
                <w:szCs w:val="18"/>
                <w:lang w:eastAsia="en-AU"/>
              </w:rPr>
              <mc:AlternateContent>
                <mc:Choice Requires="wps">
                  <w:drawing>
                    <wp:anchor distT="45720" distB="45720" distL="114300" distR="114300" simplePos="0" relativeHeight="251662336" behindDoc="1" locked="0" layoutInCell="1" allowOverlap="1" wp14:anchorId="664947D6" wp14:editId="2455D980">
                      <wp:simplePos x="0" y="0"/>
                      <wp:positionH relativeFrom="column">
                        <wp:posOffset>-4228465</wp:posOffset>
                      </wp:positionH>
                      <wp:positionV relativeFrom="paragraph">
                        <wp:posOffset>419735</wp:posOffset>
                      </wp:positionV>
                      <wp:extent cx="604960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00" cy="1404620"/>
                              </a:xfrm>
                              <a:prstGeom prst="rect">
                                <a:avLst/>
                              </a:prstGeom>
                              <a:noFill/>
                              <a:ln w="9525">
                                <a:noFill/>
                                <a:miter lim="800000"/>
                                <a:headEnd/>
                                <a:tailEnd/>
                              </a:ln>
                            </wps:spPr>
                            <wps:txbx>
                              <w:txbxContent>
                                <w:p w14:paraId="2E625706" w14:textId="77777777" w:rsidR="00E31C29" w:rsidRPr="003D282F" w:rsidRDefault="00E31C29" w:rsidP="00E31C29">
                                  <w:pPr>
                                    <w:rPr>
                                      <w:color w:val="D9D9D9" w:themeColor="background1" w:themeShade="D9"/>
                                      <w:sz w:val="144"/>
                                      <w:szCs w:val="144"/>
                                      <w:lang w:val="en-US"/>
                                    </w:rPr>
                                  </w:pPr>
                                  <w:r w:rsidRPr="003D282F">
                                    <w:rPr>
                                      <w:color w:val="D9D9D9" w:themeColor="background1" w:themeShade="D9"/>
                                      <w:sz w:val="144"/>
                                      <w:szCs w:val="144"/>
                                      <w:lang w:val="en-US"/>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4947D6" id="_x0000_s1027" type="#_x0000_t202" style="position:absolute;left:0;text-align:left;margin-left:-332.95pt;margin-top:33.05pt;width:476.35pt;height:110.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" filled="f" stroked="f">
                      <v:textbox style="mso-fit-shape-to-text:t">
                        <w:txbxContent>
                          <w:p w14:paraId="2E625706" w14:textId="77777777" w:rsidR="00E31C29" w:rsidRPr="003D282F" w:rsidRDefault="00E31C29" w:rsidP="00E31C29">
                            <w:pPr>
                              <w:rPr>
                                <w:color w:val="D9D9D9" w:themeColor="background1" w:themeShade="D9"/>
                                <w:sz w:val="144"/>
                                <w:szCs w:val="144"/>
                                <w:lang w:val="en-US"/>
                              </w:rPr>
                            </w:pPr>
                            <w:r w:rsidRPr="003D282F">
                              <w:rPr>
                                <w:color w:val="D9D9D9" w:themeColor="background1" w:themeShade="D9"/>
                                <w:sz w:val="144"/>
                                <w:szCs w:val="144"/>
                                <w:lang w:val="en-US"/>
                              </w:rPr>
                              <w:t>EXAMPLE</w:t>
                            </w:r>
                          </w:p>
                        </w:txbxContent>
                      </v:textbox>
                    </v:shape>
                  </w:pict>
                </mc:Fallback>
              </mc:AlternateContent>
            </w:r>
            <w:r>
              <w:rPr>
                <w:rFonts w:cs="Arial"/>
                <w:sz w:val="14"/>
                <w:szCs w:val="18"/>
              </w:rPr>
              <w:t>The procurement team will introduce a mandatory step in the contractor booking form to produce WWVP cards before contractors are approved to come onsite within one month.</w:t>
            </w:r>
          </w:p>
          <w:p w14:paraId="3E08C6CB" w14:textId="77777777" w:rsidR="00E31C29" w:rsidRDefault="00E31C29" w:rsidP="00733DB9">
            <w:pPr>
              <w:pStyle w:val="ListParagraph"/>
              <w:ind w:left="360"/>
              <w:rPr>
                <w:rFonts w:cs="Arial"/>
                <w:sz w:val="14"/>
                <w:szCs w:val="18"/>
              </w:rPr>
            </w:pPr>
          </w:p>
          <w:p w14:paraId="71BF28DE" w14:textId="77777777" w:rsidR="00E31C29" w:rsidRDefault="00E31C29" w:rsidP="00E31C29">
            <w:pPr>
              <w:pStyle w:val="ListParagraph"/>
              <w:numPr>
                <w:ilvl w:val="0"/>
                <w:numId w:val="13"/>
              </w:numPr>
              <w:rPr>
                <w:rFonts w:cs="Arial"/>
                <w:sz w:val="14"/>
                <w:szCs w:val="18"/>
              </w:rPr>
            </w:pPr>
            <w:r>
              <w:rPr>
                <w:rFonts w:cs="Arial"/>
                <w:sz w:val="14"/>
                <w:szCs w:val="18"/>
              </w:rPr>
              <w:t xml:space="preserve">Maintenance will install signage at all entry ways informing visitors to report to reception within two weeks. </w:t>
            </w:r>
          </w:p>
          <w:p w14:paraId="4D8FC5A8" w14:textId="77777777" w:rsidR="00E31C29" w:rsidRPr="006947F7" w:rsidRDefault="00E31C29" w:rsidP="00733DB9">
            <w:pPr>
              <w:pStyle w:val="ListParagraph"/>
              <w:rPr>
                <w:rFonts w:cs="Arial"/>
                <w:sz w:val="14"/>
                <w:szCs w:val="18"/>
              </w:rPr>
            </w:pPr>
          </w:p>
          <w:p w14:paraId="1F9EA55C" w14:textId="77777777" w:rsidR="00E31C29" w:rsidRPr="006947F7" w:rsidRDefault="00E31C29" w:rsidP="00733DB9">
            <w:pPr>
              <w:pStyle w:val="ListParagraph"/>
              <w:ind w:left="360"/>
              <w:rPr>
                <w:rFonts w:cs="Arial"/>
                <w:sz w:val="14"/>
                <w:szCs w:val="18"/>
              </w:rPr>
            </w:pPr>
          </w:p>
          <w:p w14:paraId="243A8068" w14:textId="77777777" w:rsidR="00E31C29" w:rsidRDefault="00E31C29" w:rsidP="00E31C29">
            <w:pPr>
              <w:pStyle w:val="ListParagraph"/>
              <w:numPr>
                <w:ilvl w:val="0"/>
                <w:numId w:val="13"/>
              </w:numPr>
              <w:rPr>
                <w:rFonts w:cs="Arial"/>
                <w:sz w:val="14"/>
                <w:szCs w:val="18"/>
              </w:rPr>
            </w:pPr>
            <w:r>
              <w:rPr>
                <w:rFonts w:cs="Arial"/>
                <w:sz w:val="14"/>
                <w:szCs w:val="18"/>
              </w:rPr>
              <w:t xml:space="preserve">HR will change our staff policy to include carrying WWVP cards on their person at all times within two months. </w:t>
            </w:r>
          </w:p>
          <w:p w14:paraId="735CE248" w14:textId="77777777" w:rsidR="00E31C29" w:rsidRDefault="00E31C29" w:rsidP="00733DB9">
            <w:pPr>
              <w:pStyle w:val="ListParagraph"/>
              <w:ind w:left="360"/>
              <w:rPr>
                <w:rFonts w:cs="Arial"/>
                <w:sz w:val="14"/>
                <w:szCs w:val="18"/>
              </w:rPr>
            </w:pPr>
          </w:p>
          <w:p w14:paraId="4D61CF74" w14:textId="77777777" w:rsidR="00E31C29" w:rsidRPr="00322D56" w:rsidRDefault="00E31C29" w:rsidP="00E31C29">
            <w:pPr>
              <w:pStyle w:val="ListParagraph"/>
              <w:numPr>
                <w:ilvl w:val="0"/>
                <w:numId w:val="13"/>
              </w:numPr>
              <w:rPr>
                <w:rFonts w:cs="Arial"/>
                <w:sz w:val="14"/>
                <w:szCs w:val="18"/>
              </w:rPr>
            </w:pPr>
            <w:r>
              <w:rPr>
                <w:rFonts w:cs="Arial"/>
                <w:sz w:val="14"/>
                <w:szCs w:val="18"/>
              </w:rPr>
              <w:t>Reception will change their policies to ensure copies are taken of every visitors WWVP card on arrival within two weeks.</w:t>
            </w:r>
          </w:p>
        </w:tc>
        <w:tc>
          <w:tcPr>
            <w:tcW w:w="931" w:type="dxa"/>
            <w:vMerge w:val="restart"/>
          </w:tcPr>
          <w:p w14:paraId="3C60732D" w14:textId="77777777" w:rsidR="00E31C29" w:rsidRPr="00101D01" w:rsidRDefault="00E31C29" w:rsidP="00733DB9">
            <w:pPr>
              <w:rPr>
                <w:rFonts w:cs="Arial"/>
                <w:sz w:val="14"/>
                <w:szCs w:val="18"/>
              </w:rPr>
            </w:pPr>
          </w:p>
          <w:p w14:paraId="5B2F5D9D" w14:textId="77777777" w:rsidR="00E31C29" w:rsidRDefault="00E31C29" w:rsidP="00733DB9">
            <w:pPr>
              <w:rPr>
                <w:rFonts w:cs="Arial"/>
                <w:sz w:val="14"/>
                <w:szCs w:val="18"/>
              </w:rPr>
            </w:pPr>
          </w:p>
          <w:p w14:paraId="432728D3" w14:textId="77777777" w:rsidR="00E31C29" w:rsidRDefault="00E31C29" w:rsidP="00733DB9">
            <w:pPr>
              <w:rPr>
                <w:rFonts w:cs="Arial"/>
                <w:sz w:val="14"/>
                <w:szCs w:val="18"/>
              </w:rPr>
            </w:pPr>
            <w:r>
              <w:rPr>
                <w:rFonts w:cs="Arial"/>
                <w:sz w:val="14"/>
                <w:szCs w:val="18"/>
              </w:rPr>
              <w:t>31 SEPT 20XX</w:t>
            </w:r>
          </w:p>
          <w:p w14:paraId="505609DB" w14:textId="77777777" w:rsidR="00E31C29" w:rsidRDefault="00E31C29" w:rsidP="00733DB9">
            <w:pPr>
              <w:rPr>
                <w:rFonts w:cs="Arial"/>
                <w:sz w:val="14"/>
                <w:szCs w:val="18"/>
              </w:rPr>
            </w:pPr>
          </w:p>
          <w:p w14:paraId="0FC50348" w14:textId="77777777" w:rsidR="00E31C29" w:rsidRDefault="00E31C29" w:rsidP="00733DB9">
            <w:pPr>
              <w:rPr>
                <w:rFonts w:cs="Arial"/>
                <w:sz w:val="14"/>
                <w:szCs w:val="18"/>
              </w:rPr>
            </w:pPr>
          </w:p>
          <w:p w14:paraId="141BAA24" w14:textId="77777777" w:rsidR="00E31C29" w:rsidRDefault="00E31C29" w:rsidP="00733DB9">
            <w:pPr>
              <w:rPr>
                <w:rFonts w:cs="Arial"/>
                <w:sz w:val="14"/>
                <w:szCs w:val="18"/>
              </w:rPr>
            </w:pPr>
          </w:p>
          <w:p w14:paraId="045AD769" w14:textId="77777777" w:rsidR="00E31C29" w:rsidRDefault="00E31C29" w:rsidP="00733DB9">
            <w:pPr>
              <w:rPr>
                <w:rFonts w:cs="Arial"/>
                <w:sz w:val="14"/>
                <w:szCs w:val="18"/>
              </w:rPr>
            </w:pPr>
          </w:p>
          <w:p w14:paraId="2C0690B1" w14:textId="77777777" w:rsidR="00E31C29" w:rsidRDefault="00E31C29" w:rsidP="00733DB9">
            <w:pPr>
              <w:rPr>
                <w:rFonts w:cs="Arial"/>
                <w:sz w:val="14"/>
                <w:szCs w:val="18"/>
              </w:rPr>
            </w:pPr>
          </w:p>
          <w:p w14:paraId="12E99CF6" w14:textId="77777777" w:rsidR="00E31C29" w:rsidRDefault="00E31C29" w:rsidP="00733DB9">
            <w:pPr>
              <w:rPr>
                <w:rFonts w:cs="Arial"/>
                <w:sz w:val="14"/>
                <w:szCs w:val="18"/>
              </w:rPr>
            </w:pPr>
          </w:p>
          <w:p w14:paraId="273747DC" w14:textId="77777777" w:rsidR="00E31C29" w:rsidRDefault="00E31C29" w:rsidP="00733DB9">
            <w:pPr>
              <w:rPr>
                <w:rFonts w:cs="Arial"/>
                <w:sz w:val="14"/>
                <w:szCs w:val="18"/>
              </w:rPr>
            </w:pPr>
          </w:p>
          <w:p w14:paraId="0ECC8922" w14:textId="77777777" w:rsidR="00E31C29" w:rsidRDefault="00E31C29" w:rsidP="00733DB9">
            <w:pPr>
              <w:rPr>
                <w:rFonts w:cs="Arial"/>
                <w:sz w:val="14"/>
                <w:szCs w:val="18"/>
              </w:rPr>
            </w:pPr>
          </w:p>
          <w:p w14:paraId="57B59865" w14:textId="77777777" w:rsidR="00E31C29" w:rsidRDefault="00E31C29" w:rsidP="00733DB9">
            <w:pPr>
              <w:rPr>
                <w:rFonts w:cs="Arial"/>
                <w:sz w:val="14"/>
                <w:szCs w:val="18"/>
              </w:rPr>
            </w:pPr>
          </w:p>
          <w:p w14:paraId="6CA439A0" w14:textId="77777777" w:rsidR="00E31C29" w:rsidRDefault="00E31C29" w:rsidP="00733DB9">
            <w:pPr>
              <w:rPr>
                <w:rFonts w:cs="Arial"/>
                <w:sz w:val="14"/>
                <w:szCs w:val="18"/>
              </w:rPr>
            </w:pPr>
          </w:p>
          <w:p w14:paraId="73438E48" w14:textId="77777777" w:rsidR="00E31C29" w:rsidRDefault="00E31C29" w:rsidP="00733DB9">
            <w:pPr>
              <w:rPr>
                <w:rFonts w:cs="Arial"/>
                <w:sz w:val="14"/>
                <w:szCs w:val="18"/>
              </w:rPr>
            </w:pPr>
          </w:p>
          <w:p w14:paraId="01B65460" w14:textId="77777777" w:rsidR="00E31C29" w:rsidRDefault="00E31C29" w:rsidP="00733DB9">
            <w:pPr>
              <w:rPr>
                <w:rFonts w:cs="Arial"/>
                <w:sz w:val="14"/>
                <w:szCs w:val="18"/>
              </w:rPr>
            </w:pPr>
          </w:p>
          <w:p w14:paraId="4ACF8FDC" w14:textId="77777777" w:rsidR="00E31C29" w:rsidRDefault="00E31C29" w:rsidP="00733DB9">
            <w:pPr>
              <w:rPr>
                <w:rFonts w:cs="Arial"/>
                <w:sz w:val="14"/>
                <w:szCs w:val="18"/>
              </w:rPr>
            </w:pPr>
          </w:p>
          <w:p w14:paraId="17CED27A" w14:textId="77777777" w:rsidR="00E31C29" w:rsidRDefault="00E31C29" w:rsidP="00733DB9">
            <w:pPr>
              <w:rPr>
                <w:rFonts w:cs="Arial"/>
                <w:sz w:val="14"/>
                <w:szCs w:val="18"/>
              </w:rPr>
            </w:pPr>
          </w:p>
          <w:p w14:paraId="746D5DD8" w14:textId="77777777" w:rsidR="00E31C29" w:rsidRDefault="00E31C29" w:rsidP="00733DB9">
            <w:pPr>
              <w:rPr>
                <w:rFonts w:cs="Arial"/>
                <w:sz w:val="14"/>
                <w:szCs w:val="18"/>
              </w:rPr>
            </w:pPr>
          </w:p>
          <w:p w14:paraId="22B62B45" w14:textId="77777777" w:rsidR="00E31C29" w:rsidRDefault="00E31C29" w:rsidP="00733DB9">
            <w:pPr>
              <w:rPr>
                <w:rFonts w:cs="Arial"/>
                <w:sz w:val="14"/>
                <w:szCs w:val="18"/>
              </w:rPr>
            </w:pPr>
          </w:p>
          <w:p w14:paraId="41A6BD06" w14:textId="77777777" w:rsidR="00E31C29" w:rsidRDefault="00E31C29" w:rsidP="00733DB9">
            <w:pPr>
              <w:rPr>
                <w:rFonts w:cs="Arial"/>
                <w:sz w:val="14"/>
                <w:szCs w:val="18"/>
              </w:rPr>
            </w:pPr>
          </w:p>
          <w:p w14:paraId="34AE698B" w14:textId="77777777" w:rsidR="00E31C29" w:rsidRDefault="00E31C29" w:rsidP="00733DB9">
            <w:pPr>
              <w:rPr>
                <w:rFonts w:cs="Arial"/>
                <w:sz w:val="14"/>
                <w:szCs w:val="18"/>
              </w:rPr>
            </w:pPr>
          </w:p>
          <w:p w14:paraId="2213D596" w14:textId="77777777" w:rsidR="00E31C29" w:rsidRDefault="00E31C29" w:rsidP="00733DB9">
            <w:pPr>
              <w:rPr>
                <w:rFonts w:cs="Arial"/>
                <w:sz w:val="14"/>
                <w:szCs w:val="18"/>
              </w:rPr>
            </w:pPr>
          </w:p>
          <w:p w14:paraId="6DF59808" w14:textId="77777777" w:rsidR="00E31C29" w:rsidRDefault="00E31C29" w:rsidP="00733DB9">
            <w:pPr>
              <w:rPr>
                <w:rFonts w:cs="Arial"/>
                <w:sz w:val="14"/>
                <w:szCs w:val="18"/>
              </w:rPr>
            </w:pPr>
          </w:p>
          <w:p w14:paraId="01D6621F" w14:textId="77777777" w:rsidR="00E31C29" w:rsidRPr="00101D01" w:rsidRDefault="00E31C29" w:rsidP="00733DB9">
            <w:pPr>
              <w:rPr>
                <w:rFonts w:cs="Arial"/>
                <w:sz w:val="14"/>
                <w:szCs w:val="18"/>
              </w:rPr>
            </w:pPr>
          </w:p>
        </w:tc>
      </w:tr>
      <w:tr w:rsidR="00E31C29" w:rsidRPr="005F12DA" w14:paraId="27304CCB" w14:textId="77777777" w:rsidTr="00733DB9">
        <w:trPr>
          <w:trHeight w:val="315"/>
        </w:trPr>
        <w:tc>
          <w:tcPr>
            <w:tcW w:w="704" w:type="dxa"/>
            <w:vMerge/>
          </w:tcPr>
          <w:p w14:paraId="59278EDA" w14:textId="77777777" w:rsidR="00E31C29" w:rsidRPr="00101D01" w:rsidRDefault="00E31C29" w:rsidP="00733DB9">
            <w:pPr>
              <w:rPr>
                <w:sz w:val="14"/>
                <w:szCs w:val="18"/>
              </w:rPr>
            </w:pPr>
          </w:p>
        </w:tc>
        <w:tc>
          <w:tcPr>
            <w:tcW w:w="709" w:type="dxa"/>
            <w:vMerge/>
            <w:shd w:val="clear" w:color="auto" w:fill="F79646" w:themeFill="accent6"/>
          </w:tcPr>
          <w:p w14:paraId="5DA01BB5" w14:textId="77777777" w:rsidR="00E31C29" w:rsidRPr="00101D01" w:rsidRDefault="00E31C29" w:rsidP="00733DB9">
            <w:pPr>
              <w:pStyle w:val="ListParagraph"/>
              <w:ind w:left="0"/>
              <w:rPr>
                <w:rFonts w:ascii="Montserrat Light" w:hAnsi="Montserrat Light"/>
                <w:sz w:val="14"/>
                <w:szCs w:val="18"/>
              </w:rPr>
            </w:pPr>
          </w:p>
        </w:tc>
        <w:tc>
          <w:tcPr>
            <w:tcW w:w="1134" w:type="dxa"/>
            <w:vMerge/>
          </w:tcPr>
          <w:p w14:paraId="6253D8C7" w14:textId="77777777" w:rsidR="00E31C29" w:rsidRPr="00101D01" w:rsidRDefault="00E31C29" w:rsidP="00733DB9">
            <w:pPr>
              <w:pStyle w:val="ListParagraph"/>
              <w:ind w:left="0"/>
              <w:rPr>
                <w:rFonts w:ascii="Montserrat Light" w:hAnsi="Montserrat Light"/>
                <w:sz w:val="14"/>
                <w:szCs w:val="18"/>
              </w:rPr>
            </w:pPr>
          </w:p>
        </w:tc>
        <w:tc>
          <w:tcPr>
            <w:tcW w:w="1417" w:type="dxa"/>
            <w:vMerge/>
          </w:tcPr>
          <w:p w14:paraId="45B024F5" w14:textId="77777777" w:rsidR="00E31C29" w:rsidRPr="00101D01" w:rsidRDefault="00E31C29" w:rsidP="00733DB9">
            <w:pPr>
              <w:rPr>
                <w:sz w:val="14"/>
                <w:szCs w:val="18"/>
              </w:rPr>
            </w:pPr>
          </w:p>
        </w:tc>
        <w:tc>
          <w:tcPr>
            <w:tcW w:w="1418" w:type="dxa"/>
            <w:vMerge/>
          </w:tcPr>
          <w:p w14:paraId="11869C9B" w14:textId="77777777" w:rsidR="00E31C29" w:rsidRPr="00101D01" w:rsidRDefault="00E31C29" w:rsidP="00733DB9">
            <w:pPr>
              <w:rPr>
                <w:sz w:val="14"/>
                <w:szCs w:val="18"/>
              </w:rPr>
            </w:pPr>
          </w:p>
        </w:tc>
        <w:tc>
          <w:tcPr>
            <w:tcW w:w="1984" w:type="dxa"/>
            <w:vMerge/>
          </w:tcPr>
          <w:p w14:paraId="7432925D" w14:textId="77777777" w:rsidR="00E31C29" w:rsidRPr="00101D01" w:rsidRDefault="00E31C29" w:rsidP="00733DB9">
            <w:pPr>
              <w:rPr>
                <w:sz w:val="14"/>
                <w:szCs w:val="18"/>
              </w:rPr>
            </w:pPr>
          </w:p>
        </w:tc>
        <w:tc>
          <w:tcPr>
            <w:tcW w:w="851" w:type="dxa"/>
            <w:vMerge/>
          </w:tcPr>
          <w:p w14:paraId="5325F27E" w14:textId="77777777" w:rsidR="00E31C29" w:rsidRPr="00101D01" w:rsidRDefault="00E31C29" w:rsidP="00733DB9">
            <w:pPr>
              <w:rPr>
                <w:sz w:val="14"/>
                <w:szCs w:val="18"/>
              </w:rPr>
            </w:pPr>
          </w:p>
        </w:tc>
        <w:tc>
          <w:tcPr>
            <w:tcW w:w="1134" w:type="dxa"/>
            <w:vMerge/>
          </w:tcPr>
          <w:p w14:paraId="71D4BD96" w14:textId="77777777" w:rsidR="00E31C29" w:rsidRPr="00101D01" w:rsidRDefault="00E31C29" w:rsidP="00733DB9">
            <w:pPr>
              <w:rPr>
                <w:sz w:val="14"/>
                <w:szCs w:val="18"/>
              </w:rPr>
            </w:pPr>
          </w:p>
        </w:tc>
        <w:tc>
          <w:tcPr>
            <w:tcW w:w="1216" w:type="dxa"/>
          </w:tcPr>
          <w:p w14:paraId="097A2054" w14:textId="77777777" w:rsidR="00E31C29" w:rsidRDefault="00E31C29" w:rsidP="00733DB9">
            <w:pPr>
              <w:rPr>
                <w:rFonts w:cs="Arial"/>
                <w:sz w:val="14"/>
                <w:szCs w:val="18"/>
              </w:rPr>
            </w:pPr>
            <w:r>
              <w:rPr>
                <w:rFonts w:cs="Arial"/>
                <w:sz w:val="14"/>
                <w:szCs w:val="18"/>
              </w:rPr>
              <w:t>Owner:</w:t>
            </w:r>
          </w:p>
          <w:p w14:paraId="2D36DB4F" w14:textId="77777777" w:rsidR="00E31C29" w:rsidRPr="00101D01" w:rsidRDefault="00E31C29" w:rsidP="00733DB9">
            <w:pPr>
              <w:rPr>
                <w:rFonts w:cs="Arial"/>
                <w:sz w:val="14"/>
                <w:szCs w:val="18"/>
              </w:rPr>
            </w:pPr>
            <w:r>
              <w:rPr>
                <w:rFonts w:cs="Arial"/>
                <w:sz w:val="14"/>
                <w:szCs w:val="18"/>
              </w:rPr>
              <w:t>Risk and Compliance Manager</w:t>
            </w:r>
          </w:p>
        </w:tc>
        <w:tc>
          <w:tcPr>
            <w:tcW w:w="2614" w:type="dxa"/>
            <w:gridSpan w:val="2"/>
          </w:tcPr>
          <w:p w14:paraId="2C88204B" w14:textId="77777777" w:rsidR="00E31C29" w:rsidRDefault="00E31C29" w:rsidP="00733DB9">
            <w:pPr>
              <w:rPr>
                <w:rFonts w:cs="Arial"/>
                <w:sz w:val="14"/>
                <w:szCs w:val="18"/>
              </w:rPr>
            </w:pPr>
            <w:r>
              <w:rPr>
                <w:rFonts w:cs="Arial"/>
                <w:sz w:val="14"/>
                <w:szCs w:val="18"/>
              </w:rPr>
              <w:t>Treatment Review Date:</w:t>
            </w:r>
          </w:p>
          <w:p w14:paraId="7D4BB8BB" w14:textId="77777777" w:rsidR="00E31C29" w:rsidRDefault="00E31C29" w:rsidP="00E31C29">
            <w:pPr>
              <w:pStyle w:val="ListParagraph"/>
              <w:numPr>
                <w:ilvl w:val="0"/>
                <w:numId w:val="14"/>
              </w:numPr>
              <w:rPr>
                <w:rFonts w:cs="Arial"/>
                <w:sz w:val="14"/>
                <w:szCs w:val="18"/>
              </w:rPr>
            </w:pPr>
            <w:r>
              <w:rPr>
                <w:rFonts w:cs="Arial"/>
                <w:sz w:val="14"/>
                <w:szCs w:val="18"/>
              </w:rPr>
              <w:t>31 August 20XX</w:t>
            </w:r>
          </w:p>
          <w:p w14:paraId="5CFAD5D1" w14:textId="77777777" w:rsidR="00E31C29" w:rsidRDefault="00E31C29" w:rsidP="00E31C29">
            <w:pPr>
              <w:pStyle w:val="ListParagraph"/>
              <w:numPr>
                <w:ilvl w:val="0"/>
                <w:numId w:val="14"/>
              </w:numPr>
              <w:rPr>
                <w:rFonts w:cs="Arial"/>
                <w:sz w:val="14"/>
                <w:szCs w:val="18"/>
              </w:rPr>
            </w:pPr>
            <w:r>
              <w:rPr>
                <w:rFonts w:cs="Arial"/>
                <w:sz w:val="14"/>
                <w:szCs w:val="18"/>
              </w:rPr>
              <w:t>15 August 20XX</w:t>
            </w:r>
          </w:p>
          <w:p w14:paraId="1DE9A4BF" w14:textId="77777777" w:rsidR="00E31C29" w:rsidRDefault="00E31C29" w:rsidP="00E31C29">
            <w:pPr>
              <w:pStyle w:val="ListParagraph"/>
              <w:numPr>
                <w:ilvl w:val="0"/>
                <w:numId w:val="14"/>
              </w:numPr>
              <w:rPr>
                <w:rFonts w:cs="Arial"/>
                <w:sz w:val="14"/>
                <w:szCs w:val="18"/>
              </w:rPr>
            </w:pPr>
            <w:r>
              <w:rPr>
                <w:rFonts w:cs="Arial"/>
                <w:sz w:val="14"/>
                <w:szCs w:val="18"/>
              </w:rPr>
              <w:t>31 September 20XX</w:t>
            </w:r>
          </w:p>
          <w:p w14:paraId="2761E37E" w14:textId="77777777" w:rsidR="00E31C29" w:rsidRDefault="00E31C29" w:rsidP="00E31C29">
            <w:pPr>
              <w:pStyle w:val="ListParagraph"/>
              <w:numPr>
                <w:ilvl w:val="0"/>
                <w:numId w:val="14"/>
              </w:numPr>
              <w:rPr>
                <w:rFonts w:cs="Arial"/>
                <w:sz w:val="14"/>
                <w:szCs w:val="18"/>
              </w:rPr>
            </w:pPr>
            <w:r>
              <w:rPr>
                <w:rFonts w:cs="Arial"/>
                <w:sz w:val="14"/>
                <w:szCs w:val="18"/>
              </w:rPr>
              <w:t>15 August 20XX</w:t>
            </w:r>
          </w:p>
          <w:p w14:paraId="716123C6" w14:textId="77777777" w:rsidR="00E31C29" w:rsidRPr="00322D56" w:rsidRDefault="00E31C29" w:rsidP="00733DB9">
            <w:pPr>
              <w:pStyle w:val="ListParagraph"/>
              <w:ind w:left="360"/>
              <w:rPr>
                <w:rFonts w:cs="Arial"/>
                <w:sz w:val="14"/>
                <w:szCs w:val="18"/>
              </w:rPr>
            </w:pPr>
          </w:p>
        </w:tc>
        <w:tc>
          <w:tcPr>
            <w:tcW w:w="931" w:type="dxa"/>
            <w:vMerge/>
          </w:tcPr>
          <w:p w14:paraId="36A65C50" w14:textId="77777777" w:rsidR="00E31C29" w:rsidRDefault="00E31C29" w:rsidP="00733DB9">
            <w:pPr>
              <w:rPr>
                <w:rFonts w:cs="Arial"/>
                <w:sz w:val="14"/>
                <w:szCs w:val="18"/>
              </w:rPr>
            </w:pPr>
          </w:p>
        </w:tc>
      </w:tr>
      <w:tr w:rsidR="00E31C29" w:rsidRPr="005F12DA" w14:paraId="7432F070" w14:textId="77777777" w:rsidTr="00733DB9">
        <w:trPr>
          <w:trHeight w:val="40"/>
        </w:trPr>
        <w:tc>
          <w:tcPr>
            <w:tcW w:w="704" w:type="dxa"/>
            <w:shd w:val="clear" w:color="auto" w:fill="D9D9D9" w:themeFill="background1" w:themeFillShade="D9"/>
          </w:tcPr>
          <w:p w14:paraId="02FED886" w14:textId="77777777" w:rsidR="00E31C29" w:rsidRPr="000E4714" w:rsidRDefault="00E31C29" w:rsidP="00733DB9">
            <w:pPr>
              <w:rPr>
                <w:sz w:val="14"/>
                <w:szCs w:val="18"/>
              </w:rPr>
            </w:pPr>
            <w:r w:rsidRPr="000E4714">
              <w:rPr>
                <w:b/>
                <w:sz w:val="12"/>
                <w:szCs w:val="12"/>
              </w:rPr>
              <w:t>Risk ID</w:t>
            </w:r>
          </w:p>
        </w:tc>
        <w:tc>
          <w:tcPr>
            <w:tcW w:w="709" w:type="dxa"/>
            <w:shd w:val="clear" w:color="auto" w:fill="D9D9D9" w:themeFill="background1" w:themeFillShade="D9"/>
          </w:tcPr>
          <w:p w14:paraId="05C538D1" w14:textId="77777777" w:rsidR="00E31C29" w:rsidRPr="000E4714" w:rsidRDefault="00E31C29" w:rsidP="00733DB9">
            <w:pPr>
              <w:rPr>
                <w:sz w:val="14"/>
                <w:szCs w:val="18"/>
              </w:rPr>
            </w:pPr>
            <w:r w:rsidRPr="000E4714">
              <w:rPr>
                <w:b/>
                <w:sz w:val="12"/>
                <w:szCs w:val="12"/>
              </w:rPr>
              <w:t>Risk Rating</w:t>
            </w:r>
          </w:p>
        </w:tc>
        <w:tc>
          <w:tcPr>
            <w:tcW w:w="1134" w:type="dxa"/>
            <w:shd w:val="clear" w:color="auto" w:fill="D9D9D9" w:themeFill="background1" w:themeFillShade="D9"/>
          </w:tcPr>
          <w:p w14:paraId="7A215CE0" w14:textId="77777777" w:rsidR="00E31C29" w:rsidRPr="000E4714" w:rsidRDefault="00E31C29" w:rsidP="00733DB9">
            <w:pPr>
              <w:rPr>
                <w:sz w:val="14"/>
                <w:szCs w:val="18"/>
              </w:rPr>
            </w:pPr>
            <w:r w:rsidRPr="000E4714">
              <w:rPr>
                <w:b/>
                <w:sz w:val="12"/>
                <w:szCs w:val="12"/>
              </w:rPr>
              <w:t>Risk Event</w:t>
            </w:r>
          </w:p>
        </w:tc>
        <w:tc>
          <w:tcPr>
            <w:tcW w:w="1417" w:type="dxa"/>
            <w:shd w:val="clear" w:color="auto" w:fill="D9D9D9" w:themeFill="background1" w:themeFillShade="D9"/>
          </w:tcPr>
          <w:p w14:paraId="6CF501FC" w14:textId="77777777" w:rsidR="00E31C29" w:rsidRPr="000E4714" w:rsidRDefault="00E31C29" w:rsidP="00733DB9">
            <w:pPr>
              <w:rPr>
                <w:sz w:val="14"/>
                <w:szCs w:val="18"/>
              </w:rPr>
            </w:pPr>
            <w:r w:rsidRPr="000E4714">
              <w:rPr>
                <w:b/>
                <w:sz w:val="12"/>
                <w:szCs w:val="12"/>
              </w:rPr>
              <w:t>Causes</w:t>
            </w:r>
          </w:p>
        </w:tc>
        <w:tc>
          <w:tcPr>
            <w:tcW w:w="1418" w:type="dxa"/>
            <w:shd w:val="clear" w:color="auto" w:fill="D9D9D9" w:themeFill="background1" w:themeFillShade="D9"/>
          </w:tcPr>
          <w:p w14:paraId="0E5A24F3" w14:textId="77777777" w:rsidR="00E31C29" w:rsidRPr="000E4714" w:rsidRDefault="00E31C29" w:rsidP="00733DB9">
            <w:pPr>
              <w:rPr>
                <w:sz w:val="14"/>
                <w:szCs w:val="18"/>
              </w:rPr>
            </w:pPr>
            <w:r w:rsidRPr="000E4714">
              <w:rPr>
                <w:b/>
                <w:sz w:val="12"/>
                <w:szCs w:val="12"/>
              </w:rPr>
              <w:t>Consequences</w:t>
            </w:r>
          </w:p>
        </w:tc>
        <w:tc>
          <w:tcPr>
            <w:tcW w:w="1984" w:type="dxa"/>
            <w:shd w:val="clear" w:color="auto" w:fill="D9D9D9" w:themeFill="background1" w:themeFillShade="D9"/>
          </w:tcPr>
          <w:p w14:paraId="33483041" w14:textId="77777777" w:rsidR="00E31C29" w:rsidRPr="000E4714" w:rsidRDefault="00E31C29" w:rsidP="00733DB9">
            <w:pPr>
              <w:rPr>
                <w:sz w:val="14"/>
                <w:szCs w:val="18"/>
              </w:rPr>
            </w:pPr>
            <w:r w:rsidRPr="000E4714">
              <w:rPr>
                <w:b/>
                <w:sz w:val="12"/>
                <w:szCs w:val="12"/>
              </w:rPr>
              <w:t>Existing Controls</w:t>
            </w:r>
          </w:p>
        </w:tc>
        <w:tc>
          <w:tcPr>
            <w:tcW w:w="851" w:type="dxa"/>
            <w:shd w:val="clear" w:color="auto" w:fill="D9D9D9" w:themeFill="background1" w:themeFillShade="D9"/>
          </w:tcPr>
          <w:p w14:paraId="73700D5E" w14:textId="77777777" w:rsidR="00E31C29" w:rsidRPr="000E4714" w:rsidRDefault="00E31C29" w:rsidP="00733DB9">
            <w:pPr>
              <w:rPr>
                <w:sz w:val="14"/>
                <w:szCs w:val="18"/>
              </w:rPr>
            </w:pPr>
            <w:r w:rsidRPr="000E4714">
              <w:rPr>
                <w:b/>
                <w:sz w:val="12"/>
                <w:szCs w:val="12"/>
              </w:rPr>
              <w:t>Likelihood Rating</w:t>
            </w:r>
          </w:p>
        </w:tc>
        <w:tc>
          <w:tcPr>
            <w:tcW w:w="1134" w:type="dxa"/>
            <w:shd w:val="clear" w:color="auto" w:fill="D9D9D9" w:themeFill="background1" w:themeFillShade="D9"/>
          </w:tcPr>
          <w:p w14:paraId="2CBDD499" w14:textId="77777777" w:rsidR="00E31C29" w:rsidRPr="000E4714" w:rsidRDefault="00E31C29" w:rsidP="00733DB9">
            <w:pPr>
              <w:rPr>
                <w:sz w:val="14"/>
                <w:szCs w:val="18"/>
              </w:rPr>
            </w:pPr>
            <w:r w:rsidRPr="000E4714">
              <w:rPr>
                <w:b/>
                <w:sz w:val="12"/>
                <w:szCs w:val="12"/>
              </w:rPr>
              <w:t xml:space="preserve">Consequence Rating </w:t>
            </w:r>
          </w:p>
        </w:tc>
        <w:tc>
          <w:tcPr>
            <w:tcW w:w="3830" w:type="dxa"/>
            <w:gridSpan w:val="3"/>
            <w:shd w:val="clear" w:color="auto" w:fill="D9D9D9" w:themeFill="background1" w:themeFillShade="D9"/>
          </w:tcPr>
          <w:p w14:paraId="0991B865" w14:textId="77777777" w:rsidR="00E31C29" w:rsidRPr="000E4714" w:rsidRDefault="00E31C29" w:rsidP="00733DB9">
            <w:pPr>
              <w:rPr>
                <w:rFonts w:cs="Arial"/>
                <w:sz w:val="14"/>
                <w:szCs w:val="18"/>
              </w:rPr>
            </w:pPr>
            <w:r w:rsidRPr="000E4714">
              <w:rPr>
                <w:b/>
                <w:sz w:val="12"/>
                <w:szCs w:val="12"/>
              </w:rPr>
              <w:t xml:space="preserve">Treatments </w:t>
            </w:r>
          </w:p>
        </w:tc>
        <w:tc>
          <w:tcPr>
            <w:tcW w:w="931" w:type="dxa"/>
            <w:shd w:val="clear" w:color="auto" w:fill="D9D9D9" w:themeFill="background1" w:themeFillShade="D9"/>
          </w:tcPr>
          <w:p w14:paraId="365BA0C2" w14:textId="77777777" w:rsidR="00E31C29" w:rsidRPr="000E4714" w:rsidRDefault="00E31C29" w:rsidP="00733DB9">
            <w:pPr>
              <w:rPr>
                <w:rFonts w:cs="Arial"/>
                <w:sz w:val="14"/>
                <w:szCs w:val="18"/>
              </w:rPr>
            </w:pPr>
            <w:r w:rsidRPr="000E4714">
              <w:rPr>
                <w:b/>
                <w:sz w:val="12"/>
                <w:szCs w:val="12"/>
              </w:rPr>
              <w:t>Risk Review Date</w:t>
            </w:r>
          </w:p>
        </w:tc>
      </w:tr>
      <w:tr w:rsidR="00E31C29" w:rsidRPr="005F12DA" w14:paraId="5DB8DCD7" w14:textId="77777777" w:rsidTr="00733DB9">
        <w:trPr>
          <w:trHeight w:val="3393"/>
        </w:trPr>
        <w:tc>
          <w:tcPr>
            <w:tcW w:w="704" w:type="dxa"/>
            <w:vMerge w:val="restart"/>
          </w:tcPr>
          <w:p w14:paraId="613F0135" w14:textId="77777777" w:rsidR="00E31C29" w:rsidRPr="00101D01" w:rsidRDefault="00E31C29" w:rsidP="00733DB9">
            <w:pPr>
              <w:rPr>
                <w:sz w:val="14"/>
                <w:szCs w:val="18"/>
              </w:rPr>
            </w:pPr>
            <w:r>
              <w:rPr>
                <w:sz w:val="14"/>
                <w:szCs w:val="18"/>
              </w:rPr>
              <w:lastRenderedPageBreak/>
              <w:t>002</w:t>
            </w:r>
          </w:p>
        </w:tc>
        <w:tc>
          <w:tcPr>
            <w:tcW w:w="709" w:type="dxa"/>
            <w:vMerge w:val="restart"/>
            <w:shd w:val="clear" w:color="auto" w:fill="FFFF00"/>
          </w:tcPr>
          <w:p w14:paraId="491E264B" w14:textId="77777777" w:rsidR="00E31C29" w:rsidRPr="00101D01" w:rsidRDefault="00E31C29" w:rsidP="00733DB9">
            <w:pPr>
              <w:pStyle w:val="ListParagraph"/>
              <w:ind w:left="0"/>
              <w:rPr>
                <w:rFonts w:ascii="Montserrat Light" w:hAnsi="Montserrat Light"/>
                <w:sz w:val="14"/>
                <w:szCs w:val="18"/>
              </w:rPr>
            </w:pPr>
            <w:r>
              <w:rPr>
                <w:rFonts w:ascii="Montserrat Light" w:hAnsi="Montserrat Light"/>
                <w:sz w:val="14"/>
                <w:szCs w:val="18"/>
              </w:rPr>
              <w:t>Med</w:t>
            </w:r>
          </w:p>
        </w:tc>
        <w:tc>
          <w:tcPr>
            <w:tcW w:w="1134" w:type="dxa"/>
            <w:vMerge w:val="restart"/>
          </w:tcPr>
          <w:p w14:paraId="24AFF57F" w14:textId="77777777" w:rsidR="00E31C29" w:rsidRPr="00101D01" w:rsidRDefault="00E31C29" w:rsidP="00733DB9">
            <w:pPr>
              <w:pStyle w:val="ListParagraph"/>
              <w:ind w:left="0"/>
              <w:rPr>
                <w:rFonts w:ascii="Montserrat Light" w:hAnsi="Montserrat Light"/>
                <w:sz w:val="14"/>
                <w:szCs w:val="18"/>
              </w:rPr>
            </w:pPr>
            <w:r>
              <w:rPr>
                <w:rFonts w:ascii="Montserrat Light" w:hAnsi="Montserrat Light"/>
                <w:sz w:val="14"/>
                <w:szCs w:val="18"/>
              </w:rPr>
              <w:t xml:space="preserve">Registers of WWVP checks do not reflect staff numbers </w:t>
            </w:r>
          </w:p>
        </w:tc>
        <w:tc>
          <w:tcPr>
            <w:tcW w:w="1417" w:type="dxa"/>
            <w:vMerge w:val="restart"/>
          </w:tcPr>
          <w:p w14:paraId="0D69D258" w14:textId="77777777" w:rsidR="00E31C29" w:rsidRDefault="00E31C29" w:rsidP="00E31C29">
            <w:pPr>
              <w:pStyle w:val="ListParagraph"/>
              <w:numPr>
                <w:ilvl w:val="0"/>
                <w:numId w:val="15"/>
              </w:numPr>
              <w:rPr>
                <w:sz w:val="14"/>
                <w:szCs w:val="18"/>
              </w:rPr>
            </w:pPr>
            <w:r>
              <w:rPr>
                <w:sz w:val="14"/>
                <w:szCs w:val="18"/>
              </w:rPr>
              <w:t xml:space="preserve">A number of new HR staff who are not aware of the process. </w:t>
            </w:r>
          </w:p>
          <w:p w14:paraId="2FB73F34" w14:textId="77777777" w:rsidR="00E31C29" w:rsidRDefault="00E31C29" w:rsidP="00E31C29">
            <w:pPr>
              <w:pStyle w:val="ListParagraph"/>
              <w:numPr>
                <w:ilvl w:val="0"/>
                <w:numId w:val="15"/>
              </w:numPr>
              <w:rPr>
                <w:sz w:val="14"/>
                <w:szCs w:val="18"/>
              </w:rPr>
            </w:pPr>
            <w:r>
              <w:rPr>
                <w:sz w:val="14"/>
                <w:szCs w:val="18"/>
              </w:rPr>
              <w:t>Confusion exists over who is responsible for checking WWC/WWVP checks.</w:t>
            </w:r>
          </w:p>
          <w:p w14:paraId="24008170" w14:textId="77777777" w:rsidR="00E31C29" w:rsidRPr="00522281" w:rsidRDefault="00E31C29" w:rsidP="00E31C29">
            <w:pPr>
              <w:pStyle w:val="ListParagraph"/>
              <w:numPr>
                <w:ilvl w:val="0"/>
                <w:numId w:val="15"/>
              </w:numPr>
              <w:rPr>
                <w:sz w:val="14"/>
                <w:szCs w:val="18"/>
              </w:rPr>
            </w:pPr>
            <w:r>
              <w:rPr>
                <w:sz w:val="14"/>
                <w:szCs w:val="18"/>
              </w:rPr>
              <w:t xml:space="preserve">Staff members are uncertain who is required to have a check. </w:t>
            </w:r>
          </w:p>
        </w:tc>
        <w:tc>
          <w:tcPr>
            <w:tcW w:w="1418" w:type="dxa"/>
            <w:vMerge w:val="restart"/>
          </w:tcPr>
          <w:p w14:paraId="42726D78" w14:textId="77777777" w:rsidR="00E31C29" w:rsidRDefault="00E31C29" w:rsidP="00E31C29">
            <w:pPr>
              <w:pStyle w:val="ListParagraph"/>
              <w:numPr>
                <w:ilvl w:val="0"/>
                <w:numId w:val="16"/>
              </w:numPr>
              <w:rPr>
                <w:sz w:val="14"/>
                <w:szCs w:val="18"/>
              </w:rPr>
            </w:pPr>
            <w:r>
              <w:rPr>
                <w:sz w:val="14"/>
                <w:szCs w:val="18"/>
              </w:rPr>
              <w:t xml:space="preserve">Staff who are required to have a check do not have a check. </w:t>
            </w:r>
          </w:p>
          <w:p w14:paraId="3ADE6EE2" w14:textId="77777777" w:rsidR="00E31C29" w:rsidRDefault="00E31C29" w:rsidP="00E31C29">
            <w:pPr>
              <w:pStyle w:val="ListParagraph"/>
              <w:numPr>
                <w:ilvl w:val="0"/>
                <w:numId w:val="16"/>
              </w:numPr>
              <w:rPr>
                <w:sz w:val="14"/>
                <w:szCs w:val="18"/>
              </w:rPr>
            </w:pPr>
            <w:r>
              <w:rPr>
                <w:sz w:val="14"/>
                <w:szCs w:val="18"/>
              </w:rPr>
              <w:t xml:space="preserve">This could lead to a fine being imposed. </w:t>
            </w:r>
          </w:p>
          <w:p w14:paraId="0250A939" w14:textId="77777777" w:rsidR="00E31C29" w:rsidRPr="00522281" w:rsidRDefault="00E31C29" w:rsidP="00E31C29">
            <w:pPr>
              <w:pStyle w:val="ListParagraph"/>
              <w:numPr>
                <w:ilvl w:val="0"/>
                <w:numId w:val="16"/>
              </w:numPr>
              <w:rPr>
                <w:sz w:val="14"/>
                <w:szCs w:val="18"/>
              </w:rPr>
            </w:pPr>
            <w:r>
              <w:rPr>
                <w:sz w:val="14"/>
                <w:szCs w:val="18"/>
              </w:rPr>
              <w:t xml:space="preserve">This could also cause reputational damage internally, and externally </w:t>
            </w:r>
          </w:p>
        </w:tc>
        <w:tc>
          <w:tcPr>
            <w:tcW w:w="1984" w:type="dxa"/>
            <w:vMerge w:val="restart"/>
          </w:tcPr>
          <w:p w14:paraId="6B78B05E" w14:textId="77777777" w:rsidR="00E31C29" w:rsidRDefault="00E31C29" w:rsidP="00E31C29">
            <w:pPr>
              <w:pStyle w:val="ListParagraph"/>
              <w:numPr>
                <w:ilvl w:val="0"/>
                <w:numId w:val="17"/>
              </w:numPr>
              <w:rPr>
                <w:sz w:val="14"/>
                <w:szCs w:val="18"/>
              </w:rPr>
            </w:pPr>
            <w:r>
              <w:rPr>
                <w:sz w:val="14"/>
                <w:szCs w:val="18"/>
              </w:rPr>
              <w:t xml:space="preserve">A written process exists for checking WWVP cards for new starters. </w:t>
            </w:r>
          </w:p>
          <w:p w14:paraId="1012FCFE" w14:textId="77777777" w:rsidR="00E31C29" w:rsidRPr="00522281" w:rsidRDefault="00E31C29" w:rsidP="00E31C29">
            <w:pPr>
              <w:pStyle w:val="ListParagraph"/>
              <w:numPr>
                <w:ilvl w:val="0"/>
                <w:numId w:val="17"/>
              </w:numPr>
              <w:rPr>
                <w:sz w:val="14"/>
                <w:szCs w:val="18"/>
              </w:rPr>
            </w:pPr>
            <w:r>
              <w:rPr>
                <w:sz w:val="14"/>
                <w:szCs w:val="18"/>
              </w:rPr>
              <w:t xml:space="preserve">A register exists to record these cards, with photocopies attached. </w:t>
            </w:r>
          </w:p>
        </w:tc>
        <w:tc>
          <w:tcPr>
            <w:tcW w:w="851" w:type="dxa"/>
            <w:vMerge w:val="restart"/>
          </w:tcPr>
          <w:p w14:paraId="4380439C" w14:textId="77777777" w:rsidR="00E31C29" w:rsidRPr="00101D01" w:rsidRDefault="00E31C29" w:rsidP="00733DB9">
            <w:pPr>
              <w:rPr>
                <w:sz w:val="14"/>
                <w:szCs w:val="18"/>
              </w:rPr>
            </w:pPr>
            <w:r>
              <w:rPr>
                <w:sz w:val="14"/>
                <w:szCs w:val="18"/>
              </w:rPr>
              <w:t>Unlikely</w:t>
            </w:r>
          </w:p>
        </w:tc>
        <w:tc>
          <w:tcPr>
            <w:tcW w:w="1134" w:type="dxa"/>
            <w:vMerge w:val="restart"/>
          </w:tcPr>
          <w:p w14:paraId="2AAE9F60" w14:textId="77777777" w:rsidR="00E31C29" w:rsidRPr="00101D01" w:rsidRDefault="00E31C29" w:rsidP="00733DB9">
            <w:pPr>
              <w:rPr>
                <w:sz w:val="14"/>
                <w:szCs w:val="18"/>
              </w:rPr>
            </w:pPr>
            <w:r w:rsidRPr="003D282F">
              <w:rPr>
                <w:noProof/>
                <w:sz w:val="18"/>
                <w:szCs w:val="18"/>
                <w:lang w:val="en-AU" w:eastAsia="en-AU"/>
              </w:rPr>
              <mc:AlternateContent>
                <mc:Choice Requires="wps">
                  <w:drawing>
                    <wp:anchor distT="45720" distB="45720" distL="114300" distR="114300" simplePos="0" relativeHeight="251663360" behindDoc="1" locked="0" layoutInCell="1" allowOverlap="1" wp14:anchorId="0C85D301" wp14:editId="04FC7621">
                      <wp:simplePos x="0" y="0"/>
                      <wp:positionH relativeFrom="column">
                        <wp:posOffset>-3308350</wp:posOffset>
                      </wp:positionH>
                      <wp:positionV relativeFrom="paragraph">
                        <wp:posOffset>1136015</wp:posOffset>
                      </wp:positionV>
                      <wp:extent cx="604960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00" cy="1404620"/>
                              </a:xfrm>
                              <a:prstGeom prst="rect">
                                <a:avLst/>
                              </a:prstGeom>
                              <a:noFill/>
                              <a:ln w="9525">
                                <a:noFill/>
                                <a:miter lim="800000"/>
                                <a:headEnd/>
                                <a:tailEnd/>
                              </a:ln>
                            </wps:spPr>
                            <wps:txbx>
                              <w:txbxContent>
                                <w:p w14:paraId="0DB14B23" w14:textId="77777777" w:rsidR="00E31C29" w:rsidRPr="003D282F" w:rsidRDefault="00E31C29" w:rsidP="00E31C29">
                                  <w:pPr>
                                    <w:rPr>
                                      <w:color w:val="D9D9D9" w:themeColor="background1" w:themeShade="D9"/>
                                      <w:sz w:val="144"/>
                                      <w:szCs w:val="144"/>
                                      <w:lang w:val="en-US"/>
                                    </w:rPr>
                                  </w:pPr>
                                  <w:r w:rsidRPr="003D282F">
                                    <w:rPr>
                                      <w:color w:val="D9D9D9" w:themeColor="background1" w:themeShade="D9"/>
                                      <w:sz w:val="144"/>
                                      <w:szCs w:val="144"/>
                                      <w:lang w:val="en-US"/>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85D301" id="_x0000_s1028" type="#_x0000_t202" style="position:absolute;margin-left:-260.5pt;margin-top:89.45pt;width:476.35pt;height:110.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" filled="f" stroked="f">
                      <v:textbox style="mso-fit-shape-to-text:t">
                        <w:txbxContent>
                          <w:p w14:paraId="0DB14B23" w14:textId="77777777" w:rsidR="00E31C29" w:rsidRPr="003D282F" w:rsidRDefault="00E31C29" w:rsidP="00E31C29">
                            <w:pPr>
                              <w:rPr>
                                <w:color w:val="D9D9D9" w:themeColor="background1" w:themeShade="D9"/>
                                <w:sz w:val="144"/>
                                <w:szCs w:val="144"/>
                                <w:lang w:val="en-US"/>
                              </w:rPr>
                            </w:pPr>
                            <w:r w:rsidRPr="003D282F">
                              <w:rPr>
                                <w:color w:val="D9D9D9" w:themeColor="background1" w:themeShade="D9"/>
                                <w:sz w:val="144"/>
                                <w:szCs w:val="144"/>
                                <w:lang w:val="en-US"/>
                              </w:rPr>
                              <w:t>EXAMPLE</w:t>
                            </w:r>
                          </w:p>
                        </w:txbxContent>
                      </v:textbox>
                    </v:shape>
                  </w:pict>
                </mc:Fallback>
              </mc:AlternateContent>
            </w:r>
            <w:r>
              <w:rPr>
                <w:sz w:val="14"/>
                <w:szCs w:val="18"/>
              </w:rPr>
              <w:t>Major</w:t>
            </w:r>
          </w:p>
        </w:tc>
        <w:tc>
          <w:tcPr>
            <w:tcW w:w="3830" w:type="dxa"/>
            <w:gridSpan w:val="3"/>
          </w:tcPr>
          <w:p w14:paraId="0824E857" w14:textId="77777777" w:rsidR="00E31C29" w:rsidRDefault="00E31C29" w:rsidP="00E31C29">
            <w:pPr>
              <w:pStyle w:val="ListParagraph"/>
              <w:numPr>
                <w:ilvl w:val="0"/>
                <w:numId w:val="18"/>
              </w:numPr>
              <w:rPr>
                <w:rFonts w:cs="Arial"/>
                <w:sz w:val="14"/>
                <w:szCs w:val="18"/>
              </w:rPr>
            </w:pPr>
            <w:r>
              <w:rPr>
                <w:rFonts w:cs="Arial"/>
                <w:sz w:val="14"/>
                <w:szCs w:val="18"/>
              </w:rPr>
              <w:t xml:space="preserve">HR will conduct an audit of the register within two weeks to identify any existing staff without a card or with an expired card against their name. Any exceptions will be passed to managers to follow up within one week. This process will be conducted on a six monthly basis. </w:t>
            </w:r>
          </w:p>
          <w:p w14:paraId="0AF20981" w14:textId="77777777" w:rsidR="00E31C29" w:rsidRDefault="00E31C29" w:rsidP="00733DB9">
            <w:pPr>
              <w:pStyle w:val="ListParagraph"/>
              <w:ind w:left="360"/>
              <w:rPr>
                <w:rFonts w:cs="Arial"/>
                <w:sz w:val="14"/>
                <w:szCs w:val="18"/>
              </w:rPr>
            </w:pPr>
          </w:p>
          <w:p w14:paraId="026360AD" w14:textId="77777777" w:rsidR="00E31C29" w:rsidRDefault="00E31C29" w:rsidP="00E31C29">
            <w:pPr>
              <w:pStyle w:val="ListParagraph"/>
              <w:numPr>
                <w:ilvl w:val="0"/>
                <w:numId w:val="18"/>
              </w:numPr>
              <w:rPr>
                <w:rFonts w:cs="Arial"/>
                <w:sz w:val="14"/>
                <w:szCs w:val="18"/>
              </w:rPr>
            </w:pPr>
            <w:r>
              <w:rPr>
                <w:rFonts w:cs="Arial"/>
                <w:sz w:val="14"/>
                <w:szCs w:val="18"/>
              </w:rPr>
              <w:t>Risk and Compliance will organise a messaging campaign for the whole office to remind them of their responsibilities under WWVP legislation within one month</w:t>
            </w:r>
          </w:p>
          <w:p w14:paraId="398072E9" w14:textId="77777777" w:rsidR="00E31C29" w:rsidRPr="00E529F5" w:rsidRDefault="00E31C29" w:rsidP="00733DB9">
            <w:pPr>
              <w:pStyle w:val="ListParagraph"/>
              <w:rPr>
                <w:rFonts w:cs="Arial"/>
                <w:sz w:val="14"/>
                <w:szCs w:val="18"/>
              </w:rPr>
            </w:pPr>
          </w:p>
          <w:p w14:paraId="0FC538FB" w14:textId="77777777" w:rsidR="00E31C29" w:rsidRPr="00E529F5" w:rsidRDefault="00E31C29" w:rsidP="00E31C29">
            <w:pPr>
              <w:pStyle w:val="ListParagraph"/>
              <w:numPr>
                <w:ilvl w:val="0"/>
                <w:numId w:val="18"/>
              </w:numPr>
              <w:rPr>
                <w:rFonts w:cs="Arial"/>
                <w:sz w:val="14"/>
                <w:szCs w:val="18"/>
              </w:rPr>
            </w:pPr>
            <w:r>
              <w:rPr>
                <w:rFonts w:cs="Arial"/>
                <w:sz w:val="14"/>
                <w:szCs w:val="18"/>
              </w:rPr>
              <w:t xml:space="preserve">Risk and Compliance will organise a whole of HR and management group refresh training to remind them of the new starters on-boarding process for WWVP within 3 months. </w:t>
            </w:r>
          </w:p>
        </w:tc>
        <w:tc>
          <w:tcPr>
            <w:tcW w:w="931" w:type="dxa"/>
            <w:vMerge w:val="restart"/>
          </w:tcPr>
          <w:p w14:paraId="1C27A19E" w14:textId="77777777" w:rsidR="00E31C29" w:rsidRDefault="00E31C29" w:rsidP="00733DB9">
            <w:pPr>
              <w:rPr>
                <w:rFonts w:cs="Arial"/>
                <w:sz w:val="14"/>
                <w:szCs w:val="18"/>
              </w:rPr>
            </w:pPr>
          </w:p>
          <w:p w14:paraId="376FF939" w14:textId="77777777" w:rsidR="00E31C29" w:rsidRDefault="00E31C29" w:rsidP="00733DB9">
            <w:pPr>
              <w:rPr>
                <w:rFonts w:cs="Arial"/>
                <w:sz w:val="14"/>
                <w:szCs w:val="18"/>
              </w:rPr>
            </w:pPr>
            <w:r>
              <w:rPr>
                <w:rFonts w:cs="Arial"/>
                <w:sz w:val="14"/>
                <w:szCs w:val="18"/>
              </w:rPr>
              <w:t>31 AUG 20XX</w:t>
            </w:r>
          </w:p>
        </w:tc>
      </w:tr>
      <w:tr w:rsidR="00E31C29" w:rsidRPr="005F12DA" w14:paraId="2F211A6C" w14:textId="77777777" w:rsidTr="00733DB9">
        <w:trPr>
          <w:trHeight w:val="832"/>
        </w:trPr>
        <w:tc>
          <w:tcPr>
            <w:tcW w:w="704" w:type="dxa"/>
            <w:vMerge/>
          </w:tcPr>
          <w:p w14:paraId="17FD1BD8" w14:textId="77777777" w:rsidR="00E31C29" w:rsidRDefault="00E31C29" w:rsidP="00733DB9">
            <w:pPr>
              <w:rPr>
                <w:sz w:val="14"/>
                <w:szCs w:val="18"/>
              </w:rPr>
            </w:pPr>
          </w:p>
        </w:tc>
        <w:tc>
          <w:tcPr>
            <w:tcW w:w="709" w:type="dxa"/>
            <w:vMerge/>
            <w:shd w:val="clear" w:color="auto" w:fill="FFFF00"/>
          </w:tcPr>
          <w:p w14:paraId="6421EAFC" w14:textId="77777777" w:rsidR="00E31C29" w:rsidRDefault="00E31C29" w:rsidP="00733DB9">
            <w:pPr>
              <w:pStyle w:val="ListParagraph"/>
              <w:ind w:left="0"/>
              <w:rPr>
                <w:rFonts w:ascii="Montserrat Light" w:hAnsi="Montserrat Light"/>
                <w:sz w:val="14"/>
                <w:szCs w:val="18"/>
              </w:rPr>
            </w:pPr>
          </w:p>
        </w:tc>
        <w:tc>
          <w:tcPr>
            <w:tcW w:w="1134" w:type="dxa"/>
            <w:vMerge/>
          </w:tcPr>
          <w:p w14:paraId="0440A443" w14:textId="77777777" w:rsidR="00E31C29" w:rsidRDefault="00E31C29" w:rsidP="00733DB9">
            <w:pPr>
              <w:pStyle w:val="ListParagraph"/>
              <w:ind w:left="0"/>
              <w:rPr>
                <w:rFonts w:ascii="Montserrat Light" w:hAnsi="Montserrat Light"/>
                <w:sz w:val="14"/>
                <w:szCs w:val="18"/>
              </w:rPr>
            </w:pPr>
          </w:p>
        </w:tc>
        <w:tc>
          <w:tcPr>
            <w:tcW w:w="1417" w:type="dxa"/>
            <w:vMerge/>
          </w:tcPr>
          <w:p w14:paraId="3EEA423B" w14:textId="77777777" w:rsidR="00E31C29" w:rsidRDefault="00E31C29" w:rsidP="00E31C29">
            <w:pPr>
              <w:pStyle w:val="ListParagraph"/>
              <w:numPr>
                <w:ilvl w:val="0"/>
                <w:numId w:val="15"/>
              </w:numPr>
              <w:rPr>
                <w:sz w:val="14"/>
                <w:szCs w:val="18"/>
              </w:rPr>
            </w:pPr>
          </w:p>
        </w:tc>
        <w:tc>
          <w:tcPr>
            <w:tcW w:w="1418" w:type="dxa"/>
            <w:vMerge/>
          </w:tcPr>
          <w:p w14:paraId="3BFBAB7F" w14:textId="77777777" w:rsidR="00E31C29" w:rsidRDefault="00E31C29" w:rsidP="00E31C29">
            <w:pPr>
              <w:pStyle w:val="ListParagraph"/>
              <w:numPr>
                <w:ilvl w:val="0"/>
                <w:numId w:val="16"/>
              </w:numPr>
              <w:rPr>
                <w:sz w:val="14"/>
                <w:szCs w:val="18"/>
              </w:rPr>
            </w:pPr>
          </w:p>
        </w:tc>
        <w:tc>
          <w:tcPr>
            <w:tcW w:w="1984" w:type="dxa"/>
            <w:vMerge/>
          </w:tcPr>
          <w:p w14:paraId="40EF0DB7" w14:textId="77777777" w:rsidR="00E31C29" w:rsidRDefault="00E31C29" w:rsidP="00E31C29">
            <w:pPr>
              <w:pStyle w:val="ListParagraph"/>
              <w:numPr>
                <w:ilvl w:val="0"/>
                <w:numId w:val="17"/>
              </w:numPr>
              <w:rPr>
                <w:sz w:val="14"/>
                <w:szCs w:val="18"/>
              </w:rPr>
            </w:pPr>
          </w:p>
        </w:tc>
        <w:tc>
          <w:tcPr>
            <w:tcW w:w="851" w:type="dxa"/>
            <w:vMerge/>
          </w:tcPr>
          <w:p w14:paraId="2DEDF282" w14:textId="77777777" w:rsidR="00E31C29" w:rsidRDefault="00E31C29" w:rsidP="00733DB9">
            <w:pPr>
              <w:rPr>
                <w:sz w:val="14"/>
                <w:szCs w:val="18"/>
              </w:rPr>
            </w:pPr>
          </w:p>
        </w:tc>
        <w:tc>
          <w:tcPr>
            <w:tcW w:w="1134" w:type="dxa"/>
            <w:vMerge/>
          </w:tcPr>
          <w:p w14:paraId="1C7D3494" w14:textId="77777777" w:rsidR="00E31C29" w:rsidRDefault="00E31C29" w:rsidP="00733DB9">
            <w:pPr>
              <w:rPr>
                <w:sz w:val="14"/>
                <w:szCs w:val="18"/>
              </w:rPr>
            </w:pPr>
          </w:p>
        </w:tc>
        <w:tc>
          <w:tcPr>
            <w:tcW w:w="1915" w:type="dxa"/>
            <w:gridSpan w:val="2"/>
          </w:tcPr>
          <w:p w14:paraId="0A56D2F5" w14:textId="77777777" w:rsidR="00E31C29" w:rsidRPr="006947F7" w:rsidRDefault="00E31C29" w:rsidP="00733DB9">
            <w:pPr>
              <w:rPr>
                <w:rFonts w:cs="Arial"/>
                <w:b/>
                <w:sz w:val="14"/>
                <w:szCs w:val="18"/>
              </w:rPr>
            </w:pPr>
            <w:r w:rsidRPr="006947F7">
              <w:rPr>
                <w:rFonts w:cs="Arial"/>
                <w:b/>
                <w:sz w:val="14"/>
                <w:szCs w:val="18"/>
              </w:rPr>
              <w:t>Owner:</w:t>
            </w:r>
          </w:p>
          <w:p w14:paraId="3FE7B587" w14:textId="77777777" w:rsidR="00E31C29" w:rsidRDefault="00E31C29" w:rsidP="00733DB9">
            <w:pPr>
              <w:rPr>
                <w:rFonts w:cs="Arial"/>
                <w:sz w:val="14"/>
                <w:szCs w:val="18"/>
              </w:rPr>
            </w:pPr>
            <w:r>
              <w:rPr>
                <w:rFonts w:cs="Arial"/>
                <w:sz w:val="14"/>
                <w:szCs w:val="18"/>
              </w:rPr>
              <w:t xml:space="preserve">HR Manager </w:t>
            </w:r>
          </w:p>
        </w:tc>
        <w:tc>
          <w:tcPr>
            <w:tcW w:w="1915" w:type="dxa"/>
          </w:tcPr>
          <w:p w14:paraId="372BE28C" w14:textId="77777777" w:rsidR="00E31C29" w:rsidRDefault="00E31C29" w:rsidP="00733DB9">
            <w:pPr>
              <w:rPr>
                <w:rFonts w:cs="Arial"/>
                <w:sz w:val="14"/>
                <w:szCs w:val="18"/>
              </w:rPr>
            </w:pPr>
            <w:r>
              <w:rPr>
                <w:rFonts w:cs="Arial"/>
                <w:sz w:val="14"/>
                <w:szCs w:val="18"/>
              </w:rPr>
              <w:t>Treatment Review Date:</w:t>
            </w:r>
          </w:p>
          <w:p w14:paraId="299EDAEB" w14:textId="77777777" w:rsidR="00E31C29" w:rsidRDefault="00E31C29" w:rsidP="00E31C29">
            <w:pPr>
              <w:pStyle w:val="ListParagraph"/>
              <w:numPr>
                <w:ilvl w:val="0"/>
                <w:numId w:val="19"/>
              </w:numPr>
              <w:rPr>
                <w:rFonts w:cs="Arial"/>
                <w:sz w:val="14"/>
                <w:szCs w:val="18"/>
              </w:rPr>
            </w:pPr>
            <w:r>
              <w:rPr>
                <w:rFonts w:cs="Arial"/>
                <w:sz w:val="14"/>
                <w:szCs w:val="18"/>
              </w:rPr>
              <w:t>15 August 20XX</w:t>
            </w:r>
          </w:p>
          <w:p w14:paraId="4E413CD7" w14:textId="77777777" w:rsidR="00E31C29" w:rsidRDefault="00E31C29" w:rsidP="00E31C29">
            <w:pPr>
              <w:pStyle w:val="ListParagraph"/>
              <w:numPr>
                <w:ilvl w:val="0"/>
                <w:numId w:val="19"/>
              </w:numPr>
              <w:rPr>
                <w:rFonts w:cs="Arial"/>
                <w:sz w:val="14"/>
                <w:szCs w:val="18"/>
              </w:rPr>
            </w:pPr>
            <w:r>
              <w:rPr>
                <w:rFonts w:cs="Arial"/>
                <w:sz w:val="14"/>
                <w:szCs w:val="18"/>
              </w:rPr>
              <w:t>31 August 20XX</w:t>
            </w:r>
          </w:p>
          <w:p w14:paraId="37C7EB48" w14:textId="77777777" w:rsidR="00E31C29" w:rsidRPr="00E529F5" w:rsidRDefault="00E31C29" w:rsidP="00E31C29">
            <w:pPr>
              <w:pStyle w:val="ListParagraph"/>
              <w:numPr>
                <w:ilvl w:val="0"/>
                <w:numId w:val="19"/>
              </w:numPr>
              <w:rPr>
                <w:rFonts w:cs="Arial"/>
                <w:sz w:val="14"/>
                <w:szCs w:val="18"/>
              </w:rPr>
            </w:pPr>
            <w:r>
              <w:rPr>
                <w:rFonts w:cs="Arial"/>
                <w:sz w:val="14"/>
                <w:szCs w:val="18"/>
              </w:rPr>
              <w:t>31 October 20XX</w:t>
            </w:r>
          </w:p>
        </w:tc>
        <w:tc>
          <w:tcPr>
            <w:tcW w:w="931" w:type="dxa"/>
            <w:vMerge/>
          </w:tcPr>
          <w:p w14:paraId="0B9A0792" w14:textId="77777777" w:rsidR="00E31C29" w:rsidRDefault="00E31C29" w:rsidP="00733DB9">
            <w:pPr>
              <w:rPr>
                <w:rFonts w:cs="Arial"/>
                <w:sz w:val="14"/>
                <w:szCs w:val="18"/>
              </w:rPr>
            </w:pPr>
          </w:p>
        </w:tc>
      </w:tr>
      <w:tr w:rsidR="00E31C29" w:rsidRPr="005F12DA" w14:paraId="04BA4A7F" w14:textId="77777777" w:rsidTr="00733DB9">
        <w:trPr>
          <w:trHeight w:val="1427"/>
        </w:trPr>
        <w:tc>
          <w:tcPr>
            <w:tcW w:w="704" w:type="dxa"/>
            <w:vMerge w:val="restart"/>
          </w:tcPr>
          <w:p w14:paraId="23FF656C" w14:textId="77777777" w:rsidR="00E31C29" w:rsidRDefault="00E31C29" w:rsidP="00733DB9">
            <w:pPr>
              <w:rPr>
                <w:sz w:val="14"/>
                <w:szCs w:val="18"/>
              </w:rPr>
            </w:pPr>
            <w:r>
              <w:rPr>
                <w:sz w:val="14"/>
                <w:szCs w:val="18"/>
              </w:rPr>
              <w:t>003</w:t>
            </w:r>
          </w:p>
        </w:tc>
        <w:tc>
          <w:tcPr>
            <w:tcW w:w="709" w:type="dxa"/>
            <w:vMerge w:val="restart"/>
            <w:shd w:val="clear" w:color="auto" w:fill="9BBB59" w:themeFill="accent3"/>
          </w:tcPr>
          <w:p w14:paraId="17E29EF4" w14:textId="77777777" w:rsidR="00E31C29" w:rsidRPr="00101D01" w:rsidRDefault="00E31C29" w:rsidP="00733DB9">
            <w:pPr>
              <w:pStyle w:val="ListParagraph"/>
              <w:ind w:left="0"/>
              <w:rPr>
                <w:rFonts w:ascii="Montserrat Light" w:hAnsi="Montserrat Light"/>
                <w:sz w:val="14"/>
                <w:szCs w:val="18"/>
              </w:rPr>
            </w:pPr>
            <w:r>
              <w:rPr>
                <w:rFonts w:ascii="Montserrat Light" w:hAnsi="Montserrat Light"/>
                <w:sz w:val="14"/>
                <w:szCs w:val="18"/>
              </w:rPr>
              <w:t>Low</w:t>
            </w:r>
          </w:p>
        </w:tc>
        <w:tc>
          <w:tcPr>
            <w:tcW w:w="1134" w:type="dxa"/>
            <w:vMerge w:val="restart"/>
          </w:tcPr>
          <w:p w14:paraId="6BF8AB63" w14:textId="77777777" w:rsidR="00E31C29" w:rsidRPr="00101D01" w:rsidRDefault="00E31C29" w:rsidP="00733DB9">
            <w:pPr>
              <w:pStyle w:val="ListParagraph"/>
              <w:ind w:left="0"/>
              <w:rPr>
                <w:rFonts w:ascii="Montserrat Light" w:hAnsi="Montserrat Light"/>
                <w:sz w:val="14"/>
                <w:szCs w:val="18"/>
              </w:rPr>
            </w:pPr>
            <w:r>
              <w:rPr>
                <w:rFonts w:ascii="Montserrat Light" w:hAnsi="Montserrat Light"/>
                <w:sz w:val="14"/>
                <w:szCs w:val="18"/>
              </w:rPr>
              <w:t xml:space="preserve">Staff begin employment without an approved WWVP card </w:t>
            </w:r>
          </w:p>
        </w:tc>
        <w:tc>
          <w:tcPr>
            <w:tcW w:w="1417" w:type="dxa"/>
            <w:vMerge w:val="restart"/>
          </w:tcPr>
          <w:p w14:paraId="3DD3F05F" w14:textId="77777777" w:rsidR="00E31C29" w:rsidRDefault="00E31C29" w:rsidP="00E31C29">
            <w:pPr>
              <w:pStyle w:val="ListParagraph"/>
              <w:numPr>
                <w:ilvl w:val="0"/>
                <w:numId w:val="20"/>
              </w:numPr>
              <w:rPr>
                <w:sz w:val="14"/>
                <w:szCs w:val="18"/>
              </w:rPr>
            </w:pPr>
            <w:r>
              <w:rPr>
                <w:sz w:val="14"/>
                <w:szCs w:val="18"/>
              </w:rPr>
              <w:t xml:space="preserve">Times for processing cards often take months. </w:t>
            </w:r>
          </w:p>
          <w:p w14:paraId="06B94CA6" w14:textId="77777777" w:rsidR="00E31C29" w:rsidRPr="00E529F5" w:rsidRDefault="00E31C29" w:rsidP="00E31C29">
            <w:pPr>
              <w:pStyle w:val="ListParagraph"/>
              <w:numPr>
                <w:ilvl w:val="0"/>
                <w:numId w:val="20"/>
              </w:numPr>
              <w:rPr>
                <w:sz w:val="14"/>
                <w:szCs w:val="18"/>
              </w:rPr>
            </w:pPr>
            <w:r>
              <w:rPr>
                <w:sz w:val="14"/>
                <w:szCs w:val="18"/>
              </w:rPr>
              <w:t>The organisation has a lot of short term, quick contracts.</w:t>
            </w:r>
          </w:p>
        </w:tc>
        <w:tc>
          <w:tcPr>
            <w:tcW w:w="1418" w:type="dxa"/>
            <w:vMerge w:val="restart"/>
          </w:tcPr>
          <w:p w14:paraId="0DBE3182" w14:textId="77777777" w:rsidR="00E31C29" w:rsidRDefault="00E31C29" w:rsidP="00E31C29">
            <w:pPr>
              <w:pStyle w:val="ListParagraph"/>
              <w:numPr>
                <w:ilvl w:val="0"/>
                <w:numId w:val="21"/>
              </w:numPr>
              <w:rPr>
                <w:sz w:val="14"/>
                <w:szCs w:val="18"/>
              </w:rPr>
            </w:pPr>
            <w:r>
              <w:rPr>
                <w:sz w:val="14"/>
                <w:szCs w:val="18"/>
              </w:rPr>
              <w:t xml:space="preserve">A person whose background is not checked is working with vulnerable people. </w:t>
            </w:r>
          </w:p>
          <w:p w14:paraId="547DFA5A" w14:textId="77777777" w:rsidR="00E31C29" w:rsidRPr="00E529F5" w:rsidRDefault="00E31C29" w:rsidP="00E31C29">
            <w:pPr>
              <w:pStyle w:val="ListParagraph"/>
              <w:numPr>
                <w:ilvl w:val="0"/>
                <w:numId w:val="21"/>
              </w:numPr>
              <w:rPr>
                <w:sz w:val="14"/>
                <w:szCs w:val="18"/>
              </w:rPr>
            </w:pPr>
            <w:r>
              <w:rPr>
                <w:sz w:val="14"/>
                <w:szCs w:val="18"/>
              </w:rPr>
              <w:t xml:space="preserve">The person may not pass the WWVP check. </w:t>
            </w:r>
          </w:p>
        </w:tc>
        <w:tc>
          <w:tcPr>
            <w:tcW w:w="1984" w:type="dxa"/>
            <w:vMerge w:val="restart"/>
          </w:tcPr>
          <w:p w14:paraId="7FFA3C63" w14:textId="77777777" w:rsidR="00E31C29" w:rsidRDefault="00E31C29" w:rsidP="00E31C29">
            <w:pPr>
              <w:pStyle w:val="ListParagraph"/>
              <w:numPr>
                <w:ilvl w:val="0"/>
                <w:numId w:val="22"/>
              </w:numPr>
              <w:rPr>
                <w:sz w:val="14"/>
                <w:szCs w:val="18"/>
              </w:rPr>
            </w:pPr>
            <w:r>
              <w:rPr>
                <w:sz w:val="14"/>
                <w:szCs w:val="18"/>
              </w:rPr>
              <w:t xml:space="preserve">All new starters, regardless of WWVP status sign our WWVP policy. </w:t>
            </w:r>
          </w:p>
          <w:p w14:paraId="3DEB9F2C" w14:textId="77777777" w:rsidR="00E31C29" w:rsidRDefault="00E31C29" w:rsidP="00E31C29">
            <w:pPr>
              <w:pStyle w:val="ListParagraph"/>
              <w:numPr>
                <w:ilvl w:val="0"/>
                <w:numId w:val="22"/>
              </w:numPr>
              <w:rPr>
                <w:sz w:val="14"/>
                <w:szCs w:val="18"/>
              </w:rPr>
            </w:pPr>
            <w:r>
              <w:rPr>
                <w:sz w:val="14"/>
                <w:szCs w:val="18"/>
              </w:rPr>
              <w:t xml:space="preserve">New starters are required to provide a receipt of submission in order to start. </w:t>
            </w:r>
          </w:p>
          <w:p w14:paraId="1346228B" w14:textId="77777777" w:rsidR="00E31C29" w:rsidRPr="00E529F5" w:rsidRDefault="00E31C29" w:rsidP="00E31C29">
            <w:pPr>
              <w:pStyle w:val="ListParagraph"/>
              <w:numPr>
                <w:ilvl w:val="0"/>
                <w:numId w:val="22"/>
              </w:numPr>
              <w:rPr>
                <w:sz w:val="14"/>
                <w:szCs w:val="18"/>
              </w:rPr>
            </w:pPr>
            <w:r>
              <w:rPr>
                <w:sz w:val="14"/>
                <w:szCs w:val="18"/>
              </w:rPr>
              <w:t xml:space="preserve">Most of the short term contracts are given to contractors who have already worked with the organisation and provided cards. </w:t>
            </w:r>
          </w:p>
        </w:tc>
        <w:tc>
          <w:tcPr>
            <w:tcW w:w="851" w:type="dxa"/>
            <w:vMerge w:val="restart"/>
          </w:tcPr>
          <w:p w14:paraId="04A7F3E2" w14:textId="77777777" w:rsidR="00E31C29" w:rsidRPr="00101D01" w:rsidRDefault="00E31C29" w:rsidP="00733DB9">
            <w:pPr>
              <w:rPr>
                <w:sz w:val="14"/>
                <w:szCs w:val="18"/>
              </w:rPr>
            </w:pPr>
            <w:r>
              <w:rPr>
                <w:sz w:val="14"/>
                <w:szCs w:val="18"/>
              </w:rPr>
              <w:t>Unlikely</w:t>
            </w:r>
          </w:p>
        </w:tc>
        <w:tc>
          <w:tcPr>
            <w:tcW w:w="1134" w:type="dxa"/>
            <w:vMerge w:val="restart"/>
          </w:tcPr>
          <w:p w14:paraId="3A43E038" w14:textId="77777777" w:rsidR="00E31C29" w:rsidRPr="00101D01" w:rsidRDefault="00E31C29" w:rsidP="00733DB9">
            <w:pPr>
              <w:rPr>
                <w:sz w:val="14"/>
                <w:szCs w:val="18"/>
              </w:rPr>
            </w:pPr>
            <w:r>
              <w:rPr>
                <w:sz w:val="14"/>
                <w:szCs w:val="18"/>
              </w:rPr>
              <w:t>Moderate</w:t>
            </w:r>
          </w:p>
        </w:tc>
        <w:tc>
          <w:tcPr>
            <w:tcW w:w="3830" w:type="dxa"/>
            <w:gridSpan w:val="3"/>
          </w:tcPr>
          <w:p w14:paraId="58FDAA3F" w14:textId="77777777" w:rsidR="00E31C29" w:rsidRDefault="00E31C29" w:rsidP="00E31C29">
            <w:pPr>
              <w:pStyle w:val="ListParagraph"/>
              <w:numPr>
                <w:ilvl w:val="0"/>
                <w:numId w:val="23"/>
              </w:numPr>
              <w:rPr>
                <w:rFonts w:cs="Arial"/>
                <w:sz w:val="14"/>
                <w:szCs w:val="18"/>
              </w:rPr>
            </w:pPr>
            <w:r>
              <w:rPr>
                <w:rFonts w:cs="Arial"/>
                <w:sz w:val="14"/>
                <w:szCs w:val="18"/>
              </w:rPr>
              <w:t xml:space="preserve">Procurement will look at the feasibility of introducing a policy that new contractors cannot start until they are WWVP compliant with one month. </w:t>
            </w:r>
          </w:p>
          <w:p w14:paraId="16790DED" w14:textId="77777777" w:rsidR="00E31C29" w:rsidRDefault="00E31C29" w:rsidP="00733DB9">
            <w:pPr>
              <w:pStyle w:val="ListParagraph"/>
              <w:ind w:left="360"/>
              <w:rPr>
                <w:rFonts w:cs="Arial"/>
                <w:sz w:val="14"/>
                <w:szCs w:val="18"/>
              </w:rPr>
            </w:pPr>
          </w:p>
          <w:p w14:paraId="3D180B2C" w14:textId="77777777" w:rsidR="00E31C29" w:rsidRPr="007642AE" w:rsidRDefault="00E31C29" w:rsidP="00E31C29">
            <w:pPr>
              <w:pStyle w:val="ListParagraph"/>
              <w:numPr>
                <w:ilvl w:val="0"/>
                <w:numId w:val="23"/>
              </w:numPr>
              <w:rPr>
                <w:rFonts w:cs="Arial"/>
                <w:sz w:val="14"/>
                <w:szCs w:val="18"/>
              </w:rPr>
            </w:pPr>
            <w:r>
              <w:rPr>
                <w:rFonts w:cs="Arial"/>
                <w:sz w:val="14"/>
                <w:szCs w:val="18"/>
              </w:rPr>
              <w:t xml:space="preserve">HR will update all new staff contracts that an application for a WWVP check is a precondition on starting employment within two weeks. </w:t>
            </w:r>
          </w:p>
        </w:tc>
        <w:tc>
          <w:tcPr>
            <w:tcW w:w="931" w:type="dxa"/>
            <w:vMerge w:val="restart"/>
          </w:tcPr>
          <w:p w14:paraId="5E717B29" w14:textId="77777777" w:rsidR="00E31C29" w:rsidRDefault="00E31C29" w:rsidP="00733DB9">
            <w:pPr>
              <w:rPr>
                <w:rFonts w:cs="Arial"/>
                <w:sz w:val="14"/>
                <w:szCs w:val="18"/>
              </w:rPr>
            </w:pPr>
          </w:p>
          <w:p w14:paraId="428ECE7A" w14:textId="77777777" w:rsidR="00E31C29" w:rsidRDefault="00E31C29" w:rsidP="00733DB9">
            <w:pPr>
              <w:rPr>
                <w:rFonts w:cs="Arial"/>
                <w:sz w:val="14"/>
                <w:szCs w:val="18"/>
              </w:rPr>
            </w:pPr>
          </w:p>
          <w:p w14:paraId="7B93FE73" w14:textId="77777777" w:rsidR="00E31C29" w:rsidRDefault="00E31C29" w:rsidP="00733DB9">
            <w:pPr>
              <w:rPr>
                <w:rFonts w:cs="Arial"/>
                <w:sz w:val="14"/>
                <w:szCs w:val="18"/>
              </w:rPr>
            </w:pPr>
          </w:p>
          <w:p w14:paraId="779583B3" w14:textId="77777777" w:rsidR="00E31C29" w:rsidRDefault="00E31C29" w:rsidP="00733DB9">
            <w:pPr>
              <w:rPr>
                <w:rFonts w:cs="Arial"/>
                <w:sz w:val="14"/>
                <w:szCs w:val="18"/>
              </w:rPr>
            </w:pPr>
          </w:p>
          <w:p w14:paraId="3DEA6908" w14:textId="77777777" w:rsidR="00E31C29" w:rsidRDefault="00E31C29" w:rsidP="00733DB9">
            <w:pPr>
              <w:rPr>
                <w:rFonts w:cs="Arial"/>
                <w:sz w:val="14"/>
                <w:szCs w:val="18"/>
              </w:rPr>
            </w:pPr>
          </w:p>
          <w:p w14:paraId="64CC2D3F" w14:textId="77777777" w:rsidR="00E31C29" w:rsidRDefault="00E31C29" w:rsidP="00733DB9">
            <w:pPr>
              <w:rPr>
                <w:rFonts w:cs="Arial"/>
                <w:sz w:val="14"/>
                <w:szCs w:val="18"/>
              </w:rPr>
            </w:pPr>
          </w:p>
          <w:p w14:paraId="07F0C5D2" w14:textId="77777777" w:rsidR="00E31C29" w:rsidRDefault="00E31C29" w:rsidP="00733DB9">
            <w:pPr>
              <w:rPr>
                <w:rFonts w:cs="Arial"/>
                <w:sz w:val="14"/>
                <w:szCs w:val="18"/>
              </w:rPr>
            </w:pPr>
          </w:p>
          <w:p w14:paraId="3AE1CD66" w14:textId="77777777" w:rsidR="00E31C29" w:rsidRDefault="00E31C29" w:rsidP="00733DB9">
            <w:pPr>
              <w:rPr>
                <w:rFonts w:cs="Arial"/>
                <w:sz w:val="14"/>
                <w:szCs w:val="18"/>
              </w:rPr>
            </w:pPr>
            <w:r>
              <w:rPr>
                <w:rFonts w:cs="Arial"/>
                <w:sz w:val="14"/>
                <w:szCs w:val="18"/>
              </w:rPr>
              <w:t xml:space="preserve">31 AUG </w:t>
            </w:r>
          </w:p>
          <w:p w14:paraId="0391A02B" w14:textId="77777777" w:rsidR="00E31C29" w:rsidRDefault="00E31C29" w:rsidP="00733DB9">
            <w:pPr>
              <w:rPr>
                <w:rFonts w:cs="Arial"/>
                <w:sz w:val="14"/>
                <w:szCs w:val="18"/>
              </w:rPr>
            </w:pPr>
            <w:r>
              <w:rPr>
                <w:rFonts w:cs="Arial"/>
                <w:sz w:val="14"/>
                <w:szCs w:val="18"/>
              </w:rPr>
              <w:t>20XX</w:t>
            </w:r>
          </w:p>
        </w:tc>
      </w:tr>
      <w:tr w:rsidR="00E31C29" w:rsidRPr="005F12DA" w14:paraId="4AD624B9" w14:textId="77777777" w:rsidTr="00733DB9">
        <w:trPr>
          <w:trHeight w:val="1271"/>
        </w:trPr>
        <w:tc>
          <w:tcPr>
            <w:tcW w:w="704" w:type="dxa"/>
            <w:vMerge/>
          </w:tcPr>
          <w:p w14:paraId="79C89870" w14:textId="77777777" w:rsidR="00E31C29" w:rsidRDefault="00E31C29" w:rsidP="00733DB9">
            <w:pPr>
              <w:rPr>
                <w:sz w:val="14"/>
                <w:szCs w:val="18"/>
              </w:rPr>
            </w:pPr>
          </w:p>
        </w:tc>
        <w:tc>
          <w:tcPr>
            <w:tcW w:w="709" w:type="dxa"/>
            <w:vMerge/>
            <w:shd w:val="clear" w:color="auto" w:fill="9BBB59" w:themeFill="accent3"/>
          </w:tcPr>
          <w:p w14:paraId="1F8D0AA2" w14:textId="77777777" w:rsidR="00E31C29" w:rsidRDefault="00E31C29" w:rsidP="00733DB9">
            <w:pPr>
              <w:pStyle w:val="ListParagraph"/>
              <w:ind w:left="0"/>
              <w:rPr>
                <w:rFonts w:ascii="Montserrat Light" w:hAnsi="Montserrat Light"/>
                <w:sz w:val="14"/>
                <w:szCs w:val="18"/>
              </w:rPr>
            </w:pPr>
          </w:p>
        </w:tc>
        <w:tc>
          <w:tcPr>
            <w:tcW w:w="1134" w:type="dxa"/>
            <w:vMerge/>
          </w:tcPr>
          <w:p w14:paraId="00DDABC4" w14:textId="77777777" w:rsidR="00E31C29" w:rsidRDefault="00E31C29" w:rsidP="00733DB9">
            <w:pPr>
              <w:pStyle w:val="ListParagraph"/>
              <w:ind w:left="0"/>
              <w:rPr>
                <w:rFonts w:ascii="Montserrat Light" w:hAnsi="Montserrat Light"/>
                <w:sz w:val="14"/>
                <w:szCs w:val="18"/>
              </w:rPr>
            </w:pPr>
          </w:p>
        </w:tc>
        <w:tc>
          <w:tcPr>
            <w:tcW w:w="1417" w:type="dxa"/>
            <w:vMerge/>
          </w:tcPr>
          <w:p w14:paraId="5313398C" w14:textId="77777777" w:rsidR="00E31C29" w:rsidRDefault="00E31C29" w:rsidP="00E31C29">
            <w:pPr>
              <w:pStyle w:val="ListParagraph"/>
              <w:numPr>
                <w:ilvl w:val="0"/>
                <w:numId w:val="20"/>
              </w:numPr>
              <w:rPr>
                <w:sz w:val="14"/>
                <w:szCs w:val="18"/>
              </w:rPr>
            </w:pPr>
          </w:p>
        </w:tc>
        <w:tc>
          <w:tcPr>
            <w:tcW w:w="1418" w:type="dxa"/>
            <w:vMerge/>
          </w:tcPr>
          <w:p w14:paraId="2393844F" w14:textId="77777777" w:rsidR="00E31C29" w:rsidRDefault="00E31C29" w:rsidP="00E31C29">
            <w:pPr>
              <w:pStyle w:val="ListParagraph"/>
              <w:numPr>
                <w:ilvl w:val="0"/>
                <w:numId w:val="21"/>
              </w:numPr>
              <w:rPr>
                <w:sz w:val="14"/>
                <w:szCs w:val="18"/>
              </w:rPr>
            </w:pPr>
          </w:p>
        </w:tc>
        <w:tc>
          <w:tcPr>
            <w:tcW w:w="1984" w:type="dxa"/>
            <w:vMerge/>
          </w:tcPr>
          <w:p w14:paraId="6D477E79" w14:textId="77777777" w:rsidR="00E31C29" w:rsidRDefault="00E31C29" w:rsidP="00E31C29">
            <w:pPr>
              <w:pStyle w:val="ListParagraph"/>
              <w:numPr>
                <w:ilvl w:val="0"/>
                <w:numId w:val="22"/>
              </w:numPr>
              <w:rPr>
                <w:sz w:val="14"/>
                <w:szCs w:val="18"/>
              </w:rPr>
            </w:pPr>
          </w:p>
        </w:tc>
        <w:tc>
          <w:tcPr>
            <w:tcW w:w="851" w:type="dxa"/>
            <w:vMerge/>
          </w:tcPr>
          <w:p w14:paraId="6ACBD580" w14:textId="77777777" w:rsidR="00E31C29" w:rsidRDefault="00E31C29" w:rsidP="00733DB9">
            <w:pPr>
              <w:rPr>
                <w:sz w:val="14"/>
                <w:szCs w:val="18"/>
              </w:rPr>
            </w:pPr>
          </w:p>
        </w:tc>
        <w:tc>
          <w:tcPr>
            <w:tcW w:w="1134" w:type="dxa"/>
            <w:vMerge/>
          </w:tcPr>
          <w:p w14:paraId="28CA7EEC" w14:textId="77777777" w:rsidR="00E31C29" w:rsidRDefault="00E31C29" w:rsidP="00733DB9">
            <w:pPr>
              <w:rPr>
                <w:sz w:val="14"/>
                <w:szCs w:val="18"/>
              </w:rPr>
            </w:pPr>
          </w:p>
        </w:tc>
        <w:tc>
          <w:tcPr>
            <w:tcW w:w="1915" w:type="dxa"/>
            <w:gridSpan w:val="2"/>
          </w:tcPr>
          <w:p w14:paraId="7B73DB1A" w14:textId="77777777" w:rsidR="00E31C29" w:rsidRDefault="00E31C29" w:rsidP="00733DB9">
            <w:pPr>
              <w:rPr>
                <w:rFonts w:cs="Arial"/>
                <w:sz w:val="14"/>
                <w:szCs w:val="18"/>
              </w:rPr>
            </w:pPr>
            <w:r>
              <w:rPr>
                <w:rFonts w:cs="Arial"/>
                <w:sz w:val="14"/>
                <w:szCs w:val="18"/>
              </w:rPr>
              <w:t>Owner:</w:t>
            </w:r>
          </w:p>
          <w:p w14:paraId="26A97D91" w14:textId="77777777" w:rsidR="00E31C29" w:rsidRDefault="00E31C29" w:rsidP="00733DB9">
            <w:pPr>
              <w:rPr>
                <w:rFonts w:cs="Arial"/>
                <w:sz w:val="14"/>
                <w:szCs w:val="18"/>
              </w:rPr>
            </w:pPr>
            <w:r>
              <w:rPr>
                <w:rFonts w:cs="Arial"/>
                <w:sz w:val="14"/>
                <w:szCs w:val="18"/>
              </w:rPr>
              <w:t>Risk and Compliance Manager</w:t>
            </w:r>
          </w:p>
        </w:tc>
        <w:tc>
          <w:tcPr>
            <w:tcW w:w="1915" w:type="dxa"/>
          </w:tcPr>
          <w:p w14:paraId="4F42E6BC" w14:textId="77777777" w:rsidR="00E31C29" w:rsidRDefault="00E31C29" w:rsidP="00733DB9">
            <w:pPr>
              <w:rPr>
                <w:rFonts w:cs="Arial"/>
                <w:sz w:val="14"/>
                <w:szCs w:val="18"/>
              </w:rPr>
            </w:pPr>
            <w:r>
              <w:rPr>
                <w:rFonts w:cs="Arial"/>
                <w:sz w:val="14"/>
                <w:szCs w:val="18"/>
              </w:rPr>
              <w:t>Treatment Review Date:</w:t>
            </w:r>
          </w:p>
          <w:p w14:paraId="549AA9F0" w14:textId="77777777" w:rsidR="00E31C29" w:rsidRDefault="00E31C29" w:rsidP="00E31C29">
            <w:pPr>
              <w:pStyle w:val="ListParagraph"/>
              <w:numPr>
                <w:ilvl w:val="0"/>
                <w:numId w:val="24"/>
              </w:numPr>
              <w:rPr>
                <w:rFonts w:cs="Arial"/>
                <w:sz w:val="14"/>
                <w:szCs w:val="18"/>
              </w:rPr>
            </w:pPr>
            <w:r>
              <w:rPr>
                <w:rFonts w:cs="Arial"/>
                <w:sz w:val="14"/>
                <w:szCs w:val="18"/>
              </w:rPr>
              <w:t>31 August 20XX</w:t>
            </w:r>
          </w:p>
          <w:p w14:paraId="4C764EC1" w14:textId="77777777" w:rsidR="00E31C29" w:rsidRDefault="00E31C29" w:rsidP="00E31C29">
            <w:pPr>
              <w:pStyle w:val="ListParagraph"/>
              <w:numPr>
                <w:ilvl w:val="0"/>
                <w:numId w:val="24"/>
              </w:numPr>
              <w:rPr>
                <w:rFonts w:cs="Arial"/>
                <w:sz w:val="14"/>
                <w:szCs w:val="18"/>
              </w:rPr>
            </w:pPr>
            <w:r>
              <w:rPr>
                <w:rFonts w:cs="Arial"/>
                <w:sz w:val="14"/>
                <w:szCs w:val="18"/>
              </w:rPr>
              <w:t>15 August 20XX</w:t>
            </w:r>
          </w:p>
          <w:p w14:paraId="71B81189" w14:textId="77777777" w:rsidR="00E31C29" w:rsidRDefault="00E31C29" w:rsidP="00733DB9">
            <w:pPr>
              <w:rPr>
                <w:rFonts w:cs="Arial"/>
                <w:sz w:val="14"/>
                <w:szCs w:val="18"/>
              </w:rPr>
            </w:pPr>
          </w:p>
        </w:tc>
        <w:tc>
          <w:tcPr>
            <w:tcW w:w="931" w:type="dxa"/>
            <w:vMerge/>
          </w:tcPr>
          <w:p w14:paraId="3D85A34A" w14:textId="77777777" w:rsidR="00E31C29" w:rsidRDefault="00E31C29" w:rsidP="00733DB9">
            <w:pPr>
              <w:rPr>
                <w:rFonts w:cs="Arial"/>
                <w:sz w:val="14"/>
                <w:szCs w:val="18"/>
              </w:rPr>
            </w:pPr>
          </w:p>
        </w:tc>
      </w:tr>
    </w:tbl>
    <w:p w14:paraId="144BBB0E" w14:textId="77777777" w:rsidR="00E31C29" w:rsidRDefault="00E31C29" w:rsidP="00E31C29"/>
    <w:p w14:paraId="3853C681" w14:textId="77777777" w:rsidR="00E31C29" w:rsidRDefault="00E31C29" w:rsidP="00E31C29"/>
    <w:p w14:paraId="00F3021B" w14:textId="77777777" w:rsidR="00E31C29" w:rsidRDefault="00E31C29" w:rsidP="00E31C29"/>
    <w:p w14:paraId="05A484FA" w14:textId="77777777" w:rsidR="00E31C29" w:rsidRDefault="00E31C29" w:rsidP="00E31C29"/>
    <w:p w14:paraId="138E2305" w14:textId="77777777" w:rsidR="00E31C29" w:rsidRDefault="00E31C29" w:rsidP="00E31C29"/>
    <w:p w14:paraId="4EE23EA1" w14:textId="77777777" w:rsidR="00E31C29" w:rsidRDefault="00E31C29" w:rsidP="00E31C29"/>
    <w:p w14:paraId="58898FD1" w14:textId="77777777" w:rsidR="00E31C29" w:rsidRDefault="00E31C29" w:rsidP="00E31C29"/>
    <w:p w14:paraId="305F3578" w14:textId="77777777" w:rsidR="00E31C29" w:rsidRDefault="00E31C29" w:rsidP="00E31C29"/>
    <w:p w14:paraId="4F930FB0" w14:textId="77777777" w:rsidR="00E31C29" w:rsidRDefault="00E31C29" w:rsidP="00E31C29"/>
    <w:p w14:paraId="3EEDF19D" w14:textId="77777777" w:rsidR="00F74B54" w:rsidRDefault="00F74B54" w:rsidP="00BC66EB">
      <w:pPr>
        <w:pStyle w:val="Heading1"/>
      </w:pPr>
    </w:p>
    <w:p w14:paraId="5F0284A1" w14:textId="77777777" w:rsidR="00F74B54" w:rsidRDefault="00F74B54" w:rsidP="00BC66EB">
      <w:pPr>
        <w:pStyle w:val="Heading1"/>
      </w:pPr>
    </w:p>
    <w:p w14:paraId="1832DC8B" w14:textId="77777777" w:rsidR="00BC66EB" w:rsidRDefault="00BC66EB">
      <w:pPr>
        <w:suppressAutoHyphens w:val="0"/>
        <w:autoSpaceDE/>
        <w:autoSpaceDN/>
        <w:adjustRightInd/>
        <w:spacing w:after="200" w:line="276" w:lineRule="auto"/>
        <w:textAlignment w:val="auto"/>
        <w:rPr>
          <w:rFonts w:ascii="Montserrat Semi Bold" w:hAnsi="Montserrat Semi Bold" w:cstheme="minorBidi"/>
          <w:color w:val="1B2A39"/>
          <w:sz w:val="28"/>
          <w:szCs w:val="22"/>
          <w:lang w:val="en-AU"/>
        </w:rPr>
      </w:pPr>
      <w:r>
        <w:br w:type="page"/>
      </w:r>
    </w:p>
    <w:p w14:paraId="57CDBDA2" w14:textId="54CEAF95" w:rsidR="00E31C29" w:rsidRPr="00F74B54" w:rsidRDefault="00E31C29" w:rsidP="00BC66EB">
      <w:pPr>
        <w:pStyle w:val="Heading2"/>
      </w:pPr>
      <w:r w:rsidRPr="00F74B54">
        <w:lastRenderedPageBreak/>
        <w:t>Attachment B</w:t>
      </w:r>
    </w:p>
    <w:p w14:paraId="649FAB60" w14:textId="2AD1D062" w:rsidR="00893094" w:rsidRPr="000E4714" w:rsidRDefault="00893094" w:rsidP="00BC66EB">
      <w:pPr>
        <w:pStyle w:val="Heading3"/>
        <w:numPr>
          <w:ilvl w:val="0"/>
          <w:numId w:val="0"/>
        </w:numPr>
      </w:pPr>
      <w:r w:rsidRPr="000E4714">
        <w:t xml:space="preserve">Risk Matrix </w:t>
      </w:r>
    </w:p>
    <w:p w14:paraId="211CE264" w14:textId="77777777" w:rsidR="00BC66EB" w:rsidRDefault="00893094" w:rsidP="00BA11DF">
      <w:pPr>
        <w:rPr>
          <w:sz w:val="18"/>
          <w:szCs w:val="18"/>
        </w:rPr>
      </w:pPr>
      <w:r>
        <w:rPr>
          <w:sz w:val="18"/>
          <w:szCs w:val="18"/>
        </w:rPr>
        <w:t>The below risk matrix is an example of a 5x5 matrix and should be used to identify the impact (consequence) of the risk if it wer</w:t>
      </w:r>
      <w:r w:rsidR="00832073">
        <w:rPr>
          <w:sz w:val="18"/>
          <w:szCs w:val="18"/>
        </w:rPr>
        <w:t xml:space="preserve">e to occur based on the current operations </w:t>
      </w:r>
      <w:r>
        <w:rPr>
          <w:sz w:val="18"/>
          <w:szCs w:val="18"/>
        </w:rPr>
        <w:t xml:space="preserve">of the organisation.  </w:t>
      </w:r>
      <w:r w:rsidRPr="00D3122A">
        <w:rPr>
          <w:sz w:val="18"/>
          <w:szCs w:val="18"/>
        </w:rPr>
        <w:t xml:space="preserve">Likelihood </w:t>
      </w:r>
      <w:r>
        <w:rPr>
          <w:sz w:val="18"/>
          <w:szCs w:val="18"/>
        </w:rPr>
        <w:t xml:space="preserve">x Consequence = Risk </w:t>
      </w:r>
      <w:r w:rsidR="00832073">
        <w:rPr>
          <w:sz w:val="18"/>
          <w:szCs w:val="18"/>
        </w:rPr>
        <w:t>Rating</w:t>
      </w:r>
      <w:r w:rsidR="00BA11DF">
        <w:rPr>
          <w:sz w:val="18"/>
          <w:szCs w:val="18"/>
        </w:rPr>
        <w:t>.</w:t>
      </w:r>
      <w:r w:rsidR="00BA11DF" w:rsidRPr="00BA11DF">
        <w:rPr>
          <w:sz w:val="18"/>
          <w:szCs w:val="18"/>
        </w:rPr>
        <w:t xml:space="preserve"> For example, if the likelihood of the risk occurring is Likely and the consequence of the risk occurring is Moderate, the risk rating is Medium.</w:t>
      </w:r>
    </w:p>
    <w:p w14:paraId="2619FCB1" w14:textId="6C25ED05" w:rsidR="00BA11DF" w:rsidRPr="00BA11DF" w:rsidRDefault="00BA11DF" w:rsidP="00BA11DF">
      <w:pPr>
        <w:rPr>
          <w:sz w:val="18"/>
          <w:szCs w:val="18"/>
        </w:rPr>
      </w:pPr>
    </w:p>
    <w:p w14:paraId="60BB34CF" w14:textId="5BE88264" w:rsidR="00F74B54" w:rsidRDefault="00F74B54" w:rsidP="00F74B54">
      <w:pPr>
        <w:rPr>
          <w:sz w:val="18"/>
          <w:szCs w:val="18"/>
        </w:rPr>
      </w:pPr>
    </w:p>
    <w:tbl>
      <w:tblPr>
        <w:tblStyle w:val="TableGridLight"/>
        <w:tblW w:w="0" w:type="auto"/>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2478"/>
        <w:gridCol w:w="2475"/>
        <w:gridCol w:w="2475"/>
        <w:gridCol w:w="2475"/>
        <w:gridCol w:w="2475"/>
        <w:gridCol w:w="2475"/>
      </w:tblGrid>
      <w:tr w:rsidR="00BC66EB" w:rsidRPr="00BC66EB" w14:paraId="01EDCAEB" w14:textId="77777777" w:rsidTr="00D579DB">
        <w:trPr>
          <w:trHeight w:val="567"/>
          <w:tblHeader/>
        </w:trPr>
        <w:tc>
          <w:tcPr>
            <w:tcW w:w="14853" w:type="dxa"/>
            <w:gridSpan w:val="6"/>
            <w:shd w:val="clear" w:color="auto" w:fill="990000"/>
            <w:vAlign w:val="center"/>
          </w:tcPr>
          <w:p w14:paraId="6B4CF206" w14:textId="1C796D90" w:rsidR="00BC66EB" w:rsidRPr="00D579DB" w:rsidRDefault="00BC66EB" w:rsidP="00BC66EB">
            <w:pPr>
              <w:jc w:val="center"/>
              <w:rPr>
                <w:rFonts w:ascii="Montserrat Semi Bold" w:hAnsi="Montserrat Semi Bold" w:cstheme="minorBidi"/>
                <w:color w:val="FFFFFF" w:themeColor="background1"/>
                <w:sz w:val="24"/>
                <w:szCs w:val="24"/>
                <w:lang w:val="en-AU"/>
              </w:rPr>
            </w:pPr>
            <w:r w:rsidRPr="00D579DB">
              <w:rPr>
                <w:rFonts w:ascii="Montserrat Semi Bold" w:hAnsi="Montserrat Semi Bold" w:cstheme="minorBidi"/>
                <w:color w:val="FFFFFF" w:themeColor="background1"/>
                <w:sz w:val="24"/>
                <w:szCs w:val="24"/>
                <w:lang w:val="en-AU"/>
              </w:rPr>
              <w:t>CONSEQUENCES</w:t>
            </w:r>
          </w:p>
        </w:tc>
      </w:tr>
      <w:tr w:rsidR="00BC66EB" w:rsidRPr="00BC66EB" w14:paraId="31B0AFDF" w14:textId="77777777" w:rsidTr="00D579DB">
        <w:trPr>
          <w:trHeight w:val="567"/>
          <w:tblHeader/>
        </w:trPr>
        <w:tc>
          <w:tcPr>
            <w:tcW w:w="2478" w:type="dxa"/>
            <w:shd w:val="clear" w:color="auto" w:fill="990000"/>
            <w:vAlign w:val="center"/>
          </w:tcPr>
          <w:p w14:paraId="7A691D96" w14:textId="26723B77" w:rsidR="00BC66EB" w:rsidRPr="00BC66EB" w:rsidRDefault="00BC66EB" w:rsidP="00BC66EB">
            <w:pPr>
              <w:rPr>
                <w:sz w:val="24"/>
                <w:szCs w:val="24"/>
                <w:lang w:val="en-AU"/>
              </w:rPr>
            </w:pPr>
            <w:r w:rsidRPr="00D579DB">
              <w:rPr>
                <w:rFonts w:ascii="Montserrat Semi Bold" w:hAnsi="Montserrat Semi Bold" w:cstheme="minorBidi"/>
                <w:color w:val="FFFFFF" w:themeColor="background1"/>
                <w:sz w:val="24"/>
                <w:szCs w:val="24"/>
                <w:lang w:val="en-AU"/>
              </w:rPr>
              <w:t>LIKELIHOOD</w:t>
            </w:r>
          </w:p>
        </w:tc>
        <w:tc>
          <w:tcPr>
            <w:tcW w:w="2475" w:type="dxa"/>
            <w:vAlign w:val="center"/>
          </w:tcPr>
          <w:p w14:paraId="2DA10BF0" w14:textId="0183BF54"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Insignificant</w:t>
            </w:r>
          </w:p>
        </w:tc>
        <w:tc>
          <w:tcPr>
            <w:tcW w:w="2475" w:type="dxa"/>
            <w:vAlign w:val="center"/>
          </w:tcPr>
          <w:p w14:paraId="1653C730" w14:textId="1992D1D1"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Minor</w:t>
            </w:r>
          </w:p>
        </w:tc>
        <w:tc>
          <w:tcPr>
            <w:tcW w:w="2475" w:type="dxa"/>
            <w:vAlign w:val="center"/>
          </w:tcPr>
          <w:p w14:paraId="270D3D7A" w14:textId="66848752"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Moderate</w:t>
            </w:r>
          </w:p>
        </w:tc>
        <w:tc>
          <w:tcPr>
            <w:tcW w:w="2475" w:type="dxa"/>
            <w:vAlign w:val="center"/>
          </w:tcPr>
          <w:p w14:paraId="41FC3E46" w14:textId="28E6B366"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Major</w:t>
            </w:r>
          </w:p>
        </w:tc>
        <w:tc>
          <w:tcPr>
            <w:tcW w:w="2475" w:type="dxa"/>
            <w:vAlign w:val="center"/>
          </w:tcPr>
          <w:p w14:paraId="04EDCBD0" w14:textId="2F1ECB49"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Severe</w:t>
            </w:r>
          </w:p>
        </w:tc>
      </w:tr>
      <w:tr w:rsidR="00BC66EB" w:rsidRPr="00BC66EB" w14:paraId="2A28733D" w14:textId="77777777" w:rsidTr="00D579DB">
        <w:trPr>
          <w:trHeight w:val="567"/>
        </w:trPr>
        <w:tc>
          <w:tcPr>
            <w:tcW w:w="2478" w:type="dxa"/>
            <w:vAlign w:val="center"/>
          </w:tcPr>
          <w:p w14:paraId="73D1B196" w14:textId="6BB85604"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Almost Certain</w:t>
            </w:r>
          </w:p>
        </w:tc>
        <w:tc>
          <w:tcPr>
            <w:tcW w:w="2475" w:type="dxa"/>
            <w:shd w:val="clear" w:color="auto" w:fill="00FF00"/>
            <w:vAlign w:val="center"/>
          </w:tcPr>
          <w:p w14:paraId="4E96B51D" w14:textId="2587275B"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FFFF00"/>
            <w:vAlign w:val="center"/>
          </w:tcPr>
          <w:p w14:paraId="06AEE97D" w14:textId="553CD524"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Medium</w:t>
            </w:r>
          </w:p>
        </w:tc>
        <w:tc>
          <w:tcPr>
            <w:tcW w:w="2475" w:type="dxa"/>
            <w:shd w:val="clear" w:color="auto" w:fill="FFC000"/>
            <w:vAlign w:val="center"/>
          </w:tcPr>
          <w:p w14:paraId="7F400C9D" w14:textId="6DB693A3"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High</w:t>
            </w:r>
          </w:p>
        </w:tc>
        <w:tc>
          <w:tcPr>
            <w:tcW w:w="2475" w:type="dxa"/>
            <w:shd w:val="clear" w:color="auto" w:fill="FF0000"/>
            <w:vAlign w:val="center"/>
          </w:tcPr>
          <w:p w14:paraId="5730E9AE" w14:textId="5A31D8EA" w:rsidR="00BC66EB" w:rsidRPr="00D579DB" w:rsidRDefault="00BC66EB" w:rsidP="00D579DB">
            <w:pPr>
              <w:jc w:val="center"/>
              <w:rPr>
                <w:rFonts w:ascii="Montserrat Semi Bold" w:hAnsi="Montserrat Semi Bold" w:cstheme="minorBidi"/>
                <w:color w:val="FFFFFF" w:themeColor="background1"/>
                <w:sz w:val="24"/>
                <w:szCs w:val="24"/>
                <w:lang w:val="en-AU"/>
              </w:rPr>
            </w:pPr>
            <w:r w:rsidRPr="00D579DB">
              <w:rPr>
                <w:rFonts w:ascii="Montserrat Semi Bold" w:hAnsi="Montserrat Semi Bold" w:cstheme="minorBidi"/>
                <w:color w:val="FFFFFF" w:themeColor="background1"/>
                <w:sz w:val="24"/>
                <w:szCs w:val="24"/>
                <w:lang w:val="en-AU"/>
              </w:rPr>
              <w:t>Extreme</w:t>
            </w:r>
          </w:p>
        </w:tc>
        <w:tc>
          <w:tcPr>
            <w:tcW w:w="2475" w:type="dxa"/>
            <w:shd w:val="clear" w:color="auto" w:fill="FF0000"/>
            <w:vAlign w:val="center"/>
          </w:tcPr>
          <w:p w14:paraId="0A81A1CA" w14:textId="0DD938C2" w:rsidR="00BC66EB" w:rsidRPr="00D579DB" w:rsidRDefault="00D579DB" w:rsidP="00D579DB">
            <w:pPr>
              <w:jc w:val="center"/>
              <w:rPr>
                <w:rFonts w:ascii="Montserrat Semi Bold" w:hAnsi="Montserrat Semi Bold" w:cstheme="minorBidi"/>
                <w:color w:val="FFFFFF" w:themeColor="background1"/>
                <w:sz w:val="24"/>
                <w:szCs w:val="24"/>
                <w:lang w:val="en-AU"/>
              </w:rPr>
            </w:pPr>
            <w:r w:rsidRPr="00D579DB">
              <w:rPr>
                <w:rFonts w:ascii="Montserrat Semi Bold" w:hAnsi="Montserrat Semi Bold" w:cstheme="minorBidi"/>
                <w:color w:val="FFFFFF" w:themeColor="background1"/>
                <w:sz w:val="24"/>
                <w:szCs w:val="24"/>
                <w:lang w:val="en-AU"/>
              </w:rPr>
              <w:t>Extreme</w:t>
            </w:r>
          </w:p>
        </w:tc>
      </w:tr>
      <w:tr w:rsidR="00BC66EB" w:rsidRPr="00BC66EB" w14:paraId="45B7E2C1" w14:textId="77777777" w:rsidTr="00D579DB">
        <w:trPr>
          <w:trHeight w:val="567"/>
        </w:trPr>
        <w:tc>
          <w:tcPr>
            <w:tcW w:w="2478" w:type="dxa"/>
            <w:vAlign w:val="center"/>
          </w:tcPr>
          <w:p w14:paraId="7D7727E4" w14:textId="418AEBCB"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Likely</w:t>
            </w:r>
          </w:p>
        </w:tc>
        <w:tc>
          <w:tcPr>
            <w:tcW w:w="2475" w:type="dxa"/>
            <w:shd w:val="clear" w:color="auto" w:fill="00FF00"/>
            <w:vAlign w:val="center"/>
          </w:tcPr>
          <w:p w14:paraId="5F4263AA" w14:textId="3B4E7F11"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00FF00"/>
            <w:vAlign w:val="center"/>
          </w:tcPr>
          <w:p w14:paraId="10F66B1E" w14:textId="15B41634"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FFFF00"/>
            <w:vAlign w:val="center"/>
          </w:tcPr>
          <w:p w14:paraId="58782920" w14:textId="21085991"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Medium</w:t>
            </w:r>
          </w:p>
        </w:tc>
        <w:tc>
          <w:tcPr>
            <w:tcW w:w="2475" w:type="dxa"/>
            <w:shd w:val="clear" w:color="auto" w:fill="FFC000"/>
            <w:vAlign w:val="center"/>
          </w:tcPr>
          <w:p w14:paraId="14CE988E" w14:textId="451DBBDF" w:rsidR="00BC66EB" w:rsidRPr="00D579DB" w:rsidRDefault="00D579D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High</w:t>
            </w:r>
          </w:p>
        </w:tc>
        <w:tc>
          <w:tcPr>
            <w:tcW w:w="2475" w:type="dxa"/>
            <w:shd w:val="clear" w:color="auto" w:fill="FF0000"/>
            <w:vAlign w:val="center"/>
          </w:tcPr>
          <w:p w14:paraId="54BF3097" w14:textId="5E470B40" w:rsidR="00BC66EB" w:rsidRPr="00D579DB" w:rsidRDefault="00D579D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FFFFFF" w:themeColor="background1"/>
                <w:sz w:val="24"/>
                <w:szCs w:val="24"/>
                <w:lang w:val="en-AU"/>
              </w:rPr>
              <w:t>Extreme</w:t>
            </w:r>
          </w:p>
        </w:tc>
      </w:tr>
      <w:tr w:rsidR="00BC66EB" w:rsidRPr="00BC66EB" w14:paraId="5501F0D0" w14:textId="77777777" w:rsidTr="00D579DB">
        <w:trPr>
          <w:trHeight w:val="567"/>
        </w:trPr>
        <w:tc>
          <w:tcPr>
            <w:tcW w:w="2478" w:type="dxa"/>
            <w:vAlign w:val="center"/>
          </w:tcPr>
          <w:p w14:paraId="2CA3DE31" w14:textId="4465B3D1"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Possible</w:t>
            </w:r>
          </w:p>
        </w:tc>
        <w:tc>
          <w:tcPr>
            <w:tcW w:w="2475" w:type="dxa"/>
            <w:shd w:val="clear" w:color="auto" w:fill="00FF00"/>
            <w:vAlign w:val="center"/>
          </w:tcPr>
          <w:p w14:paraId="258FD073" w14:textId="7A36A978"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00FF00"/>
            <w:vAlign w:val="center"/>
          </w:tcPr>
          <w:p w14:paraId="193C8CAB" w14:textId="6F3223A4"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FFFF00"/>
            <w:vAlign w:val="center"/>
          </w:tcPr>
          <w:p w14:paraId="42ED3B23" w14:textId="365ADDE0"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Medium</w:t>
            </w:r>
          </w:p>
        </w:tc>
        <w:tc>
          <w:tcPr>
            <w:tcW w:w="2475" w:type="dxa"/>
            <w:shd w:val="clear" w:color="auto" w:fill="FFC000"/>
            <w:vAlign w:val="center"/>
          </w:tcPr>
          <w:p w14:paraId="22027E57" w14:textId="64AC4581" w:rsidR="00BC66EB" w:rsidRPr="00D579DB" w:rsidRDefault="00D579D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High</w:t>
            </w:r>
          </w:p>
        </w:tc>
        <w:tc>
          <w:tcPr>
            <w:tcW w:w="2475" w:type="dxa"/>
            <w:shd w:val="clear" w:color="auto" w:fill="FFC000"/>
            <w:vAlign w:val="center"/>
          </w:tcPr>
          <w:p w14:paraId="54B5942A" w14:textId="706A4E59" w:rsidR="00BC66EB" w:rsidRPr="00D579DB" w:rsidRDefault="00D579D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High</w:t>
            </w:r>
          </w:p>
        </w:tc>
      </w:tr>
      <w:tr w:rsidR="00BC66EB" w:rsidRPr="00BC66EB" w14:paraId="4F13143D" w14:textId="77777777" w:rsidTr="00D579DB">
        <w:trPr>
          <w:trHeight w:val="567"/>
        </w:trPr>
        <w:tc>
          <w:tcPr>
            <w:tcW w:w="2478" w:type="dxa"/>
            <w:vAlign w:val="center"/>
          </w:tcPr>
          <w:p w14:paraId="389E01A2" w14:textId="26B33423"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Unlikely</w:t>
            </w:r>
          </w:p>
        </w:tc>
        <w:tc>
          <w:tcPr>
            <w:tcW w:w="2475" w:type="dxa"/>
            <w:shd w:val="clear" w:color="auto" w:fill="00FF00"/>
            <w:vAlign w:val="center"/>
          </w:tcPr>
          <w:p w14:paraId="20B166C4" w14:textId="29EEAB93"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00FF00"/>
            <w:vAlign w:val="center"/>
          </w:tcPr>
          <w:p w14:paraId="50C0288C" w14:textId="260C5879"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00FF00"/>
            <w:vAlign w:val="center"/>
          </w:tcPr>
          <w:p w14:paraId="76E0574D" w14:textId="2807034B"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FFFF00"/>
            <w:vAlign w:val="center"/>
          </w:tcPr>
          <w:p w14:paraId="17821A03" w14:textId="4A0386F1" w:rsidR="00BC66EB" w:rsidRPr="00D579DB" w:rsidRDefault="00D579D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Medium</w:t>
            </w:r>
          </w:p>
        </w:tc>
        <w:tc>
          <w:tcPr>
            <w:tcW w:w="2475" w:type="dxa"/>
            <w:shd w:val="clear" w:color="auto" w:fill="FFC000"/>
            <w:vAlign w:val="center"/>
          </w:tcPr>
          <w:p w14:paraId="752CB470" w14:textId="313542A2" w:rsidR="00BC66EB" w:rsidRPr="00D579DB" w:rsidRDefault="00D579D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High</w:t>
            </w:r>
          </w:p>
        </w:tc>
      </w:tr>
      <w:tr w:rsidR="00BC66EB" w:rsidRPr="00BC66EB" w14:paraId="74DDEA87" w14:textId="77777777" w:rsidTr="00D579DB">
        <w:trPr>
          <w:trHeight w:val="567"/>
        </w:trPr>
        <w:tc>
          <w:tcPr>
            <w:tcW w:w="2478" w:type="dxa"/>
            <w:vAlign w:val="center"/>
          </w:tcPr>
          <w:p w14:paraId="090E3DE0" w14:textId="158D39B7"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Rare</w:t>
            </w:r>
          </w:p>
        </w:tc>
        <w:tc>
          <w:tcPr>
            <w:tcW w:w="2475" w:type="dxa"/>
            <w:shd w:val="clear" w:color="auto" w:fill="00FF00"/>
            <w:vAlign w:val="center"/>
          </w:tcPr>
          <w:p w14:paraId="026875A6" w14:textId="2740F663"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00FF00"/>
            <w:vAlign w:val="center"/>
          </w:tcPr>
          <w:p w14:paraId="7C76086A" w14:textId="032E37B3"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00FF00"/>
            <w:vAlign w:val="center"/>
          </w:tcPr>
          <w:p w14:paraId="572DC3AB" w14:textId="6BFEFB16" w:rsidR="00BC66EB" w:rsidRPr="00D579DB" w:rsidRDefault="00BC66E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Low</w:t>
            </w:r>
          </w:p>
        </w:tc>
        <w:tc>
          <w:tcPr>
            <w:tcW w:w="2475" w:type="dxa"/>
            <w:shd w:val="clear" w:color="auto" w:fill="FFFF00"/>
            <w:vAlign w:val="center"/>
          </w:tcPr>
          <w:p w14:paraId="11B85CF4" w14:textId="4D0BC4CC" w:rsidR="00BC66EB" w:rsidRPr="00D579DB" w:rsidRDefault="00D579D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Medium</w:t>
            </w:r>
          </w:p>
        </w:tc>
        <w:tc>
          <w:tcPr>
            <w:tcW w:w="2475" w:type="dxa"/>
            <w:shd w:val="clear" w:color="auto" w:fill="FFFF00"/>
            <w:vAlign w:val="center"/>
          </w:tcPr>
          <w:p w14:paraId="68D2AA58" w14:textId="12532492" w:rsidR="00BC66EB" w:rsidRPr="00D579DB" w:rsidRDefault="00D579DB" w:rsidP="00D579DB">
            <w:pPr>
              <w:jc w:val="center"/>
              <w:rPr>
                <w:rFonts w:ascii="Montserrat Semi Bold" w:hAnsi="Montserrat Semi Bold" w:cstheme="minorBidi"/>
                <w:color w:val="auto"/>
                <w:sz w:val="24"/>
                <w:szCs w:val="24"/>
                <w:lang w:val="en-AU"/>
              </w:rPr>
            </w:pPr>
            <w:r w:rsidRPr="00D579DB">
              <w:rPr>
                <w:rFonts w:ascii="Montserrat Semi Bold" w:hAnsi="Montserrat Semi Bold" w:cstheme="minorBidi"/>
                <w:color w:val="auto"/>
                <w:sz w:val="24"/>
                <w:szCs w:val="24"/>
                <w:lang w:val="en-AU"/>
              </w:rPr>
              <w:t>Medium</w:t>
            </w:r>
          </w:p>
        </w:tc>
      </w:tr>
    </w:tbl>
    <w:p w14:paraId="157FC0F0" w14:textId="054FCE65" w:rsidR="00832073" w:rsidRDefault="00832073" w:rsidP="00F74B54">
      <w:pPr>
        <w:rPr>
          <w:rFonts w:ascii="Montserrat Semi Bold" w:hAnsi="Montserrat Semi Bold" w:cstheme="minorBidi"/>
          <w:color w:val="1B2A39"/>
          <w:sz w:val="40"/>
          <w:szCs w:val="22"/>
          <w:lang w:val="en-AU"/>
        </w:rPr>
      </w:pPr>
    </w:p>
    <w:sectPr w:rsidR="00832073" w:rsidSect="00E31C29">
      <w:headerReference w:type="default" r:id="rId25"/>
      <w:pgSz w:w="16838" w:h="11906" w:orient="landscape"/>
      <w:pgMar w:top="709" w:right="962" w:bottom="1440"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2BFC4" w14:textId="77777777" w:rsidR="00C16B96" w:rsidRDefault="00C16B96" w:rsidP="00E03285">
      <w:r>
        <w:separator/>
      </w:r>
    </w:p>
  </w:endnote>
  <w:endnote w:type="continuationSeparator" w:id="0">
    <w:p w14:paraId="5C956B39" w14:textId="77777777" w:rsidR="00C16B96" w:rsidRDefault="00C16B96" w:rsidP="00E03285">
      <w:r>
        <w:continuationSeparator/>
      </w:r>
    </w:p>
  </w:endnote>
  <w:endnote w:type="continuationNotice" w:id="1">
    <w:p w14:paraId="410C8A77" w14:textId="77777777" w:rsidR="00377F77" w:rsidRDefault="00377F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JAKHMM+PalatinoLinotype">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ADAD" w14:textId="77777777" w:rsidR="00E31C29" w:rsidRDefault="00E31C29">
    <w:pPr>
      <w:pStyle w:val="Footer"/>
    </w:pPr>
    <w:r>
      <w:rPr>
        <w:noProof/>
        <w:color w:val="808080" w:themeColor="background1" w:themeShade="80"/>
        <w:lang w:val="en-AU" w:eastAsia="en-AU"/>
      </w:rPr>
      <mc:AlternateContent>
        <mc:Choice Requires="wpg">
          <w:drawing>
            <wp:anchor distT="0" distB="0" distL="0" distR="0" simplePos="0" relativeHeight="251658240" behindDoc="0" locked="0" layoutInCell="1" allowOverlap="1" wp14:anchorId="0D35CB0F" wp14:editId="63BBBA17">
              <wp:simplePos x="0" y="0"/>
              <wp:positionH relativeFrom="margin">
                <wp:align>right</wp:align>
              </wp:positionH>
              <mc:AlternateContent>
                <mc:Choice Requires="wp14">
                  <wp:positionV relativeFrom="bottomMargin">
                    <wp14:pctPosVOffset>20000</wp14:pctPosVOffset>
                  </wp:positionV>
                </mc:Choice>
                <mc:Fallback>
                  <wp:positionV relativeFrom="page">
                    <wp:posOffset>10692130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FC06E" w14:textId="77777777" w:rsidR="00E31C29" w:rsidRDefault="00E31C2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D35CB0F" id="Group 37" o:spid="_x0000_s1029" style="position:absolute;margin-left:416.8pt;margin-top:0;width:468pt;height:25.2pt;z-index:25165824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1BFC06E" w14:textId="77777777" w:rsidR="00E31C29" w:rsidRDefault="00E31C29">
                      <w:pPr>
                        <w:jc w:val="right"/>
                        <w:rPr>
                          <w:color w:val="808080" w:themeColor="background1" w:themeShade="80"/>
                        </w:rPr>
                      </w:pPr>
                    </w:p>
                  </w:txbxContent>
                </v:textbox>
              </v:shape>
              <w10:wrap type="square" anchorx="margin" anchory="margin"/>
            </v:group>
          </w:pict>
        </mc:Fallback>
      </mc:AlternateContent>
    </w:r>
    <w:r>
      <w:rPr>
        <w:noProof/>
        <w:lang w:val="en-AU" w:eastAsia="en-AU"/>
      </w:rPr>
      <mc:AlternateContent>
        <mc:Choice Requires="wps">
          <w:drawing>
            <wp:anchor distT="0" distB="0" distL="0" distR="0" simplePos="0" relativeHeight="251656192" behindDoc="0" locked="0" layoutInCell="1" allowOverlap="1" wp14:anchorId="33DEF4AD" wp14:editId="0B5D4F0B">
              <wp:simplePos x="0" y="0"/>
              <wp:positionH relativeFrom="rightMargin">
                <wp:align>left</wp:align>
              </wp:positionH>
              <mc:AlternateContent>
                <mc:Choice Requires="wp14">
                  <wp:positionV relativeFrom="bottomMargin">
                    <wp14:pctPosVOffset>20000</wp14:pctPosVOffset>
                  </wp:positionV>
                </mc:Choice>
                <mc:Fallback>
                  <wp:positionV relativeFrom="page">
                    <wp:posOffset>10692130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7800B" w14:textId="3F9F80BE" w:rsidR="00E31C29" w:rsidRDefault="00E31C2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46C30">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EF4AD" id="Rectangle 40" o:spid="_x0000_s1032" style="position:absolute;margin-left:0;margin-top:0;width:36pt;height:25.2pt;z-index:25165619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1B27800B" w14:textId="3F9F80BE" w:rsidR="00E31C29" w:rsidRDefault="00E31C2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46C30">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A7190" w14:textId="77777777" w:rsidR="00C16B96" w:rsidRDefault="00C16B96" w:rsidP="00E03285">
      <w:r>
        <w:separator/>
      </w:r>
    </w:p>
  </w:footnote>
  <w:footnote w:type="continuationSeparator" w:id="0">
    <w:p w14:paraId="2B1E54A5" w14:textId="77777777" w:rsidR="00C16B96" w:rsidRDefault="00C16B96" w:rsidP="00E03285">
      <w:r>
        <w:continuationSeparator/>
      </w:r>
    </w:p>
  </w:footnote>
  <w:footnote w:type="continuationNotice" w:id="1">
    <w:p w14:paraId="2A226F47" w14:textId="77777777" w:rsidR="00377F77" w:rsidRDefault="00377F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E98F" w14:textId="6C6933A4" w:rsidR="00C16B96" w:rsidRDefault="00C16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7D7B"/>
    <w:multiLevelType w:val="hybridMultilevel"/>
    <w:tmpl w:val="3AF8BA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DD0070"/>
    <w:multiLevelType w:val="hybridMultilevel"/>
    <w:tmpl w:val="F9D653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A071E7"/>
    <w:multiLevelType w:val="hybridMultilevel"/>
    <w:tmpl w:val="51D4C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E673B"/>
    <w:multiLevelType w:val="hybridMultilevel"/>
    <w:tmpl w:val="E89A1226"/>
    <w:lvl w:ilvl="0" w:tplc="8FB8EF7E">
      <w:start w:val="1"/>
      <w:numFmt w:val="lowerLetter"/>
      <w:pStyle w:val="Heading3"/>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A558E"/>
    <w:multiLevelType w:val="hybridMultilevel"/>
    <w:tmpl w:val="EF122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314CA"/>
    <w:multiLevelType w:val="hybridMultilevel"/>
    <w:tmpl w:val="2CF2B7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46816"/>
    <w:multiLevelType w:val="hybridMultilevel"/>
    <w:tmpl w:val="B6A2F790"/>
    <w:lvl w:ilvl="0" w:tplc="F8EC0D46">
      <w:start w:val="1"/>
      <w:numFmt w:val="decimal"/>
      <w:lvlText w:val="%1."/>
      <w:lvlJc w:val="left"/>
      <w:pPr>
        <w:ind w:left="360" w:hanging="360"/>
      </w:pPr>
      <w:rPr>
        <w:rFonts w:ascii="Montserrat Light" w:hAnsi="Montserrat Light"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9F0B25"/>
    <w:multiLevelType w:val="hybridMultilevel"/>
    <w:tmpl w:val="5A2C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E865E8"/>
    <w:multiLevelType w:val="hybridMultilevel"/>
    <w:tmpl w:val="E63622F4"/>
    <w:lvl w:ilvl="0" w:tplc="541C35BC">
      <w:start w:val="1"/>
      <w:numFmt w:val="lowerLetter"/>
      <w:pStyle w:val="SUBCLAUSE"/>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3948" w:hanging="360"/>
      </w:pPr>
    </w:lvl>
    <w:lvl w:ilvl="2" w:tplc="0C09001B">
      <w:start w:val="1"/>
      <w:numFmt w:val="lowerRoman"/>
      <w:lvlText w:val="%3."/>
      <w:lvlJc w:val="right"/>
      <w:pPr>
        <w:ind w:left="4668" w:hanging="180"/>
      </w:pPr>
      <w:rPr>
        <w:rFonts w:cs="Times New Roman"/>
      </w:rPr>
    </w:lvl>
    <w:lvl w:ilvl="3" w:tplc="0C09000F" w:tentative="1">
      <w:start w:val="1"/>
      <w:numFmt w:val="decimal"/>
      <w:lvlText w:val="%4."/>
      <w:lvlJc w:val="left"/>
      <w:pPr>
        <w:ind w:left="5388" w:hanging="360"/>
      </w:pPr>
      <w:rPr>
        <w:rFonts w:cs="Times New Roman"/>
      </w:rPr>
    </w:lvl>
    <w:lvl w:ilvl="4" w:tplc="0C090019" w:tentative="1">
      <w:start w:val="1"/>
      <w:numFmt w:val="lowerLetter"/>
      <w:lvlText w:val="%5."/>
      <w:lvlJc w:val="left"/>
      <w:pPr>
        <w:ind w:left="6108" w:hanging="360"/>
      </w:pPr>
      <w:rPr>
        <w:rFonts w:cs="Times New Roman"/>
      </w:rPr>
    </w:lvl>
    <w:lvl w:ilvl="5" w:tplc="0C09001B" w:tentative="1">
      <w:start w:val="1"/>
      <w:numFmt w:val="lowerRoman"/>
      <w:lvlText w:val="%6."/>
      <w:lvlJc w:val="right"/>
      <w:pPr>
        <w:ind w:left="6828" w:hanging="180"/>
      </w:pPr>
      <w:rPr>
        <w:rFonts w:cs="Times New Roman"/>
      </w:rPr>
    </w:lvl>
    <w:lvl w:ilvl="6" w:tplc="0C09000F" w:tentative="1">
      <w:start w:val="1"/>
      <w:numFmt w:val="decimal"/>
      <w:lvlText w:val="%7."/>
      <w:lvlJc w:val="left"/>
      <w:pPr>
        <w:ind w:left="7548" w:hanging="360"/>
      </w:pPr>
      <w:rPr>
        <w:rFonts w:cs="Times New Roman"/>
      </w:rPr>
    </w:lvl>
    <w:lvl w:ilvl="7" w:tplc="0C090019" w:tentative="1">
      <w:start w:val="1"/>
      <w:numFmt w:val="lowerLetter"/>
      <w:lvlText w:val="%8."/>
      <w:lvlJc w:val="left"/>
      <w:pPr>
        <w:ind w:left="8268" w:hanging="360"/>
      </w:pPr>
      <w:rPr>
        <w:rFonts w:cs="Times New Roman"/>
      </w:rPr>
    </w:lvl>
    <w:lvl w:ilvl="8" w:tplc="0C09001B" w:tentative="1">
      <w:start w:val="1"/>
      <w:numFmt w:val="lowerRoman"/>
      <w:lvlText w:val="%9."/>
      <w:lvlJc w:val="right"/>
      <w:pPr>
        <w:ind w:left="8988" w:hanging="180"/>
      </w:pPr>
      <w:rPr>
        <w:rFonts w:cs="Times New Roman"/>
      </w:rPr>
    </w:lvl>
  </w:abstractNum>
  <w:abstractNum w:abstractNumId="9" w15:restartNumberingAfterBreak="0">
    <w:nsid w:val="13235F58"/>
    <w:multiLevelType w:val="multilevel"/>
    <w:tmpl w:val="B184CC10"/>
    <w:lvl w:ilvl="0">
      <w:start w:val="1"/>
      <w:numFmt w:val="bullet"/>
      <w:pStyle w:val="ListNumber"/>
      <w:lvlText w:val=""/>
      <w:lvlJc w:val="left"/>
      <w:pPr>
        <w:ind w:left="1080" w:hanging="360"/>
      </w:pPr>
      <w:rPr>
        <w:rFonts w:ascii="Symbol" w:hAnsi="Symbol" w:hint="default"/>
        <w:b/>
        <w:color w:val="8E744B"/>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FE59EE"/>
    <w:multiLevelType w:val="hybridMultilevel"/>
    <w:tmpl w:val="25A459D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D275B3"/>
    <w:multiLevelType w:val="hybridMultilevel"/>
    <w:tmpl w:val="F43A1C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9E3445"/>
    <w:multiLevelType w:val="hybridMultilevel"/>
    <w:tmpl w:val="EFA41B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0E0A7B"/>
    <w:multiLevelType w:val="hybridMultilevel"/>
    <w:tmpl w:val="A8B2561A"/>
    <w:lvl w:ilvl="0" w:tplc="FDEE55A6">
      <w:numFmt w:val="bullet"/>
      <w:lvlText w:val="-"/>
      <w:lvlJc w:val="left"/>
      <w:pPr>
        <w:ind w:left="360" w:hanging="360"/>
      </w:pPr>
      <w:rPr>
        <w:rFonts w:ascii="Montserrat Light" w:eastAsiaTheme="minorHAnsi" w:hAnsi="Montserrat Light" w:cs="Minion Pro"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B8020B"/>
    <w:multiLevelType w:val="hybridMultilevel"/>
    <w:tmpl w:val="C5002A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87F596A"/>
    <w:multiLevelType w:val="hybridMultilevel"/>
    <w:tmpl w:val="96025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1394C"/>
    <w:multiLevelType w:val="hybridMultilevel"/>
    <w:tmpl w:val="6758FA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817C73"/>
    <w:multiLevelType w:val="hybridMultilevel"/>
    <w:tmpl w:val="AB1CE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BE6A90"/>
    <w:multiLevelType w:val="hybridMultilevel"/>
    <w:tmpl w:val="B3BA5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516E88"/>
    <w:multiLevelType w:val="hybridMultilevel"/>
    <w:tmpl w:val="AAA2A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4729A9"/>
    <w:multiLevelType w:val="hybridMultilevel"/>
    <w:tmpl w:val="6F101E4A"/>
    <w:lvl w:ilvl="0" w:tplc="889088E0">
      <w:start w:val="1"/>
      <w:numFmt w:val="decimal"/>
      <w:pStyle w:val="CLAUSELEVEL1"/>
      <w:lvlText w:val="%1."/>
      <w:lvlJc w:val="left"/>
      <w:pPr>
        <w:ind w:left="1800" w:hanging="360"/>
      </w:pPr>
      <w:rPr>
        <w:b w:val="0"/>
        <w:i w:val="0"/>
      </w:rPr>
    </w:lvl>
    <w:lvl w:ilvl="1" w:tplc="9494584C">
      <w:start w:val="1"/>
      <w:numFmt w:val="lowerLetter"/>
      <w:lvlText w:val="%2)"/>
      <w:lvlJc w:val="left"/>
      <w:pPr>
        <w:ind w:left="1320" w:hanging="360"/>
      </w:pPr>
      <w:rPr>
        <w:sz w:val="20"/>
        <w:szCs w:val="20"/>
      </w:rPr>
    </w:lvl>
    <w:lvl w:ilvl="2" w:tplc="0C09001B">
      <w:start w:val="1"/>
      <w:numFmt w:val="lowerRoman"/>
      <w:lvlText w:val="%3."/>
      <w:lvlJc w:val="right"/>
      <w:pPr>
        <w:ind w:left="2040" w:hanging="180"/>
      </w:pPr>
    </w:lvl>
    <w:lvl w:ilvl="3" w:tplc="0C09000F">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22" w15:restartNumberingAfterBreak="0">
    <w:nsid w:val="3EDA6CE1"/>
    <w:multiLevelType w:val="hybridMultilevel"/>
    <w:tmpl w:val="6E9AA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F9E4695"/>
    <w:multiLevelType w:val="hybridMultilevel"/>
    <w:tmpl w:val="D3E8211A"/>
    <w:lvl w:ilvl="0" w:tplc="CF5215A6">
      <w:numFmt w:val="bullet"/>
      <w:lvlText w:val=""/>
      <w:lvlJc w:val="left"/>
      <w:pPr>
        <w:ind w:left="720" w:hanging="360"/>
      </w:pPr>
      <w:rPr>
        <w:rFonts w:ascii="Symbol" w:eastAsiaTheme="minorHAnsi" w:hAnsi="Symbol" w:cs="Minion Pro"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E127EB"/>
    <w:multiLevelType w:val="hybridMultilevel"/>
    <w:tmpl w:val="1D908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565E49"/>
    <w:multiLevelType w:val="hybridMultilevel"/>
    <w:tmpl w:val="E3500B9C"/>
    <w:lvl w:ilvl="0" w:tplc="B0182CA2">
      <w:start w:val="1"/>
      <w:numFmt w:val="lowerLetter"/>
      <w:pStyle w:val="Definitionsubpara"/>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7ACDE2">
      <w:start w:val="1"/>
      <w:numFmt w:val="lowerRoman"/>
      <w:lvlText w:val="%2."/>
      <w:lvlJc w:val="right"/>
      <w:pPr>
        <w:ind w:left="4308" w:hanging="360"/>
      </w:pPr>
    </w:lvl>
    <w:lvl w:ilvl="2" w:tplc="0C09001B">
      <w:start w:val="1"/>
      <w:numFmt w:val="lowerRoman"/>
      <w:lvlText w:val="%3."/>
      <w:lvlJc w:val="right"/>
      <w:pPr>
        <w:ind w:left="5028" w:hanging="180"/>
      </w:pPr>
      <w:rPr>
        <w:rFonts w:cs="Times New Roman"/>
      </w:rPr>
    </w:lvl>
    <w:lvl w:ilvl="3" w:tplc="0C09000F" w:tentative="1">
      <w:start w:val="1"/>
      <w:numFmt w:val="decimal"/>
      <w:lvlText w:val="%4."/>
      <w:lvlJc w:val="left"/>
      <w:pPr>
        <w:ind w:left="5748" w:hanging="360"/>
      </w:pPr>
      <w:rPr>
        <w:rFonts w:cs="Times New Roman"/>
      </w:rPr>
    </w:lvl>
    <w:lvl w:ilvl="4" w:tplc="0C090019" w:tentative="1">
      <w:start w:val="1"/>
      <w:numFmt w:val="lowerLetter"/>
      <w:lvlText w:val="%5."/>
      <w:lvlJc w:val="left"/>
      <w:pPr>
        <w:ind w:left="6468" w:hanging="360"/>
      </w:pPr>
      <w:rPr>
        <w:rFonts w:cs="Times New Roman"/>
      </w:rPr>
    </w:lvl>
    <w:lvl w:ilvl="5" w:tplc="0C09001B" w:tentative="1">
      <w:start w:val="1"/>
      <w:numFmt w:val="lowerRoman"/>
      <w:lvlText w:val="%6."/>
      <w:lvlJc w:val="right"/>
      <w:pPr>
        <w:ind w:left="7188" w:hanging="180"/>
      </w:pPr>
      <w:rPr>
        <w:rFonts w:cs="Times New Roman"/>
      </w:rPr>
    </w:lvl>
    <w:lvl w:ilvl="6" w:tplc="0C09000F" w:tentative="1">
      <w:start w:val="1"/>
      <w:numFmt w:val="decimal"/>
      <w:lvlText w:val="%7."/>
      <w:lvlJc w:val="left"/>
      <w:pPr>
        <w:ind w:left="7908" w:hanging="360"/>
      </w:pPr>
      <w:rPr>
        <w:rFonts w:cs="Times New Roman"/>
      </w:rPr>
    </w:lvl>
    <w:lvl w:ilvl="7" w:tplc="0C090019" w:tentative="1">
      <w:start w:val="1"/>
      <w:numFmt w:val="lowerLetter"/>
      <w:lvlText w:val="%8."/>
      <w:lvlJc w:val="left"/>
      <w:pPr>
        <w:ind w:left="8628" w:hanging="360"/>
      </w:pPr>
      <w:rPr>
        <w:rFonts w:cs="Times New Roman"/>
      </w:rPr>
    </w:lvl>
    <w:lvl w:ilvl="8" w:tplc="0C09001B" w:tentative="1">
      <w:start w:val="1"/>
      <w:numFmt w:val="lowerRoman"/>
      <w:lvlText w:val="%9."/>
      <w:lvlJc w:val="right"/>
      <w:pPr>
        <w:ind w:left="9348" w:hanging="180"/>
      </w:pPr>
      <w:rPr>
        <w:rFonts w:cs="Times New Roman"/>
      </w:rPr>
    </w:lvl>
  </w:abstractNum>
  <w:abstractNum w:abstractNumId="26" w15:restartNumberingAfterBreak="0">
    <w:nsid w:val="4E48741F"/>
    <w:multiLevelType w:val="hybridMultilevel"/>
    <w:tmpl w:val="F9D653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A1C0834"/>
    <w:multiLevelType w:val="hybridMultilevel"/>
    <w:tmpl w:val="E49E3756"/>
    <w:lvl w:ilvl="0" w:tplc="9F40C3AA">
      <w:start w:val="29"/>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6AEA59F3"/>
    <w:multiLevelType w:val="hybridMultilevel"/>
    <w:tmpl w:val="61B61C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DB46152"/>
    <w:multiLevelType w:val="hybridMultilevel"/>
    <w:tmpl w:val="69A41A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B927B7"/>
    <w:multiLevelType w:val="hybridMultilevel"/>
    <w:tmpl w:val="56D236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3F435A0"/>
    <w:multiLevelType w:val="hybridMultilevel"/>
    <w:tmpl w:val="86D639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41C2375"/>
    <w:multiLevelType w:val="hybridMultilevel"/>
    <w:tmpl w:val="EEFA8AD0"/>
    <w:lvl w:ilvl="0" w:tplc="2B025BE6">
      <w:start w:val="2"/>
      <w:numFmt w:val="lowerLetter"/>
      <w:lvlText w:val="%1)"/>
      <w:lvlJc w:val="left"/>
      <w:pPr>
        <w:ind w:left="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6E1807"/>
    <w:multiLevelType w:val="hybridMultilevel"/>
    <w:tmpl w:val="0C30E0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7804C01"/>
    <w:multiLevelType w:val="hybridMultilevel"/>
    <w:tmpl w:val="26C0FD50"/>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E0A2834"/>
    <w:multiLevelType w:val="hybridMultilevel"/>
    <w:tmpl w:val="068683AC"/>
    <w:lvl w:ilvl="0" w:tplc="0C090015">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9"/>
  </w:num>
  <w:num w:numId="3">
    <w:abstractNumId w:val="25"/>
  </w:num>
  <w:num w:numId="4">
    <w:abstractNumId w:val="24"/>
  </w:num>
  <w:num w:numId="5">
    <w:abstractNumId w:val="13"/>
  </w:num>
  <w:num w:numId="6">
    <w:abstractNumId w:val="19"/>
  </w:num>
  <w:num w:numId="7">
    <w:abstractNumId w:val="2"/>
  </w:num>
  <w:num w:numId="8">
    <w:abstractNumId w:val="0"/>
  </w:num>
  <w:num w:numId="9">
    <w:abstractNumId w:val="7"/>
  </w:num>
  <w:num w:numId="10">
    <w:abstractNumId w:val="6"/>
  </w:num>
  <w:num w:numId="11">
    <w:abstractNumId w:val="31"/>
  </w:num>
  <w:num w:numId="12">
    <w:abstractNumId w:val="11"/>
  </w:num>
  <w:num w:numId="13">
    <w:abstractNumId w:val="22"/>
  </w:num>
  <w:num w:numId="14">
    <w:abstractNumId w:val="12"/>
  </w:num>
  <w:num w:numId="15">
    <w:abstractNumId w:val="17"/>
  </w:num>
  <w:num w:numId="16">
    <w:abstractNumId w:val="10"/>
  </w:num>
  <w:num w:numId="17">
    <w:abstractNumId w:val="30"/>
  </w:num>
  <w:num w:numId="18">
    <w:abstractNumId w:val="28"/>
  </w:num>
  <w:num w:numId="19">
    <w:abstractNumId w:val="26"/>
  </w:num>
  <w:num w:numId="20">
    <w:abstractNumId w:val="33"/>
  </w:num>
  <w:num w:numId="21">
    <w:abstractNumId w:val="14"/>
  </w:num>
  <w:num w:numId="22">
    <w:abstractNumId w:val="15"/>
  </w:num>
  <w:num w:numId="23">
    <w:abstractNumId w:val="29"/>
  </w:num>
  <w:num w:numId="24">
    <w:abstractNumId w:val="1"/>
  </w:num>
  <w:num w:numId="25">
    <w:abstractNumId w:val="8"/>
  </w:num>
  <w:num w:numId="26">
    <w:abstractNumId w:val="8"/>
    <w:lvlOverride w:ilvl="0">
      <w:startOverride w:val="1"/>
    </w:lvlOverride>
  </w:num>
  <w:num w:numId="27">
    <w:abstractNumId w:val="21"/>
  </w:num>
  <w:num w:numId="28">
    <w:abstractNumId w:val="27"/>
  </w:num>
  <w:num w:numId="29">
    <w:abstractNumId w:val="8"/>
    <w:lvlOverride w:ilvl="0">
      <w:startOverride w:val="1"/>
    </w:lvlOverride>
  </w:num>
  <w:num w:numId="30">
    <w:abstractNumId w:val="5"/>
  </w:num>
  <w:num w:numId="31">
    <w:abstractNumId w:val="34"/>
  </w:num>
  <w:num w:numId="32">
    <w:abstractNumId w:val="23"/>
  </w:num>
  <w:num w:numId="33">
    <w:abstractNumId w:val="3"/>
  </w:num>
  <w:num w:numId="34">
    <w:abstractNumId w:val="4"/>
  </w:num>
  <w:num w:numId="35">
    <w:abstractNumId w:val="32"/>
  </w:num>
  <w:num w:numId="36">
    <w:abstractNumId w:val="35"/>
  </w:num>
  <w:num w:numId="37">
    <w:abstractNumId w:val="18"/>
  </w:num>
  <w:num w:numId="3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1130B"/>
    <w:rsid w:val="00021F65"/>
    <w:rsid w:val="0002364F"/>
    <w:rsid w:val="000253C0"/>
    <w:rsid w:val="00027BE6"/>
    <w:rsid w:val="00033286"/>
    <w:rsid w:val="00067080"/>
    <w:rsid w:val="000915CA"/>
    <w:rsid w:val="00095C1B"/>
    <w:rsid w:val="000970E1"/>
    <w:rsid w:val="000B1CDC"/>
    <w:rsid w:val="000C464C"/>
    <w:rsid w:val="000C4E10"/>
    <w:rsid w:val="000C628F"/>
    <w:rsid w:val="000E5501"/>
    <w:rsid w:val="000F1303"/>
    <w:rsid w:val="000F6B5D"/>
    <w:rsid w:val="000F7C0E"/>
    <w:rsid w:val="000F7E4C"/>
    <w:rsid w:val="0011250C"/>
    <w:rsid w:val="0012151F"/>
    <w:rsid w:val="001218DE"/>
    <w:rsid w:val="00127CB1"/>
    <w:rsid w:val="00143271"/>
    <w:rsid w:val="00143BF4"/>
    <w:rsid w:val="001461F2"/>
    <w:rsid w:val="00172AE1"/>
    <w:rsid w:val="001A757B"/>
    <w:rsid w:val="001B5D9E"/>
    <w:rsid w:val="001C0119"/>
    <w:rsid w:val="001E1D50"/>
    <w:rsid w:val="001F5905"/>
    <w:rsid w:val="002011C4"/>
    <w:rsid w:val="00205DD6"/>
    <w:rsid w:val="0021281E"/>
    <w:rsid w:val="002157EE"/>
    <w:rsid w:val="0022158F"/>
    <w:rsid w:val="002226D8"/>
    <w:rsid w:val="00224E6F"/>
    <w:rsid w:val="00227362"/>
    <w:rsid w:val="00233A6C"/>
    <w:rsid w:val="002372C1"/>
    <w:rsid w:val="0023785B"/>
    <w:rsid w:val="00244AE8"/>
    <w:rsid w:val="00251C30"/>
    <w:rsid w:val="00252C28"/>
    <w:rsid w:val="002642E5"/>
    <w:rsid w:val="002646B5"/>
    <w:rsid w:val="0026653B"/>
    <w:rsid w:val="00271535"/>
    <w:rsid w:val="00273FD9"/>
    <w:rsid w:val="00276C68"/>
    <w:rsid w:val="0028441D"/>
    <w:rsid w:val="002870AD"/>
    <w:rsid w:val="002935F0"/>
    <w:rsid w:val="002C0D24"/>
    <w:rsid w:val="002C6A89"/>
    <w:rsid w:val="002D13A2"/>
    <w:rsid w:val="002D2918"/>
    <w:rsid w:val="002E39DA"/>
    <w:rsid w:val="002E7206"/>
    <w:rsid w:val="002F2D15"/>
    <w:rsid w:val="00302BF5"/>
    <w:rsid w:val="00305BFE"/>
    <w:rsid w:val="00315E40"/>
    <w:rsid w:val="00317ED8"/>
    <w:rsid w:val="00327A68"/>
    <w:rsid w:val="00330F4D"/>
    <w:rsid w:val="00331A66"/>
    <w:rsid w:val="003349FC"/>
    <w:rsid w:val="003410D6"/>
    <w:rsid w:val="00342D5B"/>
    <w:rsid w:val="00343B88"/>
    <w:rsid w:val="00357FC5"/>
    <w:rsid w:val="003609A6"/>
    <w:rsid w:val="003772E5"/>
    <w:rsid w:val="00377F77"/>
    <w:rsid w:val="003C06BD"/>
    <w:rsid w:val="003D01EA"/>
    <w:rsid w:val="003F6E4D"/>
    <w:rsid w:val="00415740"/>
    <w:rsid w:val="0042554C"/>
    <w:rsid w:val="00430B56"/>
    <w:rsid w:val="004429C8"/>
    <w:rsid w:val="004438BF"/>
    <w:rsid w:val="00452BD8"/>
    <w:rsid w:val="004873A0"/>
    <w:rsid w:val="004929CE"/>
    <w:rsid w:val="004B5F4C"/>
    <w:rsid w:val="004C0C30"/>
    <w:rsid w:val="004D6D29"/>
    <w:rsid w:val="00512774"/>
    <w:rsid w:val="005143F3"/>
    <w:rsid w:val="0051592A"/>
    <w:rsid w:val="005168B7"/>
    <w:rsid w:val="0053387D"/>
    <w:rsid w:val="005358DE"/>
    <w:rsid w:val="00560892"/>
    <w:rsid w:val="00573752"/>
    <w:rsid w:val="005801B9"/>
    <w:rsid w:val="00581608"/>
    <w:rsid w:val="00584EAE"/>
    <w:rsid w:val="005852F0"/>
    <w:rsid w:val="0058791A"/>
    <w:rsid w:val="005A51C5"/>
    <w:rsid w:val="005B1002"/>
    <w:rsid w:val="005B240C"/>
    <w:rsid w:val="005B4F03"/>
    <w:rsid w:val="005D2BC7"/>
    <w:rsid w:val="005F12DA"/>
    <w:rsid w:val="005F1D7F"/>
    <w:rsid w:val="00600CF5"/>
    <w:rsid w:val="006202CC"/>
    <w:rsid w:val="00621578"/>
    <w:rsid w:val="006230E7"/>
    <w:rsid w:val="00623709"/>
    <w:rsid w:val="00624A13"/>
    <w:rsid w:val="006261AD"/>
    <w:rsid w:val="0063735C"/>
    <w:rsid w:val="00653D3A"/>
    <w:rsid w:val="00672C43"/>
    <w:rsid w:val="006851F8"/>
    <w:rsid w:val="006A55D9"/>
    <w:rsid w:val="006A59EC"/>
    <w:rsid w:val="006B665A"/>
    <w:rsid w:val="006C0BB0"/>
    <w:rsid w:val="006C6550"/>
    <w:rsid w:val="006C6FD0"/>
    <w:rsid w:val="006F2EF6"/>
    <w:rsid w:val="006F4C1C"/>
    <w:rsid w:val="00701913"/>
    <w:rsid w:val="00737E52"/>
    <w:rsid w:val="00752D61"/>
    <w:rsid w:val="00757D80"/>
    <w:rsid w:val="007626D8"/>
    <w:rsid w:val="00774AC6"/>
    <w:rsid w:val="007932DE"/>
    <w:rsid w:val="007B6D9E"/>
    <w:rsid w:val="007C24FB"/>
    <w:rsid w:val="007D6400"/>
    <w:rsid w:val="007F2E1F"/>
    <w:rsid w:val="007F3591"/>
    <w:rsid w:val="007F4403"/>
    <w:rsid w:val="00805761"/>
    <w:rsid w:val="008078A2"/>
    <w:rsid w:val="0081465B"/>
    <w:rsid w:val="00830EEB"/>
    <w:rsid w:val="00832073"/>
    <w:rsid w:val="00834F4D"/>
    <w:rsid w:val="008655A3"/>
    <w:rsid w:val="00875351"/>
    <w:rsid w:val="0087536D"/>
    <w:rsid w:val="00876949"/>
    <w:rsid w:val="00881CAA"/>
    <w:rsid w:val="00881CC4"/>
    <w:rsid w:val="00884152"/>
    <w:rsid w:val="00893094"/>
    <w:rsid w:val="008A140C"/>
    <w:rsid w:val="008A2E4C"/>
    <w:rsid w:val="008A6734"/>
    <w:rsid w:val="008A788D"/>
    <w:rsid w:val="008B1272"/>
    <w:rsid w:val="008C013F"/>
    <w:rsid w:val="008C103F"/>
    <w:rsid w:val="008E0099"/>
    <w:rsid w:val="008E160F"/>
    <w:rsid w:val="00906C37"/>
    <w:rsid w:val="00935400"/>
    <w:rsid w:val="00936E65"/>
    <w:rsid w:val="00941B12"/>
    <w:rsid w:val="00946D7E"/>
    <w:rsid w:val="00957994"/>
    <w:rsid w:val="009668BE"/>
    <w:rsid w:val="00981454"/>
    <w:rsid w:val="00990FE7"/>
    <w:rsid w:val="00992786"/>
    <w:rsid w:val="009A2CAE"/>
    <w:rsid w:val="009A524A"/>
    <w:rsid w:val="009F1A95"/>
    <w:rsid w:val="009F290B"/>
    <w:rsid w:val="009F7836"/>
    <w:rsid w:val="00A22974"/>
    <w:rsid w:val="00A23921"/>
    <w:rsid w:val="00A36BC4"/>
    <w:rsid w:val="00A7093D"/>
    <w:rsid w:val="00A73D85"/>
    <w:rsid w:val="00A7766F"/>
    <w:rsid w:val="00A83245"/>
    <w:rsid w:val="00AB4EAA"/>
    <w:rsid w:val="00AC1759"/>
    <w:rsid w:val="00AC360B"/>
    <w:rsid w:val="00AC6CA0"/>
    <w:rsid w:val="00AD1B7F"/>
    <w:rsid w:val="00AD2421"/>
    <w:rsid w:val="00AD5458"/>
    <w:rsid w:val="00AE7F6A"/>
    <w:rsid w:val="00B065D1"/>
    <w:rsid w:val="00B101C1"/>
    <w:rsid w:val="00B17930"/>
    <w:rsid w:val="00B21CF7"/>
    <w:rsid w:val="00B24D71"/>
    <w:rsid w:val="00B2640A"/>
    <w:rsid w:val="00B45FA1"/>
    <w:rsid w:val="00B50CC1"/>
    <w:rsid w:val="00B62DA6"/>
    <w:rsid w:val="00B705C7"/>
    <w:rsid w:val="00B72BB8"/>
    <w:rsid w:val="00B8120E"/>
    <w:rsid w:val="00B97206"/>
    <w:rsid w:val="00BA11DF"/>
    <w:rsid w:val="00BA4523"/>
    <w:rsid w:val="00BA709C"/>
    <w:rsid w:val="00BC66EB"/>
    <w:rsid w:val="00BF7F28"/>
    <w:rsid w:val="00C02EDB"/>
    <w:rsid w:val="00C1378B"/>
    <w:rsid w:val="00C16B96"/>
    <w:rsid w:val="00C21A2D"/>
    <w:rsid w:val="00C3229D"/>
    <w:rsid w:val="00C40F06"/>
    <w:rsid w:val="00C45800"/>
    <w:rsid w:val="00C46147"/>
    <w:rsid w:val="00C54647"/>
    <w:rsid w:val="00C67324"/>
    <w:rsid w:val="00C71C17"/>
    <w:rsid w:val="00C73FFE"/>
    <w:rsid w:val="00C921B9"/>
    <w:rsid w:val="00C93E0F"/>
    <w:rsid w:val="00C94165"/>
    <w:rsid w:val="00CA10A6"/>
    <w:rsid w:val="00CA6311"/>
    <w:rsid w:val="00CC30BF"/>
    <w:rsid w:val="00CD7CFF"/>
    <w:rsid w:val="00CE42B2"/>
    <w:rsid w:val="00CF0F43"/>
    <w:rsid w:val="00CF30DA"/>
    <w:rsid w:val="00CF6D3F"/>
    <w:rsid w:val="00D04644"/>
    <w:rsid w:val="00D20997"/>
    <w:rsid w:val="00D22BEB"/>
    <w:rsid w:val="00D237B3"/>
    <w:rsid w:val="00D31C2B"/>
    <w:rsid w:val="00D44ED4"/>
    <w:rsid w:val="00D46C30"/>
    <w:rsid w:val="00D50DE8"/>
    <w:rsid w:val="00D5159C"/>
    <w:rsid w:val="00D54C9F"/>
    <w:rsid w:val="00D579DB"/>
    <w:rsid w:val="00D61678"/>
    <w:rsid w:val="00D72E14"/>
    <w:rsid w:val="00D73B04"/>
    <w:rsid w:val="00D74B4B"/>
    <w:rsid w:val="00D76D23"/>
    <w:rsid w:val="00D77BDA"/>
    <w:rsid w:val="00D80401"/>
    <w:rsid w:val="00D80D4C"/>
    <w:rsid w:val="00D80D6E"/>
    <w:rsid w:val="00D81B53"/>
    <w:rsid w:val="00D82297"/>
    <w:rsid w:val="00D848CF"/>
    <w:rsid w:val="00D96308"/>
    <w:rsid w:val="00DA7A9C"/>
    <w:rsid w:val="00DB0AF6"/>
    <w:rsid w:val="00DB6145"/>
    <w:rsid w:val="00DC3952"/>
    <w:rsid w:val="00DE383B"/>
    <w:rsid w:val="00DE3B77"/>
    <w:rsid w:val="00DF7918"/>
    <w:rsid w:val="00E01633"/>
    <w:rsid w:val="00E021CB"/>
    <w:rsid w:val="00E03285"/>
    <w:rsid w:val="00E045AC"/>
    <w:rsid w:val="00E17499"/>
    <w:rsid w:val="00E265FC"/>
    <w:rsid w:val="00E26F28"/>
    <w:rsid w:val="00E31C29"/>
    <w:rsid w:val="00E417CB"/>
    <w:rsid w:val="00E52787"/>
    <w:rsid w:val="00E61EA9"/>
    <w:rsid w:val="00E6368B"/>
    <w:rsid w:val="00E6796A"/>
    <w:rsid w:val="00E7048D"/>
    <w:rsid w:val="00E72554"/>
    <w:rsid w:val="00E7347C"/>
    <w:rsid w:val="00E7382D"/>
    <w:rsid w:val="00E905DC"/>
    <w:rsid w:val="00EA1978"/>
    <w:rsid w:val="00EB4D39"/>
    <w:rsid w:val="00EB76E4"/>
    <w:rsid w:val="00EC5043"/>
    <w:rsid w:val="00EC6D92"/>
    <w:rsid w:val="00ED4255"/>
    <w:rsid w:val="00F005EF"/>
    <w:rsid w:val="00F04EBD"/>
    <w:rsid w:val="00F502B0"/>
    <w:rsid w:val="00F549A8"/>
    <w:rsid w:val="00F6517C"/>
    <w:rsid w:val="00F65314"/>
    <w:rsid w:val="00F65AD8"/>
    <w:rsid w:val="00F65B5A"/>
    <w:rsid w:val="00F74B54"/>
    <w:rsid w:val="00F77DD4"/>
    <w:rsid w:val="00FA51DE"/>
    <w:rsid w:val="00FC1154"/>
    <w:rsid w:val="00FD7558"/>
    <w:rsid w:val="00FF16D3"/>
    <w:rsid w:val="00FF2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578BF0"/>
  <w15:docId w15:val="{6B56563B-761F-4019-A5BB-122B7A96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AC"/>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basedOn w:val="Title"/>
    <w:next w:val="Normal"/>
    <w:link w:val="Heading1Char"/>
    <w:uiPriority w:val="9"/>
    <w:qFormat/>
    <w:rsid w:val="00BC66EB"/>
    <w:pPr>
      <w:outlineLvl w:val="0"/>
    </w:pPr>
  </w:style>
  <w:style w:type="paragraph" w:styleId="Heading2">
    <w:name w:val="heading 2"/>
    <w:basedOn w:val="Normal"/>
    <w:next w:val="Normal"/>
    <w:link w:val="Heading2Char"/>
    <w:uiPriority w:val="9"/>
    <w:unhideWhenUsed/>
    <w:qFormat/>
    <w:rsid w:val="00BC66EB"/>
    <w:pPr>
      <w:suppressAutoHyphens w:val="0"/>
      <w:autoSpaceDE/>
      <w:autoSpaceDN/>
      <w:adjustRightInd/>
      <w:spacing w:before="360" w:after="200" w:line="276" w:lineRule="auto"/>
      <w:ind w:left="720" w:hanging="720"/>
      <w:textAlignment w:val="auto"/>
      <w:outlineLvl w:val="1"/>
    </w:pPr>
    <w:rPr>
      <w:rFonts w:ascii="Montserrat Semi Bold" w:hAnsi="Montserrat Semi Bold" w:cstheme="minorBidi"/>
      <w:color w:val="1B2A39"/>
      <w:sz w:val="28"/>
      <w:szCs w:val="22"/>
      <w:lang w:val="en-AU"/>
    </w:rPr>
  </w:style>
  <w:style w:type="paragraph" w:styleId="Heading3">
    <w:name w:val="heading 3"/>
    <w:basedOn w:val="ListParagraph"/>
    <w:next w:val="Normal"/>
    <w:link w:val="Heading3Char"/>
    <w:uiPriority w:val="9"/>
    <w:unhideWhenUsed/>
    <w:qFormat/>
    <w:rsid w:val="00BC66EB"/>
    <w:pPr>
      <w:numPr>
        <w:numId w:val="33"/>
      </w:numPr>
      <w:outlineLvl w:val="2"/>
    </w:pPr>
    <w:rPr>
      <w:rFonts w:ascii="Montserrat Semi Bold" w:hAnsi="Montserrat Semi Bold"/>
      <w:caps/>
      <w:color w:val="1B2A39"/>
      <w:sz w:val="28"/>
    </w:rPr>
  </w:style>
  <w:style w:type="paragraph" w:styleId="Heading4">
    <w:name w:val="heading 4"/>
    <w:basedOn w:val="Normal"/>
    <w:next w:val="Normal"/>
    <w:link w:val="Heading4Char"/>
    <w:uiPriority w:val="9"/>
    <w:unhideWhenUsed/>
    <w:qFormat/>
    <w:rsid w:val="00BC66EB"/>
    <w:pPr>
      <w:outlineLvl w:val="3"/>
    </w:pPr>
    <w:rPr>
      <w:b/>
      <w:u w:val="single"/>
    </w:rPr>
  </w:style>
  <w:style w:type="paragraph" w:styleId="Heading5">
    <w:name w:val="heading 5"/>
    <w:basedOn w:val="Normal"/>
    <w:next w:val="Normal"/>
    <w:link w:val="Heading5Char"/>
    <w:uiPriority w:val="9"/>
    <w:unhideWhenUsed/>
    <w:qFormat/>
    <w:rsid w:val="00021F65"/>
    <w:pPr>
      <w:suppressAutoHyphens w:val="0"/>
      <w:autoSpaceDE/>
      <w:autoSpaceDN/>
      <w:adjustRightInd/>
      <w:spacing w:before="200" w:line="276" w:lineRule="auto"/>
      <w:textAlignment w:val="auto"/>
      <w:outlineLvl w:val="4"/>
    </w:pPr>
    <w:rPr>
      <w:rFonts w:ascii="Arial" w:eastAsiaTheme="majorEastAsia" w:hAnsi="Arial" w:cstheme="majorBidi"/>
      <w:b/>
      <w:bCs/>
      <w:color w:val="7F7F7F" w:themeColor="text1" w:themeTint="80"/>
      <w:sz w:val="22"/>
      <w:szCs w:val="22"/>
      <w:lang w:val="en-AU"/>
    </w:rPr>
  </w:style>
  <w:style w:type="paragraph" w:styleId="Heading6">
    <w:name w:val="heading 6"/>
    <w:basedOn w:val="Normal"/>
    <w:next w:val="Normal"/>
    <w:link w:val="Heading6Char"/>
    <w:uiPriority w:val="9"/>
    <w:unhideWhenUsed/>
    <w:qFormat/>
    <w:rsid w:val="00021F65"/>
    <w:pPr>
      <w:suppressAutoHyphens w:val="0"/>
      <w:autoSpaceDE/>
      <w:autoSpaceDN/>
      <w:adjustRightInd/>
      <w:spacing w:line="271" w:lineRule="auto"/>
      <w:textAlignment w:val="auto"/>
      <w:outlineLvl w:val="5"/>
    </w:pPr>
    <w:rPr>
      <w:rFonts w:ascii="Arial" w:eastAsiaTheme="majorEastAsia" w:hAnsi="Arial" w:cstheme="majorBidi"/>
      <w:b/>
      <w:bCs/>
      <w:i/>
      <w:iCs/>
      <w:color w:val="7F7F7F" w:themeColor="text1" w:themeTint="80"/>
      <w:sz w:val="22"/>
      <w:szCs w:val="22"/>
      <w:lang w:val="en-AU"/>
    </w:rPr>
  </w:style>
  <w:style w:type="paragraph" w:styleId="Heading7">
    <w:name w:val="heading 7"/>
    <w:basedOn w:val="Normal"/>
    <w:next w:val="Normal"/>
    <w:link w:val="Heading7Char"/>
    <w:uiPriority w:val="9"/>
    <w:unhideWhenUsed/>
    <w:qFormat/>
    <w:rsid w:val="00021F65"/>
    <w:pPr>
      <w:suppressAutoHyphens w:val="0"/>
      <w:autoSpaceDE/>
      <w:autoSpaceDN/>
      <w:adjustRightInd/>
      <w:spacing w:line="276" w:lineRule="auto"/>
      <w:textAlignment w:val="auto"/>
      <w:outlineLvl w:val="6"/>
    </w:pPr>
    <w:rPr>
      <w:rFonts w:ascii="Arial" w:eastAsiaTheme="majorEastAsia" w:hAnsi="Arial" w:cstheme="majorBidi"/>
      <w:i/>
      <w:iCs/>
      <w:color w:val="auto"/>
      <w:sz w:val="22"/>
      <w:szCs w:val="22"/>
      <w:lang w:val="en-AU"/>
    </w:rPr>
  </w:style>
  <w:style w:type="paragraph" w:styleId="Heading8">
    <w:name w:val="heading 8"/>
    <w:basedOn w:val="Normal"/>
    <w:next w:val="Normal"/>
    <w:link w:val="Heading8Char"/>
    <w:uiPriority w:val="9"/>
    <w:unhideWhenUsed/>
    <w:qFormat/>
    <w:rsid w:val="00021F65"/>
    <w:pPr>
      <w:suppressAutoHyphens w:val="0"/>
      <w:autoSpaceDE/>
      <w:autoSpaceDN/>
      <w:adjustRightInd/>
      <w:spacing w:line="276" w:lineRule="auto"/>
      <w:textAlignment w:val="auto"/>
      <w:outlineLvl w:val="7"/>
    </w:pPr>
    <w:rPr>
      <w:rFonts w:ascii="Arial" w:eastAsiaTheme="majorEastAsia" w:hAnsi="Arial" w:cstheme="majorBidi"/>
      <w:color w:val="auto"/>
      <w:lang w:val="en-AU"/>
    </w:rPr>
  </w:style>
  <w:style w:type="paragraph" w:styleId="Heading9">
    <w:name w:val="heading 9"/>
    <w:basedOn w:val="Normal"/>
    <w:next w:val="Normal"/>
    <w:link w:val="Heading9Char"/>
    <w:uiPriority w:val="9"/>
    <w:unhideWhenUsed/>
    <w:qFormat/>
    <w:rsid w:val="00021F65"/>
    <w:pPr>
      <w:suppressAutoHyphens w:val="0"/>
      <w:autoSpaceDE/>
      <w:autoSpaceDN/>
      <w:adjustRightInd/>
      <w:spacing w:line="276" w:lineRule="auto"/>
      <w:textAlignment w:val="auto"/>
      <w:outlineLvl w:val="8"/>
    </w:pPr>
    <w:rPr>
      <w:rFonts w:ascii="Arial" w:eastAsiaTheme="majorEastAsia" w:hAnsi="Arial" w:cstheme="majorBidi"/>
      <w:i/>
      <w:iCs/>
      <w:color w:val="auto"/>
      <w:spacing w:val="5"/>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BC66EB"/>
    <w:rPr>
      <w:rFonts w:ascii="Montserrat Semi Bold" w:hAnsi="Montserrat Semi Bold"/>
      <w:caps/>
      <w:color w:val="1B2A39"/>
      <w:sz w:val="40"/>
    </w:rPr>
  </w:style>
  <w:style w:type="character" w:customStyle="1" w:styleId="Heading2Char">
    <w:name w:val="Heading 2 Char"/>
    <w:basedOn w:val="DefaultParagraphFont"/>
    <w:link w:val="Heading2"/>
    <w:uiPriority w:val="9"/>
    <w:rsid w:val="00BC66EB"/>
    <w:rPr>
      <w:rFonts w:ascii="Montserrat Semi Bold" w:hAnsi="Montserrat Semi Bold"/>
      <w:color w:val="1B2A39"/>
      <w:sz w:val="28"/>
    </w:rPr>
  </w:style>
  <w:style w:type="character" w:customStyle="1" w:styleId="Heading3Char">
    <w:name w:val="Heading 3 Char"/>
    <w:basedOn w:val="DefaultParagraphFont"/>
    <w:link w:val="Heading3"/>
    <w:uiPriority w:val="9"/>
    <w:rsid w:val="00BC66EB"/>
    <w:rPr>
      <w:rFonts w:ascii="Montserrat Semi Bold" w:hAnsi="Montserrat Semi Bold"/>
      <w:caps/>
      <w:color w:val="1B2A39"/>
      <w:sz w:val="28"/>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BC66EB"/>
    <w:rPr>
      <w:rFonts w:ascii="Montserrat Light" w:hAnsi="Montserrat Light" w:cs="Minion Pro"/>
      <w:b/>
      <w:color w:val="000000"/>
      <w:sz w:val="20"/>
      <w:szCs w:val="20"/>
      <w:u w:val="single"/>
      <w:lang w:val="en-GB"/>
    </w:rPr>
  </w:style>
  <w:style w:type="paragraph" w:styleId="ListBullet">
    <w:name w:val="List Bullet"/>
    <w:basedOn w:val="BasicParagraph"/>
    <w:uiPriority w:val="99"/>
    <w:unhideWhenUsed/>
    <w:rsid w:val="0023785B"/>
    <w:pPr>
      <w:numPr>
        <w:numId w:val="1"/>
      </w:numPr>
    </w:pPr>
    <w:rPr>
      <w:rFonts w:ascii="Montserrat Light" w:hAnsi="Montserrat Light"/>
      <w:sz w:val="20"/>
    </w:rPr>
  </w:style>
  <w:style w:type="paragraph" w:styleId="ListBullet2">
    <w:name w:val="List Bullet 2"/>
    <w:basedOn w:val="BasicParagraph"/>
    <w:uiPriority w:val="99"/>
    <w:unhideWhenUsed/>
    <w:rsid w:val="0023785B"/>
    <w:pPr>
      <w:numPr>
        <w:ilvl w:val="1"/>
        <w:numId w:val="1"/>
      </w:numPr>
    </w:pPr>
    <w:rPr>
      <w:rFonts w:ascii="Montserrat Light" w:hAnsi="Montserrat Light"/>
      <w:sz w:val="20"/>
    </w:rPr>
  </w:style>
  <w:style w:type="paragraph" w:styleId="ListBullet3">
    <w:name w:val="List Bullet 3"/>
    <w:basedOn w:val="BasicParagraph"/>
    <w:uiPriority w:val="99"/>
    <w:unhideWhenUsed/>
    <w:rsid w:val="0023785B"/>
    <w:pPr>
      <w:numPr>
        <w:ilvl w:val="2"/>
        <w:numId w:val="1"/>
      </w:numPr>
    </w:pPr>
    <w:rPr>
      <w:rFonts w:ascii="Montserrat Light" w:hAnsi="Montserrat Light"/>
      <w:sz w:val="20"/>
    </w:rPr>
  </w:style>
  <w:style w:type="paragraph" w:styleId="List4">
    <w:name w:val="List 4"/>
    <w:basedOn w:val="BasicParagraph"/>
    <w:uiPriority w:val="99"/>
    <w:unhideWhenUsed/>
    <w:rsid w:val="0023785B"/>
    <w:pPr>
      <w:numPr>
        <w:ilvl w:val="3"/>
        <w:numId w:val="1"/>
      </w:numPr>
    </w:pPr>
    <w:rPr>
      <w:rFonts w:ascii="Montserrat Light" w:hAnsi="Montserrat Light"/>
      <w:sz w:val="20"/>
    </w:rPr>
  </w:style>
  <w:style w:type="paragraph" w:styleId="ListNumber">
    <w:name w:val="List Number"/>
    <w:basedOn w:val="BasicParagraph"/>
    <w:uiPriority w:val="99"/>
    <w:unhideWhenUsed/>
    <w:rsid w:val="0023785B"/>
    <w:pPr>
      <w:numPr>
        <w:numId w:val="2"/>
      </w:numPr>
    </w:pPr>
    <w:rPr>
      <w:rFonts w:ascii="Montserrat Light" w:hAnsi="Montserrat Light"/>
      <w:sz w:val="20"/>
    </w:rPr>
  </w:style>
  <w:style w:type="paragraph" w:styleId="ListNumber2">
    <w:name w:val="List Number 2"/>
    <w:basedOn w:val="BasicParagraph"/>
    <w:uiPriority w:val="99"/>
    <w:unhideWhenUsed/>
    <w:rsid w:val="0023785B"/>
    <w:pPr>
      <w:numPr>
        <w:ilvl w:val="1"/>
        <w:numId w:val="2"/>
      </w:numPr>
    </w:pPr>
    <w:rPr>
      <w:rFonts w:ascii="Montserrat Light" w:hAnsi="Montserrat Light"/>
      <w:sz w:val="20"/>
    </w:rPr>
  </w:style>
  <w:style w:type="paragraph" w:styleId="ListNumber3">
    <w:name w:val="List Number 3"/>
    <w:basedOn w:val="BasicParagraph"/>
    <w:uiPriority w:val="99"/>
    <w:unhideWhenUsed/>
    <w:rsid w:val="0023785B"/>
    <w:pPr>
      <w:numPr>
        <w:ilvl w:val="2"/>
        <w:numId w:val="2"/>
      </w:numPr>
    </w:pPr>
    <w:rPr>
      <w:rFonts w:ascii="Montserrat Light" w:hAnsi="Montserrat Light"/>
      <w:sz w:val="20"/>
    </w:rPr>
  </w:style>
  <w:style w:type="paragraph" w:styleId="ListNumber4">
    <w:name w:val="List Number 4"/>
    <w:basedOn w:val="BasicParagraph"/>
    <w:uiPriority w:val="99"/>
    <w:unhideWhenUsed/>
    <w:rsid w:val="0023785B"/>
    <w:pPr>
      <w:numPr>
        <w:ilvl w:val="3"/>
        <w:numId w:val="2"/>
      </w:numPr>
    </w:pPr>
    <w:rPr>
      <w:rFonts w:ascii="Montserrat Light" w:hAnsi="Montserrat Light"/>
      <w:sz w:val="20"/>
    </w:rPr>
  </w:style>
  <w:style w:type="character" w:styleId="CommentReference">
    <w:name w:val="annotation reference"/>
    <w:basedOn w:val="DefaultParagraphFont"/>
    <w:uiPriority w:val="99"/>
    <w:semiHidden/>
    <w:unhideWhenUsed/>
    <w:rsid w:val="0063735C"/>
    <w:rPr>
      <w:sz w:val="16"/>
      <w:szCs w:val="16"/>
    </w:rPr>
  </w:style>
  <w:style w:type="paragraph" w:styleId="CommentText">
    <w:name w:val="annotation text"/>
    <w:basedOn w:val="Normal"/>
    <w:link w:val="CommentTextChar"/>
    <w:uiPriority w:val="99"/>
    <w:semiHidden/>
    <w:unhideWhenUsed/>
    <w:rsid w:val="0063735C"/>
    <w:pPr>
      <w:spacing w:line="240" w:lineRule="auto"/>
    </w:pPr>
  </w:style>
  <w:style w:type="character" w:customStyle="1" w:styleId="CommentTextChar">
    <w:name w:val="Comment Text Char"/>
    <w:basedOn w:val="DefaultParagraphFont"/>
    <w:link w:val="CommentText"/>
    <w:uiPriority w:val="99"/>
    <w:semiHidden/>
    <w:rsid w:val="0063735C"/>
    <w:rPr>
      <w:rFonts w:ascii="Montserrat Light" w:hAnsi="Montserrat Light" w:cs="Minion Pro"/>
      <w:color w:val="000000"/>
      <w:sz w:val="20"/>
      <w:szCs w:val="20"/>
      <w:lang w:val="en-GB"/>
    </w:rPr>
  </w:style>
  <w:style w:type="paragraph" w:styleId="CommentSubject">
    <w:name w:val="annotation subject"/>
    <w:basedOn w:val="CommentText"/>
    <w:next w:val="CommentText"/>
    <w:link w:val="CommentSubjectChar"/>
    <w:uiPriority w:val="99"/>
    <w:semiHidden/>
    <w:unhideWhenUsed/>
    <w:rsid w:val="0063735C"/>
    <w:rPr>
      <w:b/>
      <w:bCs/>
    </w:rPr>
  </w:style>
  <w:style w:type="character" w:customStyle="1" w:styleId="CommentSubjectChar">
    <w:name w:val="Comment Subject Char"/>
    <w:basedOn w:val="CommentTextChar"/>
    <w:link w:val="CommentSubject"/>
    <w:uiPriority w:val="99"/>
    <w:semiHidden/>
    <w:rsid w:val="0063735C"/>
    <w:rPr>
      <w:rFonts w:ascii="Montserrat Light" w:hAnsi="Montserrat Light" w:cs="Minion Pro"/>
      <w:b/>
      <w:bCs/>
      <w:color w:val="000000"/>
      <w:sz w:val="20"/>
      <w:szCs w:val="20"/>
      <w:lang w:val="en-GB"/>
    </w:rPr>
  </w:style>
  <w:style w:type="character" w:customStyle="1" w:styleId="Heading5Char">
    <w:name w:val="Heading 5 Char"/>
    <w:basedOn w:val="DefaultParagraphFont"/>
    <w:link w:val="Heading5"/>
    <w:uiPriority w:val="9"/>
    <w:rsid w:val="00021F65"/>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021F65"/>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021F65"/>
    <w:rPr>
      <w:rFonts w:ascii="Arial" w:eastAsiaTheme="majorEastAsia" w:hAnsi="Arial" w:cstheme="majorBidi"/>
      <w:i/>
      <w:iCs/>
    </w:rPr>
  </w:style>
  <w:style w:type="character" w:customStyle="1" w:styleId="Heading8Char">
    <w:name w:val="Heading 8 Char"/>
    <w:basedOn w:val="DefaultParagraphFont"/>
    <w:link w:val="Heading8"/>
    <w:uiPriority w:val="9"/>
    <w:rsid w:val="00021F65"/>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021F65"/>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021F65"/>
    <w:pPr>
      <w:suppressAutoHyphens w:val="0"/>
      <w:autoSpaceDE/>
      <w:autoSpaceDN/>
      <w:adjustRightInd/>
      <w:spacing w:line="240" w:lineRule="auto"/>
      <w:textAlignment w:val="auto"/>
    </w:pPr>
    <w:rPr>
      <w:rFonts w:ascii="Arial" w:hAnsi="Arial" w:cstheme="minorBidi"/>
      <w:color w:val="auto"/>
      <w:sz w:val="22"/>
      <w:szCs w:val="22"/>
      <w:lang w:val="en-AU"/>
    </w:rPr>
  </w:style>
  <w:style w:type="character" w:styleId="Strong">
    <w:name w:val="Strong"/>
    <w:uiPriority w:val="22"/>
    <w:qFormat/>
    <w:rsid w:val="00021F65"/>
    <w:rPr>
      <w:b/>
      <w:bCs/>
    </w:rPr>
  </w:style>
  <w:style w:type="paragraph" w:styleId="ListParagraph">
    <w:name w:val="List Paragraph"/>
    <w:aliases w:val="CAB - List Bullet"/>
    <w:basedOn w:val="Normal"/>
    <w:uiPriority w:val="34"/>
    <w:qFormat/>
    <w:rsid w:val="00021F65"/>
    <w:pPr>
      <w:suppressAutoHyphens w:val="0"/>
      <w:autoSpaceDE/>
      <w:autoSpaceDN/>
      <w:adjustRightInd/>
      <w:spacing w:after="200" w:line="276" w:lineRule="auto"/>
      <w:ind w:left="720"/>
      <w:contextualSpacing/>
      <w:textAlignment w:val="auto"/>
    </w:pPr>
    <w:rPr>
      <w:rFonts w:ascii="Arial" w:hAnsi="Arial" w:cstheme="minorBidi"/>
      <w:color w:val="auto"/>
      <w:sz w:val="22"/>
      <w:szCs w:val="22"/>
      <w:lang w:val="en-AU"/>
    </w:rPr>
  </w:style>
  <w:style w:type="character" w:styleId="IntenseEmphasis">
    <w:name w:val="Intense Emphasis"/>
    <w:uiPriority w:val="21"/>
    <w:qFormat/>
    <w:rsid w:val="00021F65"/>
    <w:rPr>
      <w:b/>
      <w:bCs/>
    </w:rPr>
  </w:style>
  <w:style w:type="paragraph" w:styleId="Quote">
    <w:name w:val="Quote"/>
    <w:basedOn w:val="Normal"/>
    <w:next w:val="Normal"/>
    <w:link w:val="QuoteChar"/>
    <w:uiPriority w:val="29"/>
    <w:qFormat/>
    <w:rsid w:val="00021F65"/>
    <w:pPr>
      <w:suppressAutoHyphens w:val="0"/>
      <w:autoSpaceDE/>
      <w:autoSpaceDN/>
      <w:adjustRightInd/>
      <w:spacing w:before="200" w:line="276" w:lineRule="auto"/>
      <w:ind w:left="360" w:right="360"/>
      <w:textAlignment w:val="auto"/>
    </w:pPr>
    <w:rPr>
      <w:rFonts w:ascii="Arial" w:hAnsi="Arial" w:cstheme="minorBidi"/>
      <w:i/>
      <w:iCs/>
      <w:color w:val="auto"/>
      <w:sz w:val="22"/>
      <w:szCs w:val="22"/>
      <w:lang w:val="en-AU"/>
    </w:rPr>
  </w:style>
  <w:style w:type="character" w:customStyle="1" w:styleId="QuoteChar">
    <w:name w:val="Quote Char"/>
    <w:basedOn w:val="DefaultParagraphFont"/>
    <w:link w:val="Quote"/>
    <w:uiPriority w:val="29"/>
    <w:rsid w:val="00021F65"/>
    <w:rPr>
      <w:rFonts w:ascii="Arial" w:hAnsi="Arial"/>
      <w:i/>
      <w:iCs/>
    </w:rPr>
  </w:style>
  <w:style w:type="paragraph" w:styleId="IntenseQuote">
    <w:name w:val="Intense Quote"/>
    <w:basedOn w:val="Normal"/>
    <w:next w:val="Normal"/>
    <w:link w:val="IntenseQuoteChar"/>
    <w:uiPriority w:val="30"/>
    <w:qFormat/>
    <w:rsid w:val="00021F65"/>
    <w:pPr>
      <w:pBdr>
        <w:bottom w:val="single" w:sz="4" w:space="1" w:color="auto"/>
      </w:pBdr>
      <w:suppressAutoHyphens w:val="0"/>
      <w:autoSpaceDE/>
      <w:autoSpaceDN/>
      <w:adjustRightInd/>
      <w:spacing w:before="200" w:after="280" w:line="276" w:lineRule="auto"/>
      <w:ind w:left="1008" w:right="1152"/>
      <w:jc w:val="both"/>
      <w:textAlignment w:val="auto"/>
    </w:pPr>
    <w:rPr>
      <w:rFonts w:ascii="Arial" w:hAnsi="Arial" w:cstheme="minorBidi"/>
      <w:b/>
      <w:bCs/>
      <w:i/>
      <w:iCs/>
      <w:color w:val="auto"/>
      <w:sz w:val="22"/>
      <w:szCs w:val="22"/>
      <w:lang w:val="en-AU"/>
    </w:rPr>
  </w:style>
  <w:style w:type="character" w:customStyle="1" w:styleId="IntenseQuoteChar">
    <w:name w:val="Intense Quote Char"/>
    <w:basedOn w:val="DefaultParagraphFont"/>
    <w:link w:val="IntenseQuote"/>
    <w:uiPriority w:val="30"/>
    <w:rsid w:val="00021F65"/>
    <w:rPr>
      <w:rFonts w:ascii="Arial" w:hAnsi="Arial"/>
      <w:b/>
      <w:bCs/>
      <w:i/>
      <w:iCs/>
    </w:rPr>
  </w:style>
  <w:style w:type="character" w:styleId="SubtleReference">
    <w:name w:val="Subtle Reference"/>
    <w:uiPriority w:val="31"/>
    <w:qFormat/>
    <w:rsid w:val="00021F65"/>
    <w:rPr>
      <w:smallCaps/>
    </w:rPr>
  </w:style>
  <w:style w:type="character" w:styleId="IntenseReference">
    <w:name w:val="Intense Reference"/>
    <w:uiPriority w:val="32"/>
    <w:qFormat/>
    <w:rsid w:val="00021F65"/>
    <w:rPr>
      <w:smallCaps/>
      <w:spacing w:val="5"/>
      <w:u w:val="single"/>
    </w:rPr>
  </w:style>
  <w:style w:type="character" w:styleId="BookTitle">
    <w:name w:val="Book Title"/>
    <w:uiPriority w:val="33"/>
    <w:qFormat/>
    <w:rsid w:val="00021F65"/>
    <w:rPr>
      <w:i/>
      <w:iCs/>
      <w:smallCaps/>
      <w:spacing w:val="5"/>
    </w:rPr>
  </w:style>
  <w:style w:type="paragraph" w:styleId="Caption">
    <w:name w:val="caption"/>
    <w:basedOn w:val="Normal"/>
    <w:next w:val="Normal"/>
    <w:uiPriority w:val="35"/>
    <w:semiHidden/>
    <w:unhideWhenUsed/>
    <w:rsid w:val="00021F65"/>
    <w:pPr>
      <w:suppressAutoHyphens w:val="0"/>
      <w:autoSpaceDE/>
      <w:autoSpaceDN/>
      <w:adjustRightInd/>
      <w:spacing w:after="200" w:line="276" w:lineRule="auto"/>
      <w:textAlignment w:val="auto"/>
    </w:pPr>
    <w:rPr>
      <w:rFonts w:ascii="Arial" w:hAnsi="Arial" w:cstheme="minorBidi"/>
      <w:b/>
      <w:bCs/>
      <w:caps/>
      <w:color w:val="auto"/>
      <w:sz w:val="16"/>
      <w:szCs w:val="18"/>
      <w:lang w:val="en-AU"/>
    </w:rPr>
  </w:style>
  <w:style w:type="paragraph" w:styleId="TOCHeading">
    <w:name w:val="TOC Heading"/>
    <w:basedOn w:val="Heading1"/>
    <w:next w:val="Normal"/>
    <w:uiPriority w:val="39"/>
    <w:semiHidden/>
    <w:unhideWhenUsed/>
    <w:qFormat/>
    <w:rsid w:val="00021F65"/>
    <w:pPr>
      <w:spacing w:before="480" w:after="0"/>
      <w:contextualSpacing/>
      <w:outlineLvl w:val="9"/>
    </w:pPr>
    <w:rPr>
      <w:rFonts w:ascii="Arial" w:eastAsiaTheme="majorEastAsia" w:hAnsi="Arial" w:cstheme="majorBidi"/>
      <w:b/>
      <w:bCs/>
      <w:caps w:val="0"/>
      <w:sz w:val="32"/>
      <w:szCs w:val="28"/>
      <w:lang w:bidi="en-US"/>
    </w:rPr>
  </w:style>
  <w:style w:type="character" w:customStyle="1" w:styleId="NoSpacingChar">
    <w:name w:val="No Spacing Char"/>
    <w:basedOn w:val="DefaultParagraphFont"/>
    <w:link w:val="NoSpacing"/>
    <w:uiPriority w:val="1"/>
    <w:rsid w:val="00021F65"/>
    <w:rPr>
      <w:rFonts w:ascii="Arial" w:hAnsi="Arial"/>
    </w:rPr>
  </w:style>
  <w:style w:type="paragraph" w:styleId="FootnoteText">
    <w:name w:val="footnote text"/>
    <w:basedOn w:val="Normal"/>
    <w:link w:val="FootnoteTextChar"/>
    <w:unhideWhenUsed/>
    <w:rsid w:val="00021F65"/>
    <w:pPr>
      <w:suppressAutoHyphens w:val="0"/>
      <w:adjustRightInd/>
      <w:spacing w:line="240" w:lineRule="auto"/>
      <w:textAlignment w:val="auto"/>
    </w:pPr>
    <w:rPr>
      <w:rFonts w:cs="Times New Roman"/>
      <w:lang w:val="en-AU"/>
    </w:rPr>
  </w:style>
  <w:style w:type="character" w:customStyle="1" w:styleId="FootnoteTextChar">
    <w:name w:val="Footnote Text Char"/>
    <w:basedOn w:val="DefaultParagraphFont"/>
    <w:link w:val="FootnoteText"/>
    <w:rsid w:val="00021F65"/>
    <w:rPr>
      <w:rFonts w:ascii="Montserrat Light" w:hAnsi="Montserrat Light" w:cs="Times New Roman"/>
      <w:color w:val="000000"/>
      <w:sz w:val="20"/>
      <w:szCs w:val="20"/>
    </w:rPr>
  </w:style>
  <w:style w:type="character" w:styleId="FootnoteReference">
    <w:name w:val="footnote reference"/>
    <w:basedOn w:val="DefaultParagraphFont"/>
    <w:unhideWhenUsed/>
    <w:rsid w:val="00021F65"/>
    <w:rPr>
      <w:vertAlign w:val="superscript"/>
    </w:rPr>
  </w:style>
  <w:style w:type="paragraph" w:styleId="Revision">
    <w:name w:val="Revision"/>
    <w:hidden/>
    <w:uiPriority w:val="99"/>
    <w:semiHidden/>
    <w:rsid w:val="00C67324"/>
    <w:pPr>
      <w:spacing w:after="0" w:line="240" w:lineRule="auto"/>
    </w:pPr>
    <w:rPr>
      <w:rFonts w:ascii="Montserrat Light" w:hAnsi="Montserrat Light" w:cs="Minion Pro"/>
      <w:color w:val="000000"/>
      <w:sz w:val="20"/>
      <w:szCs w:val="20"/>
      <w:lang w:val="en-GB"/>
    </w:rPr>
  </w:style>
  <w:style w:type="table" w:customStyle="1" w:styleId="TableGrid1">
    <w:name w:val="Table Grid1"/>
    <w:basedOn w:val="TableNormal"/>
    <w:next w:val="TableGrid"/>
    <w:uiPriority w:val="59"/>
    <w:rsid w:val="008B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49FC"/>
    <w:pPr>
      <w:autoSpaceDE w:val="0"/>
      <w:autoSpaceDN w:val="0"/>
      <w:adjustRightInd w:val="0"/>
      <w:spacing w:after="0" w:line="240" w:lineRule="auto"/>
    </w:pPr>
    <w:rPr>
      <w:rFonts w:ascii="JAKHMM+PalatinoLinotype" w:hAnsi="JAKHMM+PalatinoLinotype" w:cs="JAKHMM+PalatinoLinotype"/>
      <w:color w:val="000000"/>
      <w:sz w:val="24"/>
      <w:szCs w:val="24"/>
    </w:rPr>
  </w:style>
  <w:style w:type="paragraph" w:styleId="NormalWeb">
    <w:name w:val="Normal (Web)"/>
    <w:basedOn w:val="Normal"/>
    <w:uiPriority w:val="99"/>
    <w:semiHidden/>
    <w:unhideWhenUsed/>
    <w:rsid w:val="00305BFE"/>
    <w:pPr>
      <w:suppressAutoHyphens w:val="0"/>
      <w:autoSpaceDE/>
      <w:autoSpaceDN/>
      <w:adjustRightInd/>
      <w:spacing w:before="100" w:beforeAutospacing="1" w:after="100" w:afterAutospacing="1" w:line="240" w:lineRule="auto"/>
      <w:textAlignment w:val="auto"/>
    </w:pPr>
    <w:rPr>
      <w:rFonts w:ascii="Times New Roman" w:eastAsiaTheme="minorEastAsia" w:hAnsi="Times New Roman" w:cs="Times New Roman"/>
      <w:color w:val="auto"/>
      <w:sz w:val="24"/>
      <w:szCs w:val="24"/>
      <w:lang w:val="en-AU" w:eastAsia="en-AU"/>
    </w:rPr>
  </w:style>
  <w:style w:type="character" w:styleId="Hyperlink">
    <w:name w:val="Hyperlink"/>
    <w:basedOn w:val="DefaultParagraphFont"/>
    <w:uiPriority w:val="99"/>
    <w:unhideWhenUsed/>
    <w:rsid w:val="00273FD9"/>
    <w:rPr>
      <w:color w:val="0000FF" w:themeColor="hyperlink"/>
      <w:u w:val="single"/>
    </w:rPr>
  </w:style>
  <w:style w:type="paragraph" w:customStyle="1" w:styleId="Definitionsubpara">
    <w:name w:val="Definition sub para"/>
    <w:basedOn w:val="Normal"/>
    <w:link w:val="DefinitionsubparaChar"/>
    <w:qFormat/>
    <w:rsid w:val="0002364F"/>
    <w:pPr>
      <w:widowControl w:val="0"/>
      <w:numPr>
        <w:numId w:val="3"/>
      </w:numPr>
      <w:suppressAutoHyphens w:val="0"/>
      <w:autoSpaceDE/>
      <w:autoSpaceDN/>
      <w:adjustRightInd/>
      <w:spacing w:before="120" w:after="120" w:line="240" w:lineRule="auto"/>
      <w:textAlignment w:val="auto"/>
    </w:pPr>
    <w:rPr>
      <w:rFonts w:ascii="Arial" w:eastAsia="Times New Roman" w:hAnsi="Arial" w:cs="Arial"/>
      <w:color w:val="auto"/>
      <w:szCs w:val="22"/>
      <w:lang w:val="en-AU" w:eastAsia="en-AU"/>
    </w:rPr>
  </w:style>
  <w:style w:type="character" w:customStyle="1" w:styleId="DefinitionsubparaChar">
    <w:name w:val="Definition sub para Char"/>
    <w:basedOn w:val="DefaultParagraphFont"/>
    <w:link w:val="Definitionsubpara"/>
    <w:rsid w:val="0002364F"/>
    <w:rPr>
      <w:rFonts w:ascii="Arial" w:eastAsia="Times New Roman" w:hAnsi="Arial" w:cs="Arial"/>
      <w:sz w:val="20"/>
      <w:lang w:eastAsia="en-AU"/>
    </w:rPr>
  </w:style>
  <w:style w:type="character" w:styleId="FollowedHyperlink">
    <w:name w:val="FollowedHyperlink"/>
    <w:basedOn w:val="DefaultParagraphFont"/>
    <w:uiPriority w:val="99"/>
    <w:semiHidden/>
    <w:unhideWhenUsed/>
    <w:rsid w:val="000B1CDC"/>
    <w:rPr>
      <w:color w:val="800080" w:themeColor="followedHyperlink"/>
      <w:u w:val="single"/>
    </w:rPr>
  </w:style>
  <w:style w:type="paragraph" w:customStyle="1" w:styleId="SUBCLAUSE">
    <w:name w:val="SUBCLAUSE"/>
    <w:basedOn w:val="Normal"/>
    <w:link w:val="SUBCLAUSEChar"/>
    <w:autoRedefine/>
    <w:uiPriority w:val="99"/>
    <w:qFormat/>
    <w:rsid w:val="00DE3B77"/>
    <w:pPr>
      <w:widowControl w:val="0"/>
      <w:numPr>
        <w:numId w:val="25"/>
      </w:numPr>
      <w:suppressAutoHyphens w:val="0"/>
      <w:autoSpaceDE/>
      <w:autoSpaceDN/>
      <w:adjustRightInd/>
      <w:spacing w:before="120" w:after="120" w:line="240" w:lineRule="auto"/>
      <w:textAlignment w:val="auto"/>
    </w:pPr>
    <w:rPr>
      <w:rFonts w:ascii="Arial" w:eastAsia="Times New Roman" w:hAnsi="Arial" w:cs="Arial"/>
      <w:color w:val="auto"/>
      <w:szCs w:val="22"/>
      <w:lang w:val="en-AU" w:eastAsia="en-AU"/>
    </w:rPr>
  </w:style>
  <w:style w:type="character" w:customStyle="1" w:styleId="SUBCLAUSEChar">
    <w:name w:val="SUBCLAUSE Char"/>
    <w:basedOn w:val="DefaultParagraphFont"/>
    <w:link w:val="SUBCLAUSE"/>
    <w:uiPriority w:val="99"/>
    <w:rsid w:val="00DE3B77"/>
    <w:rPr>
      <w:rFonts w:ascii="Arial" w:eastAsia="Times New Roman" w:hAnsi="Arial" w:cs="Arial"/>
      <w:sz w:val="20"/>
      <w:lang w:eastAsia="en-AU"/>
    </w:rPr>
  </w:style>
  <w:style w:type="paragraph" w:customStyle="1" w:styleId="CLAUSELEVEL1">
    <w:name w:val="CLAUSE LEVEL 1"/>
    <w:next w:val="Normal"/>
    <w:link w:val="CLAUSELEVEL1Char"/>
    <w:uiPriority w:val="99"/>
    <w:qFormat/>
    <w:rsid w:val="00DE3B77"/>
    <w:pPr>
      <w:numPr>
        <w:numId w:val="27"/>
      </w:numPr>
      <w:spacing w:before="120" w:after="120" w:line="280" w:lineRule="atLeast"/>
      <w:ind w:left="567" w:hanging="567"/>
    </w:pPr>
    <w:rPr>
      <w:rFonts w:ascii="Arial" w:eastAsia="Times New Roman" w:hAnsi="Arial" w:cs="Arial"/>
      <w:color w:val="000000"/>
      <w:sz w:val="20"/>
      <w:lang w:eastAsia="en-AU"/>
    </w:rPr>
  </w:style>
  <w:style w:type="character" w:customStyle="1" w:styleId="CLAUSELEVEL1Char">
    <w:name w:val="CLAUSE LEVEL 1 Char"/>
    <w:link w:val="CLAUSELEVEL1"/>
    <w:uiPriority w:val="99"/>
    <w:locked/>
    <w:rsid w:val="00DE3B77"/>
    <w:rPr>
      <w:rFonts w:ascii="Arial" w:eastAsia="Times New Roman" w:hAnsi="Arial" w:cs="Arial"/>
      <w:color w:val="000000"/>
      <w:sz w:val="20"/>
      <w:lang w:eastAsia="en-AU"/>
    </w:rPr>
  </w:style>
  <w:style w:type="table" w:customStyle="1" w:styleId="TableGrid2">
    <w:name w:val="Table Grid2"/>
    <w:basedOn w:val="TableNormal"/>
    <w:next w:val="TableGrid"/>
    <w:uiPriority w:val="59"/>
    <w:rsid w:val="00CA1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66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395">
      <w:bodyDiv w:val="1"/>
      <w:marLeft w:val="0"/>
      <w:marRight w:val="0"/>
      <w:marTop w:val="0"/>
      <w:marBottom w:val="0"/>
      <w:divBdr>
        <w:top w:val="none" w:sz="0" w:space="0" w:color="auto"/>
        <w:left w:val="none" w:sz="0" w:space="0" w:color="auto"/>
        <w:bottom w:val="none" w:sz="0" w:space="0" w:color="auto"/>
        <w:right w:val="none" w:sz="0" w:space="0" w:color="auto"/>
      </w:divBdr>
    </w:div>
    <w:div w:id="502017995">
      <w:bodyDiv w:val="1"/>
      <w:marLeft w:val="0"/>
      <w:marRight w:val="0"/>
      <w:marTop w:val="0"/>
      <w:marBottom w:val="0"/>
      <w:divBdr>
        <w:top w:val="none" w:sz="0" w:space="0" w:color="auto"/>
        <w:left w:val="none" w:sz="0" w:space="0" w:color="auto"/>
        <w:bottom w:val="none" w:sz="0" w:space="0" w:color="auto"/>
        <w:right w:val="none" w:sz="0" w:space="0" w:color="auto"/>
      </w:divBdr>
    </w:div>
    <w:div w:id="992216901">
      <w:bodyDiv w:val="1"/>
      <w:marLeft w:val="0"/>
      <w:marRight w:val="0"/>
      <w:marTop w:val="0"/>
      <w:marBottom w:val="0"/>
      <w:divBdr>
        <w:top w:val="none" w:sz="0" w:space="0" w:color="auto"/>
        <w:left w:val="none" w:sz="0" w:space="0" w:color="auto"/>
        <w:bottom w:val="none" w:sz="0" w:space="0" w:color="auto"/>
        <w:right w:val="none" w:sz="0" w:space="0" w:color="auto"/>
      </w:divBdr>
    </w:div>
    <w:div w:id="1171212905">
      <w:bodyDiv w:val="1"/>
      <w:marLeft w:val="0"/>
      <w:marRight w:val="0"/>
      <w:marTop w:val="0"/>
      <w:marBottom w:val="0"/>
      <w:divBdr>
        <w:top w:val="none" w:sz="0" w:space="0" w:color="auto"/>
        <w:left w:val="none" w:sz="0" w:space="0" w:color="auto"/>
        <w:bottom w:val="none" w:sz="0" w:space="0" w:color="auto"/>
        <w:right w:val="none" w:sz="0" w:space="0" w:color="auto"/>
      </w:divBdr>
    </w:div>
    <w:div w:id="1403454872">
      <w:bodyDiv w:val="1"/>
      <w:marLeft w:val="0"/>
      <w:marRight w:val="0"/>
      <w:marTop w:val="0"/>
      <w:marBottom w:val="0"/>
      <w:divBdr>
        <w:top w:val="none" w:sz="0" w:space="0" w:color="auto"/>
        <w:left w:val="none" w:sz="0" w:space="0" w:color="auto"/>
        <w:bottom w:val="none" w:sz="0" w:space="0" w:color="auto"/>
        <w:right w:val="none" w:sz="0" w:space="0" w:color="auto"/>
      </w:divBdr>
      <w:divsChild>
        <w:div w:id="136269905">
          <w:marLeft w:val="0"/>
          <w:marRight w:val="0"/>
          <w:marTop w:val="0"/>
          <w:marBottom w:val="0"/>
          <w:divBdr>
            <w:top w:val="none" w:sz="0" w:space="0" w:color="auto"/>
            <w:left w:val="none" w:sz="0" w:space="0" w:color="auto"/>
            <w:bottom w:val="none" w:sz="0" w:space="0" w:color="auto"/>
            <w:right w:val="none" w:sz="0" w:space="0" w:color="auto"/>
          </w:divBdr>
          <w:divsChild>
            <w:div w:id="1942226034">
              <w:marLeft w:val="0"/>
              <w:marRight w:val="0"/>
              <w:marTop w:val="0"/>
              <w:marBottom w:val="0"/>
              <w:divBdr>
                <w:top w:val="none" w:sz="0" w:space="0" w:color="auto"/>
                <w:left w:val="none" w:sz="0" w:space="0" w:color="auto"/>
                <w:bottom w:val="none" w:sz="0" w:space="0" w:color="auto"/>
                <w:right w:val="none" w:sz="0" w:space="0" w:color="auto"/>
              </w:divBdr>
              <w:divsChild>
                <w:div w:id="1029137391">
                  <w:marLeft w:val="0"/>
                  <w:marRight w:val="0"/>
                  <w:marTop w:val="0"/>
                  <w:marBottom w:val="0"/>
                  <w:divBdr>
                    <w:top w:val="none" w:sz="0" w:space="0" w:color="auto"/>
                    <w:left w:val="none" w:sz="0" w:space="0" w:color="auto"/>
                    <w:bottom w:val="none" w:sz="0" w:space="0" w:color="auto"/>
                    <w:right w:val="none" w:sz="0" w:space="0" w:color="auto"/>
                  </w:divBdr>
                  <w:divsChild>
                    <w:div w:id="732585745">
                      <w:marLeft w:val="0"/>
                      <w:marRight w:val="0"/>
                      <w:marTop w:val="0"/>
                      <w:marBottom w:val="0"/>
                      <w:divBdr>
                        <w:top w:val="none" w:sz="0" w:space="0" w:color="auto"/>
                        <w:left w:val="none" w:sz="0" w:space="0" w:color="auto"/>
                        <w:bottom w:val="none" w:sz="0" w:space="0" w:color="auto"/>
                        <w:right w:val="none" w:sz="0" w:space="0" w:color="auto"/>
                      </w:divBdr>
                      <w:divsChild>
                        <w:div w:id="635453943">
                          <w:marLeft w:val="0"/>
                          <w:marRight w:val="0"/>
                          <w:marTop w:val="0"/>
                          <w:marBottom w:val="0"/>
                          <w:divBdr>
                            <w:top w:val="none" w:sz="0" w:space="0" w:color="auto"/>
                            <w:left w:val="none" w:sz="0" w:space="0" w:color="auto"/>
                            <w:bottom w:val="none" w:sz="0" w:space="0" w:color="auto"/>
                            <w:right w:val="none" w:sz="0" w:space="0" w:color="auto"/>
                          </w:divBdr>
                          <w:divsChild>
                            <w:div w:id="454983566">
                              <w:marLeft w:val="0"/>
                              <w:marRight w:val="0"/>
                              <w:marTop w:val="0"/>
                              <w:marBottom w:val="0"/>
                              <w:divBdr>
                                <w:top w:val="none" w:sz="0" w:space="0" w:color="auto"/>
                                <w:left w:val="none" w:sz="0" w:space="0" w:color="auto"/>
                                <w:bottom w:val="none" w:sz="0" w:space="0" w:color="auto"/>
                                <w:right w:val="none" w:sz="0" w:space="0" w:color="auto"/>
                              </w:divBdr>
                              <w:divsChild>
                                <w:div w:id="678973299">
                                  <w:marLeft w:val="-225"/>
                                  <w:marRight w:val="-225"/>
                                  <w:marTop w:val="0"/>
                                  <w:marBottom w:val="0"/>
                                  <w:divBdr>
                                    <w:top w:val="none" w:sz="0" w:space="0" w:color="auto"/>
                                    <w:left w:val="none" w:sz="0" w:space="0" w:color="auto"/>
                                    <w:bottom w:val="none" w:sz="0" w:space="0" w:color="auto"/>
                                    <w:right w:val="none" w:sz="0" w:space="0" w:color="auto"/>
                                  </w:divBdr>
                                  <w:divsChild>
                                    <w:div w:id="1181090367">
                                      <w:marLeft w:val="0"/>
                                      <w:marRight w:val="0"/>
                                      <w:marTop w:val="0"/>
                                      <w:marBottom w:val="0"/>
                                      <w:divBdr>
                                        <w:top w:val="none" w:sz="0" w:space="0" w:color="auto"/>
                                        <w:left w:val="none" w:sz="0" w:space="0" w:color="auto"/>
                                        <w:bottom w:val="none" w:sz="0" w:space="0" w:color="auto"/>
                                        <w:right w:val="none" w:sz="0" w:space="0" w:color="auto"/>
                                      </w:divBdr>
                                      <w:divsChild>
                                        <w:div w:id="1142959933">
                                          <w:marLeft w:val="0"/>
                                          <w:marRight w:val="0"/>
                                          <w:marTop w:val="0"/>
                                          <w:marBottom w:val="0"/>
                                          <w:divBdr>
                                            <w:top w:val="none" w:sz="0" w:space="0" w:color="auto"/>
                                            <w:left w:val="none" w:sz="0" w:space="0" w:color="auto"/>
                                            <w:bottom w:val="none" w:sz="0" w:space="0" w:color="auto"/>
                                            <w:right w:val="none" w:sz="0" w:space="0" w:color="auto"/>
                                          </w:divBdr>
                                          <w:divsChild>
                                            <w:div w:id="49311186">
                                              <w:marLeft w:val="0"/>
                                              <w:marRight w:val="0"/>
                                              <w:marTop w:val="0"/>
                                              <w:marBottom w:val="0"/>
                                              <w:divBdr>
                                                <w:top w:val="none" w:sz="0" w:space="0" w:color="auto"/>
                                                <w:left w:val="none" w:sz="0" w:space="0" w:color="auto"/>
                                                <w:bottom w:val="none" w:sz="0" w:space="0" w:color="auto"/>
                                                <w:right w:val="none" w:sz="0" w:space="0" w:color="auto"/>
                                              </w:divBdr>
                                              <w:divsChild>
                                                <w:div w:id="1254170383">
                                                  <w:marLeft w:val="0"/>
                                                  <w:marRight w:val="0"/>
                                                  <w:marTop w:val="0"/>
                                                  <w:marBottom w:val="0"/>
                                                  <w:divBdr>
                                                    <w:top w:val="none" w:sz="0" w:space="0" w:color="auto"/>
                                                    <w:left w:val="none" w:sz="0" w:space="0" w:color="auto"/>
                                                    <w:bottom w:val="none" w:sz="0" w:space="0" w:color="auto"/>
                                                    <w:right w:val="none" w:sz="0" w:space="0" w:color="auto"/>
                                                  </w:divBdr>
                                                  <w:divsChild>
                                                    <w:div w:id="16090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442867">
      <w:bodyDiv w:val="1"/>
      <w:marLeft w:val="0"/>
      <w:marRight w:val="0"/>
      <w:marTop w:val="0"/>
      <w:marBottom w:val="0"/>
      <w:divBdr>
        <w:top w:val="none" w:sz="0" w:space="0" w:color="auto"/>
        <w:left w:val="none" w:sz="0" w:space="0" w:color="auto"/>
        <w:bottom w:val="none" w:sz="0" w:space="0" w:color="auto"/>
        <w:right w:val="none" w:sz="0" w:space="0" w:color="auto"/>
      </w:divBdr>
    </w:div>
    <w:div w:id="19870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5366F.94028300" TargetMode="External"/><Relationship Id="rId18" Type="http://schemas.openxmlformats.org/officeDocument/2006/relationships/hyperlink" Target="https://nt.gov.au/emergency/community-safety/apply-for-a-working-with-children-clear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cforms.justice.tas.gov.au/RegistrationForm.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kidsguardian.nsw.gov.au/child-safe-organisations/working-with-children-chec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cesscanberra.act.gov.au/app/answers/detail/a_id/1804/~/working-with-vulnerable-people-%28wwvp%29-registration" TargetMode="External"/><Relationship Id="rId20" Type="http://schemas.openxmlformats.org/officeDocument/2006/relationships/hyperlink" Target="https://screening.dcsi.sa.gov.au/screening-process/child-related-employment-scree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hildsafe.humanrights.gov.au/" TargetMode="External"/><Relationship Id="rId23" Type="http://schemas.openxmlformats.org/officeDocument/2006/relationships/hyperlink" Target="https://workingwithchildren.wa.gov.au/" TargetMode="External"/><Relationship Id="rId10" Type="http://schemas.openxmlformats.org/officeDocument/2006/relationships/footnotes" Target="footnotes.xml"/><Relationship Id="rId19" Type="http://schemas.openxmlformats.org/officeDocument/2006/relationships/hyperlink" Target="https://www.bluecard.ql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abuseroyalcommission.gov.au/" TargetMode="External"/><Relationship Id="rId22" Type="http://schemas.openxmlformats.org/officeDocument/2006/relationships/hyperlink" Target="http://www.workingwithchildren.vic.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Understanding Grant Recipients’ Requirements for WWVP</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DOC20-42618</ShareHubID>
    <TaxCatchAll xmlns="166541c0-0594-4e6a-9105-c24d4b6de6f7">
      <Value>33</Value>
      <Value>29</Value>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s>
    </hc4a8f51d7584793bcee84017ea96cb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3.xml><?xml version="1.0" encoding="utf-8"?>
<ds:datastoreItem xmlns:ds="http://schemas.openxmlformats.org/officeDocument/2006/customXml" ds:itemID="{0D39426A-8513-47DA-AEA2-F1416536F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13B9E-A6D3-4828-A425-E65F2AEF512C}">
  <ds:schemaRefs>
    <ds:schemaRef ds:uri="http://schemas.microsoft.com/office/2006/documentManagement/types"/>
    <ds:schemaRef ds:uri="http://purl.org/dc/elements/1.1/"/>
    <ds:schemaRef ds:uri="166541c0-0594-4e6a-9105-c24d4b6de6f7"/>
    <ds:schemaRef ds:uri="http://schemas.openxmlformats.org/package/2006/metadata/core-properties"/>
    <ds:schemaRef ds:uri="http://purl.org/dc/dcmitype/"/>
    <ds:schemaRef ds:uri="http://schemas.microsoft.com/office/infopath/2007/PartnerControls"/>
    <ds:schemaRef ds:uri="http://purl.org/dc/terms/"/>
    <ds:schemaRef ds:uri="685f9fda-bd71-4433-b331-92feb955308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47DEB92-7153-4353-A7D4-7627B4A4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PMC style guide navy</vt:lpstr>
    </vt:vector>
  </TitlesOfParts>
  <Company>Department of the Prime Minister and Cabinet</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 style guide navy</dc:title>
  <dc:creator>Dudfield, Jessica</dc:creator>
  <cp:lastModifiedBy>Cameron, Suzana</cp:lastModifiedBy>
  <cp:revision>4</cp:revision>
  <cp:lastPrinted>2018-07-24T02:43:00Z</cp:lastPrinted>
  <dcterms:created xsi:type="dcterms:W3CDTF">2020-02-17T02:33:00Z</dcterms:created>
  <dcterms:modified xsi:type="dcterms:W3CDTF">2020-02-17T03:51:00Z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ESearchTags">
    <vt:lpwstr>29;#Training|2f396fb6-baad-479d-8254-1550153bbe31;#33;#Royal Commission|1b5ec731-3e16-44b1-86f4-0c46c4cdd7b2</vt:lpwstr>
  </property>
  <property fmtid="{D5CDD505-2E9C-101B-9397-08002B2CF9AE}" pid="9" name="PMC.ESearch.TagGeneratedTime">
    <vt:lpwstr>2020-02-17T15:03:11</vt:lpwstr>
  </property>
</Properties>
</file>