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0953F" w14:textId="0A2494E8" w:rsidR="00681486" w:rsidRDefault="00681486" w:rsidP="00681486">
      <w:bookmarkStart w:id="0" w:name="_Toc37348854"/>
      <w:bookmarkStart w:id="1" w:name="_GoBack"/>
      <w:bookmarkEnd w:id="1"/>
      <w:r w:rsidRPr="00023622">
        <w:t xml:space="preserve"> </w:t>
      </w:r>
    </w:p>
    <w:tbl>
      <w:tblPr>
        <w:tblStyle w:val="TableGrid"/>
        <w:tblW w:w="0" w:type="auto"/>
        <w:tblInd w:w="284" w:type="dxa"/>
        <w:tblLook w:val="04A0" w:firstRow="1" w:lastRow="0" w:firstColumn="1" w:lastColumn="0" w:noHBand="0" w:noVBand="1"/>
      </w:tblPr>
      <w:tblGrid>
        <w:gridCol w:w="13664"/>
      </w:tblGrid>
      <w:tr w:rsidR="00681486" w14:paraId="024B8FAC" w14:textId="77777777" w:rsidTr="005B3739">
        <w:tc>
          <w:tcPr>
            <w:tcW w:w="14732" w:type="dxa"/>
          </w:tcPr>
          <w:p w14:paraId="04EA8697" w14:textId="77777777" w:rsidR="00681486" w:rsidRPr="00D3672D" w:rsidRDefault="00681486" w:rsidP="005B3739">
            <w:pPr>
              <w:rPr>
                <w:b/>
                <w:bCs/>
              </w:rPr>
            </w:pPr>
            <w:r w:rsidRPr="00D3672D">
              <w:rPr>
                <w:b/>
                <w:bCs/>
              </w:rPr>
              <w:t xml:space="preserve">Terms of use  </w:t>
            </w:r>
          </w:p>
          <w:p w14:paraId="3439FC0A" w14:textId="77777777" w:rsidR="00681486" w:rsidRPr="00D3672D" w:rsidRDefault="00681486" w:rsidP="005B3739">
            <w:pPr>
              <w:rPr>
                <w:b/>
                <w:bCs/>
              </w:rPr>
            </w:pPr>
            <w:r w:rsidRPr="00D3672D">
              <w:rPr>
                <w:b/>
                <w:bCs/>
              </w:rPr>
              <w:t xml:space="preserve">The NIAA takes seriously its obligations to protect the personal information of those about whom it holds information. Information is published in accordance with the </w:t>
            </w:r>
            <w:hyperlink r:id="rId10" w:history="1">
              <w:r w:rsidRPr="00D3672D">
                <w:rPr>
                  <w:rStyle w:val="Hyperlink"/>
                  <w:b/>
                  <w:bCs/>
                </w:rPr>
                <w:t>NIAA Privacy Policy</w:t>
              </w:r>
            </w:hyperlink>
            <w:r w:rsidRPr="00D3672D">
              <w:rPr>
                <w:b/>
                <w:bCs/>
              </w:rPr>
              <w:t xml:space="preserve"> . </w:t>
            </w:r>
          </w:p>
          <w:p w14:paraId="2F86D36A" w14:textId="77777777" w:rsidR="00681486" w:rsidRPr="00D3672D" w:rsidRDefault="00681486" w:rsidP="005B3739">
            <w:pPr>
              <w:rPr>
                <w:b/>
                <w:bCs/>
              </w:rPr>
            </w:pPr>
          </w:p>
          <w:p w14:paraId="626963CB" w14:textId="77777777" w:rsidR="00681486" w:rsidRPr="00D3672D" w:rsidRDefault="00681486" w:rsidP="005B3739">
            <w:pPr>
              <w:rPr>
                <w:b/>
                <w:bCs/>
              </w:rPr>
            </w:pPr>
            <w:r w:rsidRPr="00D3672D">
              <w:rPr>
                <w:b/>
                <w:bCs/>
              </w:rPr>
              <w:t>You may use this information to the extent permitted by, and provided that you comply with:</w:t>
            </w:r>
          </w:p>
          <w:p w14:paraId="00265E3B" w14:textId="77777777" w:rsidR="00681486" w:rsidRPr="00D3672D" w:rsidRDefault="00681486" w:rsidP="005B3739">
            <w:pPr>
              <w:rPr>
                <w:b/>
                <w:bCs/>
              </w:rPr>
            </w:pPr>
            <w:r w:rsidRPr="00D3672D">
              <w:rPr>
                <w:b/>
                <w:bCs/>
              </w:rPr>
              <w:t>•</w:t>
            </w:r>
            <w:r w:rsidRPr="00D3672D">
              <w:rPr>
                <w:b/>
                <w:bCs/>
              </w:rPr>
              <w:tab/>
              <w:t>these terms of use</w:t>
            </w:r>
          </w:p>
          <w:p w14:paraId="5AF9BE18" w14:textId="77777777" w:rsidR="00681486" w:rsidRPr="00D3672D" w:rsidRDefault="00681486" w:rsidP="005B3739">
            <w:pPr>
              <w:rPr>
                <w:b/>
                <w:bCs/>
              </w:rPr>
            </w:pPr>
            <w:r w:rsidRPr="00D3672D">
              <w:rPr>
                <w:b/>
                <w:bCs/>
              </w:rPr>
              <w:t>•</w:t>
            </w:r>
            <w:r w:rsidRPr="00D3672D">
              <w:rPr>
                <w:b/>
                <w:bCs/>
              </w:rPr>
              <w:tab/>
              <w:t>any additional terms and conditions as specified by the NIAA from time to time</w:t>
            </w:r>
          </w:p>
          <w:p w14:paraId="39FE958F" w14:textId="77777777" w:rsidR="00681486" w:rsidRPr="00D3672D" w:rsidRDefault="00681486" w:rsidP="005B3739">
            <w:pPr>
              <w:rPr>
                <w:b/>
                <w:bCs/>
              </w:rPr>
            </w:pPr>
            <w:r w:rsidRPr="00D3672D">
              <w:rPr>
                <w:b/>
                <w:bCs/>
              </w:rPr>
              <w:t>•</w:t>
            </w:r>
            <w:r w:rsidRPr="00D3672D">
              <w:rPr>
                <w:b/>
                <w:bCs/>
              </w:rPr>
              <w:tab/>
              <w:t>any applicable obligations under the Privacy Act 1988</w:t>
            </w:r>
          </w:p>
          <w:p w14:paraId="76BC53F5" w14:textId="77777777" w:rsidR="00681486" w:rsidRPr="00D3672D" w:rsidRDefault="00681486" w:rsidP="005B3739">
            <w:pPr>
              <w:rPr>
                <w:b/>
                <w:bCs/>
              </w:rPr>
            </w:pPr>
          </w:p>
          <w:p w14:paraId="31EDC302" w14:textId="77777777" w:rsidR="00681486" w:rsidRPr="00D3672D" w:rsidRDefault="00681486" w:rsidP="005B3739">
            <w:pPr>
              <w:rPr>
                <w:b/>
                <w:bCs/>
              </w:rPr>
            </w:pPr>
            <w:r w:rsidRPr="00D3672D">
              <w:rPr>
                <w:b/>
                <w:bCs/>
              </w:rPr>
              <w:t xml:space="preserve">By accessing the information contained in this report, you: </w:t>
            </w:r>
          </w:p>
          <w:p w14:paraId="095EF7E0" w14:textId="77777777" w:rsidR="00681486" w:rsidRPr="00D3672D" w:rsidRDefault="00681486" w:rsidP="005B3739">
            <w:pPr>
              <w:rPr>
                <w:b/>
                <w:bCs/>
              </w:rPr>
            </w:pPr>
            <w:r w:rsidRPr="00D3672D">
              <w:rPr>
                <w:b/>
                <w:bCs/>
              </w:rPr>
              <w:t>•</w:t>
            </w:r>
            <w:r w:rsidRPr="00D3672D">
              <w:rPr>
                <w:b/>
                <w:bCs/>
              </w:rPr>
              <w:tab/>
              <w:t>must not attempt to use this information to re-identify, or attempt to re-identify, any individual to whom the information relates;</w:t>
            </w:r>
          </w:p>
          <w:p w14:paraId="1B57FF2E" w14:textId="77777777" w:rsidR="00681486" w:rsidRPr="00D3672D" w:rsidRDefault="00681486" w:rsidP="005B3739">
            <w:pPr>
              <w:rPr>
                <w:b/>
                <w:bCs/>
              </w:rPr>
            </w:pPr>
            <w:r w:rsidRPr="00D3672D">
              <w:rPr>
                <w:b/>
                <w:bCs/>
              </w:rPr>
              <w:t>•</w:t>
            </w:r>
            <w:r w:rsidRPr="00D3672D">
              <w:rPr>
                <w:b/>
                <w:bCs/>
              </w:rPr>
              <w:tab/>
              <w:t>must promptly notify the NIAA if you become aware that any individual can be identified from the information in the report, or as a result of publication of the report; and</w:t>
            </w:r>
          </w:p>
          <w:p w14:paraId="19E54109" w14:textId="77777777" w:rsidR="00681486" w:rsidRPr="00D3672D" w:rsidRDefault="00681486" w:rsidP="005B3739">
            <w:pPr>
              <w:rPr>
                <w:b/>
                <w:bCs/>
              </w:rPr>
            </w:pPr>
            <w:r w:rsidRPr="00D3672D">
              <w:rPr>
                <w:b/>
                <w:bCs/>
              </w:rPr>
              <w:t>•</w:t>
            </w:r>
            <w:r w:rsidRPr="00D3672D">
              <w:rPr>
                <w:b/>
                <w:bCs/>
              </w:rPr>
              <w:tab/>
              <w:t xml:space="preserve">if you become aware of the identity of any individual as a result of publication of the report, you must not use or disclose that information, for any reason, without the written approval of the NIAA. </w:t>
            </w:r>
          </w:p>
          <w:p w14:paraId="0AFCA807" w14:textId="77777777" w:rsidR="00681486" w:rsidRPr="00D3672D" w:rsidRDefault="00681486" w:rsidP="005B3739">
            <w:pPr>
              <w:rPr>
                <w:b/>
                <w:bCs/>
              </w:rPr>
            </w:pPr>
          </w:p>
          <w:p w14:paraId="19C6B909" w14:textId="77777777" w:rsidR="00681486" w:rsidRPr="00D3672D" w:rsidRDefault="00681486" w:rsidP="005B3739">
            <w:pPr>
              <w:rPr>
                <w:b/>
                <w:bCs/>
              </w:rPr>
            </w:pPr>
            <w:r w:rsidRPr="00D3672D">
              <w:rPr>
                <w:b/>
                <w:bCs/>
              </w:rPr>
              <w:t xml:space="preserve">Disclaimer </w:t>
            </w:r>
          </w:p>
          <w:p w14:paraId="77B5535A" w14:textId="77777777" w:rsidR="00681486" w:rsidRDefault="00681486" w:rsidP="005B3739">
            <w:pPr>
              <w:spacing w:after="200" w:line="276" w:lineRule="auto"/>
              <w:rPr>
                <w:b/>
                <w:bCs/>
              </w:rPr>
            </w:pPr>
            <w:r w:rsidRPr="00D3672D">
              <w:rPr>
                <w:b/>
                <w:bCs/>
              </w:rPr>
              <w:t>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liability arising from or connected to, the accuracy, currency or completeness of any material contained in these reports.</w:t>
            </w:r>
          </w:p>
        </w:tc>
      </w:tr>
    </w:tbl>
    <w:p w14:paraId="3235B42D" w14:textId="77777777" w:rsidR="00681486" w:rsidRDefault="00681486" w:rsidP="00681486"/>
    <w:p w14:paraId="79905E4A" w14:textId="3677AD8A" w:rsidR="00000DE5" w:rsidRDefault="00000DE5" w:rsidP="00000DE5">
      <w:pPr>
        <w:pStyle w:val="Heading2"/>
        <w:rPr>
          <w:rFonts w:eastAsia="Times New Roman"/>
          <w:lang w:eastAsia="en-AU"/>
        </w:rPr>
      </w:pPr>
      <w:r w:rsidRPr="00AA7146">
        <w:rPr>
          <w:rFonts w:eastAsia="Times New Roman"/>
          <w:lang w:eastAsia="en-AU"/>
        </w:rPr>
        <w:t xml:space="preserve">Penalties and </w:t>
      </w:r>
      <w:r>
        <w:rPr>
          <w:rFonts w:eastAsia="Times New Roman"/>
          <w:lang w:eastAsia="en-AU"/>
        </w:rPr>
        <w:t>Suspensions: 20</w:t>
      </w:r>
      <w:bookmarkEnd w:id="0"/>
      <w:r w:rsidR="007538DB">
        <w:rPr>
          <w:rFonts w:eastAsia="Times New Roman"/>
          <w:lang w:eastAsia="en-AU"/>
        </w:rPr>
        <w:t>20-21</w:t>
      </w:r>
    </w:p>
    <w:p w14:paraId="327E391D" w14:textId="46692BCE" w:rsidR="00000DE5" w:rsidRPr="00BF18A8" w:rsidRDefault="00000DE5" w:rsidP="00000DE5">
      <w:r>
        <w:t>A P</w:t>
      </w:r>
      <w:r w:rsidRPr="00BF18A8">
        <w:t xml:space="preserve">articipant can be </w:t>
      </w:r>
      <w:r>
        <w:t>found</w:t>
      </w:r>
      <w:r w:rsidRPr="00BF18A8">
        <w:t xml:space="preserve"> to have </w:t>
      </w:r>
      <w:r>
        <w:t>not met their mutual obligation requirements</w:t>
      </w:r>
      <w:r w:rsidRPr="00BF18A8">
        <w:t xml:space="preserve"> for failing to attend an appointment</w:t>
      </w:r>
      <w:r w:rsidR="002A6BFE">
        <w:t xml:space="preserve"> </w:t>
      </w:r>
      <w:r w:rsidRPr="00BF18A8">
        <w:t xml:space="preserve">or job interview, or for failing to sign a job plan or to accept a suitable job (without a valid reason). </w:t>
      </w:r>
      <w:r w:rsidR="002A6BFE">
        <w:t>Note that from 21 May 2021, attendance a</w:t>
      </w:r>
      <w:r w:rsidR="001E777F">
        <w:t>t</w:t>
      </w:r>
      <w:r w:rsidR="002A6BFE">
        <w:t xml:space="preserve"> activities – previously also a mutual obligation requirement – became voluntary.</w:t>
      </w:r>
    </w:p>
    <w:p w14:paraId="2F61EDAB" w14:textId="77777777" w:rsidR="00000DE5" w:rsidRPr="00462A89" w:rsidRDefault="00000DE5" w:rsidP="00000DE5">
      <w:r w:rsidRPr="00BF18A8">
        <w:lastRenderedPageBreak/>
        <w:t xml:space="preserve">When </w:t>
      </w:r>
      <w:r>
        <w:t>a P</w:t>
      </w:r>
      <w:r w:rsidRPr="00BF18A8">
        <w:t xml:space="preserve">rovider reports a failure to </w:t>
      </w:r>
      <w:r>
        <w:t>Services Australia, the P</w:t>
      </w:r>
      <w:r w:rsidRPr="00BF18A8">
        <w:t>articipant’s income support payments are automatically suspended. Participants with a suspension are required to re-engage</w:t>
      </w:r>
      <w:r>
        <w:t xml:space="preserve"> with their P</w:t>
      </w:r>
      <w:r w:rsidRPr="00BF18A8">
        <w:t xml:space="preserve">rovider and/or contact </w:t>
      </w:r>
      <w:r>
        <w:t xml:space="preserve">Services Australia </w:t>
      </w:r>
      <w:r w:rsidRPr="00BF18A8">
        <w:t xml:space="preserve">to discuss the reasons. </w:t>
      </w:r>
      <w:r>
        <w:t>Services Australia</w:t>
      </w:r>
      <w:r w:rsidRPr="00BF18A8">
        <w:t xml:space="preserve"> decides whether to apply a penalty based on the rules set out in social security law. A failure is only investigated by </w:t>
      </w:r>
      <w:r>
        <w:t>Services Australia</w:t>
      </w:r>
      <w:r w:rsidRPr="00BF18A8">
        <w:t xml:space="preserve"> if reported by the </w:t>
      </w:r>
      <w:r>
        <w:t>CDP P</w:t>
      </w:r>
      <w:r w:rsidRPr="00BF18A8">
        <w:t>rovider.</w:t>
      </w:r>
    </w:p>
    <w:p w14:paraId="5AE794AF" w14:textId="3B00FFFB" w:rsidR="00000DE5" w:rsidRPr="00934DB8" w:rsidRDefault="00000DE5" w:rsidP="00000DE5">
      <w:pPr>
        <w:rPr>
          <w:lang w:eastAsia="en-AU"/>
        </w:rPr>
      </w:pPr>
      <w:r>
        <w:rPr>
          <w:lang w:eastAsia="en-AU"/>
        </w:rPr>
        <w:t>The below table identifies the number of Financial Penalties and Income Support Payment Suspensions for C</w:t>
      </w:r>
      <w:r w:rsidR="007538DB">
        <w:rPr>
          <w:lang w:eastAsia="en-AU"/>
        </w:rPr>
        <w:t>DP Participants from 1 July 2020 to 30 June 2021</w:t>
      </w:r>
      <w:r>
        <w:rPr>
          <w:lang w:eastAsia="en-AU"/>
        </w:rPr>
        <w:t xml:space="preserve">. </w:t>
      </w:r>
    </w:p>
    <w:p w14:paraId="013FD612" w14:textId="7F233936" w:rsidR="00000DE5" w:rsidRDefault="00000DE5" w:rsidP="00000DE5">
      <w:pPr>
        <w:rPr>
          <w:color w:val="000000"/>
          <w:lang w:val="en-US"/>
        </w:rPr>
      </w:pPr>
      <w:r>
        <w:rPr>
          <w:color w:val="000000"/>
          <w:lang w:val="en-US"/>
        </w:rPr>
        <w:t>Note: Data is</w:t>
      </w:r>
      <w:r w:rsidR="007538DB">
        <w:rPr>
          <w:color w:val="000000"/>
          <w:lang w:val="en-US"/>
        </w:rPr>
        <w:t xml:space="preserve"> accurate as at 13 October 2021</w:t>
      </w:r>
      <w:r>
        <w:rPr>
          <w:color w:val="000000"/>
          <w:lang w:val="en-US"/>
        </w:rPr>
        <w:t xml:space="preserve">. To protect individuals’ privacy, cells less than 20 have been replaced with ‘&lt;20’. There are times when numbers less than 20 can be obtained. This can occur when subtracting numbers from totals in this report or other publicly available reports. It is best practice to not publish numbers where this can occur. We have replaced these numbers with ‘np’ in these instances. </w:t>
      </w:r>
    </w:p>
    <w:p w14:paraId="09041183" w14:textId="77777777" w:rsidR="00F548B7" w:rsidRDefault="00F548B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1956"/>
        <w:gridCol w:w="1875"/>
        <w:gridCol w:w="1964"/>
        <w:gridCol w:w="2393"/>
        <w:gridCol w:w="1548"/>
        <w:gridCol w:w="1883"/>
      </w:tblGrid>
      <w:tr w:rsidR="00000DE5" w:rsidRPr="00F548B7" w14:paraId="4AA3B1BA" w14:textId="77777777" w:rsidTr="00000DE5">
        <w:trPr>
          <w:trHeight w:val="308"/>
          <w:jc w:val="center"/>
        </w:trPr>
        <w:tc>
          <w:tcPr>
            <w:tcW w:w="835" w:type="pct"/>
            <w:vMerge w:val="restart"/>
            <w:shd w:val="clear" w:color="auto" w:fill="auto"/>
            <w:hideMark/>
          </w:tcPr>
          <w:p w14:paraId="7C207F11" w14:textId="77777777" w:rsidR="00F548B7" w:rsidRPr="00F548B7" w:rsidRDefault="00F548B7" w:rsidP="00F548B7">
            <w:pPr>
              <w:spacing w:after="0" w:line="240" w:lineRule="auto"/>
              <w:rPr>
                <w:rFonts w:ascii="Calibri" w:eastAsia="Times New Roman" w:hAnsi="Calibri" w:cs="Calibri"/>
                <w:b/>
                <w:bCs/>
                <w:color w:val="000000"/>
                <w:lang w:eastAsia="en-AU"/>
              </w:rPr>
            </w:pPr>
          </w:p>
          <w:p w14:paraId="05B7A887" w14:textId="77777777" w:rsidR="00F548B7" w:rsidRPr="00F548B7" w:rsidRDefault="00F548B7" w:rsidP="00F548B7">
            <w:pPr>
              <w:spacing w:after="0" w:line="240" w:lineRule="auto"/>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State/Territory</w:t>
            </w:r>
          </w:p>
        </w:tc>
        <w:tc>
          <w:tcPr>
            <w:tcW w:w="1373" w:type="pct"/>
            <w:gridSpan w:val="2"/>
            <w:vMerge w:val="restart"/>
            <w:shd w:val="clear" w:color="auto" w:fill="auto"/>
            <w:vAlign w:val="center"/>
            <w:hideMark/>
          </w:tcPr>
          <w:p w14:paraId="71C8E9C7" w14:textId="77777777" w:rsidR="00F548B7" w:rsidRPr="00F548B7" w:rsidRDefault="00F548B7" w:rsidP="00F548B7">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Suspensions - Total</w:t>
            </w:r>
          </w:p>
        </w:tc>
        <w:tc>
          <w:tcPr>
            <w:tcW w:w="1562" w:type="pct"/>
            <w:gridSpan w:val="2"/>
            <w:vMerge w:val="restart"/>
            <w:shd w:val="clear" w:color="auto" w:fill="auto"/>
            <w:noWrap/>
            <w:vAlign w:val="center"/>
            <w:hideMark/>
          </w:tcPr>
          <w:p w14:paraId="43BD73F9" w14:textId="77777777" w:rsidR="00F548B7" w:rsidRPr="00F548B7" w:rsidRDefault="00F548B7" w:rsidP="00F548B7">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Short Term Financial Penalties</w:t>
            </w:r>
          </w:p>
        </w:tc>
        <w:tc>
          <w:tcPr>
            <w:tcW w:w="1230" w:type="pct"/>
            <w:gridSpan w:val="2"/>
            <w:vMerge w:val="restart"/>
            <w:shd w:val="clear" w:color="auto" w:fill="auto"/>
            <w:vAlign w:val="center"/>
            <w:hideMark/>
          </w:tcPr>
          <w:p w14:paraId="5616FAE3" w14:textId="77777777" w:rsidR="00F548B7" w:rsidRPr="00F548B7" w:rsidRDefault="00F548B7" w:rsidP="00F548B7">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Non Payment Penalties</w:t>
            </w:r>
          </w:p>
        </w:tc>
      </w:tr>
      <w:tr w:rsidR="00000DE5" w:rsidRPr="00F548B7" w14:paraId="2EFA6C70" w14:textId="77777777" w:rsidTr="00000DE5">
        <w:trPr>
          <w:trHeight w:val="450"/>
          <w:jc w:val="center"/>
        </w:trPr>
        <w:tc>
          <w:tcPr>
            <w:tcW w:w="835" w:type="pct"/>
            <w:vMerge/>
            <w:vAlign w:val="center"/>
            <w:hideMark/>
          </w:tcPr>
          <w:p w14:paraId="04E60F8E" w14:textId="77777777" w:rsidR="00F548B7" w:rsidRPr="00F548B7" w:rsidRDefault="00F548B7" w:rsidP="00F548B7">
            <w:pPr>
              <w:spacing w:after="0" w:line="240" w:lineRule="auto"/>
              <w:rPr>
                <w:rFonts w:ascii="Calibri" w:eastAsia="Times New Roman" w:hAnsi="Calibri" w:cs="Calibri"/>
                <w:b/>
                <w:bCs/>
                <w:color w:val="000000"/>
                <w:lang w:eastAsia="en-AU"/>
              </w:rPr>
            </w:pPr>
          </w:p>
        </w:tc>
        <w:tc>
          <w:tcPr>
            <w:tcW w:w="1373" w:type="pct"/>
            <w:gridSpan w:val="2"/>
            <w:vMerge/>
            <w:vAlign w:val="center"/>
            <w:hideMark/>
          </w:tcPr>
          <w:p w14:paraId="08EF6C0B" w14:textId="77777777" w:rsidR="00F548B7" w:rsidRPr="00F548B7" w:rsidRDefault="00F548B7" w:rsidP="00F548B7">
            <w:pPr>
              <w:spacing w:after="0" w:line="240" w:lineRule="auto"/>
              <w:rPr>
                <w:rFonts w:ascii="Calibri" w:eastAsia="Times New Roman" w:hAnsi="Calibri" w:cs="Calibri"/>
                <w:b/>
                <w:bCs/>
                <w:color w:val="000000"/>
                <w:lang w:eastAsia="en-AU"/>
              </w:rPr>
            </w:pPr>
          </w:p>
        </w:tc>
        <w:tc>
          <w:tcPr>
            <w:tcW w:w="1562" w:type="pct"/>
            <w:gridSpan w:val="2"/>
            <w:vMerge/>
            <w:vAlign w:val="center"/>
            <w:hideMark/>
          </w:tcPr>
          <w:p w14:paraId="641090F9" w14:textId="77777777" w:rsidR="00F548B7" w:rsidRPr="00F548B7" w:rsidRDefault="00F548B7" w:rsidP="00F548B7">
            <w:pPr>
              <w:spacing w:after="0" w:line="240" w:lineRule="auto"/>
              <w:rPr>
                <w:rFonts w:ascii="Calibri" w:eastAsia="Times New Roman" w:hAnsi="Calibri" w:cs="Calibri"/>
                <w:b/>
                <w:bCs/>
                <w:color w:val="000000"/>
                <w:lang w:eastAsia="en-AU"/>
              </w:rPr>
            </w:pPr>
          </w:p>
        </w:tc>
        <w:tc>
          <w:tcPr>
            <w:tcW w:w="1230" w:type="pct"/>
            <w:gridSpan w:val="2"/>
            <w:vMerge/>
            <w:vAlign w:val="center"/>
            <w:hideMark/>
          </w:tcPr>
          <w:p w14:paraId="6A969C63" w14:textId="77777777" w:rsidR="00F548B7" w:rsidRPr="00F548B7" w:rsidRDefault="00F548B7" w:rsidP="00F548B7">
            <w:pPr>
              <w:spacing w:after="0" w:line="240" w:lineRule="auto"/>
              <w:rPr>
                <w:rFonts w:ascii="Calibri" w:eastAsia="Times New Roman" w:hAnsi="Calibri" w:cs="Calibri"/>
                <w:b/>
                <w:bCs/>
                <w:color w:val="000000"/>
                <w:lang w:eastAsia="en-AU"/>
              </w:rPr>
            </w:pPr>
          </w:p>
        </w:tc>
      </w:tr>
      <w:tr w:rsidR="00000DE5" w:rsidRPr="00F548B7" w14:paraId="34219819" w14:textId="77777777" w:rsidTr="007538DB">
        <w:trPr>
          <w:trHeight w:val="308"/>
          <w:jc w:val="center"/>
        </w:trPr>
        <w:tc>
          <w:tcPr>
            <w:tcW w:w="835" w:type="pct"/>
            <w:vMerge/>
            <w:vAlign w:val="center"/>
            <w:hideMark/>
          </w:tcPr>
          <w:p w14:paraId="581EE2CC" w14:textId="77777777" w:rsidR="00F548B7" w:rsidRPr="00F548B7" w:rsidRDefault="00F548B7" w:rsidP="00F548B7">
            <w:pPr>
              <w:spacing w:after="0" w:line="240" w:lineRule="auto"/>
              <w:rPr>
                <w:rFonts w:ascii="Calibri" w:eastAsia="Times New Roman" w:hAnsi="Calibri" w:cs="Calibri"/>
                <w:b/>
                <w:bCs/>
                <w:color w:val="000000"/>
                <w:lang w:eastAsia="en-AU"/>
              </w:rPr>
            </w:pPr>
          </w:p>
        </w:tc>
        <w:tc>
          <w:tcPr>
            <w:tcW w:w="701" w:type="pct"/>
            <w:shd w:val="clear" w:color="auto" w:fill="auto"/>
            <w:noWrap/>
            <w:hideMark/>
          </w:tcPr>
          <w:p w14:paraId="33EF8B58" w14:textId="77777777" w:rsidR="00F548B7" w:rsidRPr="00F548B7" w:rsidRDefault="00F548B7" w:rsidP="00000DE5">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Suspensions</w:t>
            </w:r>
          </w:p>
        </w:tc>
        <w:tc>
          <w:tcPr>
            <w:tcW w:w="672" w:type="pct"/>
            <w:shd w:val="clear" w:color="auto" w:fill="auto"/>
            <w:noWrap/>
            <w:hideMark/>
          </w:tcPr>
          <w:p w14:paraId="07C183A4" w14:textId="77777777" w:rsidR="00F548B7" w:rsidRPr="00F548B7" w:rsidRDefault="00F548B7" w:rsidP="00000DE5">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Job Seekers</w:t>
            </w:r>
          </w:p>
        </w:tc>
        <w:tc>
          <w:tcPr>
            <w:tcW w:w="704" w:type="pct"/>
            <w:shd w:val="clear" w:color="auto" w:fill="auto"/>
            <w:noWrap/>
            <w:hideMark/>
          </w:tcPr>
          <w:p w14:paraId="25E3E7CC" w14:textId="77777777" w:rsidR="00F548B7" w:rsidRPr="00F548B7" w:rsidRDefault="00F548B7" w:rsidP="00000DE5">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Penalties</w:t>
            </w:r>
          </w:p>
        </w:tc>
        <w:tc>
          <w:tcPr>
            <w:tcW w:w="858" w:type="pct"/>
            <w:shd w:val="clear" w:color="auto" w:fill="auto"/>
            <w:noWrap/>
            <w:hideMark/>
          </w:tcPr>
          <w:p w14:paraId="33403FF2" w14:textId="77777777" w:rsidR="00F548B7" w:rsidRPr="00F548B7" w:rsidRDefault="00F548B7" w:rsidP="00000DE5">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Job Seekers</w:t>
            </w:r>
          </w:p>
        </w:tc>
        <w:tc>
          <w:tcPr>
            <w:tcW w:w="555" w:type="pct"/>
            <w:shd w:val="clear" w:color="auto" w:fill="auto"/>
            <w:noWrap/>
            <w:hideMark/>
          </w:tcPr>
          <w:p w14:paraId="42E201A7" w14:textId="77777777" w:rsidR="00F548B7" w:rsidRPr="00F548B7" w:rsidRDefault="00F548B7" w:rsidP="00000DE5">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Penalties</w:t>
            </w:r>
          </w:p>
        </w:tc>
        <w:tc>
          <w:tcPr>
            <w:tcW w:w="675" w:type="pct"/>
            <w:shd w:val="clear" w:color="auto" w:fill="auto"/>
            <w:noWrap/>
            <w:hideMark/>
          </w:tcPr>
          <w:p w14:paraId="73663C3B" w14:textId="77777777" w:rsidR="00F548B7" w:rsidRPr="00F548B7" w:rsidRDefault="00F548B7" w:rsidP="00000DE5">
            <w:pPr>
              <w:spacing w:after="0" w:line="240" w:lineRule="auto"/>
              <w:jc w:val="center"/>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Job Seekers</w:t>
            </w:r>
          </w:p>
        </w:tc>
      </w:tr>
      <w:tr w:rsidR="007538DB" w:rsidRPr="00F548B7" w14:paraId="5D1CA5FE" w14:textId="77777777" w:rsidTr="007538DB">
        <w:trPr>
          <w:trHeight w:val="308"/>
          <w:jc w:val="center"/>
        </w:trPr>
        <w:tc>
          <w:tcPr>
            <w:tcW w:w="835" w:type="pct"/>
            <w:shd w:val="clear" w:color="auto" w:fill="auto"/>
            <w:noWrap/>
            <w:vAlign w:val="bottom"/>
            <w:hideMark/>
          </w:tcPr>
          <w:p w14:paraId="07D4C9E2" w14:textId="77777777" w:rsidR="007538DB" w:rsidRPr="00F548B7" w:rsidRDefault="007538DB" w:rsidP="007538DB">
            <w:pPr>
              <w:spacing w:after="0" w:line="240" w:lineRule="auto"/>
              <w:rPr>
                <w:rFonts w:ascii="Calibri" w:eastAsia="Times New Roman" w:hAnsi="Calibri" w:cs="Calibri"/>
                <w:color w:val="000000"/>
                <w:lang w:eastAsia="en-AU"/>
              </w:rPr>
            </w:pPr>
            <w:r w:rsidRPr="00F548B7">
              <w:rPr>
                <w:rFonts w:ascii="Calibri" w:eastAsia="Times New Roman" w:hAnsi="Calibri" w:cs="Calibri"/>
                <w:color w:val="000000"/>
                <w:lang w:eastAsia="en-AU"/>
              </w:rPr>
              <w:t>WA</w:t>
            </w:r>
          </w:p>
        </w:tc>
        <w:tc>
          <w:tcPr>
            <w:tcW w:w="701" w:type="pct"/>
            <w:shd w:val="clear" w:color="auto" w:fill="auto"/>
            <w:noWrap/>
            <w:vAlign w:val="center"/>
            <w:hideMark/>
          </w:tcPr>
          <w:p w14:paraId="09518B91" w14:textId="56467EC2"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21,930</w:t>
            </w:r>
          </w:p>
        </w:tc>
        <w:tc>
          <w:tcPr>
            <w:tcW w:w="672" w:type="pct"/>
            <w:shd w:val="clear" w:color="auto" w:fill="auto"/>
            <w:noWrap/>
            <w:vAlign w:val="center"/>
            <w:hideMark/>
          </w:tcPr>
          <w:p w14:paraId="1863F073" w14:textId="7E194F51"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8,769</w:t>
            </w:r>
          </w:p>
        </w:tc>
        <w:tc>
          <w:tcPr>
            <w:tcW w:w="704" w:type="pct"/>
            <w:shd w:val="clear" w:color="auto" w:fill="auto"/>
            <w:noWrap/>
            <w:vAlign w:val="center"/>
            <w:hideMark/>
          </w:tcPr>
          <w:p w14:paraId="4D0C3D26" w14:textId="4FFE37FE"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15,500</w:t>
            </w:r>
          </w:p>
        </w:tc>
        <w:tc>
          <w:tcPr>
            <w:tcW w:w="858" w:type="pct"/>
            <w:shd w:val="clear" w:color="auto" w:fill="auto"/>
            <w:noWrap/>
            <w:vAlign w:val="center"/>
            <w:hideMark/>
          </w:tcPr>
          <w:p w14:paraId="6992BEAF" w14:textId="1509D279"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3,897</w:t>
            </w:r>
          </w:p>
        </w:tc>
        <w:tc>
          <w:tcPr>
            <w:tcW w:w="555" w:type="pct"/>
            <w:shd w:val="clear" w:color="auto" w:fill="auto"/>
            <w:noWrap/>
            <w:vAlign w:val="center"/>
            <w:hideMark/>
          </w:tcPr>
          <w:p w14:paraId="3DAA1E49" w14:textId="7C8C0D09"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1,261</w:t>
            </w:r>
          </w:p>
        </w:tc>
        <w:tc>
          <w:tcPr>
            <w:tcW w:w="675" w:type="pct"/>
            <w:shd w:val="clear" w:color="auto" w:fill="auto"/>
            <w:noWrap/>
            <w:vAlign w:val="center"/>
            <w:hideMark/>
          </w:tcPr>
          <w:p w14:paraId="4258A0C6" w14:textId="7179B087"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942</w:t>
            </w:r>
          </w:p>
        </w:tc>
      </w:tr>
      <w:tr w:rsidR="007538DB" w:rsidRPr="00F548B7" w14:paraId="75198F1D" w14:textId="77777777" w:rsidTr="007538DB">
        <w:trPr>
          <w:trHeight w:val="308"/>
          <w:jc w:val="center"/>
        </w:trPr>
        <w:tc>
          <w:tcPr>
            <w:tcW w:w="835" w:type="pct"/>
            <w:shd w:val="clear" w:color="auto" w:fill="auto"/>
            <w:noWrap/>
            <w:vAlign w:val="bottom"/>
            <w:hideMark/>
          </w:tcPr>
          <w:p w14:paraId="2F18E7DA" w14:textId="77777777" w:rsidR="007538DB" w:rsidRPr="00F548B7" w:rsidRDefault="007538DB" w:rsidP="007538DB">
            <w:pPr>
              <w:spacing w:after="0" w:line="240" w:lineRule="auto"/>
              <w:rPr>
                <w:rFonts w:ascii="Calibri" w:eastAsia="Times New Roman" w:hAnsi="Calibri" w:cs="Calibri"/>
                <w:color w:val="000000"/>
                <w:lang w:eastAsia="en-AU"/>
              </w:rPr>
            </w:pPr>
            <w:r w:rsidRPr="00F548B7">
              <w:rPr>
                <w:rFonts w:ascii="Calibri" w:eastAsia="Times New Roman" w:hAnsi="Calibri" w:cs="Calibri"/>
                <w:color w:val="000000"/>
                <w:lang w:eastAsia="en-AU"/>
              </w:rPr>
              <w:t>SA</w:t>
            </w:r>
          </w:p>
        </w:tc>
        <w:tc>
          <w:tcPr>
            <w:tcW w:w="701" w:type="pct"/>
            <w:shd w:val="clear" w:color="auto" w:fill="auto"/>
            <w:noWrap/>
            <w:vAlign w:val="center"/>
            <w:hideMark/>
          </w:tcPr>
          <w:p w14:paraId="69836338" w14:textId="23FB867F"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3,343</w:t>
            </w:r>
          </w:p>
        </w:tc>
        <w:tc>
          <w:tcPr>
            <w:tcW w:w="672" w:type="pct"/>
            <w:shd w:val="clear" w:color="auto" w:fill="auto"/>
            <w:noWrap/>
            <w:vAlign w:val="center"/>
            <w:hideMark/>
          </w:tcPr>
          <w:p w14:paraId="7082510E" w14:textId="19B7881D"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1,631</w:t>
            </w:r>
          </w:p>
        </w:tc>
        <w:tc>
          <w:tcPr>
            <w:tcW w:w="704" w:type="pct"/>
            <w:shd w:val="clear" w:color="auto" w:fill="auto"/>
            <w:noWrap/>
            <w:vAlign w:val="center"/>
            <w:hideMark/>
          </w:tcPr>
          <w:p w14:paraId="526C6DA3" w14:textId="20D04588"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1,940</w:t>
            </w:r>
          </w:p>
        </w:tc>
        <w:tc>
          <w:tcPr>
            <w:tcW w:w="858" w:type="pct"/>
            <w:shd w:val="clear" w:color="auto" w:fill="auto"/>
            <w:noWrap/>
            <w:vAlign w:val="center"/>
            <w:hideMark/>
          </w:tcPr>
          <w:p w14:paraId="24B6E141" w14:textId="625FACBA"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558</w:t>
            </w:r>
          </w:p>
        </w:tc>
        <w:tc>
          <w:tcPr>
            <w:tcW w:w="555" w:type="pct"/>
            <w:shd w:val="clear" w:color="auto" w:fill="auto"/>
            <w:noWrap/>
            <w:vAlign w:val="center"/>
            <w:hideMark/>
          </w:tcPr>
          <w:p w14:paraId="16EC48B1" w14:textId="396BF850"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148</w:t>
            </w:r>
          </w:p>
        </w:tc>
        <w:tc>
          <w:tcPr>
            <w:tcW w:w="675" w:type="pct"/>
            <w:shd w:val="clear" w:color="auto" w:fill="auto"/>
            <w:noWrap/>
            <w:vAlign w:val="center"/>
            <w:hideMark/>
          </w:tcPr>
          <w:p w14:paraId="01AD6C1F" w14:textId="788BD1EE"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126</w:t>
            </w:r>
          </w:p>
        </w:tc>
      </w:tr>
      <w:tr w:rsidR="007538DB" w:rsidRPr="00F548B7" w14:paraId="021EF2FE" w14:textId="77777777" w:rsidTr="007538DB">
        <w:trPr>
          <w:trHeight w:val="308"/>
          <w:jc w:val="center"/>
        </w:trPr>
        <w:tc>
          <w:tcPr>
            <w:tcW w:w="835" w:type="pct"/>
            <w:shd w:val="clear" w:color="auto" w:fill="auto"/>
            <w:noWrap/>
            <w:vAlign w:val="bottom"/>
            <w:hideMark/>
          </w:tcPr>
          <w:p w14:paraId="70945208" w14:textId="77777777" w:rsidR="007538DB" w:rsidRPr="00F548B7" w:rsidRDefault="007538DB" w:rsidP="007538DB">
            <w:pPr>
              <w:spacing w:after="0" w:line="240" w:lineRule="auto"/>
              <w:rPr>
                <w:rFonts w:ascii="Calibri" w:eastAsia="Times New Roman" w:hAnsi="Calibri" w:cs="Calibri"/>
                <w:color w:val="000000"/>
                <w:lang w:eastAsia="en-AU"/>
              </w:rPr>
            </w:pPr>
            <w:r w:rsidRPr="00F548B7">
              <w:rPr>
                <w:rFonts w:ascii="Calibri" w:eastAsia="Times New Roman" w:hAnsi="Calibri" w:cs="Calibri"/>
                <w:color w:val="000000"/>
                <w:lang w:eastAsia="en-AU"/>
              </w:rPr>
              <w:t>NSW</w:t>
            </w:r>
          </w:p>
        </w:tc>
        <w:tc>
          <w:tcPr>
            <w:tcW w:w="701" w:type="pct"/>
            <w:shd w:val="clear" w:color="auto" w:fill="auto"/>
            <w:noWrap/>
            <w:vAlign w:val="center"/>
            <w:hideMark/>
          </w:tcPr>
          <w:p w14:paraId="051BEF7A" w14:textId="0135BCC1"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1,377</w:t>
            </w:r>
          </w:p>
        </w:tc>
        <w:tc>
          <w:tcPr>
            <w:tcW w:w="672" w:type="pct"/>
            <w:shd w:val="clear" w:color="auto" w:fill="auto"/>
            <w:noWrap/>
            <w:vAlign w:val="center"/>
            <w:hideMark/>
          </w:tcPr>
          <w:p w14:paraId="1BBEC475" w14:textId="07D088F1"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707</w:t>
            </w:r>
          </w:p>
        </w:tc>
        <w:tc>
          <w:tcPr>
            <w:tcW w:w="704" w:type="pct"/>
            <w:shd w:val="clear" w:color="auto" w:fill="auto"/>
            <w:noWrap/>
            <w:vAlign w:val="center"/>
            <w:hideMark/>
          </w:tcPr>
          <w:p w14:paraId="00838BA2" w14:textId="48672702"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378</w:t>
            </w:r>
          </w:p>
        </w:tc>
        <w:tc>
          <w:tcPr>
            <w:tcW w:w="858" w:type="pct"/>
            <w:shd w:val="clear" w:color="auto" w:fill="auto"/>
            <w:noWrap/>
            <w:vAlign w:val="center"/>
            <w:hideMark/>
          </w:tcPr>
          <w:p w14:paraId="51907222" w14:textId="7F5E166D"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146</w:t>
            </w:r>
          </w:p>
        </w:tc>
        <w:tc>
          <w:tcPr>
            <w:tcW w:w="555" w:type="pct"/>
            <w:shd w:val="clear" w:color="auto" w:fill="auto"/>
            <w:noWrap/>
            <w:vAlign w:val="center"/>
            <w:hideMark/>
          </w:tcPr>
          <w:p w14:paraId="2D77699B" w14:textId="749B9389"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np</w:t>
            </w:r>
          </w:p>
        </w:tc>
        <w:tc>
          <w:tcPr>
            <w:tcW w:w="675" w:type="pct"/>
            <w:shd w:val="clear" w:color="auto" w:fill="auto"/>
            <w:noWrap/>
            <w:vAlign w:val="center"/>
            <w:hideMark/>
          </w:tcPr>
          <w:p w14:paraId="591B29C9" w14:textId="25D14D74"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np</w:t>
            </w:r>
          </w:p>
        </w:tc>
      </w:tr>
      <w:tr w:rsidR="007538DB" w:rsidRPr="00F548B7" w14:paraId="3D194B0D" w14:textId="77777777" w:rsidTr="007538DB">
        <w:trPr>
          <w:trHeight w:val="308"/>
          <w:jc w:val="center"/>
        </w:trPr>
        <w:tc>
          <w:tcPr>
            <w:tcW w:w="835" w:type="pct"/>
            <w:shd w:val="clear" w:color="auto" w:fill="auto"/>
            <w:noWrap/>
            <w:vAlign w:val="bottom"/>
            <w:hideMark/>
          </w:tcPr>
          <w:p w14:paraId="785CAE1F" w14:textId="77777777" w:rsidR="007538DB" w:rsidRPr="00F548B7" w:rsidRDefault="007538DB" w:rsidP="007538DB">
            <w:pPr>
              <w:spacing w:after="0" w:line="240" w:lineRule="auto"/>
              <w:rPr>
                <w:rFonts w:ascii="Calibri" w:eastAsia="Times New Roman" w:hAnsi="Calibri" w:cs="Calibri"/>
                <w:color w:val="000000"/>
                <w:lang w:eastAsia="en-AU"/>
              </w:rPr>
            </w:pPr>
            <w:r w:rsidRPr="00F548B7">
              <w:rPr>
                <w:rFonts w:ascii="Calibri" w:eastAsia="Times New Roman" w:hAnsi="Calibri" w:cs="Calibri"/>
                <w:color w:val="000000"/>
                <w:lang w:eastAsia="en-AU"/>
              </w:rPr>
              <w:t>NT</w:t>
            </w:r>
          </w:p>
        </w:tc>
        <w:tc>
          <w:tcPr>
            <w:tcW w:w="701" w:type="pct"/>
            <w:shd w:val="clear" w:color="auto" w:fill="auto"/>
            <w:noWrap/>
            <w:vAlign w:val="center"/>
            <w:hideMark/>
          </w:tcPr>
          <w:p w14:paraId="1690CFC8" w14:textId="745EB5C6"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32,600</w:t>
            </w:r>
          </w:p>
        </w:tc>
        <w:tc>
          <w:tcPr>
            <w:tcW w:w="672" w:type="pct"/>
            <w:shd w:val="clear" w:color="auto" w:fill="auto"/>
            <w:noWrap/>
            <w:vAlign w:val="center"/>
            <w:hideMark/>
          </w:tcPr>
          <w:p w14:paraId="4C7FE114" w14:textId="24F1F946"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13,918</w:t>
            </w:r>
          </w:p>
        </w:tc>
        <w:tc>
          <w:tcPr>
            <w:tcW w:w="704" w:type="pct"/>
            <w:shd w:val="clear" w:color="auto" w:fill="auto"/>
            <w:noWrap/>
            <w:vAlign w:val="center"/>
            <w:hideMark/>
          </w:tcPr>
          <w:p w14:paraId="60EAA9A9" w14:textId="5199066F"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19,229</w:t>
            </w:r>
          </w:p>
        </w:tc>
        <w:tc>
          <w:tcPr>
            <w:tcW w:w="858" w:type="pct"/>
            <w:shd w:val="clear" w:color="auto" w:fill="auto"/>
            <w:noWrap/>
            <w:vAlign w:val="center"/>
            <w:hideMark/>
          </w:tcPr>
          <w:p w14:paraId="257B99BA" w14:textId="5D00B9AF"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5,336</w:t>
            </w:r>
          </w:p>
        </w:tc>
        <w:tc>
          <w:tcPr>
            <w:tcW w:w="555" w:type="pct"/>
            <w:shd w:val="clear" w:color="auto" w:fill="auto"/>
            <w:noWrap/>
            <w:vAlign w:val="center"/>
            <w:hideMark/>
          </w:tcPr>
          <w:p w14:paraId="11C54C8A" w14:textId="5A97588F"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1,991</w:t>
            </w:r>
          </w:p>
        </w:tc>
        <w:tc>
          <w:tcPr>
            <w:tcW w:w="675" w:type="pct"/>
            <w:shd w:val="clear" w:color="auto" w:fill="auto"/>
            <w:noWrap/>
            <w:vAlign w:val="center"/>
            <w:hideMark/>
          </w:tcPr>
          <w:p w14:paraId="5916070C" w14:textId="11DDFB18"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1,295</w:t>
            </w:r>
          </w:p>
        </w:tc>
      </w:tr>
      <w:tr w:rsidR="007538DB" w:rsidRPr="00F548B7" w14:paraId="39526DC0" w14:textId="77777777" w:rsidTr="007538DB">
        <w:trPr>
          <w:trHeight w:val="308"/>
          <w:jc w:val="center"/>
        </w:trPr>
        <w:tc>
          <w:tcPr>
            <w:tcW w:w="835" w:type="pct"/>
            <w:shd w:val="clear" w:color="auto" w:fill="auto"/>
            <w:noWrap/>
            <w:vAlign w:val="bottom"/>
            <w:hideMark/>
          </w:tcPr>
          <w:p w14:paraId="0E60F696" w14:textId="77777777" w:rsidR="007538DB" w:rsidRPr="00F548B7" w:rsidRDefault="007538DB" w:rsidP="007538DB">
            <w:pPr>
              <w:spacing w:after="0" w:line="240" w:lineRule="auto"/>
              <w:rPr>
                <w:rFonts w:ascii="Calibri" w:eastAsia="Times New Roman" w:hAnsi="Calibri" w:cs="Calibri"/>
                <w:color w:val="000000"/>
                <w:lang w:eastAsia="en-AU"/>
              </w:rPr>
            </w:pPr>
            <w:r w:rsidRPr="00F548B7">
              <w:rPr>
                <w:rFonts w:ascii="Calibri" w:eastAsia="Times New Roman" w:hAnsi="Calibri" w:cs="Calibri"/>
                <w:color w:val="000000"/>
                <w:lang w:eastAsia="en-AU"/>
              </w:rPr>
              <w:t>QLD</w:t>
            </w:r>
          </w:p>
        </w:tc>
        <w:tc>
          <w:tcPr>
            <w:tcW w:w="701" w:type="pct"/>
            <w:shd w:val="clear" w:color="auto" w:fill="auto"/>
            <w:noWrap/>
            <w:vAlign w:val="center"/>
            <w:hideMark/>
          </w:tcPr>
          <w:p w14:paraId="38E08932" w14:textId="090688AB"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13,841</w:t>
            </w:r>
          </w:p>
        </w:tc>
        <w:tc>
          <w:tcPr>
            <w:tcW w:w="672" w:type="pct"/>
            <w:shd w:val="clear" w:color="auto" w:fill="auto"/>
            <w:noWrap/>
            <w:vAlign w:val="center"/>
            <w:hideMark/>
          </w:tcPr>
          <w:p w14:paraId="18FC1F8E" w14:textId="09CAE42C"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6,503</w:t>
            </w:r>
          </w:p>
        </w:tc>
        <w:tc>
          <w:tcPr>
            <w:tcW w:w="704" w:type="pct"/>
            <w:shd w:val="clear" w:color="auto" w:fill="auto"/>
            <w:noWrap/>
            <w:vAlign w:val="center"/>
            <w:hideMark/>
          </w:tcPr>
          <w:p w14:paraId="1B533CA4" w14:textId="62A4DD67"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7,809</w:t>
            </w:r>
          </w:p>
        </w:tc>
        <w:tc>
          <w:tcPr>
            <w:tcW w:w="858" w:type="pct"/>
            <w:shd w:val="clear" w:color="auto" w:fill="auto"/>
            <w:noWrap/>
            <w:vAlign w:val="center"/>
            <w:hideMark/>
          </w:tcPr>
          <w:p w14:paraId="634A1FF1" w14:textId="3785605A"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2,210</w:t>
            </w:r>
          </w:p>
        </w:tc>
        <w:tc>
          <w:tcPr>
            <w:tcW w:w="555" w:type="pct"/>
            <w:shd w:val="clear" w:color="auto" w:fill="auto"/>
            <w:noWrap/>
            <w:vAlign w:val="center"/>
            <w:hideMark/>
          </w:tcPr>
          <w:p w14:paraId="2DB83B84" w14:textId="0C0377F6"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639</w:t>
            </w:r>
          </w:p>
        </w:tc>
        <w:tc>
          <w:tcPr>
            <w:tcW w:w="675" w:type="pct"/>
            <w:shd w:val="clear" w:color="auto" w:fill="auto"/>
            <w:noWrap/>
            <w:vAlign w:val="center"/>
            <w:hideMark/>
          </w:tcPr>
          <w:p w14:paraId="0FCFFE10" w14:textId="20891378" w:rsidR="007538DB" w:rsidRPr="00F548B7" w:rsidRDefault="007538DB" w:rsidP="007538DB">
            <w:pPr>
              <w:spacing w:after="0" w:line="240" w:lineRule="auto"/>
              <w:jc w:val="center"/>
              <w:rPr>
                <w:rFonts w:ascii="Calibri" w:eastAsia="Times New Roman" w:hAnsi="Calibri" w:cs="Calibri"/>
                <w:color w:val="000000"/>
                <w:lang w:eastAsia="en-AU"/>
              </w:rPr>
            </w:pPr>
            <w:r>
              <w:rPr>
                <w:rFonts w:ascii="Gill Sans MT" w:hAnsi="Gill Sans MT" w:cs="Calibri"/>
                <w:color w:val="000000"/>
              </w:rPr>
              <w:t>457</w:t>
            </w:r>
          </w:p>
        </w:tc>
      </w:tr>
      <w:tr w:rsidR="007538DB" w:rsidRPr="00F548B7" w14:paraId="70026104" w14:textId="77777777" w:rsidTr="007538DB">
        <w:trPr>
          <w:trHeight w:val="308"/>
          <w:jc w:val="center"/>
        </w:trPr>
        <w:tc>
          <w:tcPr>
            <w:tcW w:w="835" w:type="pct"/>
            <w:shd w:val="clear" w:color="auto" w:fill="auto"/>
            <w:noWrap/>
            <w:vAlign w:val="bottom"/>
            <w:hideMark/>
          </w:tcPr>
          <w:p w14:paraId="2A493299" w14:textId="77777777" w:rsidR="007538DB" w:rsidRPr="00F548B7" w:rsidRDefault="007538DB" w:rsidP="007538DB">
            <w:pPr>
              <w:spacing w:after="0" w:line="240" w:lineRule="auto"/>
              <w:rPr>
                <w:rFonts w:ascii="Calibri" w:eastAsia="Times New Roman" w:hAnsi="Calibri" w:cs="Calibri"/>
                <w:b/>
                <w:bCs/>
                <w:color w:val="000000"/>
                <w:lang w:eastAsia="en-AU"/>
              </w:rPr>
            </w:pPr>
            <w:r w:rsidRPr="00F548B7">
              <w:rPr>
                <w:rFonts w:ascii="Calibri" w:eastAsia="Times New Roman" w:hAnsi="Calibri" w:cs="Calibri"/>
                <w:b/>
                <w:bCs/>
                <w:color w:val="000000"/>
                <w:lang w:eastAsia="en-AU"/>
              </w:rPr>
              <w:t>National</w:t>
            </w:r>
          </w:p>
        </w:tc>
        <w:tc>
          <w:tcPr>
            <w:tcW w:w="701" w:type="pct"/>
            <w:shd w:val="clear" w:color="auto" w:fill="auto"/>
            <w:noWrap/>
            <w:vAlign w:val="center"/>
            <w:hideMark/>
          </w:tcPr>
          <w:p w14:paraId="5526D4DF" w14:textId="6ED60235" w:rsidR="007538DB" w:rsidRPr="00F548B7" w:rsidRDefault="007538DB" w:rsidP="007538DB">
            <w:pPr>
              <w:spacing w:after="0" w:line="240" w:lineRule="auto"/>
              <w:jc w:val="center"/>
              <w:rPr>
                <w:rFonts w:ascii="Calibri" w:eastAsia="Times New Roman" w:hAnsi="Calibri" w:cs="Calibri"/>
                <w:b/>
                <w:bCs/>
                <w:color w:val="000000"/>
                <w:lang w:eastAsia="en-AU"/>
              </w:rPr>
            </w:pPr>
            <w:r>
              <w:rPr>
                <w:rFonts w:ascii="Gill Sans MT" w:hAnsi="Gill Sans MT" w:cs="Calibri"/>
                <w:b/>
                <w:bCs/>
                <w:color w:val="000000"/>
              </w:rPr>
              <w:t>73,091</w:t>
            </w:r>
          </w:p>
        </w:tc>
        <w:tc>
          <w:tcPr>
            <w:tcW w:w="672" w:type="pct"/>
            <w:shd w:val="clear" w:color="auto" w:fill="auto"/>
            <w:noWrap/>
            <w:vAlign w:val="center"/>
            <w:hideMark/>
          </w:tcPr>
          <w:p w14:paraId="4DC15F2E" w14:textId="10F03A08" w:rsidR="007538DB" w:rsidRPr="00F548B7" w:rsidRDefault="007538DB" w:rsidP="007538DB">
            <w:pPr>
              <w:spacing w:after="0" w:line="240" w:lineRule="auto"/>
              <w:jc w:val="center"/>
              <w:rPr>
                <w:rFonts w:ascii="Calibri" w:eastAsia="Times New Roman" w:hAnsi="Calibri" w:cs="Calibri"/>
                <w:b/>
                <w:bCs/>
                <w:color w:val="000000"/>
                <w:lang w:eastAsia="en-AU"/>
              </w:rPr>
            </w:pPr>
            <w:r>
              <w:rPr>
                <w:rFonts w:ascii="Gill Sans MT" w:hAnsi="Gill Sans MT" w:cs="Calibri"/>
                <w:b/>
                <w:bCs/>
                <w:color w:val="000000"/>
              </w:rPr>
              <w:t>31,283</w:t>
            </w:r>
          </w:p>
        </w:tc>
        <w:tc>
          <w:tcPr>
            <w:tcW w:w="704" w:type="pct"/>
            <w:shd w:val="clear" w:color="auto" w:fill="auto"/>
            <w:noWrap/>
            <w:vAlign w:val="center"/>
            <w:hideMark/>
          </w:tcPr>
          <w:p w14:paraId="0E6D3E55" w14:textId="6BAA858F" w:rsidR="007538DB" w:rsidRPr="00F548B7" w:rsidRDefault="007538DB" w:rsidP="007538DB">
            <w:pPr>
              <w:spacing w:after="0" w:line="240" w:lineRule="auto"/>
              <w:jc w:val="center"/>
              <w:rPr>
                <w:rFonts w:ascii="Calibri" w:eastAsia="Times New Roman" w:hAnsi="Calibri" w:cs="Calibri"/>
                <w:b/>
                <w:bCs/>
                <w:color w:val="000000"/>
                <w:lang w:eastAsia="en-AU"/>
              </w:rPr>
            </w:pPr>
            <w:r>
              <w:rPr>
                <w:rFonts w:ascii="Gill Sans MT" w:hAnsi="Gill Sans MT" w:cs="Calibri"/>
                <w:b/>
                <w:bCs/>
                <w:color w:val="000000"/>
              </w:rPr>
              <w:t>44,856</w:t>
            </w:r>
          </w:p>
        </w:tc>
        <w:tc>
          <w:tcPr>
            <w:tcW w:w="858" w:type="pct"/>
            <w:shd w:val="clear" w:color="auto" w:fill="auto"/>
            <w:noWrap/>
            <w:vAlign w:val="center"/>
            <w:hideMark/>
          </w:tcPr>
          <w:p w14:paraId="0FFCF575" w14:textId="365BC233" w:rsidR="007538DB" w:rsidRPr="00F548B7" w:rsidRDefault="007538DB" w:rsidP="007538DB">
            <w:pPr>
              <w:spacing w:after="0" w:line="240" w:lineRule="auto"/>
              <w:jc w:val="center"/>
              <w:rPr>
                <w:rFonts w:ascii="Calibri" w:eastAsia="Times New Roman" w:hAnsi="Calibri" w:cs="Calibri"/>
                <w:b/>
                <w:bCs/>
                <w:color w:val="000000"/>
                <w:lang w:eastAsia="en-AU"/>
              </w:rPr>
            </w:pPr>
            <w:r>
              <w:rPr>
                <w:rFonts w:ascii="Gill Sans MT" w:hAnsi="Gill Sans MT" w:cs="Calibri"/>
                <w:b/>
                <w:bCs/>
                <w:color w:val="000000"/>
              </w:rPr>
              <w:t>12,127</w:t>
            </w:r>
          </w:p>
        </w:tc>
        <w:tc>
          <w:tcPr>
            <w:tcW w:w="555" w:type="pct"/>
            <w:shd w:val="clear" w:color="auto" w:fill="auto"/>
            <w:noWrap/>
            <w:vAlign w:val="center"/>
            <w:hideMark/>
          </w:tcPr>
          <w:p w14:paraId="76615448" w14:textId="233BC5B7" w:rsidR="007538DB" w:rsidRPr="00F548B7" w:rsidRDefault="007538DB" w:rsidP="007538DB">
            <w:pPr>
              <w:spacing w:after="0" w:line="240" w:lineRule="auto"/>
              <w:jc w:val="center"/>
              <w:rPr>
                <w:rFonts w:ascii="Calibri" w:eastAsia="Times New Roman" w:hAnsi="Calibri" w:cs="Calibri"/>
                <w:b/>
                <w:bCs/>
                <w:color w:val="000000"/>
                <w:lang w:eastAsia="en-AU"/>
              </w:rPr>
            </w:pPr>
            <w:r>
              <w:rPr>
                <w:rFonts w:ascii="Gill Sans MT" w:hAnsi="Gill Sans MT" w:cs="Calibri"/>
                <w:b/>
                <w:bCs/>
                <w:color w:val="000000"/>
              </w:rPr>
              <w:t>4,052</w:t>
            </w:r>
          </w:p>
        </w:tc>
        <w:tc>
          <w:tcPr>
            <w:tcW w:w="675" w:type="pct"/>
            <w:shd w:val="clear" w:color="auto" w:fill="auto"/>
            <w:noWrap/>
            <w:vAlign w:val="center"/>
            <w:hideMark/>
          </w:tcPr>
          <w:p w14:paraId="0EEB32A3" w14:textId="356999E6" w:rsidR="007538DB" w:rsidRPr="00F548B7" w:rsidRDefault="007538DB" w:rsidP="007538DB">
            <w:pPr>
              <w:spacing w:after="0" w:line="240" w:lineRule="auto"/>
              <w:jc w:val="center"/>
              <w:rPr>
                <w:rFonts w:ascii="Calibri" w:eastAsia="Times New Roman" w:hAnsi="Calibri" w:cs="Calibri"/>
                <w:b/>
                <w:bCs/>
                <w:color w:val="000000"/>
                <w:lang w:eastAsia="en-AU"/>
              </w:rPr>
            </w:pPr>
            <w:r>
              <w:rPr>
                <w:rFonts w:ascii="Gill Sans MT" w:hAnsi="Gill Sans MT" w:cs="Calibri"/>
                <w:b/>
                <w:bCs/>
                <w:color w:val="000000"/>
              </w:rPr>
              <w:t>2,832</w:t>
            </w:r>
          </w:p>
        </w:tc>
      </w:tr>
    </w:tbl>
    <w:p w14:paraId="2650D36F" w14:textId="77777777" w:rsidR="00F548B7" w:rsidRDefault="00F548B7"/>
    <w:p w14:paraId="034B557C" w14:textId="09BC38D8" w:rsidR="000D4131" w:rsidRDefault="000D4131"/>
    <w:sectPr w:rsidR="000D4131" w:rsidSect="00000DE5">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631D" w14:textId="77777777" w:rsidR="00875A4A" w:rsidRDefault="00875A4A" w:rsidP="00F548B7">
      <w:pPr>
        <w:spacing w:after="0" w:line="240" w:lineRule="auto"/>
      </w:pPr>
      <w:r>
        <w:separator/>
      </w:r>
    </w:p>
  </w:endnote>
  <w:endnote w:type="continuationSeparator" w:id="0">
    <w:p w14:paraId="62A808FE" w14:textId="77777777" w:rsidR="00875A4A" w:rsidRDefault="00875A4A" w:rsidP="00F5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64758" w14:textId="77777777" w:rsidR="006E7327" w:rsidRDefault="006E7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766176"/>
      <w:docPartObj>
        <w:docPartGallery w:val="Page Numbers (Bottom of Page)"/>
        <w:docPartUnique/>
      </w:docPartObj>
    </w:sdtPr>
    <w:sdtEndPr/>
    <w:sdtContent>
      <w:sdt>
        <w:sdtPr>
          <w:id w:val="-1769616900"/>
          <w:docPartObj>
            <w:docPartGallery w:val="Page Numbers (Top of Page)"/>
            <w:docPartUnique/>
          </w:docPartObj>
        </w:sdtPr>
        <w:sdtEndPr/>
        <w:sdtContent>
          <w:p w14:paraId="259DECDB" w14:textId="5B835C15" w:rsidR="00D11DD8" w:rsidRPr="00D92972" w:rsidRDefault="00D11DD8" w:rsidP="00D92972">
            <w:pPr>
              <w:pStyle w:val="Header"/>
              <w:ind w:firstLine="4320"/>
              <w:jc w:val="center"/>
              <w:rPr>
                <w:rFonts w:ascii="Book Antiqua" w:hAnsi="Book Antiqua"/>
                <w:b/>
                <w:color w:val="FF0000"/>
                <w:sz w:val="28"/>
                <w:szCs w:val="28"/>
              </w:rPr>
            </w:pPr>
            <w:r>
              <w:rPr>
                <w:rFonts w:ascii="Book Antiqua" w:hAnsi="Book Antiqua"/>
                <w:b/>
                <w:color w:val="FF0000"/>
                <w:sz w:val="28"/>
                <w:szCs w:val="28"/>
              </w:rPr>
              <w:tab/>
            </w:r>
            <w:r>
              <w:rPr>
                <w:rFonts w:ascii="Book Antiqua" w:hAnsi="Book Antiqua"/>
                <w:b/>
                <w:color w:val="FF0000"/>
                <w:sz w:val="28"/>
                <w:szCs w:val="28"/>
              </w:rPr>
              <w:tab/>
            </w:r>
            <w:r>
              <w:rPr>
                <w:rFonts w:ascii="Book Antiqua" w:hAnsi="Book Antiqua"/>
                <w:b/>
                <w:color w:val="FF0000"/>
                <w:sz w:val="28"/>
                <w:szCs w:val="28"/>
              </w:rPr>
              <w:tab/>
            </w:r>
            <w:r>
              <w:rPr>
                <w:rFonts w:ascii="Book Antiqua" w:hAnsi="Book Antiqua"/>
                <w:b/>
                <w:color w:val="FF0000"/>
                <w:sz w:val="28"/>
                <w:szCs w:val="28"/>
              </w:rPr>
              <w:tab/>
            </w:r>
            <w:r>
              <w:t xml:space="preserve">Page </w:t>
            </w:r>
            <w:r>
              <w:rPr>
                <w:b/>
                <w:bCs/>
                <w:sz w:val="24"/>
                <w:szCs w:val="24"/>
              </w:rPr>
              <w:fldChar w:fldCharType="begin"/>
            </w:r>
            <w:r>
              <w:rPr>
                <w:b/>
                <w:bCs/>
              </w:rPr>
              <w:instrText xml:space="preserve"> PAGE </w:instrText>
            </w:r>
            <w:r>
              <w:rPr>
                <w:b/>
                <w:bCs/>
                <w:sz w:val="24"/>
                <w:szCs w:val="24"/>
              </w:rPr>
              <w:fldChar w:fldCharType="separate"/>
            </w:r>
            <w:r w:rsidR="006E732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E7327">
              <w:rPr>
                <w:b/>
                <w:bCs/>
                <w:noProof/>
              </w:rPr>
              <w:t>2</w:t>
            </w:r>
            <w:r>
              <w:rPr>
                <w:b/>
                <w:bCs/>
                <w:sz w:val="24"/>
                <w:szCs w:val="24"/>
              </w:rPr>
              <w:fldChar w:fldCharType="end"/>
            </w:r>
          </w:p>
        </w:sdtContent>
      </w:sdt>
    </w:sdtContent>
  </w:sdt>
  <w:p w14:paraId="4E4925D8" w14:textId="77777777" w:rsidR="00F548B7" w:rsidRDefault="00F548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60ABE" w14:textId="77777777" w:rsidR="006E7327" w:rsidRDefault="006E7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677C5" w14:textId="77777777" w:rsidR="00875A4A" w:rsidRDefault="00875A4A" w:rsidP="00F548B7">
      <w:pPr>
        <w:spacing w:after="0" w:line="240" w:lineRule="auto"/>
      </w:pPr>
      <w:r>
        <w:separator/>
      </w:r>
    </w:p>
  </w:footnote>
  <w:footnote w:type="continuationSeparator" w:id="0">
    <w:p w14:paraId="2F915314" w14:textId="77777777" w:rsidR="00875A4A" w:rsidRDefault="00875A4A" w:rsidP="00F54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6A1FC" w14:textId="77777777" w:rsidR="006E7327" w:rsidRDefault="006E7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3A534" w14:textId="482E36A8" w:rsidR="00F548B7" w:rsidRPr="00000DE5" w:rsidRDefault="00F548B7" w:rsidP="00000DE5">
    <w:pPr>
      <w:pStyle w:val="Header"/>
      <w:jc w:val="right"/>
      <w:rPr>
        <w:rFonts w:ascii="Times New Roman" w:hAnsi="Times New Roman" w:cs="Times New Roman"/>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FE38" w14:textId="77777777" w:rsidR="006E7327" w:rsidRDefault="006E73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31"/>
    <w:rsid w:val="00000DE5"/>
    <w:rsid w:val="000D4131"/>
    <w:rsid w:val="00102C02"/>
    <w:rsid w:val="00142B8D"/>
    <w:rsid w:val="001B5EAB"/>
    <w:rsid w:val="001E777F"/>
    <w:rsid w:val="002A6BFE"/>
    <w:rsid w:val="00343A03"/>
    <w:rsid w:val="003D1183"/>
    <w:rsid w:val="00484D35"/>
    <w:rsid w:val="00522F5F"/>
    <w:rsid w:val="005E2193"/>
    <w:rsid w:val="00681486"/>
    <w:rsid w:val="006E7327"/>
    <w:rsid w:val="007538DB"/>
    <w:rsid w:val="008710C5"/>
    <w:rsid w:val="00875A4A"/>
    <w:rsid w:val="009A43A4"/>
    <w:rsid w:val="00D11DD8"/>
    <w:rsid w:val="00D92972"/>
    <w:rsid w:val="00F06380"/>
    <w:rsid w:val="00F548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B0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00DE5"/>
    <w:pPr>
      <w:keepNext/>
      <w:keepLines/>
      <w:spacing w:before="40" w:after="30" w:line="360" w:lineRule="auto"/>
      <w:outlineLvl w:val="1"/>
    </w:pPr>
    <w:rPr>
      <w:rFonts w:ascii="Calibri" w:eastAsiaTheme="majorEastAsia" w:hAnsi="Calibr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8B7"/>
  </w:style>
  <w:style w:type="paragraph" w:styleId="Footer">
    <w:name w:val="footer"/>
    <w:basedOn w:val="Normal"/>
    <w:link w:val="FooterChar"/>
    <w:uiPriority w:val="99"/>
    <w:unhideWhenUsed/>
    <w:rsid w:val="00F54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8B7"/>
  </w:style>
  <w:style w:type="character" w:customStyle="1" w:styleId="Heading2Char">
    <w:name w:val="Heading 2 Char"/>
    <w:basedOn w:val="DefaultParagraphFont"/>
    <w:link w:val="Heading2"/>
    <w:uiPriority w:val="9"/>
    <w:rsid w:val="00000DE5"/>
    <w:rPr>
      <w:rFonts w:ascii="Calibri" w:eastAsiaTheme="majorEastAsia" w:hAnsi="Calibri" w:cstheme="majorBidi"/>
      <w:b/>
      <w:color w:val="000000" w:themeColor="text1"/>
      <w:sz w:val="26"/>
      <w:szCs w:val="26"/>
    </w:rPr>
  </w:style>
  <w:style w:type="character" w:styleId="Hyperlink">
    <w:name w:val="Hyperlink"/>
    <w:basedOn w:val="DefaultParagraphFont"/>
    <w:uiPriority w:val="99"/>
    <w:unhideWhenUsed/>
    <w:rsid w:val="00681486"/>
    <w:rPr>
      <w:color w:val="0563C1" w:themeColor="hyperlink"/>
      <w:u w:val="single"/>
    </w:rPr>
  </w:style>
  <w:style w:type="table" w:styleId="TableGrid">
    <w:name w:val="Table Grid"/>
    <w:basedOn w:val="TableNormal"/>
    <w:uiPriority w:val="39"/>
    <w:rsid w:val="00681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2C02"/>
    <w:rPr>
      <w:sz w:val="16"/>
      <w:szCs w:val="16"/>
    </w:rPr>
  </w:style>
  <w:style w:type="paragraph" w:styleId="CommentText">
    <w:name w:val="annotation text"/>
    <w:basedOn w:val="Normal"/>
    <w:link w:val="CommentTextChar"/>
    <w:uiPriority w:val="99"/>
    <w:semiHidden/>
    <w:unhideWhenUsed/>
    <w:rsid w:val="00102C02"/>
    <w:pPr>
      <w:spacing w:line="240" w:lineRule="auto"/>
    </w:pPr>
    <w:rPr>
      <w:sz w:val="20"/>
      <w:szCs w:val="20"/>
    </w:rPr>
  </w:style>
  <w:style w:type="character" w:customStyle="1" w:styleId="CommentTextChar">
    <w:name w:val="Comment Text Char"/>
    <w:basedOn w:val="DefaultParagraphFont"/>
    <w:link w:val="CommentText"/>
    <w:uiPriority w:val="99"/>
    <w:semiHidden/>
    <w:rsid w:val="00102C02"/>
    <w:rPr>
      <w:sz w:val="20"/>
      <w:szCs w:val="20"/>
    </w:rPr>
  </w:style>
  <w:style w:type="paragraph" w:styleId="CommentSubject">
    <w:name w:val="annotation subject"/>
    <w:basedOn w:val="CommentText"/>
    <w:next w:val="CommentText"/>
    <w:link w:val="CommentSubjectChar"/>
    <w:uiPriority w:val="99"/>
    <w:semiHidden/>
    <w:unhideWhenUsed/>
    <w:rsid w:val="00102C02"/>
    <w:rPr>
      <w:b/>
      <w:bCs/>
    </w:rPr>
  </w:style>
  <w:style w:type="character" w:customStyle="1" w:styleId="CommentSubjectChar">
    <w:name w:val="Comment Subject Char"/>
    <w:basedOn w:val="CommentTextChar"/>
    <w:link w:val="CommentSubject"/>
    <w:uiPriority w:val="99"/>
    <w:semiHidden/>
    <w:rsid w:val="00102C02"/>
    <w:rPr>
      <w:b/>
      <w:bCs/>
      <w:sz w:val="20"/>
      <w:szCs w:val="20"/>
    </w:rPr>
  </w:style>
  <w:style w:type="paragraph" w:styleId="BalloonText">
    <w:name w:val="Balloon Text"/>
    <w:basedOn w:val="Normal"/>
    <w:link w:val="BalloonTextChar"/>
    <w:uiPriority w:val="99"/>
    <w:semiHidden/>
    <w:unhideWhenUsed/>
    <w:rsid w:val="00102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99444">
      <w:bodyDiv w:val="1"/>
      <w:marLeft w:val="0"/>
      <w:marRight w:val="0"/>
      <w:marTop w:val="0"/>
      <w:marBottom w:val="0"/>
      <w:divBdr>
        <w:top w:val="none" w:sz="0" w:space="0" w:color="auto"/>
        <w:left w:val="none" w:sz="0" w:space="0" w:color="auto"/>
        <w:bottom w:val="none" w:sz="0" w:space="0" w:color="auto"/>
        <w:right w:val="none" w:sz="0" w:space="0" w:color="auto"/>
      </w:divBdr>
    </w:div>
    <w:div w:id="340932413">
      <w:bodyDiv w:val="1"/>
      <w:marLeft w:val="0"/>
      <w:marRight w:val="0"/>
      <w:marTop w:val="0"/>
      <w:marBottom w:val="0"/>
      <w:divBdr>
        <w:top w:val="none" w:sz="0" w:space="0" w:color="auto"/>
        <w:left w:val="none" w:sz="0" w:space="0" w:color="auto"/>
        <w:bottom w:val="none" w:sz="0" w:space="0" w:color="auto"/>
        <w:right w:val="none" w:sz="0" w:space="0" w:color="auto"/>
      </w:divBdr>
    </w:div>
    <w:div w:id="158021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niaa.gov.au/pmc/who-we-are/accountability-and-reporting/privacy-policy"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DOC22-23895</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F1261-5D86-4D3F-A998-B96227AC1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0A0FD-A496-408B-8F90-FE2AB321BB52}">
  <ds:schemaRefs>
    <ds:schemaRef ds:uri="http://schemas.microsoft.com/sharepoint/v3/contenttype/forms"/>
  </ds:schemaRefs>
</ds:datastoreItem>
</file>

<file path=customXml/itemProps3.xml><?xml version="1.0" encoding="utf-8"?>
<ds:datastoreItem xmlns:ds="http://schemas.openxmlformats.org/officeDocument/2006/customXml" ds:itemID="{D68FC091-E985-434D-ACF7-B70D67FE567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ACBA8F99-AB86-4F2B-8A9E-8863E581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2928</Characters>
  <Application>Microsoft Office Word</Application>
  <DocSecurity>0</DocSecurity>
  <Lines>100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2022-02-16T21:57:00Z</dcterms:created>
  <dcterms:modified xsi:type="dcterms:W3CDTF">2022-02-16T21:57:00Z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
  </property>
  <property fmtid="{D5CDD505-2E9C-101B-9397-08002B2CF9AE}" pid="6" name="HPRMSecurityLevel">
    <vt:lpwstr>58;#OFFICIAL: Sensitive|7651679a-9b09-4ff6-b10d-71db7bffe7af</vt:lpwstr>
  </property>
  <property fmtid="{D5CDD505-2E9C-101B-9397-08002B2CF9AE}" pid="7" name="HPRMSecurityCaveat">
    <vt:lpwstr/>
  </property>
  <property fmtid="{D5CDD505-2E9C-101B-9397-08002B2CF9AE}" pid="8" name="PMC.ESearch.TagGeneratedTime">
    <vt:lpwstr>2022-02-17T09:02:27</vt:lpwstr>
  </property>
</Properties>
</file>