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18A9B" w14:textId="1F62D251" w:rsidR="006E0204" w:rsidRPr="006E3B5B" w:rsidRDefault="00543A27" w:rsidP="00384A46">
      <w:pPr>
        <w:pStyle w:val="Body"/>
        <w:rPr>
          <w:lang w:val="en-GB"/>
        </w:rPr>
        <w:sectPr w:rsidR="006E0204" w:rsidRPr="006E3B5B" w:rsidSect="00733627">
          <w:headerReference w:type="even" r:id="rId11"/>
          <w:footerReference w:type="even" r:id="rId12"/>
          <w:footerReference w:type="default" r:id="rId13"/>
          <w:headerReference w:type="first" r:id="rId14"/>
          <w:footerReference w:type="first" r:id="rId15"/>
          <w:pgSz w:w="11900" w:h="16840"/>
          <w:pgMar w:top="1134" w:right="1134" w:bottom="1418" w:left="1134" w:header="709" w:footer="284" w:gutter="0"/>
          <w:cols w:space="720"/>
          <w:docGrid w:linePitch="360"/>
        </w:sectPr>
      </w:pPr>
      <w:r w:rsidRPr="006E3B5B">
        <w:rPr>
          <w:noProof/>
          <w:lang w:val="en-AU"/>
        </w:rPr>
        <w:drawing>
          <wp:anchor distT="0" distB="0" distL="114300" distR="114300" simplePos="0" relativeHeight="251650048" behindDoc="1" locked="0" layoutInCell="1" allowOverlap="1" wp14:anchorId="37A57675" wp14:editId="79098FC5">
            <wp:simplePos x="0" y="0"/>
            <wp:positionH relativeFrom="page">
              <wp:posOffset>0</wp:posOffset>
            </wp:positionH>
            <wp:positionV relativeFrom="page">
              <wp:posOffset>-28575</wp:posOffset>
            </wp:positionV>
            <wp:extent cx="7581900" cy="10721975"/>
            <wp:effectExtent l="0" t="0" r="0" b="3175"/>
            <wp:wrapNone/>
            <wp:docPr id="10" name="Picture 2" title="COX Inall Ridge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1900" cy="1072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B93" w:rsidRPr="006E3B5B">
        <w:rPr>
          <w:noProof/>
          <w:lang w:val="en-AU"/>
        </w:rPr>
        <mc:AlternateContent>
          <mc:Choice Requires="wps">
            <w:drawing>
              <wp:anchor distT="0" distB="0" distL="114300" distR="114300" simplePos="0" relativeHeight="251651072" behindDoc="1" locked="0" layoutInCell="1" allowOverlap="1" wp14:anchorId="1D6E2D53" wp14:editId="5C03D893">
                <wp:simplePos x="0" y="0"/>
                <wp:positionH relativeFrom="page">
                  <wp:posOffset>1519144</wp:posOffset>
                </wp:positionH>
                <wp:positionV relativeFrom="page">
                  <wp:posOffset>5741708</wp:posOffset>
                </wp:positionV>
                <wp:extent cx="5141221" cy="3872753"/>
                <wp:effectExtent l="0" t="0" r="15240" b="1397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1221" cy="387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BB76FB" w14:textId="1BED191A" w:rsidR="00120B4C" w:rsidRPr="008649FA" w:rsidRDefault="00120B4C" w:rsidP="008649FA">
                            <w:pPr>
                              <w:pStyle w:val="Subtitle"/>
                              <w:rPr>
                                <w:color w:val="4F81BD" w:themeColor="accent1"/>
                                <w:szCs w:val="24"/>
                              </w:rPr>
                            </w:pPr>
                            <w:r>
                              <w:rPr>
                                <w:color w:val="4F81BD" w:themeColor="accent1"/>
                                <w:sz w:val="24"/>
                                <w:szCs w:val="24"/>
                              </w:rPr>
                              <w:t xml:space="preserve">Department of the Prime Minister and Cabinet </w:t>
                            </w:r>
                            <w:r w:rsidRPr="008649FA">
                              <w:rPr>
                                <w:color w:val="4F81BD" w:themeColor="accent1"/>
                                <w:sz w:val="24"/>
                                <w:szCs w:val="24"/>
                              </w:rPr>
                              <w:t>final report</w:t>
                            </w:r>
                          </w:p>
                          <w:p w14:paraId="3BD045E3" w14:textId="77777777" w:rsidR="00120B4C" w:rsidRPr="00E61FC5" w:rsidRDefault="00120B4C" w:rsidP="006B2C32">
                            <w:pPr>
                              <w:pStyle w:val="FreeForm"/>
                              <w:rPr>
                                <w:rFonts w:ascii="Calibri Light" w:hAnsi="Calibri Light"/>
                                <w:color w:val="EE7F00"/>
                                <w:sz w:val="48"/>
                              </w:rPr>
                            </w:pPr>
                          </w:p>
                          <w:p w14:paraId="4015F2FA" w14:textId="0ADD14F0" w:rsidR="00120B4C" w:rsidRPr="005F6763" w:rsidRDefault="00120B4C" w:rsidP="008649FA">
                            <w:pPr>
                              <w:pStyle w:val="Title"/>
                              <w:rPr>
                                <w:rFonts w:ascii="Calibri Light" w:hAnsi="Calibri Light"/>
                                <w:color w:val="FFFFFF"/>
                                <w:sz w:val="90"/>
                                <w:szCs w:val="90"/>
                              </w:rPr>
                            </w:pPr>
                            <w:r>
                              <w:rPr>
                                <w:rFonts w:ascii="Calibri Light" w:hAnsi="Calibri Light"/>
                                <w:color w:val="FFFFFF"/>
                                <w:sz w:val="90"/>
                                <w:szCs w:val="90"/>
                              </w:rPr>
                              <w:t xml:space="preserve">Year one review of the Indigenous Procurement Policy </w:t>
                            </w:r>
                            <w:r w:rsidRPr="005F6763">
                              <w:rPr>
                                <w:rFonts w:ascii="Calibri Light" w:hAnsi="Calibri Light"/>
                                <w:color w:val="FFFFFF"/>
                                <w:sz w:val="90"/>
                                <w:szCs w:val="90"/>
                              </w:rPr>
                              <w:t xml:space="preserve"> </w:t>
                            </w:r>
                          </w:p>
                          <w:p w14:paraId="25172EAC" w14:textId="77777777" w:rsidR="00120B4C" w:rsidRPr="00D16B93" w:rsidRDefault="00120B4C">
                            <w:pPr>
                              <w:pStyle w:val="FreeForm"/>
                              <w:spacing w:before="140" w:after="340" w:line="360" w:lineRule="auto"/>
                              <w:rPr>
                                <w:rFonts w:asciiTheme="minorHAnsi" w:hAnsiTheme="minorHAnsi"/>
                                <w:color w:val="FFFFFF"/>
                                <w:sz w:val="34"/>
                              </w:rPr>
                            </w:pPr>
                          </w:p>
                          <w:p w14:paraId="05664BC3" w14:textId="61C1B1E9" w:rsidR="00120B4C" w:rsidRPr="00D16B93" w:rsidRDefault="00120B4C">
                            <w:pPr>
                              <w:pStyle w:val="FreeForm"/>
                              <w:spacing w:before="140" w:after="340" w:line="360" w:lineRule="auto"/>
                              <w:rPr>
                                <w:rFonts w:asciiTheme="minorHAnsi" w:eastAsia="Times New Roman" w:hAnsiTheme="minorHAnsi"/>
                                <w:color w:val="auto"/>
                                <w:sz w:val="20"/>
                                <w:lang w:eastAsia="en-US" w:bidi="x-none"/>
                              </w:rPr>
                            </w:pPr>
                            <w:r>
                              <w:rPr>
                                <w:rFonts w:asciiTheme="minorHAnsi" w:hAnsiTheme="minorHAnsi"/>
                                <w:color w:val="FFFFFF"/>
                                <w:sz w:val="34"/>
                              </w:rPr>
                              <w:t>September 2017</w:t>
                            </w:r>
                          </w:p>
                          <w:p w14:paraId="4075320F" w14:textId="77777777" w:rsidR="00120B4C" w:rsidRDefault="00120B4C"/>
                          <w:p w14:paraId="6B0E4875" w14:textId="77777777" w:rsidR="00120B4C" w:rsidRDefault="00120B4C" w:rsidP="00EB34D7"/>
                          <w:p w14:paraId="1DFE96A2" w14:textId="77777777" w:rsidR="00120B4C" w:rsidRDefault="00120B4C" w:rsidP="00EB34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E2D53" id="Rectangle 3" o:spid="_x0000_s1026" style="position:absolute;margin-left:119.6pt;margin-top:452.1pt;width:404.8pt;height:304.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" filled="f" stroked="f" strokeweight="1pt">
                <v:path arrowok="t"/>
                <v:textbox inset="0,0,0,0">
                  <w:txbxContent>
                    <w:p w14:paraId="1DBB76FB" w14:textId="1BED191A" w:rsidR="00120B4C" w:rsidRPr="008649FA" w:rsidRDefault="00120B4C" w:rsidP="008649FA">
                      <w:pPr>
                        <w:pStyle w:val="Subtitle"/>
                        <w:rPr>
                          <w:color w:val="4F81BD" w:themeColor="accent1"/>
                          <w:szCs w:val="24"/>
                        </w:rPr>
                      </w:pPr>
                      <w:r>
                        <w:rPr>
                          <w:color w:val="4F81BD" w:themeColor="accent1"/>
                          <w:sz w:val="24"/>
                          <w:szCs w:val="24"/>
                        </w:rPr>
                        <w:t xml:space="preserve">Department of the Prime Minister and Cabinet </w:t>
                      </w:r>
                      <w:r w:rsidRPr="008649FA">
                        <w:rPr>
                          <w:color w:val="4F81BD" w:themeColor="accent1"/>
                          <w:sz w:val="24"/>
                          <w:szCs w:val="24"/>
                        </w:rPr>
                        <w:t>final report</w:t>
                      </w:r>
                    </w:p>
                    <w:p w14:paraId="3BD045E3" w14:textId="77777777" w:rsidR="00120B4C" w:rsidRPr="00E61FC5" w:rsidRDefault="00120B4C" w:rsidP="006B2C32">
                      <w:pPr>
                        <w:pStyle w:val="FreeForm"/>
                        <w:rPr>
                          <w:rFonts w:ascii="Calibri Light" w:hAnsi="Calibri Light"/>
                          <w:color w:val="EE7F00"/>
                          <w:sz w:val="48"/>
                        </w:rPr>
                      </w:pPr>
                    </w:p>
                    <w:p w14:paraId="4015F2FA" w14:textId="0ADD14F0" w:rsidR="00120B4C" w:rsidRPr="005F6763" w:rsidRDefault="00120B4C" w:rsidP="008649FA">
                      <w:pPr>
                        <w:pStyle w:val="Title"/>
                        <w:rPr>
                          <w:rFonts w:ascii="Calibri Light" w:hAnsi="Calibri Light"/>
                          <w:color w:val="FFFFFF"/>
                          <w:sz w:val="90"/>
                          <w:szCs w:val="90"/>
                        </w:rPr>
                      </w:pPr>
                      <w:bookmarkStart w:id="1" w:name="_GoBack"/>
                      <w:r>
                        <w:rPr>
                          <w:rFonts w:ascii="Calibri Light" w:hAnsi="Calibri Light"/>
                          <w:color w:val="FFFFFF"/>
                          <w:sz w:val="90"/>
                          <w:szCs w:val="90"/>
                        </w:rPr>
                        <w:t>Year one review of the Indigenous Procurement Policy</w:t>
                      </w:r>
                      <w:bookmarkEnd w:id="1"/>
                      <w:r>
                        <w:rPr>
                          <w:rFonts w:ascii="Calibri Light" w:hAnsi="Calibri Light"/>
                          <w:color w:val="FFFFFF"/>
                          <w:sz w:val="90"/>
                          <w:szCs w:val="90"/>
                        </w:rPr>
                        <w:t xml:space="preserve"> </w:t>
                      </w:r>
                      <w:r w:rsidRPr="005F6763">
                        <w:rPr>
                          <w:rFonts w:ascii="Calibri Light" w:hAnsi="Calibri Light"/>
                          <w:color w:val="FFFFFF"/>
                          <w:sz w:val="90"/>
                          <w:szCs w:val="90"/>
                        </w:rPr>
                        <w:t xml:space="preserve"> </w:t>
                      </w:r>
                    </w:p>
                    <w:p w14:paraId="25172EAC" w14:textId="77777777" w:rsidR="00120B4C" w:rsidRPr="00D16B93" w:rsidRDefault="00120B4C">
                      <w:pPr>
                        <w:pStyle w:val="FreeForm"/>
                        <w:spacing w:before="140" w:after="340" w:line="360" w:lineRule="auto"/>
                        <w:rPr>
                          <w:rFonts w:asciiTheme="minorHAnsi" w:hAnsiTheme="minorHAnsi"/>
                          <w:color w:val="FFFFFF"/>
                          <w:sz w:val="34"/>
                        </w:rPr>
                      </w:pPr>
                    </w:p>
                    <w:p w14:paraId="05664BC3" w14:textId="61C1B1E9" w:rsidR="00120B4C" w:rsidRPr="00D16B93" w:rsidRDefault="00120B4C">
                      <w:pPr>
                        <w:pStyle w:val="FreeForm"/>
                        <w:spacing w:before="140" w:after="340" w:line="360" w:lineRule="auto"/>
                        <w:rPr>
                          <w:rFonts w:asciiTheme="minorHAnsi" w:eastAsia="Times New Roman" w:hAnsiTheme="minorHAnsi"/>
                          <w:color w:val="auto"/>
                          <w:sz w:val="20"/>
                          <w:lang w:eastAsia="en-US" w:bidi="x-none"/>
                        </w:rPr>
                      </w:pPr>
                      <w:r>
                        <w:rPr>
                          <w:rFonts w:asciiTheme="minorHAnsi" w:hAnsiTheme="minorHAnsi"/>
                          <w:color w:val="FFFFFF"/>
                          <w:sz w:val="34"/>
                        </w:rPr>
                        <w:t>September 2017</w:t>
                      </w:r>
                    </w:p>
                    <w:p w14:paraId="4075320F" w14:textId="77777777" w:rsidR="00120B4C" w:rsidRDefault="00120B4C"/>
                    <w:p w14:paraId="6B0E4875" w14:textId="77777777" w:rsidR="00120B4C" w:rsidRDefault="00120B4C" w:rsidP="00EB34D7"/>
                    <w:p w14:paraId="1DFE96A2" w14:textId="77777777" w:rsidR="00120B4C" w:rsidRDefault="00120B4C" w:rsidP="00EB34D7"/>
                  </w:txbxContent>
                </v:textbox>
                <w10:wrap anchorx="page" anchory="page"/>
              </v:rect>
            </w:pict>
          </mc:Fallback>
        </mc:AlternateContent>
      </w:r>
    </w:p>
    <w:p w14:paraId="416F559E" w14:textId="77777777" w:rsidR="002A150B" w:rsidRPr="006E3B5B" w:rsidRDefault="002A150B" w:rsidP="002A150B">
      <w:pPr>
        <w:pStyle w:val="UrbisDisclaimerTitle"/>
        <w:rPr>
          <w:rFonts w:ascii="Calibri Light" w:hAnsi="Calibri Light"/>
          <w:b w:val="0"/>
          <w:lang w:val="en-GB"/>
        </w:rPr>
      </w:pPr>
      <w:r w:rsidRPr="006E3B5B">
        <w:rPr>
          <w:rFonts w:ascii="Calibri Light" w:hAnsi="Calibri Light"/>
          <w:lang w:val="en-GB"/>
        </w:rPr>
        <w:lastRenderedPageBreak/>
        <w:t>STAFF RESPONSIBLE FOR THIS REPORT WERE</w:t>
      </w:r>
      <w:r w:rsidRPr="006E3B5B">
        <w:rPr>
          <w:rFonts w:ascii="Calibri Light" w:hAnsi="Calibri Light"/>
          <w:b w:val="0"/>
          <w:lang w:val="en-GB"/>
        </w:rPr>
        <w:t>:</w:t>
      </w:r>
    </w:p>
    <w:tbl>
      <w:tblPr>
        <w:tblW w:w="9214" w:type="dxa"/>
        <w:tblLayout w:type="fixed"/>
        <w:tblCellMar>
          <w:left w:w="0" w:type="dxa"/>
          <w:right w:w="0" w:type="dxa"/>
        </w:tblCellMar>
        <w:tblLook w:val="00A0" w:firstRow="1" w:lastRow="0" w:firstColumn="1" w:lastColumn="0" w:noHBand="0" w:noVBand="0"/>
        <w:tblDescription w:val="Urbis Staff"/>
      </w:tblPr>
      <w:tblGrid>
        <w:gridCol w:w="1985"/>
        <w:gridCol w:w="7229"/>
      </w:tblGrid>
      <w:tr w:rsidR="002A150B" w:rsidRPr="006E3B5B" w14:paraId="522C8F81" w14:textId="77777777" w:rsidTr="00655E4B">
        <w:tc>
          <w:tcPr>
            <w:tcW w:w="1985" w:type="dxa"/>
            <w:shd w:val="clear" w:color="auto" w:fill="auto"/>
            <w:vAlign w:val="bottom"/>
          </w:tcPr>
          <w:p w14:paraId="67346B28" w14:textId="77777777" w:rsidR="002A150B" w:rsidRPr="006E3B5B" w:rsidRDefault="002A150B" w:rsidP="00655E4B">
            <w:pPr>
              <w:pStyle w:val="UrbisDisclaimer"/>
              <w:rPr>
                <w:rFonts w:ascii="Calibri Light" w:hAnsi="Calibri Light"/>
                <w:lang w:val="en-GB"/>
              </w:rPr>
            </w:pPr>
            <w:r w:rsidRPr="006E3B5B">
              <w:rPr>
                <w:rFonts w:ascii="Calibri Light" w:hAnsi="Calibri Light"/>
                <w:lang w:val="en-GB"/>
              </w:rPr>
              <w:t>Cox Inall Ridgeway</w:t>
            </w:r>
          </w:p>
        </w:tc>
        <w:tc>
          <w:tcPr>
            <w:tcW w:w="7229" w:type="dxa"/>
            <w:shd w:val="clear" w:color="auto" w:fill="auto"/>
            <w:vAlign w:val="bottom"/>
          </w:tcPr>
          <w:p w14:paraId="60FFD8C9" w14:textId="77777777" w:rsidR="002A150B" w:rsidRPr="006E3B5B" w:rsidRDefault="002A150B" w:rsidP="00655E4B">
            <w:pPr>
              <w:pStyle w:val="UrbisDisclaimer"/>
              <w:rPr>
                <w:rFonts w:ascii="Calibri Light" w:hAnsi="Calibri Light"/>
                <w:lang w:val="en-GB"/>
              </w:rPr>
            </w:pPr>
            <w:r w:rsidRPr="006E3B5B">
              <w:rPr>
                <w:rFonts w:ascii="Calibri Light" w:hAnsi="Calibri Light"/>
                <w:lang w:val="en-GB"/>
              </w:rPr>
              <w:t>Michelle Wood</w:t>
            </w:r>
          </w:p>
        </w:tc>
      </w:tr>
      <w:tr w:rsidR="002A150B" w:rsidRPr="006E3B5B" w14:paraId="437772D4" w14:textId="77777777" w:rsidTr="00655E4B">
        <w:tc>
          <w:tcPr>
            <w:tcW w:w="1985" w:type="dxa"/>
            <w:shd w:val="clear" w:color="auto" w:fill="auto"/>
            <w:vAlign w:val="bottom"/>
          </w:tcPr>
          <w:p w14:paraId="128A24B4" w14:textId="77777777" w:rsidR="002A150B" w:rsidRPr="006E3B5B" w:rsidRDefault="002A150B" w:rsidP="00655E4B">
            <w:pPr>
              <w:pStyle w:val="UrbisDisclaimer"/>
              <w:rPr>
                <w:rFonts w:ascii="Calibri Light" w:hAnsi="Calibri Light"/>
                <w:lang w:val="en-GB"/>
              </w:rPr>
            </w:pPr>
            <w:r w:rsidRPr="006E3B5B">
              <w:rPr>
                <w:rFonts w:ascii="Calibri Light" w:hAnsi="Calibri Light"/>
                <w:lang w:val="en-GB"/>
              </w:rPr>
              <w:t xml:space="preserve">Urbis </w:t>
            </w:r>
          </w:p>
        </w:tc>
        <w:tc>
          <w:tcPr>
            <w:tcW w:w="7229" w:type="dxa"/>
            <w:shd w:val="clear" w:color="auto" w:fill="auto"/>
            <w:vAlign w:val="bottom"/>
          </w:tcPr>
          <w:p w14:paraId="58AEC2E3" w14:textId="77777777" w:rsidR="002A150B" w:rsidRPr="006E3B5B" w:rsidRDefault="002A150B" w:rsidP="00655E4B">
            <w:pPr>
              <w:pStyle w:val="UrbisDisclaimer"/>
              <w:rPr>
                <w:rFonts w:ascii="Calibri Light" w:hAnsi="Calibri Light"/>
                <w:lang w:val="en-GB"/>
              </w:rPr>
            </w:pPr>
            <w:r w:rsidRPr="006E3B5B">
              <w:rPr>
                <w:rFonts w:ascii="Calibri Light" w:hAnsi="Calibri Light"/>
                <w:lang w:val="en-GB"/>
              </w:rPr>
              <w:t xml:space="preserve">Claire Grealy </w:t>
            </w:r>
          </w:p>
        </w:tc>
      </w:tr>
    </w:tbl>
    <w:p w14:paraId="587D0C3A" w14:textId="77777777" w:rsidR="005C16C2" w:rsidRPr="006E3B5B" w:rsidRDefault="005C16C2" w:rsidP="005C16C2">
      <w:pPr>
        <w:rPr>
          <w:rFonts w:ascii="Calibri Light" w:hAnsi="Calibri Light"/>
          <w:lang w:val="en-GB"/>
        </w:rPr>
      </w:pPr>
    </w:p>
    <w:p w14:paraId="3FA00D0E" w14:textId="774D6EB9" w:rsidR="00066432" w:rsidRDefault="00066432" w:rsidP="008649FA">
      <w:pPr>
        <w:pStyle w:val="Heading4"/>
        <w:shd w:val="clear" w:color="auto" w:fill="FFFFFF" w:themeFill="background1"/>
        <w:spacing w:line="270" w:lineRule="atLeast"/>
        <w:rPr>
          <w:rFonts w:ascii="Arial" w:hAnsi="Arial" w:cs="Arial"/>
          <w:color w:val="2C2B2B"/>
        </w:rPr>
      </w:pPr>
      <w:r>
        <w:rPr>
          <w:rStyle w:val="Strong"/>
          <w:rFonts w:ascii="Arial" w:hAnsi="Arial" w:cs="Arial"/>
          <w:b w:val="0"/>
          <w:bCs w:val="0"/>
          <w:color w:val="2C2B2B"/>
        </w:rPr>
        <w:t>Copyright Statement</w:t>
      </w:r>
    </w:p>
    <w:p w14:paraId="7A219A8A"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color w:val="2C2B2B"/>
          <w:sz w:val="18"/>
          <w:szCs w:val="18"/>
        </w:rPr>
        <w:t>____________________________________________________________________________________________</w:t>
      </w:r>
    </w:p>
    <w:p w14:paraId="6B1A578F" w14:textId="153A2FDA" w:rsidR="00B06A9C" w:rsidRPr="00B06A9C" w:rsidRDefault="00B06A9C" w:rsidP="008649FA">
      <w:pPr>
        <w:shd w:val="clear" w:color="auto" w:fill="FFFFFF" w:themeFill="background1"/>
        <w:rPr>
          <w:rStyle w:val="Strong"/>
          <w:rFonts w:ascii="Arial" w:eastAsia="ヒラギノ角ゴ Pro W3" w:hAnsi="Arial" w:cs="Arial"/>
          <w:color w:val="2C2B2B"/>
          <w:sz w:val="18"/>
          <w:szCs w:val="18"/>
          <w:lang w:eastAsia="en-AU"/>
        </w:rPr>
      </w:pPr>
      <w:r>
        <w:rPr>
          <w:rStyle w:val="Strong"/>
          <w:rFonts w:ascii="Arial" w:hAnsi="Arial" w:cs="Arial"/>
          <w:color w:val="2C2B2B"/>
          <w:sz w:val="18"/>
          <w:szCs w:val="18"/>
        </w:rPr>
        <w:t>Depa</w:t>
      </w:r>
      <w:r w:rsidRPr="00B06A9C">
        <w:rPr>
          <w:rStyle w:val="Strong"/>
          <w:rFonts w:ascii="Arial" w:eastAsia="ヒラギノ角ゴ Pro W3" w:hAnsi="Arial" w:cs="Arial"/>
          <w:color w:val="2C2B2B"/>
          <w:sz w:val="18"/>
          <w:szCs w:val="18"/>
          <w:lang w:eastAsia="en-AU"/>
        </w:rPr>
        <w:t xml:space="preserve">rtment of the Prime Minister and Cabinet Year one review of the </w:t>
      </w:r>
      <w:r>
        <w:rPr>
          <w:rStyle w:val="Strong"/>
          <w:rFonts w:ascii="Arial" w:eastAsia="ヒラギノ角ゴ Pro W3" w:hAnsi="Arial" w:cs="Arial"/>
          <w:color w:val="2C2B2B"/>
          <w:sz w:val="18"/>
          <w:szCs w:val="18"/>
          <w:lang w:eastAsia="en-AU"/>
        </w:rPr>
        <w:t>Indigenous Procurement Policy</w:t>
      </w:r>
      <w:r w:rsidRPr="00B06A9C">
        <w:rPr>
          <w:rStyle w:val="Strong"/>
          <w:rFonts w:ascii="Arial" w:eastAsia="ヒラギノ角ゴ Pro W3" w:hAnsi="Arial" w:cs="Arial"/>
          <w:color w:val="2C2B2B"/>
          <w:sz w:val="18"/>
          <w:szCs w:val="18"/>
          <w:lang w:eastAsia="en-AU"/>
        </w:rPr>
        <w:t xml:space="preserve"> final report</w:t>
      </w:r>
    </w:p>
    <w:p w14:paraId="0D358C7A" w14:textId="3D952647" w:rsidR="00066432" w:rsidRDefault="00F42153"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color w:val="2C2B2B"/>
          <w:sz w:val="18"/>
          <w:szCs w:val="18"/>
        </w:rPr>
        <w:t>Commonwealth of Australia 2017</w:t>
      </w:r>
    </w:p>
    <w:p w14:paraId="0912936C" w14:textId="54687377" w:rsidR="00066432" w:rsidRDefault="00FB40AD"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color w:val="2C2B2B"/>
          <w:sz w:val="18"/>
          <w:szCs w:val="18"/>
        </w:rPr>
        <w:t xml:space="preserve">ISBN </w:t>
      </w:r>
      <w:r w:rsidR="00B06A9C" w:rsidRPr="00B06A9C">
        <w:rPr>
          <w:rFonts w:ascii="Arial" w:hAnsi="Arial" w:cs="Arial"/>
          <w:color w:val="2C2B2B"/>
          <w:sz w:val="18"/>
          <w:szCs w:val="18"/>
        </w:rPr>
        <w:t xml:space="preserve"> </w:t>
      </w:r>
      <w:r w:rsidRPr="00FB40AD">
        <w:rPr>
          <w:rFonts w:ascii="Arial" w:hAnsi="Arial" w:cs="Arial"/>
          <w:color w:val="2C2B2B"/>
          <w:sz w:val="18"/>
          <w:szCs w:val="18"/>
        </w:rPr>
        <w:t>978-1-925362-85-5</w:t>
      </w:r>
      <w:r>
        <w:rPr>
          <w:rFonts w:ascii="Arial" w:hAnsi="Arial" w:cs="Arial"/>
          <w:color w:val="2C2B2B"/>
          <w:sz w:val="18"/>
          <w:szCs w:val="18"/>
        </w:rPr>
        <w:t xml:space="preserve"> </w:t>
      </w:r>
      <w:r w:rsidR="00B06A9C">
        <w:rPr>
          <w:rFonts w:ascii="Arial" w:hAnsi="Arial" w:cs="Arial"/>
          <w:color w:val="2C2B2B"/>
          <w:sz w:val="18"/>
          <w:szCs w:val="18"/>
        </w:rPr>
        <w:t>Y</w:t>
      </w:r>
      <w:r w:rsidR="00F42153">
        <w:rPr>
          <w:rFonts w:ascii="Arial" w:hAnsi="Arial" w:cs="Arial"/>
          <w:color w:val="2C2B2B"/>
          <w:sz w:val="18"/>
          <w:szCs w:val="18"/>
        </w:rPr>
        <w:t>ear one review of the Indigenous Procurement Policy</w:t>
      </w:r>
      <w:r>
        <w:rPr>
          <w:rFonts w:ascii="Arial" w:hAnsi="Arial" w:cs="Arial"/>
          <w:color w:val="2C2B2B"/>
          <w:sz w:val="18"/>
          <w:szCs w:val="18"/>
        </w:rPr>
        <w:t xml:space="preserve"> (DOC-X</w:t>
      </w:r>
      <w:r w:rsidR="00066432">
        <w:rPr>
          <w:rFonts w:ascii="Arial" w:hAnsi="Arial" w:cs="Arial"/>
          <w:color w:val="2C2B2B"/>
          <w:sz w:val="18"/>
          <w:szCs w:val="18"/>
        </w:rPr>
        <w:t>)</w:t>
      </w:r>
    </w:p>
    <w:p w14:paraId="490C5E98" w14:textId="70BD507E"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p>
    <w:p w14:paraId="7A95CB1A"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Style w:val="Strong"/>
          <w:rFonts w:ascii="Arial" w:hAnsi="Arial" w:cs="Arial"/>
          <w:color w:val="2C2B2B"/>
          <w:sz w:val="18"/>
          <w:szCs w:val="18"/>
        </w:rPr>
        <w:t>Copyright Notice</w:t>
      </w:r>
    </w:p>
    <w:p w14:paraId="5F9D9523"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color w:val="2C2B2B"/>
          <w:sz w:val="18"/>
          <w:szCs w:val="18"/>
        </w:rPr>
        <w:t xml:space="preserve">With the exception of the Commonwealth Coat of Arms, this work is licensed under a Creative Commons Attribution 4.0 International licence (CC BY 4.0)( </w:t>
      </w:r>
      <w:hyperlink r:id="rId17" w:history="1">
        <w:r>
          <w:rPr>
            <w:rStyle w:val="Hyperlink"/>
            <w:rFonts w:ascii="Arial" w:hAnsi="Arial" w:cs="Arial"/>
            <w:sz w:val="18"/>
            <w:szCs w:val="18"/>
          </w:rPr>
          <w:t>https://creativecommons.org/licenses/by/4.0/</w:t>
        </w:r>
      </w:hyperlink>
      <w:r>
        <w:rPr>
          <w:rFonts w:ascii="Arial" w:hAnsi="Arial" w:cs="Arial"/>
          <w:color w:val="2C2B2B"/>
          <w:sz w:val="18"/>
          <w:szCs w:val="18"/>
        </w:rPr>
        <w:t xml:space="preserve"> ).</w:t>
      </w:r>
    </w:p>
    <w:p w14:paraId="3B6F40BF" w14:textId="5F62E352"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noProof/>
          <w:color w:val="1772AF"/>
          <w:sz w:val="18"/>
          <w:szCs w:val="18"/>
          <w:lang w:val="en-AU"/>
        </w:rPr>
        <w:drawing>
          <wp:inline distT="0" distB="0" distL="0" distR="0" wp14:anchorId="0746BBD2" wp14:editId="6AF1F578">
            <wp:extent cx="828675" cy="285750"/>
            <wp:effectExtent l="0" t="0" r="9525" b="0"/>
            <wp:docPr id="1" name="Picture 1" descr="cc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14:paraId="3613C1D8"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color w:val="2C2B2B"/>
          <w:sz w:val="18"/>
          <w:szCs w:val="18"/>
        </w:rPr>
        <w:t> </w:t>
      </w:r>
    </w:p>
    <w:p w14:paraId="2F0048DF"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color w:val="2C2B2B"/>
          <w:sz w:val="18"/>
          <w:szCs w:val="18"/>
        </w:rPr>
        <w:t> </w:t>
      </w:r>
    </w:p>
    <w:p w14:paraId="38F85ED7"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Style w:val="Strong"/>
          <w:rFonts w:ascii="Arial" w:hAnsi="Arial" w:cs="Arial"/>
          <w:color w:val="2C2B2B"/>
          <w:sz w:val="18"/>
          <w:szCs w:val="18"/>
        </w:rPr>
        <w:t>Third party copyright</w:t>
      </w:r>
      <w:r>
        <w:rPr>
          <w:rFonts w:ascii="Arial" w:hAnsi="Arial" w:cs="Arial"/>
          <w:b/>
          <w:bCs/>
          <w:color w:val="2C2B2B"/>
          <w:sz w:val="18"/>
          <w:szCs w:val="18"/>
        </w:rPr>
        <w:br/>
      </w:r>
      <w:r>
        <w:rPr>
          <w:rFonts w:ascii="Arial" w:hAnsi="Arial" w:cs="Arial"/>
          <w:color w:val="2C2B2B"/>
          <w:sz w:val="18"/>
          <w:szCs w:val="18"/>
        </w:rPr>
        <w:t>Wherever a third party holds copyright in this material, the copyright remains with that party.  Their permission may be required to use the material. Please contact them directly.</w:t>
      </w:r>
    </w:p>
    <w:p w14:paraId="2B5B310D"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Style w:val="Strong"/>
          <w:rFonts w:ascii="Arial" w:hAnsi="Arial" w:cs="Arial"/>
          <w:color w:val="2C2B2B"/>
          <w:sz w:val="18"/>
          <w:szCs w:val="18"/>
        </w:rPr>
        <w:t>Attribution</w:t>
      </w:r>
      <w:r>
        <w:rPr>
          <w:rFonts w:ascii="Arial" w:hAnsi="Arial" w:cs="Arial"/>
          <w:b/>
          <w:bCs/>
          <w:color w:val="2C2B2B"/>
          <w:sz w:val="18"/>
          <w:szCs w:val="18"/>
        </w:rPr>
        <w:br/>
      </w:r>
      <w:r>
        <w:rPr>
          <w:rFonts w:ascii="Arial" w:hAnsi="Arial" w:cs="Arial"/>
          <w:color w:val="2C2B2B"/>
          <w:sz w:val="18"/>
          <w:szCs w:val="18"/>
        </w:rPr>
        <w:t>This publication should be attributed as follows:</w:t>
      </w:r>
    </w:p>
    <w:p w14:paraId="64759C7B" w14:textId="1052CBA5"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Fonts w:ascii="Arial" w:hAnsi="Arial" w:cs="Arial"/>
          <w:color w:val="2C2B2B"/>
          <w:sz w:val="18"/>
          <w:szCs w:val="18"/>
        </w:rPr>
        <w:t>© Commonwealth of Australia, Department of the Prime Minister and Cabinet,</w:t>
      </w:r>
      <w:r w:rsidR="00F42153">
        <w:rPr>
          <w:rStyle w:val="Emphasis"/>
          <w:rFonts w:ascii="Arial" w:hAnsi="Arial" w:cs="Arial"/>
          <w:color w:val="2C2B2B"/>
          <w:sz w:val="18"/>
          <w:szCs w:val="18"/>
        </w:rPr>
        <w:t xml:space="preserve"> </w:t>
      </w:r>
      <w:r w:rsidR="00B06A9C">
        <w:rPr>
          <w:rStyle w:val="Emphasis"/>
          <w:rFonts w:ascii="Arial" w:hAnsi="Arial" w:cs="Arial"/>
          <w:color w:val="2C2B2B"/>
          <w:sz w:val="18"/>
          <w:szCs w:val="18"/>
        </w:rPr>
        <w:t>Ye</w:t>
      </w:r>
      <w:r w:rsidR="00F42153" w:rsidRPr="00F42153">
        <w:rPr>
          <w:rStyle w:val="Emphasis"/>
          <w:rFonts w:ascii="Arial" w:hAnsi="Arial" w:cs="Arial"/>
          <w:color w:val="2C2B2B"/>
          <w:sz w:val="18"/>
          <w:szCs w:val="18"/>
        </w:rPr>
        <w:t>ar one review of th</w:t>
      </w:r>
      <w:r w:rsidR="00F42153">
        <w:rPr>
          <w:rStyle w:val="Emphasis"/>
          <w:rFonts w:ascii="Arial" w:hAnsi="Arial" w:cs="Arial"/>
          <w:color w:val="2C2B2B"/>
          <w:sz w:val="18"/>
          <w:szCs w:val="18"/>
        </w:rPr>
        <w:t>e Indigenous Procurement Policy</w:t>
      </w:r>
      <w:r w:rsidR="00B06A9C">
        <w:rPr>
          <w:rStyle w:val="Emphasis"/>
          <w:rFonts w:ascii="Arial" w:hAnsi="Arial" w:cs="Arial"/>
          <w:color w:val="2C2B2B"/>
          <w:sz w:val="18"/>
          <w:szCs w:val="18"/>
        </w:rPr>
        <w:t xml:space="preserve"> </w:t>
      </w:r>
    </w:p>
    <w:p w14:paraId="0F0115F2"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Style w:val="Strong"/>
          <w:rFonts w:ascii="Arial" w:hAnsi="Arial" w:cs="Arial"/>
          <w:color w:val="2C2B2B"/>
          <w:sz w:val="18"/>
          <w:szCs w:val="18"/>
        </w:rPr>
        <w:t>Use of the Coat of Arms</w:t>
      </w:r>
      <w:r>
        <w:rPr>
          <w:rFonts w:ascii="Arial" w:hAnsi="Arial" w:cs="Arial"/>
          <w:b/>
          <w:bCs/>
          <w:color w:val="2C2B2B"/>
          <w:sz w:val="18"/>
          <w:szCs w:val="18"/>
        </w:rPr>
        <w:br/>
      </w:r>
      <w:r>
        <w:rPr>
          <w:rFonts w:ascii="Arial" w:hAnsi="Arial" w:cs="Arial"/>
          <w:color w:val="2C2B2B"/>
          <w:sz w:val="18"/>
          <w:szCs w:val="18"/>
        </w:rPr>
        <w:t xml:space="preserve">The terms under which the Coat of Arms can be used are detailed on the following website: </w:t>
      </w:r>
      <w:hyperlink r:id="rId20" w:history="1">
        <w:r>
          <w:rPr>
            <w:rStyle w:val="Hyperlink"/>
            <w:rFonts w:ascii="Arial" w:hAnsi="Arial" w:cs="Arial"/>
            <w:sz w:val="18"/>
            <w:szCs w:val="18"/>
          </w:rPr>
          <w:t>http://www.pmc.gov.au/government/its-honour</w:t>
        </w:r>
      </w:hyperlink>
      <w:r>
        <w:rPr>
          <w:rFonts w:ascii="Arial" w:hAnsi="Arial" w:cs="Arial"/>
          <w:color w:val="2C2B2B"/>
          <w:sz w:val="18"/>
          <w:szCs w:val="18"/>
        </w:rPr>
        <w:t>.</w:t>
      </w:r>
    </w:p>
    <w:p w14:paraId="37B390AC" w14:textId="77777777" w:rsidR="00066432" w:rsidRDefault="00066432" w:rsidP="00563484">
      <w:pPr>
        <w:pStyle w:val="NormalWeb"/>
        <w:shd w:val="clear" w:color="auto" w:fill="FFFFFF" w:themeFill="background1"/>
        <w:spacing w:line="270" w:lineRule="atLeast"/>
        <w:outlineLvl w:val="9"/>
        <w:rPr>
          <w:rFonts w:ascii="Arial" w:hAnsi="Arial" w:cs="Arial"/>
          <w:color w:val="2C2B2B"/>
          <w:sz w:val="18"/>
          <w:szCs w:val="18"/>
        </w:rPr>
      </w:pPr>
      <w:r>
        <w:rPr>
          <w:rStyle w:val="Strong"/>
          <w:rFonts w:ascii="Arial" w:hAnsi="Arial" w:cs="Arial"/>
          <w:color w:val="2C2B2B"/>
          <w:sz w:val="18"/>
          <w:szCs w:val="18"/>
        </w:rPr>
        <w:t>Other uses</w:t>
      </w:r>
      <w:r>
        <w:rPr>
          <w:rFonts w:ascii="Arial" w:hAnsi="Arial" w:cs="Arial"/>
          <w:b/>
          <w:bCs/>
          <w:color w:val="2C2B2B"/>
          <w:sz w:val="18"/>
          <w:szCs w:val="18"/>
        </w:rPr>
        <w:br/>
      </w:r>
      <w:r>
        <w:rPr>
          <w:rFonts w:ascii="Arial" w:hAnsi="Arial" w:cs="Arial"/>
          <w:color w:val="2C2B2B"/>
          <w:sz w:val="18"/>
          <w:szCs w:val="18"/>
        </w:rPr>
        <w:t>Enquiries regarding this licence and any other use of this document are welcome at:</w:t>
      </w:r>
    </w:p>
    <w:p w14:paraId="327510D2" w14:textId="42206214" w:rsidR="00066432" w:rsidRPr="008649FA" w:rsidRDefault="00EE19B2" w:rsidP="00563484">
      <w:pPr>
        <w:pStyle w:val="NormalWeb"/>
        <w:shd w:val="clear" w:color="auto" w:fill="FFFFFF" w:themeFill="background1"/>
        <w:spacing w:line="270" w:lineRule="atLeast"/>
        <w:outlineLvl w:val="9"/>
        <w:rPr>
          <w:rStyle w:val="Emphasis"/>
          <w:rFonts w:ascii="Arial" w:hAnsi="Arial" w:cs="Arial"/>
          <w:color w:val="2C2B2B"/>
          <w:sz w:val="18"/>
          <w:szCs w:val="18"/>
        </w:rPr>
      </w:pPr>
      <w:hyperlink r:id="rId21" w:history="1">
        <w:r w:rsidR="00B06A9C" w:rsidRPr="008649FA">
          <w:rPr>
            <w:rStyle w:val="Hyperlink"/>
          </w:rPr>
          <w:t>IndigenousProcurement@pmc.gov.au</w:t>
        </w:r>
      </w:hyperlink>
    </w:p>
    <w:p w14:paraId="5465C9FB" w14:textId="07963AA0" w:rsidR="00B06A9C" w:rsidRDefault="00B06A9C" w:rsidP="00563484">
      <w:pPr>
        <w:pStyle w:val="NormalWeb"/>
        <w:shd w:val="clear" w:color="auto" w:fill="FFFFFF" w:themeFill="background1"/>
        <w:spacing w:line="270" w:lineRule="atLeast"/>
        <w:outlineLvl w:val="9"/>
        <w:rPr>
          <w:rFonts w:ascii="Arial" w:hAnsi="Arial" w:cs="Arial"/>
          <w:color w:val="2C2B2B"/>
          <w:sz w:val="18"/>
          <w:szCs w:val="18"/>
        </w:rPr>
      </w:pPr>
    </w:p>
    <w:p w14:paraId="504AE569" w14:textId="77777777" w:rsidR="005C16C2" w:rsidRPr="006E3B5B" w:rsidRDefault="005C16C2" w:rsidP="005C16C2">
      <w:pPr>
        <w:rPr>
          <w:rFonts w:ascii="Calibri Light" w:hAnsi="Calibri Light"/>
          <w:lang w:val="en-GB"/>
        </w:rPr>
        <w:sectPr w:rsidR="005C16C2" w:rsidRPr="006E3B5B" w:rsidSect="00733627">
          <w:headerReference w:type="default" r:id="rId22"/>
          <w:footerReference w:type="even" r:id="rId23"/>
          <w:footerReference w:type="default" r:id="rId24"/>
          <w:footerReference w:type="first" r:id="rId25"/>
          <w:pgSz w:w="11906" w:h="16838"/>
          <w:pgMar w:top="1134" w:right="1134" w:bottom="1418" w:left="1134" w:header="709" w:footer="284" w:gutter="0"/>
          <w:pgNumType w:start="1" w:chapStyle="1"/>
          <w:cols w:space="708"/>
          <w:docGrid w:linePitch="360"/>
        </w:sectPr>
      </w:pPr>
    </w:p>
    <w:p w14:paraId="644FCCE7" w14:textId="77777777" w:rsidR="005C16C2" w:rsidRPr="006E3B5B" w:rsidRDefault="005C16C2" w:rsidP="00563484">
      <w:pPr>
        <w:pStyle w:val="TOCHeading"/>
        <w:outlineLvl w:val="0"/>
        <w:rPr>
          <w:lang w:val="en-GB" w:eastAsia="ja-JP"/>
        </w:rPr>
      </w:pPr>
      <w:r w:rsidRPr="006E3B5B">
        <w:rPr>
          <w:lang w:val="en-GB" w:eastAsia="ja-JP"/>
        </w:rPr>
        <w:lastRenderedPageBreak/>
        <w:t>TABLE OF CONTENTS</w:t>
      </w:r>
    </w:p>
    <w:p w14:paraId="64749900" w14:textId="77777777" w:rsidR="005C16C2" w:rsidRPr="008649FA" w:rsidRDefault="005C16C2" w:rsidP="00563484">
      <w:pPr>
        <w:keepNext/>
        <w:keepLines/>
        <w:spacing w:before="40" w:line="276" w:lineRule="auto"/>
        <w:rPr>
          <w:rFonts w:ascii="Calibri Light" w:eastAsia="MS Gothic" w:hAnsi="Calibri Light"/>
          <w:color w:val="31849B"/>
          <w:lang w:val="en-GB" w:eastAsia="ja-JP"/>
        </w:rPr>
      </w:pPr>
    </w:p>
    <w:p w14:paraId="54BA7CDA" w14:textId="5595FFFA" w:rsidR="00343D64" w:rsidRPr="00343D64" w:rsidRDefault="005C16C2">
      <w:pPr>
        <w:pStyle w:val="TOC1"/>
        <w:rPr>
          <w:rFonts w:eastAsiaTheme="minorEastAsia" w:cstheme="minorBidi"/>
          <w:b w:val="0"/>
          <w:color w:val="auto"/>
          <w:sz w:val="22"/>
          <w:szCs w:val="22"/>
          <w:lang w:val="en-AU" w:eastAsia="en-AU"/>
        </w:rPr>
      </w:pPr>
      <w:r w:rsidRPr="008649FA">
        <w:rPr>
          <w:rStyle w:val="Hyperlink"/>
          <w:rFonts w:ascii="Calibri Light" w:eastAsia="ヒラギノ角ゴ Pro W3" w:hAnsi="Calibri Light"/>
          <w:noProof w:val="0"/>
          <w:sz w:val="22"/>
          <w:szCs w:val="22"/>
        </w:rPr>
        <w:fldChar w:fldCharType="begin"/>
      </w:r>
      <w:r w:rsidRPr="008649FA">
        <w:rPr>
          <w:rStyle w:val="Hyperlink"/>
          <w:rFonts w:ascii="Calibri Light" w:eastAsia="ヒラギノ角ゴ Pro W3" w:hAnsi="Calibri Light"/>
          <w:noProof w:val="0"/>
          <w:sz w:val="22"/>
          <w:szCs w:val="22"/>
        </w:rPr>
        <w:instrText xml:space="preserve"> TOC \o "2-2" \h \z \t "Heading 1,1,Executive Summary,1,Introduction,1,Head1,1,Disclaimer,1" </w:instrText>
      </w:r>
      <w:r w:rsidRPr="008649FA">
        <w:rPr>
          <w:rStyle w:val="Hyperlink"/>
          <w:rFonts w:ascii="Calibri Light" w:eastAsia="ヒラギノ角ゴ Pro W3" w:hAnsi="Calibri Light"/>
          <w:noProof w:val="0"/>
          <w:sz w:val="22"/>
          <w:szCs w:val="22"/>
        </w:rPr>
        <w:fldChar w:fldCharType="separate"/>
      </w:r>
      <w:hyperlink w:anchor="_Toc494209859" w:history="1">
        <w:r w:rsidR="00343D64" w:rsidRPr="008649FA">
          <w:rPr>
            <w:rStyle w:val="Hyperlink"/>
            <w:sz w:val="22"/>
            <w:szCs w:val="22"/>
          </w:rPr>
          <w:t>EXECUTIVE SUMMARY</w:t>
        </w:r>
        <w:r w:rsidR="00343D64" w:rsidRPr="008649FA">
          <w:rPr>
            <w:webHidden/>
            <w:sz w:val="22"/>
            <w:szCs w:val="22"/>
          </w:rPr>
          <w:tab/>
        </w:r>
        <w:r w:rsidR="00343D64" w:rsidRPr="008649FA">
          <w:rPr>
            <w:webHidden/>
            <w:sz w:val="22"/>
            <w:szCs w:val="22"/>
          </w:rPr>
          <w:fldChar w:fldCharType="begin"/>
        </w:r>
        <w:r w:rsidR="00343D64" w:rsidRPr="008649FA">
          <w:rPr>
            <w:webHidden/>
            <w:sz w:val="22"/>
            <w:szCs w:val="22"/>
          </w:rPr>
          <w:instrText xml:space="preserve"> PAGEREF _Toc494209859 \h </w:instrText>
        </w:r>
        <w:r w:rsidR="00343D64" w:rsidRPr="008649FA">
          <w:rPr>
            <w:webHidden/>
            <w:sz w:val="22"/>
            <w:szCs w:val="22"/>
          </w:rPr>
        </w:r>
        <w:r w:rsidR="00343D64" w:rsidRPr="008649FA">
          <w:rPr>
            <w:webHidden/>
            <w:sz w:val="22"/>
            <w:szCs w:val="22"/>
          </w:rPr>
          <w:fldChar w:fldCharType="separate"/>
        </w:r>
        <w:r w:rsidR="00343D64" w:rsidRPr="008649FA">
          <w:rPr>
            <w:webHidden/>
            <w:sz w:val="22"/>
            <w:szCs w:val="22"/>
          </w:rPr>
          <w:t>4</w:t>
        </w:r>
        <w:r w:rsidR="00343D64" w:rsidRPr="008649FA">
          <w:rPr>
            <w:webHidden/>
            <w:sz w:val="22"/>
            <w:szCs w:val="22"/>
          </w:rPr>
          <w:fldChar w:fldCharType="end"/>
        </w:r>
      </w:hyperlink>
    </w:p>
    <w:p w14:paraId="11548BCB" w14:textId="3041BCD9"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0" w:history="1">
        <w:r w:rsidR="00343D64" w:rsidRPr="008649FA">
          <w:rPr>
            <w:rStyle w:val="Hyperlink"/>
            <w:noProof/>
            <w:sz w:val="22"/>
            <w:szCs w:val="22"/>
          </w:rPr>
          <w:t>THE IPP</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_Toc494209860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4</w:t>
        </w:r>
        <w:r w:rsidR="00343D64" w:rsidRPr="008649FA">
          <w:rPr>
            <w:noProof/>
            <w:webHidden/>
            <w:sz w:val="22"/>
            <w:szCs w:val="22"/>
          </w:rPr>
          <w:fldChar w:fldCharType="end"/>
        </w:r>
      </w:hyperlink>
    </w:p>
    <w:p w14:paraId="7383A0FE" w14:textId="189E7AE8"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1" w:history="1">
        <w:r w:rsidR="00343D64" w:rsidRPr="008649FA">
          <w:rPr>
            <w:rStyle w:val="Hyperlink"/>
            <w:noProof/>
            <w:sz w:val="22"/>
            <w:szCs w:val="22"/>
          </w:rPr>
          <w:t>METHODOLOGY</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_Toc494209861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4</w:t>
        </w:r>
        <w:r w:rsidR="00343D64" w:rsidRPr="008649FA">
          <w:rPr>
            <w:noProof/>
            <w:webHidden/>
            <w:sz w:val="22"/>
            <w:szCs w:val="22"/>
          </w:rPr>
          <w:fldChar w:fldCharType="end"/>
        </w:r>
      </w:hyperlink>
    </w:p>
    <w:p w14:paraId="1BC41D99" w14:textId="0994A2E9"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2" w:history="1">
        <w:r w:rsidR="00343D64" w:rsidRPr="008649FA">
          <w:rPr>
            <w:rStyle w:val="Hyperlink"/>
            <w:noProof/>
            <w:sz w:val="22"/>
            <w:szCs w:val="22"/>
          </w:rPr>
          <w:t>FINDINGS</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_Toc494209862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4</w:t>
        </w:r>
        <w:r w:rsidR="00343D64" w:rsidRPr="008649FA">
          <w:rPr>
            <w:noProof/>
            <w:webHidden/>
            <w:sz w:val="22"/>
            <w:szCs w:val="22"/>
          </w:rPr>
          <w:fldChar w:fldCharType="end"/>
        </w:r>
      </w:hyperlink>
    </w:p>
    <w:p w14:paraId="4DB02AA8" w14:textId="554409B1"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3" w:history="1">
        <w:r w:rsidR="00343D64" w:rsidRPr="008649FA">
          <w:rPr>
            <w:rStyle w:val="Hyperlink"/>
            <w:noProof/>
            <w:sz w:val="22"/>
            <w:szCs w:val="22"/>
          </w:rPr>
          <w:t>SUGGESTED AREAS FOR FOCUS FOR ENHANCEMENT TO IMPLEMENTATION</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_Toc494209863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6</w:t>
        </w:r>
        <w:r w:rsidR="00343D64" w:rsidRPr="008649FA">
          <w:rPr>
            <w:noProof/>
            <w:webHidden/>
            <w:sz w:val="22"/>
            <w:szCs w:val="22"/>
          </w:rPr>
          <w:fldChar w:fldCharType="end"/>
        </w:r>
      </w:hyperlink>
    </w:p>
    <w:p w14:paraId="7A615215" w14:textId="097C802E" w:rsidR="00343D64" w:rsidRPr="00343D64" w:rsidRDefault="00EE19B2">
      <w:pPr>
        <w:pStyle w:val="TOC1"/>
        <w:rPr>
          <w:rFonts w:eastAsiaTheme="minorEastAsia" w:cstheme="minorBidi"/>
          <w:b w:val="0"/>
          <w:color w:val="auto"/>
          <w:sz w:val="22"/>
          <w:szCs w:val="22"/>
          <w:lang w:val="en-AU" w:eastAsia="en-AU"/>
        </w:rPr>
      </w:pPr>
      <w:hyperlink w:anchor="_Toc494209864" w:history="1">
        <w:r w:rsidR="00343D64" w:rsidRPr="008649FA">
          <w:rPr>
            <w:rStyle w:val="Hyperlink"/>
            <w:sz w:val="22"/>
            <w:szCs w:val="22"/>
          </w:rPr>
          <w:t>INTRODUCTION</w:t>
        </w:r>
        <w:r w:rsidR="00343D64" w:rsidRPr="008649FA">
          <w:rPr>
            <w:webHidden/>
            <w:sz w:val="22"/>
            <w:szCs w:val="22"/>
          </w:rPr>
          <w:tab/>
        </w:r>
        <w:r w:rsidR="00343D64" w:rsidRPr="008649FA">
          <w:rPr>
            <w:webHidden/>
            <w:sz w:val="22"/>
            <w:szCs w:val="22"/>
          </w:rPr>
          <w:fldChar w:fldCharType="begin"/>
        </w:r>
        <w:r w:rsidR="00343D64" w:rsidRPr="008649FA">
          <w:rPr>
            <w:webHidden/>
            <w:sz w:val="22"/>
            <w:szCs w:val="22"/>
          </w:rPr>
          <w:instrText xml:space="preserve"> PAGEREF _Toc494209864 \h </w:instrText>
        </w:r>
        <w:r w:rsidR="00343D64" w:rsidRPr="008649FA">
          <w:rPr>
            <w:webHidden/>
            <w:sz w:val="22"/>
            <w:szCs w:val="22"/>
          </w:rPr>
        </w:r>
        <w:r w:rsidR="00343D64" w:rsidRPr="008649FA">
          <w:rPr>
            <w:webHidden/>
            <w:sz w:val="22"/>
            <w:szCs w:val="22"/>
          </w:rPr>
          <w:fldChar w:fldCharType="separate"/>
        </w:r>
        <w:r w:rsidR="00343D64" w:rsidRPr="008649FA">
          <w:rPr>
            <w:webHidden/>
            <w:sz w:val="22"/>
            <w:szCs w:val="22"/>
          </w:rPr>
          <w:t>7</w:t>
        </w:r>
        <w:r w:rsidR="00343D64" w:rsidRPr="008649FA">
          <w:rPr>
            <w:webHidden/>
            <w:sz w:val="22"/>
            <w:szCs w:val="22"/>
          </w:rPr>
          <w:fldChar w:fldCharType="end"/>
        </w:r>
      </w:hyperlink>
    </w:p>
    <w:p w14:paraId="0296F4C8" w14:textId="4C404AAE"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5" w:history="1">
        <w:r w:rsidR="00343D64" w:rsidRPr="008649FA">
          <w:rPr>
            <w:rStyle w:val="Hyperlink"/>
            <w:noProof/>
            <w:sz w:val="22"/>
            <w:szCs w:val="22"/>
          </w:rPr>
          <w:t>1.1.</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ABOUT THIS REPORT</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_Toc494209865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7</w:t>
        </w:r>
        <w:r w:rsidR="00343D64" w:rsidRPr="008649FA">
          <w:rPr>
            <w:noProof/>
            <w:webHidden/>
            <w:sz w:val="22"/>
            <w:szCs w:val="22"/>
          </w:rPr>
          <w:fldChar w:fldCharType="end"/>
        </w:r>
      </w:hyperlink>
    </w:p>
    <w:p w14:paraId="74394796" w14:textId="40837B21"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6" w:history="1">
        <w:r w:rsidR="00343D64" w:rsidRPr="008649FA">
          <w:rPr>
            <w:rStyle w:val="Hyperlink"/>
            <w:noProof/>
            <w:sz w:val="22"/>
            <w:szCs w:val="22"/>
          </w:rPr>
          <w:t>1.2.</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REVIEW SCOPE</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_Toc494209866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7</w:t>
        </w:r>
        <w:r w:rsidR="00343D64" w:rsidRPr="008649FA">
          <w:rPr>
            <w:noProof/>
            <w:webHidden/>
            <w:sz w:val="22"/>
            <w:szCs w:val="22"/>
          </w:rPr>
          <w:fldChar w:fldCharType="end"/>
        </w:r>
      </w:hyperlink>
    </w:p>
    <w:p w14:paraId="547C48C5" w14:textId="4C94E245"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7" w:history="1">
        <w:r w:rsidR="00343D64" w:rsidRPr="008649FA">
          <w:rPr>
            <w:rStyle w:val="Hyperlink"/>
            <w:noProof/>
            <w:sz w:val="22"/>
            <w:szCs w:val="22"/>
          </w:rPr>
          <w:t>1.3.</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REVIEW APPROACH</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_Toc494209867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7</w:t>
        </w:r>
        <w:r w:rsidR="00343D64" w:rsidRPr="008649FA">
          <w:rPr>
            <w:noProof/>
            <w:webHidden/>
            <w:sz w:val="22"/>
            <w:szCs w:val="22"/>
          </w:rPr>
          <w:fldChar w:fldCharType="end"/>
        </w:r>
      </w:hyperlink>
    </w:p>
    <w:p w14:paraId="3F00811D" w14:textId="3DCDD218"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68" w:history="1">
        <w:r w:rsidR="00343D64" w:rsidRPr="008649FA">
          <w:rPr>
            <w:rStyle w:val="Hyperlink"/>
            <w:noProof/>
            <w:sz w:val="22"/>
            <w:szCs w:val="22"/>
          </w:rPr>
          <w:t>1.4.</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POLICY RATIONALE</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_Toc494209868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9</w:t>
        </w:r>
        <w:r w:rsidR="00343D64" w:rsidRPr="008649FA">
          <w:rPr>
            <w:noProof/>
            <w:webHidden/>
            <w:sz w:val="22"/>
            <w:szCs w:val="22"/>
          </w:rPr>
          <w:fldChar w:fldCharType="end"/>
        </w:r>
      </w:hyperlink>
    </w:p>
    <w:p w14:paraId="1165FD52" w14:textId="5FB97AEC" w:rsidR="00343D64" w:rsidRPr="00343D64" w:rsidRDefault="00EE19B2">
      <w:pPr>
        <w:pStyle w:val="TOC1"/>
        <w:rPr>
          <w:rFonts w:eastAsiaTheme="minorEastAsia" w:cstheme="minorBidi"/>
          <w:b w:val="0"/>
          <w:color w:val="auto"/>
          <w:sz w:val="22"/>
          <w:szCs w:val="22"/>
          <w:lang w:val="en-AU" w:eastAsia="en-AU"/>
        </w:rPr>
      </w:pPr>
      <w:hyperlink w:anchor="_Toc494209869" w:history="1">
        <w:r w:rsidR="00343D64" w:rsidRPr="008649FA">
          <w:rPr>
            <w:rStyle w:val="Hyperlink"/>
            <w:sz w:val="22"/>
            <w:szCs w:val="22"/>
          </w:rPr>
          <w:t>IMPLEMENTATION</w:t>
        </w:r>
        <w:r w:rsidR="00343D64" w:rsidRPr="008649FA">
          <w:rPr>
            <w:webHidden/>
            <w:sz w:val="22"/>
            <w:szCs w:val="22"/>
          </w:rPr>
          <w:tab/>
        </w:r>
        <w:r w:rsidR="00343D64" w:rsidRPr="008649FA">
          <w:rPr>
            <w:webHidden/>
            <w:sz w:val="22"/>
            <w:szCs w:val="22"/>
          </w:rPr>
          <w:fldChar w:fldCharType="begin"/>
        </w:r>
        <w:r w:rsidR="00343D64" w:rsidRPr="008649FA">
          <w:rPr>
            <w:webHidden/>
            <w:sz w:val="22"/>
            <w:szCs w:val="22"/>
          </w:rPr>
          <w:instrText xml:space="preserve"> PAGEREF _Toc494209869 \h </w:instrText>
        </w:r>
        <w:r w:rsidR="00343D64" w:rsidRPr="008649FA">
          <w:rPr>
            <w:webHidden/>
            <w:sz w:val="22"/>
            <w:szCs w:val="22"/>
          </w:rPr>
        </w:r>
        <w:r w:rsidR="00343D64" w:rsidRPr="008649FA">
          <w:rPr>
            <w:webHidden/>
            <w:sz w:val="22"/>
            <w:szCs w:val="22"/>
          </w:rPr>
          <w:fldChar w:fldCharType="separate"/>
        </w:r>
        <w:r w:rsidR="00343D64" w:rsidRPr="008649FA">
          <w:rPr>
            <w:webHidden/>
            <w:sz w:val="22"/>
            <w:szCs w:val="22"/>
          </w:rPr>
          <w:t>10</w:t>
        </w:r>
        <w:r w:rsidR="00343D64" w:rsidRPr="008649FA">
          <w:rPr>
            <w:webHidden/>
            <w:sz w:val="22"/>
            <w:szCs w:val="22"/>
          </w:rPr>
          <w:fldChar w:fldCharType="end"/>
        </w:r>
      </w:hyperlink>
    </w:p>
    <w:p w14:paraId="10B3E6B8" w14:textId="0AA16879"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0" w:history="1">
        <w:r w:rsidR="00343D64" w:rsidRPr="008649FA">
          <w:rPr>
            <w:rStyle w:val="Hyperlink"/>
            <w:noProof/>
            <w:sz w:val="22"/>
            <w:szCs w:val="22"/>
          </w:rPr>
          <w:t>2.1</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DEPARTMENT OF THE PRIME MINISTER AND CABINET AND DEPARTMENT OF FINANCE  PERSPECTIVES</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_Toc494209870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10</w:t>
        </w:r>
        <w:r w:rsidR="00343D64" w:rsidRPr="008649FA">
          <w:rPr>
            <w:noProof/>
            <w:webHidden/>
            <w:sz w:val="22"/>
            <w:szCs w:val="22"/>
          </w:rPr>
          <w:fldChar w:fldCharType="end"/>
        </w:r>
      </w:hyperlink>
    </w:p>
    <w:p w14:paraId="60A6CF99" w14:textId="3420314F"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1" w:history="1">
        <w:r w:rsidR="00343D64" w:rsidRPr="008649FA">
          <w:rPr>
            <w:rStyle w:val="Hyperlink"/>
            <w:noProof/>
            <w:sz w:val="22"/>
            <w:szCs w:val="22"/>
          </w:rPr>
          <w:t>2.2</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PORTFOLIO AND DEPARTMENTAL PERSPECTIVE</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_Toc494209871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12</w:t>
        </w:r>
        <w:r w:rsidR="00343D64" w:rsidRPr="008649FA">
          <w:rPr>
            <w:noProof/>
            <w:webHidden/>
            <w:sz w:val="22"/>
            <w:szCs w:val="22"/>
          </w:rPr>
          <w:fldChar w:fldCharType="end"/>
        </w:r>
      </w:hyperlink>
    </w:p>
    <w:p w14:paraId="7A77079B" w14:textId="27F891F1"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2" w:history="1">
        <w:r w:rsidR="00343D64" w:rsidRPr="008649FA">
          <w:rPr>
            <w:rStyle w:val="Hyperlink"/>
            <w:noProof/>
            <w:sz w:val="22"/>
            <w:szCs w:val="22"/>
          </w:rPr>
          <w:t>2.3</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INDIGENOUS BUSINESS PERSPECTIVE</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_Toc494209872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19</w:t>
        </w:r>
        <w:r w:rsidR="00343D64" w:rsidRPr="008649FA">
          <w:rPr>
            <w:noProof/>
            <w:webHidden/>
            <w:sz w:val="22"/>
            <w:szCs w:val="22"/>
          </w:rPr>
          <w:fldChar w:fldCharType="end"/>
        </w:r>
      </w:hyperlink>
    </w:p>
    <w:p w14:paraId="436BBC25" w14:textId="69096E95" w:rsidR="00343D64" w:rsidRPr="00343D64" w:rsidRDefault="00EE19B2">
      <w:pPr>
        <w:pStyle w:val="TOC1"/>
        <w:rPr>
          <w:rFonts w:eastAsiaTheme="minorEastAsia" w:cstheme="minorBidi"/>
          <w:b w:val="0"/>
          <w:color w:val="auto"/>
          <w:sz w:val="22"/>
          <w:szCs w:val="22"/>
          <w:lang w:val="en-AU" w:eastAsia="en-AU"/>
        </w:rPr>
      </w:pPr>
      <w:hyperlink w:anchor="_Toc494209873" w:history="1">
        <w:r w:rsidR="00343D64" w:rsidRPr="008649FA">
          <w:rPr>
            <w:rStyle w:val="Hyperlink"/>
            <w:sz w:val="22"/>
            <w:szCs w:val="22"/>
          </w:rPr>
          <w:t>YEAR ONE PERFORMANCE</w:t>
        </w:r>
        <w:r w:rsidR="00343D64" w:rsidRPr="008649FA">
          <w:rPr>
            <w:webHidden/>
            <w:sz w:val="22"/>
            <w:szCs w:val="22"/>
          </w:rPr>
          <w:tab/>
        </w:r>
        <w:r w:rsidR="00343D64" w:rsidRPr="008649FA">
          <w:rPr>
            <w:webHidden/>
            <w:sz w:val="22"/>
            <w:szCs w:val="22"/>
          </w:rPr>
          <w:fldChar w:fldCharType="begin"/>
        </w:r>
        <w:r w:rsidR="00343D64" w:rsidRPr="008649FA">
          <w:rPr>
            <w:webHidden/>
            <w:sz w:val="22"/>
            <w:szCs w:val="22"/>
          </w:rPr>
          <w:instrText xml:space="preserve"> PAGEREF _Toc494209873 \h </w:instrText>
        </w:r>
        <w:r w:rsidR="00343D64" w:rsidRPr="008649FA">
          <w:rPr>
            <w:webHidden/>
            <w:sz w:val="22"/>
            <w:szCs w:val="22"/>
          </w:rPr>
        </w:r>
        <w:r w:rsidR="00343D64" w:rsidRPr="008649FA">
          <w:rPr>
            <w:webHidden/>
            <w:sz w:val="22"/>
            <w:szCs w:val="22"/>
          </w:rPr>
          <w:fldChar w:fldCharType="separate"/>
        </w:r>
        <w:r w:rsidR="00343D64" w:rsidRPr="008649FA">
          <w:rPr>
            <w:webHidden/>
            <w:sz w:val="22"/>
            <w:szCs w:val="22"/>
          </w:rPr>
          <w:t>25</w:t>
        </w:r>
        <w:r w:rsidR="00343D64" w:rsidRPr="008649FA">
          <w:rPr>
            <w:webHidden/>
            <w:sz w:val="22"/>
            <w:szCs w:val="22"/>
          </w:rPr>
          <w:fldChar w:fldCharType="end"/>
        </w:r>
      </w:hyperlink>
    </w:p>
    <w:p w14:paraId="171DB495" w14:textId="0855EE8F"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4" w:history="1">
        <w:r w:rsidR="00343D64" w:rsidRPr="008649FA">
          <w:rPr>
            <w:rStyle w:val="Hyperlink"/>
            <w:noProof/>
            <w:sz w:val="22"/>
            <w:szCs w:val="22"/>
          </w:rPr>
          <w:t>3.1</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PORTFOLIO ANALYSIS FOR 2015–16</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_Toc494209874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25</w:t>
        </w:r>
        <w:r w:rsidR="00343D64" w:rsidRPr="008649FA">
          <w:rPr>
            <w:noProof/>
            <w:webHidden/>
            <w:sz w:val="22"/>
            <w:szCs w:val="22"/>
          </w:rPr>
          <w:fldChar w:fldCharType="end"/>
        </w:r>
      </w:hyperlink>
    </w:p>
    <w:p w14:paraId="69A56323" w14:textId="0A586310"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5" w:history="1">
        <w:r w:rsidR="00343D64" w:rsidRPr="008649FA">
          <w:rPr>
            <w:rStyle w:val="Hyperlink"/>
            <w:noProof/>
            <w:sz w:val="22"/>
            <w:szCs w:val="22"/>
          </w:rPr>
          <w:t>3.2        PERFORMANCE BY NUMBER OF CONTRACTS</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_Toc494209875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26</w:t>
        </w:r>
        <w:r w:rsidR="00343D64" w:rsidRPr="008649FA">
          <w:rPr>
            <w:noProof/>
            <w:webHidden/>
            <w:sz w:val="22"/>
            <w:szCs w:val="22"/>
          </w:rPr>
          <w:fldChar w:fldCharType="end"/>
        </w:r>
      </w:hyperlink>
    </w:p>
    <w:p w14:paraId="08D91999" w14:textId="405D9152"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6" w:history="1">
        <w:r w:rsidR="00343D64" w:rsidRPr="008649FA">
          <w:rPr>
            <w:rStyle w:val="Hyperlink"/>
            <w:noProof/>
            <w:sz w:val="22"/>
            <w:szCs w:val="22"/>
          </w:rPr>
          <w:t>3.3</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PERFORMANCE BY VALUE OF CONTRACTS</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_Toc494209876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27</w:t>
        </w:r>
        <w:r w:rsidR="00343D64" w:rsidRPr="008649FA">
          <w:rPr>
            <w:noProof/>
            <w:webHidden/>
            <w:sz w:val="22"/>
            <w:szCs w:val="22"/>
          </w:rPr>
          <w:fldChar w:fldCharType="end"/>
        </w:r>
      </w:hyperlink>
    </w:p>
    <w:p w14:paraId="0BB7BAEE" w14:textId="6E0AD399"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7" w:history="1">
        <w:r w:rsidR="00343D64" w:rsidRPr="008649FA">
          <w:rPr>
            <w:rStyle w:val="Hyperlink"/>
            <w:noProof/>
            <w:sz w:val="22"/>
            <w:szCs w:val="22"/>
          </w:rPr>
          <w:t>3.4</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RANGE AND AVERAGE OF CONTRACT DOLLAR VALUES BY PORTFOLIO</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_Toc494209877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28</w:t>
        </w:r>
        <w:r w:rsidR="00343D64" w:rsidRPr="008649FA">
          <w:rPr>
            <w:noProof/>
            <w:webHidden/>
            <w:sz w:val="22"/>
            <w:szCs w:val="22"/>
          </w:rPr>
          <w:fldChar w:fldCharType="end"/>
        </w:r>
      </w:hyperlink>
    </w:p>
    <w:p w14:paraId="228B06B8" w14:textId="260DB7F2"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8" w:history="1">
        <w:r w:rsidR="00343D64" w:rsidRPr="008649FA">
          <w:rPr>
            <w:rStyle w:val="Hyperlink"/>
            <w:noProof/>
            <w:sz w:val="22"/>
            <w:szCs w:val="22"/>
          </w:rPr>
          <w:t>3.5</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PORTFOLIO PURCHASING POWER BENCHMARK</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_Toc494209878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34</w:t>
        </w:r>
        <w:r w:rsidR="00343D64" w:rsidRPr="008649FA">
          <w:rPr>
            <w:noProof/>
            <w:webHidden/>
            <w:sz w:val="22"/>
            <w:szCs w:val="22"/>
          </w:rPr>
          <w:fldChar w:fldCharType="end"/>
        </w:r>
      </w:hyperlink>
    </w:p>
    <w:p w14:paraId="4A8D748B" w14:textId="5C32FA8D"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79" w:history="1">
        <w:r w:rsidR="00343D64" w:rsidRPr="008649FA">
          <w:rPr>
            <w:rStyle w:val="Hyperlink"/>
            <w:noProof/>
            <w:sz w:val="22"/>
            <w:szCs w:val="22"/>
          </w:rPr>
          <w:t>3.6</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COMPARISON TO 2014–15 CONTRACTING ACTIVITY</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_Toc494209879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35</w:t>
        </w:r>
        <w:r w:rsidR="00343D64" w:rsidRPr="008649FA">
          <w:rPr>
            <w:noProof/>
            <w:webHidden/>
            <w:sz w:val="22"/>
            <w:szCs w:val="22"/>
          </w:rPr>
          <w:fldChar w:fldCharType="end"/>
        </w:r>
      </w:hyperlink>
    </w:p>
    <w:p w14:paraId="2FBCDF13" w14:textId="17B25A5C"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80" w:history="1">
        <w:r w:rsidR="00343D64" w:rsidRPr="008649FA">
          <w:rPr>
            <w:rStyle w:val="Hyperlink"/>
            <w:noProof/>
            <w:sz w:val="22"/>
            <w:szCs w:val="22"/>
          </w:rPr>
          <w:t>3.7</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COMPARISON TO PURCHASING POWER BENCHMARK</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_Toc494209880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39</w:t>
        </w:r>
        <w:r w:rsidR="00343D64" w:rsidRPr="008649FA">
          <w:rPr>
            <w:noProof/>
            <w:webHidden/>
            <w:sz w:val="22"/>
            <w:szCs w:val="22"/>
          </w:rPr>
          <w:fldChar w:fldCharType="end"/>
        </w:r>
      </w:hyperlink>
    </w:p>
    <w:p w14:paraId="7BC6A8ED" w14:textId="3A8F16C0"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81" w:history="1">
        <w:r w:rsidR="00343D64" w:rsidRPr="008649FA">
          <w:rPr>
            <w:rStyle w:val="Hyperlink"/>
            <w:noProof/>
            <w:sz w:val="22"/>
            <w:szCs w:val="22"/>
          </w:rPr>
          <w:t>3.8</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TREND TOWARDS THE 3% TARGET</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_Toc494209881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39</w:t>
        </w:r>
        <w:r w:rsidR="00343D64" w:rsidRPr="008649FA">
          <w:rPr>
            <w:noProof/>
            <w:webHidden/>
            <w:sz w:val="22"/>
            <w:szCs w:val="22"/>
          </w:rPr>
          <w:fldChar w:fldCharType="end"/>
        </w:r>
      </w:hyperlink>
    </w:p>
    <w:p w14:paraId="0F4B81D0" w14:textId="2734A408" w:rsidR="00343D64" w:rsidRPr="00343D64" w:rsidRDefault="00EE19B2">
      <w:pPr>
        <w:pStyle w:val="TOC2"/>
        <w:rPr>
          <w:rFonts w:asciiTheme="minorHAnsi" w:eastAsiaTheme="minorEastAsia" w:hAnsiTheme="minorHAnsi" w:cstheme="minorBidi"/>
          <w:noProof/>
          <w:color w:val="auto"/>
          <w:sz w:val="22"/>
          <w:szCs w:val="22"/>
          <w:lang w:val="en-AU" w:eastAsia="en-AU"/>
        </w:rPr>
      </w:pPr>
      <w:hyperlink w:anchor="_Toc494209882" w:history="1">
        <w:r w:rsidR="00343D64" w:rsidRPr="008649FA">
          <w:rPr>
            <w:rStyle w:val="Hyperlink"/>
            <w:noProof/>
            <w:sz w:val="22"/>
            <w:szCs w:val="22"/>
          </w:rPr>
          <w:t>3.9</w:t>
        </w:r>
        <w:r w:rsidR="00343D64" w:rsidRPr="00343D64">
          <w:rPr>
            <w:rFonts w:asciiTheme="minorHAnsi" w:eastAsiaTheme="minorEastAsia" w:hAnsiTheme="minorHAnsi" w:cstheme="minorBidi"/>
            <w:noProof/>
            <w:color w:val="auto"/>
            <w:sz w:val="22"/>
            <w:szCs w:val="22"/>
            <w:lang w:val="en-AU" w:eastAsia="en-AU"/>
          </w:rPr>
          <w:tab/>
        </w:r>
        <w:r w:rsidR="00343D64" w:rsidRPr="008649FA">
          <w:rPr>
            <w:rStyle w:val="Hyperlink"/>
            <w:noProof/>
            <w:sz w:val="22"/>
            <w:szCs w:val="22"/>
          </w:rPr>
          <w:t>EFFECT OF THE MANDATORY SET-ASIDE</w:t>
        </w:r>
        <w:r w:rsidR="00343D64" w:rsidRPr="008649FA">
          <w:rPr>
            <w:noProof/>
            <w:webHidden/>
            <w:sz w:val="22"/>
            <w:szCs w:val="22"/>
          </w:rPr>
          <w:tab/>
        </w:r>
        <w:r w:rsidR="00343D64" w:rsidRPr="008649FA">
          <w:rPr>
            <w:noProof/>
            <w:webHidden/>
            <w:sz w:val="22"/>
            <w:szCs w:val="22"/>
          </w:rPr>
          <w:fldChar w:fldCharType="begin"/>
        </w:r>
        <w:r w:rsidR="00343D64" w:rsidRPr="008649FA">
          <w:rPr>
            <w:noProof/>
            <w:webHidden/>
            <w:sz w:val="22"/>
            <w:szCs w:val="22"/>
          </w:rPr>
          <w:instrText xml:space="preserve"> PAGEREF _Toc494209882 \h </w:instrText>
        </w:r>
        <w:r w:rsidR="00343D64" w:rsidRPr="008649FA">
          <w:rPr>
            <w:noProof/>
            <w:webHidden/>
            <w:sz w:val="22"/>
            <w:szCs w:val="22"/>
          </w:rPr>
        </w:r>
        <w:r w:rsidR="00343D64" w:rsidRPr="008649FA">
          <w:rPr>
            <w:noProof/>
            <w:webHidden/>
            <w:sz w:val="22"/>
            <w:szCs w:val="22"/>
          </w:rPr>
          <w:fldChar w:fldCharType="separate"/>
        </w:r>
        <w:r w:rsidR="00343D64" w:rsidRPr="008649FA">
          <w:rPr>
            <w:noProof/>
            <w:webHidden/>
            <w:sz w:val="22"/>
            <w:szCs w:val="22"/>
          </w:rPr>
          <w:t>40</w:t>
        </w:r>
        <w:r w:rsidR="00343D64" w:rsidRPr="008649FA">
          <w:rPr>
            <w:noProof/>
            <w:webHidden/>
            <w:sz w:val="22"/>
            <w:szCs w:val="22"/>
          </w:rPr>
          <w:fldChar w:fldCharType="end"/>
        </w:r>
      </w:hyperlink>
    </w:p>
    <w:p w14:paraId="5EBFC9D3" w14:textId="0912D0B9" w:rsidR="00343D64" w:rsidRPr="00343D64" w:rsidRDefault="00EE19B2">
      <w:pPr>
        <w:pStyle w:val="TOC1"/>
        <w:rPr>
          <w:rFonts w:eastAsiaTheme="minorEastAsia" w:cstheme="minorBidi"/>
          <w:b w:val="0"/>
          <w:color w:val="auto"/>
          <w:sz w:val="22"/>
          <w:szCs w:val="22"/>
          <w:lang w:val="en-AU" w:eastAsia="en-AU"/>
        </w:rPr>
      </w:pPr>
      <w:hyperlink w:anchor="_Toc494209883" w:history="1">
        <w:r w:rsidR="00343D64" w:rsidRPr="008649FA">
          <w:rPr>
            <w:rStyle w:val="Hyperlink"/>
            <w:sz w:val="22"/>
            <w:szCs w:val="22"/>
          </w:rPr>
          <w:t>EVALUATION OF THE IPP — 2018</w:t>
        </w:r>
        <w:r w:rsidR="00343D64" w:rsidRPr="008649FA">
          <w:rPr>
            <w:webHidden/>
            <w:sz w:val="22"/>
            <w:szCs w:val="22"/>
          </w:rPr>
          <w:tab/>
        </w:r>
        <w:r w:rsidR="00343D64" w:rsidRPr="008649FA">
          <w:rPr>
            <w:webHidden/>
            <w:sz w:val="22"/>
            <w:szCs w:val="22"/>
          </w:rPr>
          <w:fldChar w:fldCharType="begin"/>
        </w:r>
        <w:r w:rsidR="00343D64" w:rsidRPr="008649FA">
          <w:rPr>
            <w:webHidden/>
            <w:sz w:val="22"/>
            <w:szCs w:val="22"/>
          </w:rPr>
          <w:instrText xml:space="preserve"> PAGEREF _Toc494209883 \h </w:instrText>
        </w:r>
        <w:r w:rsidR="00343D64" w:rsidRPr="008649FA">
          <w:rPr>
            <w:webHidden/>
            <w:sz w:val="22"/>
            <w:szCs w:val="22"/>
          </w:rPr>
        </w:r>
        <w:r w:rsidR="00343D64" w:rsidRPr="008649FA">
          <w:rPr>
            <w:webHidden/>
            <w:sz w:val="22"/>
            <w:szCs w:val="22"/>
          </w:rPr>
          <w:fldChar w:fldCharType="separate"/>
        </w:r>
        <w:r w:rsidR="00343D64" w:rsidRPr="008649FA">
          <w:rPr>
            <w:webHidden/>
            <w:sz w:val="22"/>
            <w:szCs w:val="22"/>
          </w:rPr>
          <w:t>43</w:t>
        </w:r>
        <w:r w:rsidR="00343D64" w:rsidRPr="008649FA">
          <w:rPr>
            <w:webHidden/>
            <w:sz w:val="22"/>
            <w:szCs w:val="22"/>
          </w:rPr>
          <w:fldChar w:fldCharType="end"/>
        </w:r>
      </w:hyperlink>
    </w:p>
    <w:p w14:paraId="6A292414" w14:textId="56EA539A" w:rsidR="005C16C2" w:rsidRPr="006E3B5B" w:rsidRDefault="005C16C2">
      <w:pPr>
        <w:pStyle w:val="TOC1"/>
        <w:rPr>
          <w:rStyle w:val="Hyperlink"/>
          <w:rFonts w:ascii="Calibri Light" w:eastAsia="ヒラギノ角ゴ Pro W3" w:hAnsi="Calibri Light" w:cs="Times New Roman"/>
          <w:b w:val="0"/>
          <w:noProof w:val="0"/>
          <w:sz w:val="24"/>
          <w:szCs w:val="24"/>
          <w:lang w:val="en-AU"/>
        </w:rPr>
      </w:pPr>
      <w:r w:rsidRPr="008649FA">
        <w:rPr>
          <w:rStyle w:val="Hyperlink"/>
          <w:rFonts w:ascii="Calibri Light" w:eastAsia="ヒラギノ角ゴ Pro W3" w:hAnsi="Calibri Light"/>
          <w:noProof w:val="0"/>
          <w:sz w:val="22"/>
          <w:szCs w:val="22"/>
        </w:rPr>
        <w:fldChar w:fldCharType="end"/>
      </w:r>
    </w:p>
    <w:p w14:paraId="4759FE0A" w14:textId="77777777" w:rsidR="005C16C2" w:rsidRPr="006E3B5B" w:rsidRDefault="005C16C2">
      <w:pPr>
        <w:pStyle w:val="TOC1"/>
        <w:rPr>
          <w:rStyle w:val="Hyperlink"/>
          <w:rFonts w:ascii="Calibri Light" w:eastAsia="ヒラギノ角ゴ Pro W3" w:hAnsi="Calibri Light"/>
          <w:noProof w:val="0"/>
        </w:rPr>
      </w:pPr>
    </w:p>
    <w:p w14:paraId="62739940" w14:textId="77777777" w:rsidR="005C16C2" w:rsidRPr="006E3B5B" w:rsidRDefault="005C16C2" w:rsidP="005C16C2">
      <w:pPr>
        <w:rPr>
          <w:rFonts w:ascii="Calibri Light" w:hAnsi="Calibri Light"/>
          <w:lang w:val="en-GB"/>
        </w:rPr>
      </w:pPr>
      <w:bookmarkStart w:id="0" w:name="executive_summary"/>
    </w:p>
    <w:p w14:paraId="07CB215E" w14:textId="77777777" w:rsidR="005C16C2" w:rsidRPr="006E3B5B" w:rsidRDefault="005C16C2" w:rsidP="005C16C2">
      <w:pPr>
        <w:rPr>
          <w:rFonts w:ascii="Calibri Light" w:hAnsi="Calibri Light"/>
          <w:lang w:val="en-GB"/>
        </w:rPr>
      </w:pPr>
    </w:p>
    <w:p w14:paraId="16CBC2F5" w14:textId="77777777" w:rsidR="000E37A9" w:rsidRPr="006E3B5B" w:rsidRDefault="000E37A9" w:rsidP="005C16C2">
      <w:pPr>
        <w:rPr>
          <w:rFonts w:ascii="Calibri Light" w:hAnsi="Calibri Light"/>
          <w:lang w:val="en-GB"/>
        </w:rPr>
        <w:sectPr w:rsidR="000E37A9" w:rsidRPr="006E3B5B" w:rsidSect="008649FA">
          <w:headerReference w:type="default" r:id="rId26"/>
          <w:footerReference w:type="even" r:id="rId27"/>
          <w:pgSz w:w="11906" w:h="16838" w:code="9"/>
          <w:pgMar w:top="1134" w:right="1134" w:bottom="1418" w:left="1134" w:header="709" w:footer="850" w:gutter="0"/>
          <w:pgNumType w:chapStyle="1"/>
          <w:cols w:space="708"/>
          <w:docGrid w:linePitch="360"/>
        </w:sectPr>
      </w:pPr>
    </w:p>
    <w:p w14:paraId="2202E023" w14:textId="77777777" w:rsidR="005C16C2" w:rsidRPr="008649FA" w:rsidRDefault="005C16C2" w:rsidP="008649FA">
      <w:pPr>
        <w:pStyle w:val="Caption"/>
      </w:pPr>
      <w:bookmarkStart w:id="1" w:name="_Toc454526711"/>
      <w:bookmarkStart w:id="2" w:name="_Toc455563651"/>
      <w:bookmarkStart w:id="3" w:name="_Toc456164847"/>
      <w:bookmarkStart w:id="4" w:name="introduction"/>
      <w:bookmarkEnd w:id="0"/>
      <w:r w:rsidRPr="008649FA">
        <w:lastRenderedPageBreak/>
        <w:t>TABLE OF ACRONYMS</w:t>
      </w:r>
    </w:p>
    <w:p w14:paraId="635D5BDB" w14:textId="77777777" w:rsidR="000E37A9" w:rsidRPr="006E3B5B" w:rsidRDefault="000E37A9" w:rsidP="000E37A9">
      <w:pPr>
        <w:spacing w:after="200"/>
        <w:rPr>
          <w:rFonts w:ascii="Calibri Light" w:eastAsia="MS Mincho" w:hAnsi="Calibri Light"/>
          <w:color w:val="1F497D"/>
          <w:sz w:val="18"/>
          <w:szCs w:val="18"/>
          <w:lang w:val="en-GB"/>
        </w:rPr>
      </w:pPr>
    </w:p>
    <w:p w14:paraId="0F99C2CB" w14:textId="0CBC4FA7" w:rsidR="000E37A9" w:rsidRPr="006E3B5B" w:rsidRDefault="000E37A9" w:rsidP="000E37A9">
      <w:pPr>
        <w:spacing w:after="200"/>
        <w:rPr>
          <w:rFonts w:ascii="Calibri Light" w:eastAsia="MS Mincho" w:hAnsi="Calibri Light"/>
          <w:color w:val="1F497D"/>
          <w:sz w:val="18"/>
          <w:szCs w:val="18"/>
          <w:lang w:val="en-GB"/>
        </w:rPr>
      </w:pPr>
      <w:r w:rsidRPr="006E3B5B">
        <w:rPr>
          <w:rFonts w:ascii="Calibri Light" w:eastAsia="MS Mincho" w:hAnsi="Calibri Light"/>
          <w:color w:val="1F497D"/>
          <w:sz w:val="18"/>
          <w:szCs w:val="18"/>
          <w:lang w:val="en-GB"/>
        </w:rPr>
        <w:t xml:space="preserve">Figure </w:t>
      </w:r>
      <w:r w:rsidRPr="006E3B5B">
        <w:rPr>
          <w:rFonts w:ascii="Calibri Light" w:eastAsia="MS Mincho" w:hAnsi="Calibri Light"/>
          <w:color w:val="1F497D"/>
          <w:sz w:val="18"/>
          <w:szCs w:val="18"/>
          <w:lang w:val="en-GB"/>
        </w:rPr>
        <w:fldChar w:fldCharType="begin"/>
      </w:r>
      <w:r w:rsidRPr="006E3B5B">
        <w:rPr>
          <w:rFonts w:ascii="Calibri Light" w:eastAsia="MS Mincho" w:hAnsi="Calibri Light"/>
          <w:color w:val="1F497D"/>
          <w:sz w:val="18"/>
          <w:szCs w:val="18"/>
          <w:lang w:val="en-GB"/>
        </w:rPr>
        <w:instrText xml:space="preserve"> SEQ Figure \* ARABIC </w:instrText>
      </w:r>
      <w:r w:rsidRPr="006E3B5B">
        <w:rPr>
          <w:rFonts w:ascii="Calibri Light" w:eastAsia="MS Mincho" w:hAnsi="Calibri Light"/>
          <w:color w:val="1F497D"/>
          <w:sz w:val="18"/>
          <w:szCs w:val="18"/>
          <w:lang w:val="en-GB"/>
        </w:rPr>
        <w:fldChar w:fldCharType="separate"/>
      </w:r>
      <w:r w:rsidR="005D3903">
        <w:rPr>
          <w:rFonts w:ascii="Calibri Light" w:eastAsia="MS Mincho" w:hAnsi="Calibri Light"/>
          <w:noProof/>
          <w:color w:val="1F497D"/>
          <w:sz w:val="18"/>
          <w:szCs w:val="18"/>
          <w:lang w:val="en-GB"/>
        </w:rPr>
        <w:t>1</w:t>
      </w:r>
      <w:r w:rsidRPr="006E3B5B">
        <w:rPr>
          <w:rFonts w:ascii="Calibri Light" w:eastAsia="MS Mincho" w:hAnsi="Calibri Light"/>
          <w:color w:val="1F497D"/>
          <w:sz w:val="18"/>
          <w:szCs w:val="18"/>
          <w:lang w:val="en-GB"/>
        </w:rPr>
        <w:fldChar w:fldCharType="end"/>
      </w:r>
      <w:r w:rsidRPr="006E3B5B">
        <w:rPr>
          <w:rFonts w:ascii="Calibri Light" w:eastAsia="MS Mincho" w:hAnsi="Calibri Light"/>
          <w:color w:val="1F497D"/>
          <w:sz w:val="18"/>
          <w:szCs w:val="18"/>
          <w:lang w:val="en-GB"/>
        </w:rPr>
        <w:t xml:space="preserve">: Table of </w:t>
      </w:r>
      <w:r w:rsidR="00323E1D">
        <w:rPr>
          <w:rFonts w:ascii="Calibri Light" w:eastAsia="MS Mincho" w:hAnsi="Calibri Light"/>
          <w:color w:val="1F497D"/>
          <w:sz w:val="18"/>
          <w:szCs w:val="18"/>
          <w:lang w:val="en-GB"/>
        </w:rPr>
        <w:t>a</w:t>
      </w:r>
      <w:r w:rsidRPr="006E3B5B">
        <w:rPr>
          <w:rFonts w:ascii="Calibri Light" w:eastAsia="MS Mincho" w:hAnsi="Calibri Light"/>
          <w:color w:val="1F497D"/>
          <w:sz w:val="18"/>
          <w:szCs w:val="18"/>
          <w:lang w:val="en-GB"/>
        </w:rPr>
        <w:t>cronyms</w:t>
      </w:r>
    </w:p>
    <w:tbl>
      <w:tblPr>
        <w:tblStyle w:val="GridTable4-Accent51"/>
        <w:tblW w:w="4778" w:type="pct"/>
        <w:tblLook w:val="04A0" w:firstRow="1" w:lastRow="0" w:firstColumn="1" w:lastColumn="0" w:noHBand="0" w:noVBand="1"/>
        <w:tblDescription w:val="test table"/>
      </w:tblPr>
      <w:tblGrid>
        <w:gridCol w:w="2407"/>
        <w:gridCol w:w="6794"/>
      </w:tblGrid>
      <w:tr w:rsidR="00921D88" w:rsidRPr="006E3B5B" w14:paraId="1942A64E" w14:textId="77777777" w:rsidTr="00B73D3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18D29E3F" w14:textId="77777777" w:rsidR="00921D88" w:rsidRPr="006E3B5B" w:rsidRDefault="00921D88" w:rsidP="00B73D32">
            <w:pPr>
              <w:pStyle w:val="UrbisTableHeading"/>
              <w:spacing w:before="0" w:after="0" w:line="240" w:lineRule="auto"/>
              <w:rPr>
                <w:rFonts w:ascii="Calibri Light" w:hAnsi="Calibri Light"/>
                <w:b/>
                <w:bCs w:val="0"/>
                <w:color w:val="FFFFFF" w:themeColor="background1"/>
                <w:sz w:val="24"/>
                <w:szCs w:val="24"/>
                <w:lang w:val="en-GB"/>
              </w:rPr>
            </w:pPr>
            <w:r w:rsidRPr="006E3B5B">
              <w:rPr>
                <w:rFonts w:ascii="Calibri Light" w:hAnsi="Calibri Light"/>
                <w:b/>
                <w:bCs w:val="0"/>
                <w:lang w:val="en-GB"/>
              </w:rPr>
              <w:t>Acronym</w:t>
            </w:r>
          </w:p>
        </w:tc>
        <w:tc>
          <w:tcPr>
            <w:tcW w:w="3692" w:type="pct"/>
            <w:shd w:val="clear" w:color="auto" w:fill="auto"/>
            <w:vAlign w:val="center"/>
          </w:tcPr>
          <w:p w14:paraId="630D88B6" w14:textId="77777777" w:rsidR="00921D88" w:rsidRPr="006E3B5B" w:rsidRDefault="00921D88" w:rsidP="00B73D32">
            <w:pPr>
              <w:pStyle w:val="UrbisTableHeading"/>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Light" w:hAnsi="Calibri Light"/>
                <w:b/>
                <w:bCs w:val="0"/>
                <w:color w:val="FFFFFF" w:themeColor="background1"/>
                <w:sz w:val="24"/>
                <w:szCs w:val="24"/>
                <w:lang w:val="en-GB"/>
              </w:rPr>
            </w:pPr>
            <w:r w:rsidRPr="006E3B5B">
              <w:rPr>
                <w:rFonts w:ascii="Calibri Light" w:hAnsi="Calibri Light"/>
                <w:b/>
                <w:bCs w:val="0"/>
                <w:lang w:val="en-GB"/>
              </w:rPr>
              <w:t>Meaning</w:t>
            </w:r>
          </w:p>
        </w:tc>
      </w:tr>
      <w:tr w:rsidR="00DE67ED" w:rsidRPr="006E3B5B" w14:paraId="115B2D82"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2CF2BF4D" w14:textId="77777777" w:rsidR="00DE67ED" w:rsidRPr="006E3B5B" w:rsidRDefault="00DE67ED" w:rsidP="00B73D32">
            <w:pPr>
              <w:pStyle w:val="UrbisTableText"/>
              <w:spacing w:before="0" w:after="0" w:line="240" w:lineRule="auto"/>
              <w:rPr>
                <w:rFonts w:ascii="Calibri Light" w:hAnsi="Calibri Light"/>
                <w:lang w:val="en-GB"/>
              </w:rPr>
            </w:pPr>
            <w:r w:rsidRPr="006E3B5B">
              <w:rPr>
                <w:rFonts w:ascii="Calibri Light" w:hAnsi="Calibri Light" w:cstheme="majorHAnsi"/>
                <w:lang w:val="en-GB"/>
              </w:rPr>
              <w:t>ANAO</w:t>
            </w:r>
          </w:p>
        </w:tc>
        <w:tc>
          <w:tcPr>
            <w:tcW w:w="3692" w:type="pct"/>
            <w:shd w:val="clear" w:color="auto" w:fill="auto"/>
            <w:vAlign w:val="center"/>
          </w:tcPr>
          <w:p w14:paraId="77A1B2F4" w14:textId="77777777" w:rsidR="00DE67ED" w:rsidRPr="006E3B5B" w:rsidRDefault="00DE67ED"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Australian National Audit Office</w:t>
            </w:r>
          </w:p>
        </w:tc>
      </w:tr>
      <w:tr w:rsidR="0070793E" w:rsidRPr="006E3B5B" w14:paraId="362CC79E" w14:textId="77777777" w:rsidTr="00B73D32">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71ED993C" w14:textId="77777777" w:rsidR="0070793E" w:rsidRPr="006E3B5B" w:rsidRDefault="0070793E" w:rsidP="00B73D32">
            <w:pPr>
              <w:pStyle w:val="UrbisTableText"/>
              <w:spacing w:before="0" w:after="0" w:line="240" w:lineRule="auto"/>
              <w:rPr>
                <w:rFonts w:ascii="Calibri Light" w:hAnsi="Calibri Light"/>
                <w:lang w:val="en-GB"/>
              </w:rPr>
            </w:pPr>
            <w:r w:rsidRPr="006E3B5B">
              <w:rPr>
                <w:rFonts w:ascii="Calibri Light" w:hAnsi="Calibri Light"/>
                <w:lang w:val="en-GB"/>
              </w:rPr>
              <w:t>ATO</w:t>
            </w:r>
          </w:p>
        </w:tc>
        <w:tc>
          <w:tcPr>
            <w:tcW w:w="3692" w:type="pct"/>
            <w:shd w:val="clear" w:color="auto" w:fill="auto"/>
            <w:vAlign w:val="center"/>
          </w:tcPr>
          <w:p w14:paraId="431C77CD" w14:textId="77777777" w:rsidR="0070793E" w:rsidRPr="006E3B5B" w:rsidRDefault="0070793E" w:rsidP="00B73D32">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Australian Tax Office</w:t>
            </w:r>
          </w:p>
        </w:tc>
      </w:tr>
      <w:tr w:rsidR="00921D88" w:rsidRPr="006E3B5B" w14:paraId="63BBEED3"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6EF2D190"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CAWG</w:t>
            </w:r>
          </w:p>
        </w:tc>
        <w:tc>
          <w:tcPr>
            <w:tcW w:w="3692" w:type="pct"/>
            <w:shd w:val="clear" w:color="auto" w:fill="auto"/>
            <w:vAlign w:val="center"/>
          </w:tcPr>
          <w:p w14:paraId="745E60FE" w14:textId="77777777" w:rsidR="00921D88" w:rsidRPr="006E3B5B" w:rsidRDefault="00921D88"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Cross agency working group</w:t>
            </w:r>
          </w:p>
        </w:tc>
      </w:tr>
      <w:tr w:rsidR="009461C7" w:rsidRPr="006E3B5B" w14:paraId="2EFDC36A" w14:textId="77777777" w:rsidTr="00B73D32">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3BC60CEA" w14:textId="77777777" w:rsidR="009461C7" w:rsidRPr="006E3B5B" w:rsidRDefault="009461C7" w:rsidP="00B73D32">
            <w:pPr>
              <w:pStyle w:val="UrbisTableText"/>
              <w:spacing w:before="0" w:after="0" w:line="240" w:lineRule="auto"/>
              <w:rPr>
                <w:rFonts w:ascii="Calibri Light" w:hAnsi="Calibri Light"/>
                <w:bCs w:val="0"/>
                <w:lang w:val="en-GB"/>
              </w:rPr>
            </w:pPr>
            <w:r>
              <w:rPr>
                <w:rFonts w:ascii="Calibri Light" w:hAnsi="Calibri Light"/>
                <w:bCs w:val="0"/>
                <w:lang w:val="en-GB"/>
              </w:rPr>
              <w:t>DAWR</w:t>
            </w:r>
          </w:p>
        </w:tc>
        <w:tc>
          <w:tcPr>
            <w:tcW w:w="3692" w:type="pct"/>
            <w:shd w:val="clear" w:color="auto" w:fill="auto"/>
            <w:vAlign w:val="center"/>
          </w:tcPr>
          <w:p w14:paraId="37EA34F1" w14:textId="77777777" w:rsidR="009461C7" w:rsidRPr="006E3B5B" w:rsidRDefault="009461C7" w:rsidP="00B73D32">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Pr>
                <w:rFonts w:ascii="Calibri Light" w:hAnsi="Calibri Light" w:cstheme="majorHAnsi"/>
                <w:lang w:val="en-GB"/>
              </w:rPr>
              <w:t>Department of Agriculture and Water Resources</w:t>
            </w:r>
          </w:p>
        </w:tc>
      </w:tr>
      <w:tr w:rsidR="00921D88" w:rsidRPr="006E3B5B" w14:paraId="789063AA"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583E8662"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DIBP</w:t>
            </w:r>
          </w:p>
        </w:tc>
        <w:tc>
          <w:tcPr>
            <w:tcW w:w="3692" w:type="pct"/>
            <w:shd w:val="clear" w:color="auto" w:fill="auto"/>
            <w:vAlign w:val="center"/>
          </w:tcPr>
          <w:p w14:paraId="71B64560" w14:textId="77777777" w:rsidR="00921D88" w:rsidRPr="006E3B5B" w:rsidRDefault="00921D88"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Department of Immigration and Border Protection</w:t>
            </w:r>
          </w:p>
        </w:tc>
      </w:tr>
      <w:tr w:rsidR="009461C7" w:rsidRPr="006E3B5B" w14:paraId="55E56374" w14:textId="77777777" w:rsidTr="00B73D32">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564C7142" w14:textId="77777777" w:rsidR="009461C7" w:rsidRPr="006E3B5B" w:rsidRDefault="009461C7" w:rsidP="00B73D32">
            <w:pPr>
              <w:pStyle w:val="UrbisTableText"/>
              <w:spacing w:before="0" w:after="0" w:line="240" w:lineRule="auto"/>
              <w:rPr>
                <w:rFonts w:ascii="Calibri Light" w:hAnsi="Calibri Light"/>
                <w:bCs w:val="0"/>
                <w:lang w:val="en-GB"/>
              </w:rPr>
            </w:pPr>
            <w:r>
              <w:rPr>
                <w:rFonts w:ascii="Calibri Light" w:hAnsi="Calibri Light"/>
                <w:bCs w:val="0"/>
                <w:lang w:val="en-GB"/>
              </w:rPr>
              <w:t>DIIS</w:t>
            </w:r>
          </w:p>
        </w:tc>
        <w:tc>
          <w:tcPr>
            <w:tcW w:w="3692" w:type="pct"/>
            <w:shd w:val="clear" w:color="auto" w:fill="auto"/>
            <w:vAlign w:val="center"/>
          </w:tcPr>
          <w:p w14:paraId="4DA1DE99" w14:textId="77777777" w:rsidR="009461C7" w:rsidRPr="006E3B5B" w:rsidRDefault="009461C7" w:rsidP="00B73D32">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Pr>
                <w:rFonts w:ascii="Calibri Light" w:hAnsi="Calibri Light" w:cstheme="majorHAnsi"/>
                <w:lang w:val="en-GB"/>
              </w:rPr>
              <w:t>Department of Industry, Innovation and Science</w:t>
            </w:r>
          </w:p>
        </w:tc>
      </w:tr>
      <w:tr w:rsidR="00921D88" w:rsidRPr="006E3B5B" w14:paraId="4A8313BE"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5C254B1B"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DIRD</w:t>
            </w:r>
          </w:p>
        </w:tc>
        <w:tc>
          <w:tcPr>
            <w:tcW w:w="3692" w:type="pct"/>
            <w:shd w:val="clear" w:color="auto" w:fill="auto"/>
            <w:vAlign w:val="center"/>
          </w:tcPr>
          <w:p w14:paraId="1DBF2F37" w14:textId="77777777" w:rsidR="00921D88" w:rsidRPr="006E3B5B" w:rsidRDefault="00F022F7"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Department of Infrastructure</w:t>
            </w:r>
            <w:r w:rsidR="00921D88" w:rsidRPr="006E3B5B">
              <w:rPr>
                <w:rFonts w:ascii="Calibri Light" w:hAnsi="Calibri Light" w:cstheme="majorHAnsi"/>
                <w:lang w:val="en-GB"/>
              </w:rPr>
              <w:t xml:space="preserve"> and Regional Development</w:t>
            </w:r>
          </w:p>
        </w:tc>
      </w:tr>
      <w:tr w:rsidR="009461C7" w:rsidRPr="006E3B5B" w14:paraId="6F76A33F" w14:textId="77777777" w:rsidTr="009461C7">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219933CC" w14:textId="77777777" w:rsidR="009461C7" w:rsidRPr="006E3B5B" w:rsidRDefault="009461C7" w:rsidP="009461C7">
            <w:pPr>
              <w:pStyle w:val="UrbisTableText"/>
              <w:spacing w:before="0" w:after="0" w:line="240" w:lineRule="auto"/>
              <w:rPr>
                <w:rFonts w:ascii="Calibri Light" w:hAnsi="Calibri Light"/>
                <w:lang w:val="en-GB"/>
              </w:rPr>
            </w:pPr>
            <w:r w:rsidRPr="006E3B5B">
              <w:rPr>
                <w:rFonts w:ascii="Calibri Light" w:hAnsi="Calibri Light"/>
                <w:lang w:val="en-GB"/>
              </w:rPr>
              <w:t>DPMC</w:t>
            </w:r>
          </w:p>
        </w:tc>
        <w:tc>
          <w:tcPr>
            <w:tcW w:w="3692" w:type="pct"/>
            <w:shd w:val="clear" w:color="auto" w:fill="auto"/>
            <w:vAlign w:val="center"/>
          </w:tcPr>
          <w:p w14:paraId="0D64CF70" w14:textId="30815336" w:rsidR="009461C7" w:rsidRPr="006E3B5B" w:rsidRDefault="009461C7" w:rsidP="009461C7">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 xml:space="preserve">Department of </w:t>
            </w:r>
            <w:r w:rsidR="00323E1D">
              <w:rPr>
                <w:rFonts w:ascii="Calibri Light" w:hAnsi="Calibri Light" w:cstheme="majorHAnsi"/>
                <w:lang w:val="en-GB"/>
              </w:rPr>
              <w:t xml:space="preserve">the </w:t>
            </w:r>
            <w:r w:rsidRPr="006E3B5B">
              <w:rPr>
                <w:rFonts w:ascii="Calibri Light" w:hAnsi="Calibri Light" w:cstheme="majorHAnsi"/>
                <w:lang w:val="en-GB"/>
              </w:rPr>
              <w:t>Prime Minister and Cabinet</w:t>
            </w:r>
          </w:p>
        </w:tc>
      </w:tr>
      <w:tr w:rsidR="00127D04" w:rsidRPr="006E3B5B" w14:paraId="0792870E"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3561A47E" w14:textId="77777777" w:rsidR="00127D04" w:rsidRPr="006E3B5B" w:rsidRDefault="00127D04" w:rsidP="00B73D32">
            <w:pPr>
              <w:pStyle w:val="UrbisTableText"/>
              <w:spacing w:before="0" w:after="0" w:line="240" w:lineRule="auto"/>
              <w:rPr>
                <w:rFonts w:ascii="Calibri Light" w:hAnsi="Calibri Light"/>
                <w:lang w:val="en-GB"/>
              </w:rPr>
            </w:pPr>
            <w:r w:rsidRPr="006E3B5B">
              <w:rPr>
                <w:rFonts w:ascii="Calibri Light" w:hAnsi="Calibri Light"/>
                <w:lang w:val="en-GB"/>
              </w:rPr>
              <w:t>Finance</w:t>
            </w:r>
          </w:p>
        </w:tc>
        <w:tc>
          <w:tcPr>
            <w:tcW w:w="3692" w:type="pct"/>
            <w:shd w:val="clear" w:color="auto" w:fill="auto"/>
            <w:vAlign w:val="center"/>
          </w:tcPr>
          <w:p w14:paraId="7DF0524E" w14:textId="77777777" w:rsidR="00127D04" w:rsidRPr="006E3B5B" w:rsidRDefault="00127D04"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Department of Finance</w:t>
            </w:r>
          </w:p>
        </w:tc>
      </w:tr>
      <w:tr w:rsidR="00B73D32" w:rsidRPr="006E3B5B" w14:paraId="57FF6938" w14:textId="77777777" w:rsidTr="00B73D32">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1DFCFE78" w14:textId="77777777" w:rsidR="00B73D32" w:rsidRPr="006E3B5B" w:rsidRDefault="00B73D32" w:rsidP="00B73D32">
            <w:pPr>
              <w:pStyle w:val="UrbisTableText"/>
              <w:spacing w:before="0" w:after="0" w:line="240" w:lineRule="auto"/>
              <w:rPr>
                <w:rFonts w:ascii="Calibri Light" w:hAnsi="Calibri Light"/>
                <w:bCs w:val="0"/>
                <w:lang w:val="en-GB"/>
              </w:rPr>
            </w:pPr>
            <w:r w:rsidRPr="006E3B5B">
              <w:rPr>
                <w:rFonts w:ascii="Calibri Light" w:hAnsi="Calibri Light"/>
                <w:bCs w:val="0"/>
                <w:lang w:val="en-GB"/>
              </w:rPr>
              <w:t>IB</w:t>
            </w:r>
          </w:p>
        </w:tc>
        <w:tc>
          <w:tcPr>
            <w:tcW w:w="3692" w:type="pct"/>
            <w:shd w:val="clear" w:color="auto" w:fill="auto"/>
            <w:vAlign w:val="center"/>
          </w:tcPr>
          <w:p w14:paraId="0DBAF2C0" w14:textId="2F4879E2" w:rsidR="00B73D32" w:rsidRPr="006E3B5B" w:rsidRDefault="00B73D32" w:rsidP="00323E1D">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 xml:space="preserve">Indigenous </w:t>
            </w:r>
            <w:r w:rsidR="00323E1D">
              <w:rPr>
                <w:rFonts w:ascii="Calibri Light" w:hAnsi="Calibri Light" w:cstheme="majorHAnsi"/>
                <w:lang w:val="en-GB"/>
              </w:rPr>
              <w:t>b</w:t>
            </w:r>
            <w:r w:rsidR="00E13760">
              <w:rPr>
                <w:rFonts w:ascii="Calibri Light" w:hAnsi="Calibri Light" w:cstheme="majorHAnsi"/>
                <w:lang w:val="en-GB"/>
              </w:rPr>
              <w:t>usiness</w:t>
            </w:r>
          </w:p>
        </w:tc>
      </w:tr>
      <w:tr w:rsidR="00921D88" w:rsidRPr="006E3B5B" w14:paraId="1C568C08" w14:textId="77777777" w:rsidTr="00B73D32">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7C746F65"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IBD</w:t>
            </w:r>
          </w:p>
        </w:tc>
        <w:tc>
          <w:tcPr>
            <w:tcW w:w="3692" w:type="pct"/>
            <w:shd w:val="clear" w:color="auto" w:fill="auto"/>
            <w:vAlign w:val="center"/>
          </w:tcPr>
          <w:p w14:paraId="19E25EAB" w14:textId="0A78A022" w:rsidR="00921D88" w:rsidRPr="006E3B5B" w:rsidRDefault="00921D88"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 xml:space="preserve">Indigenous business </w:t>
            </w:r>
            <w:r w:rsidR="00E13760">
              <w:rPr>
                <w:rFonts w:ascii="Calibri Light" w:hAnsi="Calibri Light" w:cstheme="majorHAnsi"/>
                <w:lang w:val="en-GB"/>
              </w:rPr>
              <w:t>database (Indigenous Business Direct)</w:t>
            </w:r>
          </w:p>
        </w:tc>
      </w:tr>
      <w:tr w:rsidR="00921D88" w:rsidRPr="006E3B5B" w14:paraId="034D3579" w14:textId="77777777" w:rsidTr="00B73D32">
        <w:trPr>
          <w:trHeight w:val="505"/>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3F46D471"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IOP</w:t>
            </w:r>
          </w:p>
        </w:tc>
        <w:tc>
          <w:tcPr>
            <w:tcW w:w="3692" w:type="pct"/>
            <w:shd w:val="clear" w:color="auto" w:fill="auto"/>
            <w:vAlign w:val="center"/>
          </w:tcPr>
          <w:p w14:paraId="1B50BC1C" w14:textId="77777777" w:rsidR="00921D88" w:rsidRPr="006E3B5B" w:rsidRDefault="00921D88" w:rsidP="00B73D32">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 xml:space="preserve">Indigenous Opportunities Policy </w:t>
            </w:r>
          </w:p>
        </w:tc>
      </w:tr>
      <w:tr w:rsidR="00921D88" w:rsidRPr="006E3B5B" w14:paraId="117EF531"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44091862"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IPP</w:t>
            </w:r>
          </w:p>
        </w:tc>
        <w:tc>
          <w:tcPr>
            <w:tcW w:w="3692" w:type="pct"/>
            <w:shd w:val="clear" w:color="auto" w:fill="auto"/>
            <w:vAlign w:val="center"/>
          </w:tcPr>
          <w:p w14:paraId="2BF92EA3" w14:textId="77777777" w:rsidR="00921D88" w:rsidRPr="006E3B5B" w:rsidRDefault="00921D88"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Indigenous Procurement Policy</w:t>
            </w:r>
          </w:p>
        </w:tc>
      </w:tr>
      <w:tr w:rsidR="00921D88" w:rsidRPr="006E3B5B" w14:paraId="43983795" w14:textId="77777777" w:rsidTr="00B73D32">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4E910156"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MMR</w:t>
            </w:r>
          </w:p>
        </w:tc>
        <w:tc>
          <w:tcPr>
            <w:tcW w:w="3692" w:type="pct"/>
            <w:shd w:val="clear" w:color="auto" w:fill="auto"/>
            <w:vAlign w:val="center"/>
          </w:tcPr>
          <w:p w14:paraId="2BED2459" w14:textId="3A0887CB" w:rsidR="00921D88" w:rsidRPr="006E3B5B" w:rsidRDefault="00323E1D" w:rsidP="00B73D32">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Pr>
                <w:rFonts w:ascii="Calibri Light" w:hAnsi="Calibri Light" w:cstheme="majorHAnsi"/>
                <w:lang w:val="en-GB"/>
              </w:rPr>
              <w:t>M</w:t>
            </w:r>
            <w:r w:rsidR="00921D88" w:rsidRPr="006E3B5B">
              <w:rPr>
                <w:rFonts w:ascii="Calibri Light" w:hAnsi="Calibri Light" w:cstheme="majorHAnsi"/>
                <w:lang w:val="en-GB"/>
              </w:rPr>
              <w:t xml:space="preserve">andatory </w:t>
            </w:r>
            <w:r>
              <w:rPr>
                <w:rFonts w:ascii="Calibri Light" w:hAnsi="Calibri Light" w:cstheme="majorHAnsi"/>
                <w:lang w:val="en-GB"/>
              </w:rPr>
              <w:t xml:space="preserve">minimum </w:t>
            </w:r>
            <w:r w:rsidR="00921D88" w:rsidRPr="006E3B5B">
              <w:rPr>
                <w:rFonts w:ascii="Calibri Light" w:hAnsi="Calibri Light" w:cstheme="majorHAnsi"/>
                <w:lang w:val="en-GB"/>
              </w:rPr>
              <w:t>requirement</w:t>
            </w:r>
            <w:r>
              <w:rPr>
                <w:rFonts w:ascii="Calibri Light" w:hAnsi="Calibri Light" w:cstheme="majorHAnsi"/>
                <w:lang w:val="en-GB"/>
              </w:rPr>
              <w:t>s</w:t>
            </w:r>
          </w:p>
        </w:tc>
      </w:tr>
      <w:tr w:rsidR="00921D88" w:rsidRPr="006E3B5B" w14:paraId="33984E65"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41993362"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MSA</w:t>
            </w:r>
          </w:p>
        </w:tc>
        <w:tc>
          <w:tcPr>
            <w:tcW w:w="3692" w:type="pct"/>
            <w:shd w:val="clear" w:color="auto" w:fill="auto"/>
            <w:vAlign w:val="center"/>
          </w:tcPr>
          <w:p w14:paraId="2D5511CA" w14:textId="77777777" w:rsidR="00921D88" w:rsidRPr="006E3B5B" w:rsidRDefault="00921D88"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Mandatory set aside</w:t>
            </w:r>
          </w:p>
        </w:tc>
      </w:tr>
      <w:tr w:rsidR="00921D88" w:rsidRPr="006E3B5B" w14:paraId="325356BF" w14:textId="77777777" w:rsidTr="00B73D32">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750454A0"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SME</w:t>
            </w:r>
          </w:p>
        </w:tc>
        <w:tc>
          <w:tcPr>
            <w:tcW w:w="3692" w:type="pct"/>
            <w:shd w:val="clear" w:color="auto" w:fill="auto"/>
            <w:vAlign w:val="center"/>
          </w:tcPr>
          <w:p w14:paraId="422F7975" w14:textId="744E51A2" w:rsidR="00921D88" w:rsidRPr="006E3B5B" w:rsidRDefault="00921D88" w:rsidP="00B73D32">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 xml:space="preserve">Small </w:t>
            </w:r>
            <w:r w:rsidR="00323E1D">
              <w:rPr>
                <w:rFonts w:ascii="Calibri Light" w:hAnsi="Calibri Light" w:cstheme="majorHAnsi"/>
                <w:lang w:val="en-GB"/>
              </w:rPr>
              <w:t>to</w:t>
            </w:r>
            <w:r w:rsidRPr="006E3B5B">
              <w:rPr>
                <w:rFonts w:ascii="Calibri Light" w:hAnsi="Calibri Light" w:cstheme="majorHAnsi"/>
                <w:lang w:val="en-GB"/>
              </w:rPr>
              <w:t xml:space="preserve"> medium enterprises</w:t>
            </w:r>
          </w:p>
        </w:tc>
      </w:tr>
      <w:tr w:rsidR="00921D88" w:rsidRPr="006E3B5B" w14:paraId="71302EB2" w14:textId="77777777" w:rsidTr="00B73D3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42339DAD"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SN</w:t>
            </w:r>
          </w:p>
        </w:tc>
        <w:tc>
          <w:tcPr>
            <w:tcW w:w="3692" w:type="pct"/>
            <w:shd w:val="clear" w:color="auto" w:fill="auto"/>
            <w:vAlign w:val="center"/>
          </w:tcPr>
          <w:p w14:paraId="5134C9D7" w14:textId="77777777" w:rsidR="00921D88" w:rsidRPr="006E3B5B" w:rsidRDefault="00921D88" w:rsidP="00B73D32">
            <w:pPr>
              <w:pStyle w:val="UrbisTableText"/>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lang w:val="en-GB"/>
              </w:rPr>
            </w:pPr>
            <w:r w:rsidRPr="006E3B5B">
              <w:rPr>
                <w:rFonts w:ascii="Calibri Light" w:hAnsi="Calibri Light" w:cstheme="majorHAnsi"/>
                <w:lang w:val="en-GB"/>
              </w:rPr>
              <w:t>Supply Nation</w:t>
            </w:r>
          </w:p>
        </w:tc>
      </w:tr>
      <w:tr w:rsidR="00921D88" w:rsidRPr="006E3B5B" w14:paraId="7502EE79" w14:textId="77777777" w:rsidTr="00B73D32">
        <w:trPr>
          <w:trHeight w:val="454"/>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center"/>
          </w:tcPr>
          <w:p w14:paraId="607C4A97" w14:textId="77777777" w:rsidR="00921D88" w:rsidRPr="006E3B5B" w:rsidRDefault="00921D88" w:rsidP="00B73D32">
            <w:pPr>
              <w:pStyle w:val="UrbisTableText"/>
              <w:spacing w:before="0" w:after="0" w:line="240" w:lineRule="auto"/>
              <w:rPr>
                <w:rFonts w:ascii="Calibri Light" w:hAnsi="Calibri Light"/>
                <w:bCs w:val="0"/>
                <w:color w:val="auto"/>
                <w:lang w:val="en-GB"/>
              </w:rPr>
            </w:pPr>
            <w:r w:rsidRPr="006E3B5B">
              <w:rPr>
                <w:rFonts w:ascii="Calibri Light" w:hAnsi="Calibri Light"/>
                <w:bCs w:val="0"/>
                <w:lang w:val="en-GB"/>
              </w:rPr>
              <w:t>VFM</w:t>
            </w:r>
          </w:p>
        </w:tc>
        <w:tc>
          <w:tcPr>
            <w:tcW w:w="3692" w:type="pct"/>
            <w:shd w:val="clear" w:color="auto" w:fill="auto"/>
            <w:vAlign w:val="center"/>
          </w:tcPr>
          <w:p w14:paraId="1B465A4D" w14:textId="0E945B1F" w:rsidR="00921D88" w:rsidRPr="006E3B5B" w:rsidRDefault="00EB7ECC" w:rsidP="00B73D32">
            <w:pPr>
              <w:pStyle w:val="Urbis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lang w:val="en-GB"/>
              </w:rPr>
            </w:pPr>
            <w:r>
              <w:rPr>
                <w:rFonts w:ascii="Calibri Light" w:hAnsi="Calibri Light" w:cstheme="majorHAnsi"/>
                <w:lang w:val="en-GB"/>
              </w:rPr>
              <w:t>Value</w:t>
            </w:r>
            <w:r w:rsidR="00E13760">
              <w:rPr>
                <w:rFonts w:ascii="Calibri Light" w:hAnsi="Calibri Light" w:cstheme="majorHAnsi"/>
                <w:lang w:val="en-GB"/>
              </w:rPr>
              <w:t xml:space="preserve"> </w:t>
            </w:r>
            <w:r>
              <w:rPr>
                <w:rFonts w:ascii="Calibri Light" w:hAnsi="Calibri Light" w:cstheme="majorHAnsi"/>
                <w:lang w:val="en-GB"/>
              </w:rPr>
              <w:t>for</w:t>
            </w:r>
            <w:r w:rsidR="00E13760">
              <w:rPr>
                <w:rFonts w:ascii="Calibri Light" w:hAnsi="Calibri Light" w:cstheme="majorHAnsi"/>
                <w:lang w:val="en-GB"/>
              </w:rPr>
              <w:t xml:space="preserve"> </w:t>
            </w:r>
            <w:r>
              <w:rPr>
                <w:rFonts w:ascii="Calibri Light" w:hAnsi="Calibri Light" w:cstheme="majorHAnsi"/>
                <w:lang w:val="en-GB"/>
              </w:rPr>
              <w:t>money</w:t>
            </w:r>
          </w:p>
        </w:tc>
      </w:tr>
    </w:tbl>
    <w:p w14:paraId="0C838222" w14:textId="77777777" w:rsidR="005C16C2" w:rsidRPr="006E3B5B" w:rsidRDefault="005C16C2" w:rsidP="00DC7DEF">
      <w:pPr>
        <w:pStyle w:val="Heading1"/>
        <w:rPr>
          <w:lang w:val="en-GB"/>
        </w:rPr>
        <w:sectPr w:rsidR="005C16C2" w:rsidRPr="006E3B5B" w:rsidSect="00C4517D">
          <w:footerReference w:type="even" r:id="rId28"/>
          <w:pgSz w:w="11906" w:h="16838" w:code="9"/>
          <w:pgMar w:top="1134" w:right="1134" w:bottom="1418" w:left="1134" w:header="709" w:footer="284" w:gutter="0"/>
          <w:cols w:space="708"/>
          <w:docGrid w:linePitch="360"/>
        </w:sectPr>
      </w:pPr>
    </w:p>
    <w:p w14:paraId="2C2414AA" w14:textId="77777777" w:rsidR="00DC7DEF" w:rsidRPr="008649FA" w:rsidRDefault="00DC7DEF" w:rsidP="008649FA">
      <w:pPr>
        <w:pStyle w:val="Heading1"/>
      </w:pPr>
      <w:bookmarkStart w:id="5" w:name="_Toc494209859"/>
      <w:r w:rsidRPr="008649FA">
        <w:lastRenderedPageBreak/>
        <w:t>EXECUTIVE SUMMARY</w:t>
      </w:r>
      <w:bookmarkEnd w:id="5"/>
    </w:p>
    <w:p w14:paraId="7F398E14" w14:textId="77777777" w:rsidR="00DC7DEF" w:rsidRPr="006E3B5B" w:rsidRDefault="00DC7DEF" w:rsidP="00DC7DEF">
      <w:pPr>
        <w:rPr>
          <w:rFonts w:ascii="Calibri Light" w:hAnsi="Calibri Light"/>
          <w:lang w:val="en-GB"/>
        </w:rPr>
      </w:pPr>
    </w:p>
    <w:p w14:paraId="223100F7" w14:textId="44C5E970" w:rsidR="00EF4F03" w:rsidRPr="0009144A" w:rsidRDefault="001C00BA" w:rsidP="0009144A">
      <w:pPr>
        <w:pStyle w:val="Body"/>
        <w:rPr>
          <w:lang w:val="en-GB"/>
        </w:rPr>
      </w:pPr>
      <w:r w:rsidRPr="006E3B5B">
        <w:rPr>
          <w:lang w:val="en-GB"/>
        </w:rPr>
        <w:t xml:space="preserve">This is the final report of the review of the </w:t>
      </w:r>
      <w:r w:rsidR="00587C7F">
        <w:rPr>
          <w:lang w:val="en-GB"/>
        </w:rPr>
        <w:t>f</w:t>
      </w:r>
      <w:r w:rsidRPr="006E3B5B">
        <w:rPr>
          <w:lang w:val="en-GB"/>
        </w:rPr>
        <w:t>irst year of the Indigenous Procurement Policy</w:t>
      </w:r>
      <w:r w:rsidR="00AA56FC">
        <w:rPr>
          <w:lang w:val="en-GB"/>
        </w:rPr>
        <w:t xml:space="preserve"> (IPP)</w:t>
      </w:r>
      <w:r w:rsidRPr="006E3B5B">
        <w:rPr>
          <w:lang w:val="en-GB"/>
        </w:rPr>
        <w:t xml:space="preserve">. The review </w:t>
      </w:r>
      <w:r w:rsidR="00EF4F03" w:rsidRPr="0009144A">
        <w:rPr>
          <w:lang w:val="en-GB"/>
        </w:rPr>
        <w:t xml:space="preserve">has been undertaken by Cox Inall Ridgeway on behalf of the Department of </w:t>
      </w:r>
      <w:r w:rsidR="00323E1D">
        <w:rPr>
          <w:lang w:val="en-GB"/>
        </w:rPr>
        <w:t xml:space="preserve">the </w:t>
      </w:r>
      <w:r w:rsidR="00EF4F03" w:rsidRPr="0009144A">
        <w:rPr>
          <w:lang w:val="en-GB"/>
        </w:rPr>
        <w:t>Prime Minister and Cabinet. The First Year Review was intended as an interim review to consider what early lessons have been learned to continue to improve implementation. It is also to ensure appropriate data collection and methodology is in place for a full evaluation of the policy in 2018.</w:t>
      </w:r>
    </w:p>
    <w:p w14:paraId="4CFECFB5" w14:textId="77777777" w:rsidR="001C00BA" w:rsidRPr="006E3B5B" w:rsidRDefault="001C00BA" w:rsidP="001C00BA">
      <w:pPr>
        <w:pStyle w:val="Body"/>
        <w:rPr>
          <w:lang w:val="en-GB"/>
        </w:rPr>
      </w:pPr>
    </w:p>
    <w:p w14:paraId="667333A2" w14:textId="77777777" w:rsidR="00EF4F03" w:rsidRPr="0009144A" w:rsidRDefault="00EF4F03" w:rsidP="0009144A">
      <w:pPr>
        <w:pStyle w:val="Head20"/>
        <w:rPr>
          <w:b w:val="0"/>
          <w:i w:val="0"/>
        </w:rPr>
      </w:pPr>
      <w:bookmarkStart w:id="6" w:name="_Toc485366344"/>
      <w:bookmarkStart w:id="7" w:name="_Toc485366523"/>
      <w:bookmarkStart w:id="8" w:name="_Toc494209860"/>
      <w:bookmarkStart w:id="9" w:name="_Toc482976863"/>
      <w:r w:rsidRPr="0009144A">
        <w:rPr>
          <w:b w:val="0"/>
          <w:i w:val="0"/>
        </w:rPr>
        <w:t>THE IPP</w:t>
      </w:r>
      <w:bookmarkEnd w:id="6"/>
      <w:bookmarkEnd w:id="7"/>
      <w:bookmarkEnd w:id="8"/>
    </w:p>
    <w:p w14:paraId="6C90C8BB" w14:textId="6C786171" w:rsidR="00EF4F03" w:rsidRPr="0009144A" w:rsidRDefault="00EF4F03" w:rsidP="0009144A">
      <w:pPr>
        <w:rPr>
          <w:color w:val="000000"/>
          <w:szCs w:val="20"/>
        </w:rPr>
      </w:pPr>
      <w:r w:rsidRPr="0009144A">
        <w:rPr>
          <w:rFonts w:ascii="Calibri Light" w:eastAsia="ヒラギノ角ゴ Pro W3" w:hAnsi="Calibri Light"/>
          <w:color w:val="000000"/>
          <w:szCs w:val="20"/>
          <w:lang w:val="en-GB" w:eastAsia="en-AU"/>
        </w:rPr>
        <w:t>Introduced on</w:t>
      </w:r>
      <w:r w:rsidR="00343D64">
        <w:rPr>
          <w:rFonts w:ascii="Calibri Light" w:eastAsia="ヒラギノ角ゴ Pro W3" w:hAnsi="Calibri Light"/>
          <w:color w:val="000000"/>
          <w:szCs w:val="20"/>
          <w:lang w:val="en-GB" w:eastAsia="en-AU"/>
        </w:rPr>
        <w:t xml:space="preserve"> 1</w:t>
      </w:r>
      <w:r w:rsidRPr="0009144A">
        <w:rPr>
          <w:rFonts w:ascii="Calibri Light" w:eastAsia="ヒラギノ角ゴ Pro W3" w:hAnsi="Calibri Light"/>
          <w:color w:val="000000"/>
          <w:szCs w:val="20"/>
          <w:lang w:val="en-GB" w:eastAsia="en-AU"/>
        </w:rPr>
        <w:t xml:space="preserve"> July 2015, the IPP’s primary purpose is to stimulate Indigenous entrepreneurship and small to medium business development. The IPP works by setting the principle that portfolios must proactively seek to include Indigenous business into their procurement activities. It aims to set and create cultural change through both voluntary and required procurement approaches.</w:t>
      </w:r>
    </w:p>
    <w:p w14:paraId="2B5FB136" w14:textId="77777777" w:rsidR="007F5E0C" w:rsidRDefault="007F5E0C" w:rsidP="00563484">
      <w:pPr>
        <w:pStyle w:val="Head20"/>
        <w:outlineLvl w:val="9"/>
      </w:pPr>
    </w:p>
    <w:p w14:paraId="0971A9F2" w14:textId="77777777" w:rsidR="00EF4F03" w:rsidRPr="0009144A" w:rsidRDefault="00EF4F03" w:rsidP="0009144A">
      <w:pPr>
        <w:pStyle w:val="Head20"/>
        <w:rPr>
          <w:b w:val="0"/>
          <w:i w:val="0"/>
        </w:rPr>
      </w:pPr>
      <w:bookmarkStart w:id="10" w:name="_Toc485366345"/>
      <w:bookmarkStart w:id="11" w:name="_Toc485366524"/>
      <w:bookmarkStart w:id="12" w:name="_Toc494209861"/>
      <w:r w:rsidRPr="0009144A">
        <w:rPr>
          <w:b w:val="0"/>
          <w:i w:val="0"/>
        </w:rPr>
        <w:t>METHODOLOGY</w:t>
      </w:r>
      <w:bookmarkEnd w:id="10"/>
      <w:bookmarkEnd w:id="11"/>
      <w:bookmarkEnd w:id="12"/>
    </w:p>
    <w:p w14:paraId="68914DB4" w14:textId="7A74BC0E" w:rsidR="00EF4F03" w:rsidRPr="0009144A"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This review was undertaken sourcing qualitative data provided through survey responses, interviews and focus groups. This was analysed in conjunction with raw data collected from reporting agencies on the number, value and types of procurement from Indigenous business since the commencement of the IPP in July 2015.</w:t>
      </w:r>
      <w:r>
        <w:rPr>
          <w:rFonts w:ascii="Calibri Light" w:eastAsia="ヒラギノ角ゴ Pro W3" w:hAnsi="Calibri Light"/>
          <w:color w:val="000000"/>
          <w:szCs w:val="20"/>
          <w:lang w:val="en-GB" w:eastAsia="en-AU"/>
        </w:rPr>
        <w:t xml:space="preserve"> </w:t>
      </w:r>
      <w:r w:rsidRPr="0009144A">
        <w:rPr>
          <w:rFonts w:ascii="Calibri Light" w:eastAsia="ヒラギノ角ゴ Pro W3" w:hAnsi="Calibri Light"/>
          <w:color w:val="000000"/>
          <w:szCs w:val="20"/>
          <w:lang w:val="en-GB" w:eastAsia="en-AU"/>
        </w:rPr>
        <w:t xml:space="preserve">Qualitative data was accessed from 50 individual officers across Commonwealth portfolios; 80 Indigenous businesses as well as key stakeholders from within the Indigenous business sector. Case studies are being undertaken on six Indigenous businesses, three of these case studies will be featured as digital stories in 2017. </w:t>
      </w:r>
    </w:p>
    <w:p w14:paraId="295ED359" w14:textId="77777777" w:rsidR="00EF4F03" w:rsidRDefault="00EF4F03" w:rsidP="00EF4F03">
      <w:pPr>
        <w:rPr>
          <w:rFonts w:ascii="Calibri Light" w:eastAsia="ヒラギノ角ゴ Pro W3" w:hAnsi="Calibri Light"/>
          <w:color w:val="000000"/>
          <w:szCs w:val="20"/>
          <w:lang w:val="en-GB" w:eastAsia="en-AU"/>
        </w:rPr>
      </w:pPr>
    </w:p>
    <w:p w14:paraId="35DED8D2" w14:textId="77777777" w:rsidR="00EF4F03" w:rsidRPr="0009144A"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 xml:space="preserve">The review examined in detail the implementation approach taken in four portfolios. While all portfolios exceed their 2015-16 target for contracts awarded to Indigenous businesses, the review examined two portfolios that significantly exceeded their target, and two portfolios that exceeded their target but by a relatively low amount. </w:t>
      </w:r>
    </w:p>
    <w:p w14:paraId="04F31C78" w14:textId="0E970CD5" w:rsidR="001C00BA" w:rsidRPr="006E3B5B" w:rsidRDefault="00EF4F03" w:rsidP="001C00BA">
      <w:pPr>
        <w:pStyle w:val="Body"/>
        <w:rPr>
          <w:lang w:val="en-GB"/>
        </w:rPr>
      </w:pPr>
      <w:bookmarkStart w:id="13" w:name="_Toc482976864"/>
      <w:bookmarkEnd w:id="9"/>
      <w:r>
        <w:tab/>
      </w:r>
      <w:bookmarkEnd w:id="13"/>
    </w:p>
    <w:p w14:paraId="7D97E029" w14:textId="53D3F1A3" w:rsidR="001C00BA" w:rsidRPr="0009144A" w:rsidRDefault="001C00BA" w:rsidP="0009144A">
      <w:pPr>
        <w:pStyle w:val="Head20"/>
        <w:rPr>
          <w:b w:val="0"/>
          <w:i w:val="0"/>
        </w:rPr>
      </w:pPr>
      <w:bookmarkStart w:id="14" w:name="_Toc485366346"/>
      <w:bookmarkStart w:id="15" w:name="_Toc485366525"/>
      <w:bookmarkStart w:id="16" w:name="_Toc494209862"/>
      <w:bookmarkStart w:id="17" w:name="_Toc482976865"/>
      <w:r w:rsidRPr="0009144A">
        <w:rPr>
          <w:b w:val="0"/>
          <w:i w:val="0"/>
        </w:rPr>
        <w:t>FINDINGS</w:t>
      </w:r>
      <w:bookmarkEnd w:id="14"/>
      <w:bookmarkEnd w:id="15"/>
      <w:bookmarkEnd w:id="16"/>
      <w:r w:rsidRPr="0009144A">
        <w:rPr>
          <w:b w:val="0"/>
          <w:i w:val="0"/>
        </w:rPr>
        <w:t xml:space="preserve"> </w:t>
      </w:r>
      <w:bookmarkEnd w:id="17"/>
    </w:p>
    <w:p w14:paraId="467F8A6B" w14:textId="77777777" w:rsidR="00EF4F03"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The detailed analysis of the raw data, in conjunction with the qualitative interviews and surveys, has found that the IPP, in its first 12 months, has exceeded its planned outcomes.  The clear majority of contributors expressed a motivation to continue to contribute to the success of the policy objectives, indicating strong alignment with governments’ commitment to Closing the Gap on economic outcomes for Aboriginal and Torres Strait Islander Australians.</w:t>
      </w:r>
      <w:r w:rsidRPr="00EF4F03">
        <w:rPr>
          <w:rFonts w:ascii="Calibri Light" w:eastAsia="ヒラギノ角ゴ Pro W3" w:hAnsi="Calibri Light"/>
          <w:color w:val="000000"/>
          <w:szCs w:val="20"/>
          <w:lang w:val="en-GB" w:eastAsia="en-AU"/>
        </w:rPr>
        <w:t xml:space="preserve"> </w:t>
      </w:r>
    </w:p>
    <w:p w14:paraId="25EDF8B9" w14:textId="77777777" w:rsidR="00EF4F03" w:rsidRDefault="00EF4F03" w:rsidP="00EF4F03">
      <w:pPr>
        <w:rPr>
          <w:rFonts w:ascii="Calibri Light" w:eastAsia="ヒラギノ角ゴ Pro W3" w:hAnsi="Calibri Light"/>
          <w:color w:val="000000"/>
          <w:szCs w:val="20"/>
          <w:lang w:val="en-GB" w:eastAsia="en-AU"/>
        </w:rPr>
      </w:pPr>
    </w:p>
    <w:p w14:paraId="356BA07B" w14:textId="4CDCCA9A" w:rsidR="00EF4F03" w:rsidRPr="00C60ED0" w:rsidRDefault="00EF4F03" w:rsidP="00EF4F03">
      <w:pPr>
        <w:rPr>
          <w:rFonts w:ascii="Calibri Light" w:eastAsia="ヒラギノ角ゴ Pro W3" w:hAnsi="Calibri Light"/>
          <w:color w:val="000000"/>
          <w:szCs w:val="20"/>
          <w:lang w:val="en-GB" w:eastAsia="en-AU"/>
        </w:rPr>
      </w:pPr>
      <w:r w:rsidRPr="00C60ED0">
        <w:rPr>
          <w:rFonts w:ascii="Calibri Light" w:eastAsia="ヒラギノ角ゴ Pro W3" w:hAnsi="Calibri Light"/>
          <w:color w:val="000000"/>
          <w:szCs w:val="20"/>
          <w:lang w:val="en-GB" w:eastAsia="en-AU"/>
        </w:rPr>
        <w:t>All portfolios met the original 2015-16 target of 0.5%, and in total the year one target was exceeded by a significant margin, with 1,509 contracts actually awarded to Indigenous businesses. The original first year target was 256. This is an increase from a total of 78 contracts awarded to Indigenous business in 2014-</w:t>
      </w:r>
      <w:r w:rsidR="00343D64">
        <w:rPr>
          <w:rFonts w:ascii="Calibri Light" w:eastAsia="ヒラギノ角ゴ Pro W3" w:hAnsi="Calibri Light"/>
          <w:color w:val="000000"/>
          <w:szCs w:val="20"/>
          <w:lang w:val="en-GB" w:eastAsia="en-AU"/>
        </w:rPr>
        <w:softHyphen/>
      </w:r>
      <w:r w:rsidR="00343D64">
        <w:rPr>
          <w:rFonts w:ascii="Calibri Light" w:eastAsia="ヒラギノ角ゴ Pro W3" w:hAnsi="Calibri Light"/>
          <w:color w:val="000000"/>
          <w:szCs w:val="20"/>
          <w:lang w:val="en-GB" w:eastAsia="en-AU"/>
        </w:rPr>
        <w:softHyphen/>
        <w:t>15</w:t>
      </w:r>
      <w:r w:rsidRPr="00C60ED0">
        <w:rPr>
          <w:rFonts w:ascii="Calibri Light" w:eastAsia="ヒラギノ角ゴ Pro W3" w:hAnsi="Calibri Light"/>
          <w:color w:val="000000"/>
          <w:szCs w:val="20"/>
          <w:lang w:val="en-GB" w:eastAsia="en-AU"/>
        </w:rPr>
        <w:t xml:space="preserve">.  </w:t>
      </w:r>
    </w:p>
    <w:p w14:paraId="7CF86F43" w14:textId="77777777" w:rsidR="00EF4F03" w:rsidRPr="0009144A" w:rsidRDefault="00EF4F03" w:rsidP="00EF4F03">
      <w:pPr>
        <w:rPr>
          <w:rFonts w:ascii="Calibri Light" w:eastAsia="ヒラギノ角ゴ Pro W3" w:hAnsi="Calibri Light"/>
          <w:color w:val="000000"/>
          <w:szCs w:val="20"/>
          <w:lang w:val="en-GB" w:eastAsia="en-AU"/>
        </w:rPr>
      </w:pPr>
    </w:p>
    <w:p w14:paraId="61D162B6" w14:textId="77777777" w:rsidR="00EF4F03" w:rsidRPr="0009144A" w:rsidRDefault="00EF4F03" w:rsidP="0009144A">
      <w:pPr>
        <w:pStyle w:val="Heading3"/>
      </w:pPr>
      <w:r w:rsidRPr="0009144A">
        <w:lastRenderedPageBreak/>
        <w:t>The spread of achievement across portfolios was not consistent</w:t>
      </w:r>
    </w:p>
    <w:p w14:paraId="38C4C63F" w14:textId="77777777" w:rsidR="00EF4F03"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In year one, a small number of portfolios accounted for a sizeable proportion of the contracts awarded to Indigenous businesses. The Departments of Defence, Human Services and the Prime Minister and Cabinet were responsible for awarding 51.5% of all contracts to Indigenous businesses. Defence and Prime Minister and Cabinet, again, along with Treasury and Foreign Affairs and Trade, were responsible for awarding 76.9% of the value of Indigenous business contracts.</w:t>
      </w:r>
    </w:p>
    <w:p w14:paraId="6FF62877" w14:textId="77777777" w:rsidR="00947EC2" w:rsidRPr="0009144A" w:rsidRDefault="00947EC2" w:rsidP="00EF4F03">
      <w:pPr>
        <w:rPr>
          <w:rFonts w:ascii="Calibri Light" w:eastAsia="ヒラギノ角ゴ Pro W3" w:hAnsi="Calibri Light"/>
          <w:color w:val="000000"/>
          <w:szCs w:val="20"/>
          <w:lang w:val="en-GB" w:eastAsia="en-AU"/>
        </w:rPr>
      </w:pPr>
    </w:p>
    <w:p w14:paraId="517B454E" w14:textId="77777777" w:rsidR="00EF4F03"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The analysis showed a relationship between the efforts made to implement and the success of the implementation. Key activities that featured in the portfolios with better results were: assignment of dedicated leaders, education delivered to targeted areas; relationship building internally and with suppliers; ongoing communication of progress and explicit expectations</w:t>
      </w:r>
      <w:r w:rsidR="00947EC2">
        <w:rPr>
          <w:rFonts w:ascii="Calibri Light" w:eastAsia="ヒラギノ角ゴ Pro W3" w:hAnsi="Calibri Light"/>
          <w:color w:val="000000"/>
          <w:szCs w:val="20"/>
          <w:lang w:val="en-GB" w:eastAsia="en-AU"/>
        </w:rPr>
        <w:t>; utilisation of existing as well as establishment of new Indigenous supplier panels</w:t>
      </w:r>
      <w:r w:rsidRPr="0009144A">
        <w:rPr>
          <w:rFonts w:ascii="Calibri Light" w:eastAsia="ヒラギノ角ゴ Pro W3" w:hAnsi="Calibri Light"/>
          <w:color w:val="000000"/>
          <w:szCs w:val="20"/>
          <w:lang w:val="en-GB" w:eastAsia="en-AU"/>
        </w:rPr>
        <w:t>. Where these factors were not in place, progress toward targets has been slower.</w:t>
      </w:r>
      <w:r w:rsidRPr="00EF4F03">
        <w:rPr>
          <w:rFonts w:ascii="Calibri Light" w:eastAsia="ヒラギノ角ゴ Pro W3" w:hAnsi="Calibri Light"/>
          <w:color w:val="000000"/>
          <w:szCs w:val="20"/>
          <w:lang w:val="en-GB" w:eastAsia="en-AU"/>
        </w:rPr>
        <w:t xml:space="preserve"> </w:t>
      </w:r>
    </w:p>
    <w:p w14:paraId="011EA6B8" w14:textId="77777777" w:rsidR="00EF4F03" w:rsidRDefault="00EF4F03" w:rsidP="00EF4F03">
      <w:pPr>
        <w:rPr>
          <w:rFonts w:ascii="Calibri Light" w:eastAsia="ヒラギノ角ゴ Pro W3" w:hAnsi="Calibri Light"/>
          <w:color w:val="000000"/>
          <w:szCs w:val="20"/>
          <w:lang w:val="en-GB" w:eastAsia="en-AU"/>
        </w:rPr>
      </w:pPr>
    </w:p>
    <w:p w14:paraId="0FEE8B1B" w14:textId="77777777" w:rsidR="00EF4F03" w:rsidRDefault="00EF4F03" w:rsidP="00EF4F03">
      <w:pPr>
        <w:rPr>
          <w:rFonts w:ascii="Calibri Light" w:eastAsia="ヒラギノ角ゴ Pro W3" w:hAnsi="Calibri Light"/>
          <w:color w:val="000000"/>
          <w:szCs w:val="20"/>
          <w:lang w:val="en-GB" w:eastAsia="en-AU"/>
        </w:rPr>
      </w:pPr>
      <w:r w:rsidRPr="005776ED">
        <w:rPr>
          <w:rFonts w:ascii="Calibri Light" w:eastAsia="ヒラギノ角ゴ Pro W3" w:hAnsi="Calibri Light"/>
          <w:color w:val="000000"/>
          <w:szCs w:val="20"/>
          <w:lang w:val="en-GB" w:eastAsia="en-AU"/>
        </w:rPr>
        <w:t xml:space="preserve">The reasons provided by stakeholders for this finding included issues such as Supply Nation database access, potential capacity issues on the supply side, and a perception of complexity of the IPP processes.  This was particularly the case with respondents articulating an inconsistent understanding of the CPR requirement of assessing value for money.  </w:t>
      </w:r>
      <w:r>
        <w:rPr>
          <w:rFonts w:ascii="Calibri Light" w:eastAsia="ヒラギノ角ゴ Pro W3" w:hAnsi="Calibri Light"/>
          <w:color w:val="000000"/>
          <w:szCs w:val="20"/>
          <w:lang w:val="en-GB" w:eastAsia="en-AU"/>
        </w:rPr>
        <w:t xml:space="preserve"> </w:t>
      </w:r>
    </w:p>
    <w:p w14:paraId="4D5B4F5E" w14:textId="77777777" w:rsidR="00EF4F03" w:rsidRDefault="00EF4F03" w:rsidP="00EF4F03">
      <w:pPr>
        <w:rPr>
          <w:rFonts w:ascii="Calibri Light" w:eastAsia="ヒラギノ角ゴ Pro W3" w:hAnsi="Calibri Light"/>
          <w:color w:val="000000"/>
          <w:szCs w:val="20"/>
          <w:lang w:val="en-GB" w:eastAsia="en-AU"/>
        </w:rPr>
      </w:pPr>
    </w:p>
    <w:p w14:paraId="4300B635" w14:textId="77777777" w:rsidR="00EF4F03" w:rsidRPr="001839F8" w:rsidRDefault="00EF4F03" w:rsidP="00EF4F03">
      <w:pPr>
        <w:rPr>
          <w:rFonts w:ascii="Calibri Light" w:eastAsia="ヒラギノ角ゴ Pro W3" w:hAnsi="Calibri Light"/>
          <w:color w:val="000000"/>
          <w:szCs w:val="20"/>
          <w:lang w:val="en-GB" w:eastAsia="en-AU"/>
        </w:rPr>
      </w:pPr>
      <w:r w:rsidRPr="001839F8">
        <w:rPr>
          <w:rFonts w:ascii="Calibri Light" w:eastAsia="ヒラギノ角ゴ Pro W3" w:hAnsi="Calibri Light"/>
          <w:color w:val="000000"/>
          <w:szCs w:val="20"/>
          <w:lang w:val="en-GB" w:eastAsia="en-AU"/>
        </w:rPr>
        <w:t>In year one, the number of contracts set aside under the $80,000 - $200,000 category requiring direct approach to an Indigenous business first has shown a comparatively low conversion rate (total number of eligible contracts, to actual contracts awarded to Indigenous businesses). Across all portfolios, a total of 379 contracts were recorded as awarded to Indigenous business within the mandatory set aside for remote and contracts valued between $80,000 - $200,000. These contracts included 196 remote contracts and 183 within the 80,000 - $200,000 range. This represented 1.7% of all contracts in the mandatory set aside category.  This tracks against the initial, unrevised first year targets as being impressive, but has not followed the trajectory of the overall target.</w:t>
      </w:r>
    </w:p>
    <w:p w14:paraId="0D5AE460" w14:textId="77777777" w:rsidR="00EF4F03" w:rsidRPr="0009144A" w:rsidRDefault="00EF4F03" w:rsidP="00EF4F03">
      <w:pPr>
        <w:rPr>
          <w:rFonts w:ascii="Calibri Light" w:eastAsia="ヒラギノ角ゴ Pro W3" w:hAnsi="Calibri Light"/>
          <w:color w:val="000000"/>
          <w:szCs w:val="20"/>
          <w:lang w:val="en-GB" w:eastAsia="en-AU"/>
        </w:rPr>
      </w:pPr>
    </w:p>
    <w:p w14:paraId="72F7F789" w14:textId="77777777" w:rsidR="00EF4F03" w:rsidRPr="0009144A" w:rsidRDefault="00EF4F03" w:rsidP="0009144A">
      <w:pPr>
        <w:pStyle w:val="Heading3"/>
      </w:pPr>
      <w:r w:rsidRPr="0009144A">
        <w:t>Relational approaches to procurement were the most effective</w:t>
      </w:r>
    </w:p>
    <w:p w14:paraId="2DE0399B" w14:textId="4D555900" w:rsidR="00EF4F03"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Both procuring entities and Indigenous business noted that best outcomes were achieved with relational procuring processes in place and provided significantly positive feedback in relation to Commonwealth agency supported ‘meet the buyer’ networking events.  Some portfolios reported significant success with the establishment of Indigenous business panel arrangements.</w:t>
      </w:r>
    </w:p>
    <w:p w14:paraId="0E0ECC73" w14:textId="77777777" w:rsidR="00EF4F03" w:rsidRPr="0009144A" w:rsidRDefault="00EF4F03" w:rsidP="00EF4F03">
      <w:pPr>
        <w:rPr>
          <w:rFonts w:ascii="Calibri Light" w:eastAsia="ヒラギノ角ゴ Pro W3" w:hAnsi="Calibri Light"/>
          <w:color w:val="000000"/>
          <w:szCs w:val="20"/>
          <w:lang w:val="en-GB" w:eastAsia="en-AU"/>
        </w:rPr>
      </w:pPr>
    </w:p>
    <w:p w14:paraId="68C602C9" w14:textId="77777777" w:rsidR="00EF4F03" w:rsidRPr="0009144A" w:rsidRDefault="00EF4F03" w:rsidP="0009144A">
      <w:pPr>
        <w:pStyle w:val="Heading3"/>
      </w:pPr>
      <w:r w:rsidRPr="0009144A">
        <w:t>Procurement targets and metrics driving behaviours</w:t>
      </w:r>
    </w:p>
    <w:p w14:paraId="0F65BCE7" w14:textId="43825B77" w:rsidR="00EF4F03" w:rsidRPr="0009144A"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The average value of Indigenous business contracts was $188,326. The median value was $19,372. The median value figure is consistent with the finding that there were a high number of contracts valued below $10,000. Whether this figure is problematic is a question worth considering.  We note that it is possibly consistent with an SME</w:t>
      </w:r>
      <w:r w:rsidR="00343D64">
        <w:rPr>
          <w:rFonts w:ascii="Calibri Light" w:eastAsia="ヒラギノ角ゴ Pro W3" w:hAnsi="Calibri Light"/>
          <w:color w:val="000000"/>
          <w:szCs w:val="20"/>
          <w:lang w:val="en-GB" w:eastAsia="en-AU"/>
        </w:rPr>
        <w:t>-f</w:t>
      </w:r>
      <w:r w:rsidRPr="0009144A">
        <w:rPr>
          <w:rFonts w:ascii="Calibri Light" w:eastAsia="ヒラギノ角ゴ Pro W3" w:hAnsi="Calibri Light"/>
          <w:color w:val="000000"/>
          <w:szCs w:val="20"/>
          <w:lang w:val="en-GB" w:eastAsia="en-AU"/>
        </w:rPr>
        <w:t>ocused policy and the need to support micro/start up business entering the marketplace. This interpretation would need to be validated over time.</w:t>
      </w:r>
    </w:p>
    <w:p w14:paraId="3FC08D27" w14:textId="77777777" w:rsidR="00586FC9" w:rsidRDefault="00586FC9" w:rsidP="00EF4F03">
      <w:pPr>
        <w:rPr>
          <w:rFonts w:ascii="Calibri Light" w:eastAsia="ヒラギノ角ゴ Pro W3" w:hAnsi="Calibri Light"/>
          <w:color w:val="000000"/>
          <w:szCs w:val="20"/>
          <w:lang w:val="en-GB" w:eastAsia="en-AU"/>
        </w:rPr>
      </w:pPr>
    </w:p>
    <w:p w14:paraId="4D0CA243" w14:textId="6DA5715B" w:rsidR="00EF4F03"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lastRenderedPageBreak/>
        <w:t>The review was asked to consider the feasibility of collecting data on the impact of the policy in creating employment opportunities for Indigenous Australians. Qualitative data has indicated concern with this measure. In particular, this is due to a concern about an assumption that the growth associated with new employment is linked to a Commonwealth contract and that for small and new businesses, individual contracts (Commonwealth and otherwise) may not provide the continuity of income to support the appointment of a permanent employee/s. As such, many business</w:t>
      </w:r>
      <w:r w:rsidR="00272621">
        <w:rPr>
          <w:rFonts w:ascii="Calibri Light" w:eastAsia="ヒラギノ角ゴ Pro W3" w:hAnsi="Calibri Light"/>
          <w:color w:val="000000"/>
          <w:szCs w:val="20"/>
          <w:lang w:val="en-GB" w:eastAsia="en-AU"/>
        </w:rPr>
        <w:t>es</w:t>
      </w:r>
      <w:r w:rsidRPr="0009144A">
        <w:rPr>
          <w:rFonts w:ascii="Calibri Light" w:eastAsia="ヒラギノ角ゴ Pro W3" w:hAnsi="Calibri Light"/>
          <w:color w:val="000000"/>
          <w:szCs w:val="20"/>
          <w:lang w:val="en-GB" w:eastAsia="en-AU"/>
        </w:rPr>
        <w:t xml:space="preserve"> have a preference for subcontracting for work to be delivered under contracts.</w:t>
      </w:r>
    </w:p>
    <w:p w14:paraId="78B9D4F4" w14:textId="77777777" w:rsidR="00EF4F03" w:rsidRPr="0009144A" w:rsidRDefault="00EF4F03" w:rsidP="00EF4F03">
      <w:pPr>
        <w:rPr>
          <w:rFonts w:ascii="Calibri Light" w:eastAsia="ヒラギノ角ゴ Pro W3" w:hAnsi="Calibri Light"/>
          <w:color w:val="000000"/>
          <w:szCs w:val="20"/>
          <w:lang w:val="en-GB" w:eastAsia="en-AU"/>
        </w:rPr>
      </w:pPr>
    </w:p>
    <w:p w14:paraId="0C2B9512" w14:textId="77777777" w:rsidR="00EF4F03" w:rsidRPr="0009144A" w:rsidRDefault="00EF4F03" w:rsidP="0009144A">
      <w:pPr>
        <w:pStyle w:val="Heading3"/>
      </w:pPr>
      <w:r w:rsidRPr="0009144A">
        <w:t>Business structure requirements are in alignment with the needs of stakeholders</w:t>
      </w:r>
    </w:p>
    <w:p w14:paraId="7F0293E6" w14:textId="1C085146" w:rsidR="00EF4F03" w:rsidRDefault="00EF4F03" w:rsidP="00EF4F03">
      <w:pPr>
        <w:rPr>
          <w:rFonts w:ascii="Calibri Light" w:eastAsia="ヒラギノ角ゴ Pro W3" w:hAnsi="Calibri Light"/>
          <w:color w:val="000000"/>
          <w:szCs w:val="20"/>
          <w:lang w:val="en-GB" w:eastAsia="en-AU"/>
        </w:rPr>
      </w:pPr>
      <w:r w:rsidRPr="0009144A">
        <w:rPr>
          <w:rFonts w:ascii="Calibri Light" w:eastAsia="ヒラギノ角ゴ Pro W3" w:hAnsi="Calibri Light"/>
          <w:color w:val="000000"/>
          <w:szCs w:val="20"/>
          <w:lang w:val="en-GB" w:eastAsia="en-AU"/>
        </w:rPr>
        <w:t xml:space="preserve">It is acknowledged that business structures will continue to vary, and some arrangements will continue to raise questions about alignment with the ‘spirit’ or ‘intent’ of the policy. The qualitative data suggested that </w:t>
      </w:r>
      <w:r>
        <w:rPr>
          <w:rFonts w:ascii="Calibri Light" w:eastAsia="ヒラギノ角ゴ Pro W3" w:hAnsi="Calibri Light"/>
          <w:color w:val="000000"/>
          <w:szCs w:val="20"/>
          <w:lang w:val="en-GB" w:eastAsia="en-AU"/>
        </w:rPr>
        <w:t xml:space="preserve">the </w:t>
      </w:r>
      <w:r w:rsidRPr="0009144A">
        <w:rPr>
          <w:rFonts w:ascii="Calibri Light" w:eastAsia="ヒラギノ角ゴ Pro W3" w:hAnsi="Calibri Light"/>
          <w:color w:val="000000"/>
          <w:szCs w:val="20"/>
          <w:lang w:val="en-GB" w:eastAsia="en-AU"/>
        </w:rPr>
        <w:t>50 per cent ownership structures may not work in the interests of Indigenous business partners</w:t>
      </w:r>
      <w:r>
        <w:rPr>
          <w:rFonts w:ascii="Calibri Light" w:eastAsia="ヒラギノ角ゴ Pro W3" w:hAnsi="Calibri Light"/>
          <w:color w:val="000000"/>
          <w:szCs w:val="20"/>
          <w:lang w:val="en-GB" w:eastAsia="en-AU"/>
        </w:rPr>
        <w:t>, and due diligence was required by all parties to ensure no disadvantage. On the whole, jo</w:t>
      </w:r>
      <w:r w:rsidRPr="0009144A">
        <w:rPr>
          <w:rFonts w:ascii="Calibri Light" w:eastAsia="ヒラギノ角ゴ Pro W3" w:hAnsi="Calibri Light"/>
          <w:color w:val="000000"/>
          <w:szCs w:val="20"/>
          <w:lang w:val="en-GB" w:eastAsia="en-AU"/>
        </w:rPr>
        <w:t xml:space="preserve">int ventures were created to take advantage of the IPP, </w:t>
      </w:r>
      <w:r>
        <w:rPr>
          <w:rFonts w:ascii="Calibri Light" w:eastAsia="ヒラギノ角ゴ Pro W3" w:hAnsi="Calibri Light"/>
          <w:color w:val="000000"/>
          <w:szCs w:val="20"/>
          <w:lang w:val="en-GB" w:eastAsia="en-AU"/>
        </w:rPr>
        <w:t xml:space="preserve">and </w:t>
      </w:r>
      <w:r w:rsidRPr="0009144A">
        <w:rPr>
          <w:rFonts w:ascii="Calibri Light" w:eastAsia="ヒラギノ角ゴ Pro W3" w:hAnsi="Calibri Light"/>
          <w:color w:val="000000"/>
          <w:szCs w:val="20"/>
          <w:lang w:val="en-GB" w:eastAsia="en-AU"/>
        </w:rPr>
        <w:t>the joint venture partner was often viewed as a ‘capability partner’ actively upskilling Indigenous business owners, and provided resources and capability that were supporting these businesses to grow and access an increased market.</w:t>
      </w:r>
      <w:r w:rsidR="00D77152">
        <w:rPr>
          <w:rFonts w:ascii="Calibri Light" w:eastAsia="ヒラギノ角ゴ Pro W3" w:hAnsi="Calibri Light"/>
          <w:color w:val="000000"/>
          <w:szCs w:val="20"/>
          <w:lang w:val="en-GB" w:eastAsia="en-AU"/>
        </w:rPr>
        <w:t xml:space="preserve">  </w:t>
      </w:r>
      <w:r w:rsidRPr="0009144A">
        <w:rPr>
          <w:rFonts w:ascii="Calibri Light" w:eastAsia="ヒラギノ角ゴ Pro W3" w:hAnsi="Calibri Light"/>
          <w:color w:val="000000"/>
          <w:szCs w:val="20"/>
          <w:lang w:val="en-GB" w:eastAsia="en-AU"/>
        </w:rPr>
        <w:t xml:space="preserve">Better data could potentially be captured through identifying the business structure of those registered on IBD for a mapping exercise to be undertaken as part of the 2018 evaluation. Similarly improved arrangements to strengthen joint venture arrangements could reduce the perception issue and create increased outcomes, particularly in the larger contract ranges, and supply chain opportunities. </w:t>
      </w:r>
    </w:p>
    <w:p w14:paraId="20F0DFE2" w14:textId="77777777" w:rsidR="00D77152" w:rsidRPr="0009144A" w:rsidRDefault="00D77152" w:rsidP="00EF4F03">
      <w:pPr>
        <w:rPr>
          <w:rFonts w:ascii="Calibri Light" w:eastAsia="ヒラギノ角ゴ Pro W3" w:hAnsi="Calibri Light"/>
          <w:color w:val="000000"/>
          <w:szCs w:val="20"/>
          <w:lang w:val="en-GB" w:eastAsia="en-AU"/>
        </w:rPr>
      </w:pPr>
    </w:p>
    <w:p w14:paraId="53C9A85C" w14:textId="0622B0F1" w:rsidR="00EF4F03" w:rsidRPr="0009144A" w:rsidRDefault="00EF4F03" w:rsidP="0009144A">
      <w:pPr>
        <w:pStyle w:val="Head20"/>
        <w:rPr>
          <w:b w:val="0"/>
        </w:rPr>
      </w:pPr>
      <w:bookmarkStart w:id="18" w:name="_Toc485366347"/>
      <w:bookmarkStart w:id="19" w:name="_Toc485366526"/>
      <w:bookmarkStart w:id="20" w:name="_Toc494209863"/>
      <w:r w:rsidRPr="0009144A">
        <w:rPr>
          <w:b w:val="0"/>
          <w:i w:val="0"/>
        </w:rPr>
        <w:t>S</w:t>
      </w:r>
      <w:r w:rsidR="002452F1">
        <w:rPr>
          <w:b w:val="0"/>
          <w:i w:val="0"/>
        </w:rPr>
        <w:t>UGGESTED AREAS FOR FOCUS FOR ENHANCEMENT TO IMPLEMENTATION</w:t>
      </w:r>
      <w:bookmarkEnd w:id="18"/>
      <w:bookmarkEnd w:id="19"/>
      <w:bookmarkEnd w:id="20"/>
      <w:r w:rsidR="002452F1">
        <w:rPr>
          <w:b w:val="0"/>
          <w:i w:val="0"/>
        </w:rPr>
        <w:t xml:space="preserve"> </w:t>
      </w:r>
    </w:p>
    <w:p w14:paraId="4F251AA9" w14:textId="77777777" w:rsidR="001C00BA" w:rsidRPr="0009144A" w:rsidRDefault="001C00BA" w:rsidP="0009144A">
      <w:pPr>
        <w:pStyle w:val="Heading3"/>
      </w:pPr>
      <w:bookmarkStart w:id="21" w:name="_Toc482976867"/>
      <w:r w:rsidRPr="0009144A">
        <w:t>Education and training</w:t>
      </w:r>
      <w:bookmarkEnd w:id="21"/>
      <w:r w:rsidRPr="0009144A">
        <w:t xml:space="preserve"> </w:t>
      </w:r>
    </w:p>
    <w:p w14:paraId="31B0A142" w14:textId="01272981" w:rsidR="00D77152" w:rsidRDefault="006C6C4B" w:rsidP="001C00BA">
      <w:pPr>
        <w:pStyle w:val="Body"/>
        <w:rPr>
          <w:lang w:val="en-GB"/>
        </w:rPr>
      </w:pPr>
      <w:r w:rsidRPr="006E3B5B">
        <w:rPr>
          <w:lang w:val="en-GB"/>
        </w:rPr>
        <w:t xml:space="preserve">At the time of consultation for this review, the </w:t>
      </w:r>
      <w:r w:rsidR="00AA56FC">
        <w:rPr>
          <w:lang w:val="en-GB"/>
        </w:rPr>
        <w:t>IPP</w:t>
      </w:r>
      <w:r w:rsidR="00AA56FC" w:rsidRPr="006E3B5B">
        <w:rPr>
          <w:lang w:val="en-GB"/>
        </w:rPr>
        <w:t xml:space="preserve"> </w:t>
      </w:r>
      <w:r w:rsidRPr="006E3B5B">
        <w:rPr>
          <w:lang w:val="en-GB"/>
        </w:rPr>
        <w:t xml:space="preserve">had been in place some 18 months. Stakeholders on both the supply and the procurement sides consistently noted the need for </w:t>
      </w:r>
      <w:r w:rsidR="00D77152">
        <w:rPr>
          <w:lang w:val="en-GB"/>
        </w:rPr>
        <w:t xml:space="preserve">ongoing education effort. </w:t>
      </w:r>
    </w:p>
    <w:p w14:paraId="602733C5" w14:textId="2802B959" w:rsidR="00D77152" w:rsidRDefault="00D77152" w:rsidP="001C00BA">
      <w:pPr>
        <w:pStyle w:val="Body"/>
        <w:rPr>
          <w:lang w:val="en-GB"/>
        </w:rPr>
      </w:pPr>
    </w:p>
    <w:p w14:paraId="5AFA01C1" w14:textId="042E500C" w:rsidR="001C00BA" w:rsidRDefault="00D77152" w:rsidP="001C00BA">
      <w:pPr>
        <w:pStyle w:val="Body"/>
        <w:rPr>
          <w:lang w:val="en-GB"/>
        </w:rPr>
      </w:pPr>
      <w:r>
        <w:rPr>
          <w:lang w:val="en-GB"/>
        </w:rPr>
        <w:t>S</w:t>
      </w:r>
      <w:r w:rsidR="001C00BA" w:rsidRPr="006E3B5B">
        <w:rPr>
          <w:lang w:val="en-GB"/>
        </w:rPr>
        <w:t>uppliers would</w:t>
      </w:r>
      <w:r>
        <w:rPr>
          <w:lang w:val="en-GB"/>
        </w:rPr>
        <w:t xml:space="preserve"> continue to</w:t>
      </w:r>
      <w:r w:rsidR="001C00BA" w:rsidRPr="006E3B5B">
        <w:rPr>
          <w:lang w:val="en-GB"/>
        </w:rPr>
        <w:t xml:space="preserve"> benefit from training </w:t>
      </w:r>
      <w:r w:rsidR="006C6C4B">
        <w:rPr>
          <w:lang w:val="en-GB"/>
        </w:rPr>
        <w:t>related to</w:t>
      </w:r>
      <w:r w:rsidR="006C6C4B" w:rsidRPr="006E3B5B">
        <w:rPr>
          <w:lang w:val="en-GB"/>
        </w:rPr>
        <w:t xml:space="preserve"> </w:t>
      </w:r>
      <w:r w:rsidR="001C00BA" w:rsidRPr="006E3B5B">
        <w:rPr>
          <w:lang w:val="en-GB"/>
        </w:rPr>
        <w:t>applying for</w:t>
      </w:r>
      <w:r w:rsidR="006C6C4B">
        <w:rPr>
          <w:lang w:val="en-GB"/>
        </w:rPr>
        <w:t xml:space="preserve">, </w:t>
      </w:r>
      <w:r w:rsidR="001C00BA" w:rsidRPr="006E3B5B">
        <w:rPr>
          <w:lang w:val="en-GB"/>
        </w:rPr>
        <w:t>and delivering to</w:t>
      </w:r>
      <w:r w:rsidR="006C6C4B">
        <w:rPr>
          <w:lang w:val="en-GB"/>
        </w:rPr>
        <w:t>,</w:t>
      </w:r>
      <w:r w:rsidR="001C00BA" w:rsidRPr="006E3B5B">
        <w:rPr>
          <w:lang w:val="en-GB"/>
        </w:rPr>
        <w:t xml:space="preserve"> Commonwealth clients; responding to </w:t>
      </w:r>
      <w:r w:rsidR="006C6C4B">
        <w:rPr>
          <w:lang w:val="en-GB"/>
        </w:rPr>
        <w:t>the</w:t>
      </w:r>
      <w:r w:rsidR="001C00BA" w:rsidRPr="006E3B5B">
        <w:rPr>
          <w:lang w:val="en-GB"/>
        </w:rPr>
        <w:t xml:space="preserve"> scope of prescribed work; </w:t>
      </w:r>
      <w:r w:rsidR="006C6C4B" w:rsidRPr="006E3B5B">
        <w:rPr>
          <w:lang w:val="en-GB"/>
        </w:rPr>
        <w:t xml:space="preserve">effectively </w:t>
      </w:r>
      <w:r w:rsidR="001C00BA" w:rsidRPr="006E3B5B">
        <w:rPr>
          <w:lang w:val="en-GB"/>
        </w:rPr>
        <w:t>using AusTender</w:t>
      </w:r>
      <w:r w:rsidR="006C6C4B">
        <w:rPr>
          <w:lang w:val="en-GB"/>
        </w:rPr>
        <w:t xml:space="preserve">; </w:t>
      </w:r>
      <w:r w:rsidR="001C00BA" w:rsidRPr="006E3B5B">
        <w:rPr>
          <w:lang w:val="en-GB"/>
        </w:rPr>
        <w:t xml:space="preserve">and pricing proposals in ways that make procurement decisions easier. Equally, procurement staff would benefit from ongoing guidance on assessing </w:t>
      </w:r>
      <w:r w:rsidR="00EB7ECC">
        <w:rPr>
          <w:lang w:val="en-GB"/>
        </w:rPr>
        <w:t>value-for-money</w:t>
      </w:r>
      <w:r>
        <w:rPr>
          <w:lang w:val="en-GB"/>
        </w:rPr>
        <w:t xml:space="preserve"> in alignment with the CPR</w:t>
      </w:r>
      <w:r w:rsidR="001C00BA" w:rsidRPr="006E3B5B">
        <w:rPr>
          <w:lang w:val="en-GB"/>
        </w:rPr>
        <w:t xml:space="preserve">, and their specific obligations under the </w:t>
      </w:r>
      <w:r w:rsidR="00494354">
        <w:rPr>
          <w:lang w:val="en-GB"/>
        </w:rPr>
        <w:t>mandatory</w:t>
      </w:r>
      <w:r w:rsidR="006C6C4B">
        <w:rPr>
          <w:lang w:val="en-GB"/>
        </w:rPr>
        <w:t xml:space="preserve"> set-aside</w:t>
      </w:r>
      <w:r w:rsidR="001C00BA" w:rsidRPr="006E3B5B">
        <w:rPr>
          <w:lang w:val="en-GB"/>
        </w:rPr>
        <w:t xml:space="preserve">. </w:t>
      </w:r>
    </w:p>
    <w:p w14:paraId="44222640" w14:textId="77777777" w:rsidR="00D77152" w:rsidRDefault="00D77152" w:rsidP="001C00BA">
      <w:pPr>
        <w:pStyle w:val="Body"/>
        <w:rPr>
          <w:lang w:val="en-GB"/>
        </w:rPr>
      </w:pPr>
    </w:p>
    <w:p w14:paraId="6D22369F" w14:textId="28B17374" w:rsidR="00D77152" w:rsidRPr="006E3B5B" w:rsidRDefault="00D77152" w:rsidP="001C00BA">
      <w:pPr>
        <w:pStyle w:val="Body"/>
        <w:rPr>
          <w:lang w:val="en-GB"/>
        </w:rPr>
      </w:pPr>
      <w:r>
        <w:rPr>
          <w:lang w:val="en-GB"/>
        </w:rPr>
        <w:t>While the</w:t>
      </w:r>
      <w:r w:rsidR="00272621">
        <w:rPr>
          <w:lang w:val="en-GB"/>
        </w:rPr>
        <w:t xml:space="preserve"> Mandatory</w:t>
      </w:r>
      <w:r w:rsidR="00A46AE2">
        <w:rPr>
          <w:lang w:val="en-GB"/>
        </w:rPr>
        <w:t xml:space="preserve"> Minimum</w:t>
      </w:r>
      <w:r w:rsidR="00272621">
        <w:rPr>
          <w:lang w:val="en-GB"/>
        </w:rPr>
        <w:t xml:space="preserve"> </w:t>
      </w:r>
      <w:r>
        <w:rPr>
          <w:lang w:val="en-GB"/>
        </w:rPr>
        <w:t>R</w:t>
      </w:r>
      <w:r w:rsidR="00272621">
        <w:rPr>
          <w:lang w:val="en-GB"/>
        </w:rPr>
        <w:t>equirements for supply chain employment and subcontracting</w:t>
      </w:r>
      <w:r>
        <w:rPr>
          <w:lang w:val="en-GB"/>
        </w:rPr>
        <w:t xml:space="preserve"> w</w:t>
      </w:r>
      <w:r w:rsidR="00272621">
        <w:rPr>
          <w:lang w:val="en-GB"/>
        </w:rPr>
        <w:t>ere</w:t>
      </w:r>
      <w:r>
        <w:rPr>
          <w:lang w:val="en-GB"/>
        </w:rPr>
        <w:t xml:space="preserve"> not in scope for this review, some stakeholders did provide comment on its implications. Based on this, and the experience from year one, it is reasonable to assume that the lead suppliers, and the Indigenous suppliers looking to be subcontracted under the requirement, will benefit from a comprehensive communication and engagement campaign to ensure understanding, the facilitation of links and introductions, and compliance with the reporting requirements.  </w:t>
      </w:r>
    </w:p>
    <w:p w14:paraId="549655A4" w14:textId="77777777" w:rsidR="001C00BA" w:rsidRPr="006E3B5B" w:rsidRDefault="001C00BA" w:rsidP="001C00BA">
      <w:pPr>
        <w:pStyle w:val="Body"/>
        <w:rPr>
          <w:lang w:val="en-GB"/>
        </w:rPr>
      </w:pPr>
    </w:p>
    <w:p w14:paraId="7CE506A7" w14:textId="77777777" w:rsidR="001C00BA" w:rsidRPr="006E3B5B" w:rsidRDefault="001C00BA" w:rsidP="001C00BA">
      <w:pPr>
        <w:pStyle w:val="Body"/>
        <w:rPr>
          <w:lang w:val="en-GB"/>
        </w:rPr>
      </w:pPr>
    </w:p>
    <w:p w14:paraId="10B1D427" w14:textId="77777777" w:rsidR="00A35409" w:rsidRPr="006E3B5B" w:rsidRDefault="00A35409" w:rsidP="00C3235B">
      <w:pPr>
        <w:pStyle w:val="Body"/>
        <w:rPr>
          <w:lang w:val="en-GB"/>
        </w:rPr>
      </w:pPr>
    </w:p>
    <w:p w14:paraId="49D2F4AB" w14:textId="34FF067C" w:rsidR="005C16C2" w:rsidRPr="008649FA" w:rsidRDefault="00543A27" w:rsidP="008649FA">
      <w:pPr>
        <w:pStyle w:val="Heading1"/>
      </w:pPr>
      <w:bookmarkStart w:id="22" w:name="_Toc494209864"/>
      <w:bookmarkEnd w:id="1"/>
      <w:bookmarkEnd w:id="2"/>
      <w:bookmarkEnd w:id="3"/>
      <w:r>
        <w:lastRenderedPageBreak/>
        <w:t>IN</w:t>
      </w:r>
      <w:r w:rsidR="00DC7DEF" w:rsidRPr="008649FA">
        <w:t>TRODUCTION</w:t>
      </w:r>
      <w:bookmarkEnd w:id="22"/>
    </w:p>
    <w:p w14:paraId="3D012561" w14:textId="25806441" w:rsidR="00753545" w:rsidRDefault="00753545" w:rsidP="0009144A">
      <w:pPr>
        <w:pStyle w:val="Head20"/>
        <w:numPr>
          <w:ilvl w:val="1"/>
          <w:numId w:val="2"/>
        </w:numPr>
      </w:pPr>
      <w:bookmarkStart w:id="23" w:name="_Toc494209865"/>
      <w:r w:rsidRPr="0009144A">
        <w:rPr>
          <w:b w:val="0"/>
          <w:i w:val="0"/>
        </w:rPr>
        <w:t>ABOUT THIS REPORT</w:t>
      </w:r>
      <w:bookmarkEnd w:id="23"/>
    </w:p>
    <w:p w14:paraId="7003CB3C" w14:textId="43FF4AD7" w:rsidR="00B166B4" w:rsidRPr="006E3B5B" w:rsidRDefault="00B166B4" w:rsidP="00B166B4">
      <w:pPr>
        <w:pStyle w:val="Body"/>
        <w:rPr>
          <w:lang w:val="en-GB"/>
        </w:rPr>
      </w:pPr>
      <w:r w:rsidRPr="006E3B5B">
        <w:rPr>
          <w:lang w:val="en-GB"/>
        </w:rPr>
        <w:t xml:space="preserve">This report has been prepared in line with the </w:t>
      </w:r>
      <w:r w:rsidR="00C44858" w:rsidRPr="006E3B5B">
        <w:rPr>
          <w:lang w:val="en-GB"/>
        </w:rPr>
        <w:t>Government’s</w:t>
      </w:r>
      <w:r w:rsidRPr="006E3B5B">
        <w:rPr>
          <w:lang w:val="en-GB"/>
        </w:rPr>
        <w:t xml:space="preserve"> commitment to review the </w:t>
      </w:r>
      <w:r w:rsidR="005C33F8">
        <w:rPr>
          <w:lang w:val="en-GB"/>
        </w:rPr>
        <w:t xml:space="preserve">Indigenous Procurement Policy (IPP) </w:t>
      </w:r>
      <w:r w:rsidRPr="006E3B5B">
        <w:rPr>
          <w:lang w:val="en-GB"/>
        </w:rPr>
        <w:t xml:space="preserve">after the first year of operation. The review has considered the policy </w:t>
      </w:r>
      <w:r w:rsidR="005653BF" w:rsidRPr="006E3B5B">
        <w:rPr>
          <w:lang w:val="en-GB"/>
        </w:rPr>
        <w:t xml:space="preserve">development process </w:t>
      </w:r>
      <w:r w:rsidRPr="006E3B5B">
        <w:rPr>
          <w:lang w:val="en-GB"/>
        </w:rPr>
        <w:t xml:space="preserve">and the </w:t>
      </w:r>
      <w:r w:rsidR="00C44858" w:rsidRPr="006E3B5B">
        <w:rPr>
          <w:lang w:val="en-GB"/>
        </w:rPr>
        <w:t>implementation</w:t>
      </w:r>
      <w:r w:rsidRPr="006E3B5B">
        <w:rPr>
          <w:lang w:val="en-GB"/>
        </w:rPr>
        <w:t xml:space="preserve"> approaches </w:t>
      </w:r>
      <w:r w:rsidR="005C33F8">
        <w:rPr>
          <w:lang w:val="en-GB"/>
        </w:rPr>
        <w:t xml:space="preserve">that have been </w:t>
      </w:r>
      <w:r w:rsidRPr="006E3B5B">
        <w:rPr>
          <w:lang w:val="en-GB"/>
        </w:rPr>
        <w:t xml:space="preserve">utilised </w:t>
      </w:r>
      <w:r w:rsidR="005C33F8">
        <w:rPr>
          <w:lang w:val="en-GB"/>
        </w:rPr>
        <w:t xml:space="preserve">both </w:t>
      </w:r>
      <w:r w:rsidRPr="006E3B5B">
        <w:rPr>
          <w:lang w:val="en-GB"/>
        </w:rPr>
        <w:t xml:space="preserve">across various portfolios and within a number of departments. Year one financial performance has been </w:t>
      </w:r>
      <w:r w:rsidR="00C44858" w:rsidRPr="006E3B5B">
        <w:rPr>
          <w:lang w:val="en-GB"/>
        </w:rPr>
        <w:t>analysed</w:t>
      </w:r>
      <w:r w:rsidRPr="006E3B5B">
        <w:rPr>
          <w:lang w:val="en-GB"/>
        </w:rPr>
        <w:t xml:space="preserve"> in detail and a synopsis of this is provided </w:t>
      </w:r>
      <w:r w:rsidR="005C33F8">
        <w:rPr>
          <w:lang w:val="en-GB"/>
        </w:rPr>
        <w:t>with</w:t>
      </w:r>
      <w:r w:rsidR="002D608D" w:rsidRPr="006E3B5B">
        <w:rPr>
          <w:lang w:val="en-GB"/>
        </w:rPr>
        <w:t>in this repo</w:t>
      </w:r>
      <w:r w:rsidR="000B4275" w:rsidRPr="006E3B5B">
        <w:rPr>
          <w:lang w:val="en-GB"/>
        </w:rPr>
        <w:t>r</w:t>
      </w:r>
      <w:r w:rsidR="002D608D" w:rsidRPr="006E3B5B">
        <w:rPr>
          <w:lang w:val="en-GB"/>
        </w:rPr>
        <w:t>t</w:t>
      </w:r>
      <w:r w:rsidRPr="006E3B5B">
        <w:rPr>
          <w:lang w:val="en-GB"/>
        </w:rPr>
        <w:t xml:space="preserve">. Finally, based on the </w:t>
      </w:r>
      <w:r w:rsidR="00C44858" w:rsidRPr="006E3B5B">
        <w:rPr>
          <w:lang w:val="en-GB"/>
        </w:rPr>
        <w:t>findings</w:t>
      </w:r>
      <w:r w:rsidRPr="006E3B5B">
        <w:rPr>
          <w:lang w:val="en-GB"/>
        </w:rPr>
        <w:t xml:space="preserve"> of the review, enhancements to the </w:t>
      </w:r>
      <w:r w:rsidR="005C33F8">
        <w:rPr>
          <w:lang w:val="en-GB"/>
        </w:rPr>
        <w:t>IPP</w:t>
      </w:r>
      <w:r w:rsidR="005C33F8" w:rsidRPr="006E3B5B">
        <w:rPr>
          <w:lang w:val="en-GB"/>
        </w:rPr>
        <w:t xml:space="preserve"> </w:t>
      </w:r>
      <w:r w:rsidRPr="006E3B5B">
        <w:rPr>
          <w:lang w:val="en-GB"/>
        </w:rPr>
        <w:t xml:space="preserve">and to </w:t>
      </w:r>
      <w:r w:rsidR="005C33F8">
        <w:rPr>
          <w:lang w:val="en-GB"/>
        </w:rPr>
        <w:t xml:space="preserve">its </w:t>
      </w:r>
      <w:r w:rsidR="00C44858" w:rsidRPr="006E3B5B">
        <w:rPr>
          <w:lang w:val="en-GB"/>
        </w:rPr>
        <w:t>implementation</w:t>
      </w:r>
      <w:r w:rsidRPr="006E3B5B">
        <w:rPr>
          <w:lang w:val="en-GB"/>
        </w:rPr>
        <w:t xml:space="preserve"> are also discussed. </w:t>
      </w:r>
    </w:p>
    <w:p w14:paraId="5C98A432" w14:textId="77777777" w:rsidR="004159AA" w:rsidRPr="006E3B5B" w:rsidRDefault="004159AA" w:rsidP="00753545">
      <w:pPr>
        <w:pStyle w:val="Body"/>
        <w:rPr>
          <w:lang w:val="en-GB"/>
        </w:rPr>
      </w:pPr>
    </w:p>
    <w:p w14:paraId="66E0057A" w14:textId="557A69BB" w:rsidR="00B166B4" w:rsidRDefault="00B166B4" w:rsidP="00753545">
      <w:pPr>
        <w:pStyle w:val="Body"/>
        <w:rPr>
          <w:lang w:val="en-GB"/>
        </w:rPr>
      </w:pPr>
      <w:r w:rsidRPr="006E3B5B">
        <w:rPr>
          <w:lang w:val="en-GB"/>
        </w:rPr>
        <w:t xml:space="preserve">This section of the report details the </w:t>
      </w:r>
      <w:r w:rsidR="005C33F8">
        <w:rPr>
          <w:lang w:val="en-GB"/>
        </w:rPr>
        <w:t xml:space="preserve">scope of the </w:t>
      </w:r>
      <w:r w:rsidRPr="006E3B5B">
        <w:rPr>
          <w:lang w:val="en-GB"/>
        </w:rPr>
        <w:t xml:space="preserve">review, </w:t>
      </w:r>
      <w:r w:rsidR="005C33F8">
        <w:rPr>
          <w:lang w:val="en-GB"/>
        </w:rPr>
        <w:t>its</w:t>
      </w:r>
      <w:r w:rsidR="005C33F8" w:rsidRPr="006E3B5B">
        <w:rPr>
          <w:lang w:val="en-GB"/>
        </w:rPr>
        <w:t xml:space="preserve"> </w:t>
      </w:r>
      <w:r w:rsidRPr="006E3B5B">
        <w:rPr>
          <w:lang w:val="en-GB"/>
        </w:rPr>
        <w:t>methods</w:t>
      </w:r>
      <w:r w:rsidR="005C33F8">
        <w:rPr>
          <w:lang w:val="en-GB"/>
        </w:rPr>
        <w:t xml:space="preserve">, </w:t>
      </w:r>
      <w:r w:rsidRPr="006E3B5B">
        <w:rPr>
          <w:lang w:val="en-GB"/>
        </w:rPr>
        <w:t>and caveats to the final analysis.</w:t>
      </w:r>
    </w:p>
    <w:p w14:paraId="36809E8F" w14:textId="77777777" w:rsidR="00567FF3" w:rsidRPr="006E3B5B" w:rsidRDefault="00567FF3" w:rsidP="00753545">
      <w:pPr>
        <w:pStyle w:val="Body"/>
        <w:rPr>
          <w:lang w:val="en-GB"/>
        </w:rPr>
      </w:pPr>
    </w:p>
    <w:p w14:paraId="7C25397B" w14:textId="77777777" w:rsidR="00753545" w:rsidRPr="0009144A" w:rsidRDefault="004159AA" w:rsidP="0009144A">
      <w:pPr>
        <w:pStyle w:val="Head20"/>
        <w:numPr>
          <w:ilvl w:val="1"/>
          <w:numId w:val="2"/>
        </w:numPr>
        <w:rPr>
          <w:b w:val="0"/>
          <w:i w:val="0"/>
        </w:rPr>
      </w:pPr>
      <w:bookmarkStart w:id="24" w:name="_Toc485366529"/>
      <w:bookmarkStart w:id="25" w:name="_Toc494209866"/>
      <w:bookmarkEnd w:id="24"/>
      <w:r w:rsidRPr="0009144A">
        <w:rPr>
          <w:b w:val="0"/>
          <w:i w:val="0"/>
        </w:rPr>
        <w:t>REVIEW SCOPE</w:t>
      </w:r>
      <w:bookmarkEnd w:id="25"/>
    </w:p>
    <w:p w14:paraId="1B566BFA" w14:textId="76A825FE" w:rsidR="00B166B4" w:rsidRPr="006E3B5B" w:rsidRDefault="00B166B4" w:rsidP="00B166B4">
      <w:pPr>
        <w:pStyle w:val="Body"/>
        <w:rPr>
          <w:b/>
          <w:lang w:val="en-GB"/>
        </w:rPr>
      </w:pPr>
      <w:r w:rsidRPr="006E3B5B">
        <w:rPr>
          <w:lang w:val="en-GB"/>
        </w:rPr>
        <w:t xml:space="preserve">In this first year </w:t>
      </w:r>
      <w:r w:rsidR="00C44858" w:rsidRPr="006E3B5B">
        <w:rPr>
          <w:lang w:val="en-GB"/>
        </w:rPr>
        <w:t>review</w:t>
      </w:r>
      <w:r w:rsidRPr="006E3B5B">
        <w:rPr>
          <w:lang w:val="en-GB"/>
        </w:rPr>
        <w:t xml:space="preserve"> we have considered the dimensions of </w:t>
      </w:r>
      <w:r w:rsidR="005C33F8">
        <w:rPr>
          <w:lang w:val="en-GB"/>
        </w:rPr>
        <w:t>the IPP‘s i</w:t>
      </w:r>
      <w:r w:rsidR="005C33F8" w:rsidRPr="006E3B5B">
        <w:rPr>
          <w:lang w:val="en-GB"/>
        </w:rPr>
        <w:t>mpact</w:t>
      </w:r>
      <w:r w:rsidR="005C33F8">
        <w:rPr>
          <w:lang w:val="en-GB"/>
        </w:rPr>
        <w:t>,</w:t>
      </w:r>
      <w:r w:rsidRPr="006E3B5B">
        <w:rPr>
          <w:lang w:val="en-GB"/>
        </w:rPr>
        <w:t xml:space="preserve"> the </w:t>
      </w:r>
      <w:r w:rsidR="00C44858" w:rsidRPr="006E3B5B">
        <w:rPr>
          <w:lang w:val="en-GB"/>
        </w:rPr>
        <w:t>performance</w:t>
      </w:r>
      <w:r w:rsidRPr="006E3B5B">
        <w:rPr>
          <w:lang w:val="en-GB"/>
        </w:rPr>
        <w:t xml:space="preserve"> of </w:t>
      </w:r>
      <w:r w:rsidR="005C33F8">
        <w:rPr>
          <w:lang w:val="en-GB"/>
        </w:rPr>
        <w:t>departments,</w:t>
      </w:r>
      <w:r w:rsidRPr="006E3B5B">
        <w:rPr>
          <w:lang w:val="en-GB"/>
        </w:rPr>
        <w:t xml:space="preserve"> the </w:t>
      </w:r>
      <w:r w:rsidR="00C44858" w:rsidRPr="006E3B5B">
        <w:rPr>
          <w:lang w:val="en-GB"/>
        </w:rPr>
        <w:t>implementation</w:t>
      </w:r>
      <w:r w:rsidRPr="006E3B5B">
        <w:rPr>
          <w:lang w:val="en-GB"/>
        </w:rPr>
        <w:t xml:space="preserve"> supports</w:t>
      </w:r>
      <w:r w:rsidR="005C33F8">
        <w:rPr>
          <w:lang w:val="en-GB"/>
        </w:rPr>
        <w:t xml:space="preserve"> used,</w:t>
      </w:r>
      <w:r w:rsidRPr="006E3B5B">
        <w:rPr>
          <w:lang w:val="en-GB"/>
        </w:rPr>
        <w:t xml:space="preserve"> and </w:t>
      </w:r>
      <w:r w:rsidR="005C33F8">
        <w:rPr>
          <w:lang w:val="en-GB"/>
        </w:rPr>
        <w:t xml:space="preserve">the </w:t>
      </w:r>
      <w:r w:rsidRPr="006E3B5B">
        <w:rPr>
          <w:lang w:val="en-GB"/>
        </w:rPr>
        <w:t xml:space="preserve">potential enhancements to policy settings </w:t>
      </w:r>
      <w:r w:rsidR="005C33F8">
        <w:rPr>
          <w:lang w:val="en-GB"/>
        </w:rPr>
        <w:t xml:space="preserve">in order </w:t>
      </w:r>
      <w:r w:rsidRPr="006E3B5B">
        <w:rPr>
          <w:lang w:val="en-GB"/>
        </w:rPr>
        <w:t xml:space="preserve">to maximise the impact of the </w:t>
      </w:r>
      <w:r w:rsidR="005C33F8">
        <w:rPr>
          <w:lang w:val="en-GB"/>
        </w:rPr>
        <w:t>P</w:t>
      </w:r>
      <w:r w:rsidRPr="006E3B5B">
        <w:rPr>
          <w:lang w:val="en-GB"/>
        </w:rPr>
        <w:t xml:space="preserve">olicy. </w:t>
      </w:r>
      <w:r w:rsidR="00C44858" w:rsidRPr="006E3B5B">
        <w:rPr>
          <w:lang w:val="en-GB"/>
        </w:rPr>
        <w:t>Specifically</w:t>
      </w:r>
      <w:r w:rsidRPr="006E3B5B">
        <w:rPr>
          <w:lang w:val="en-GB"/>
        </w:rPr>
        <w:t xml:space="preserve">, the </w:t>
      </w:r>
      <w:r w:rsidR="005C33F8">
        <w:rPr>
          <w:lang w:val="en-GB"/>
        </w:rPr>
        <w:t>review s</w:t>
      </w:r>
      <w:r w:rsidRPr="006E3B5B">
        <w:rPr>
          <w:lang w:val="en-GB"/>
        </w:rPr>
        <w:t>cope includes:</w:t>
      </w:r>
    </w:p>
    <w:p w14:paraId="5D790A1E" w14:textId="2BC66AD9" w:rsidR="00B166B4" w:rsidRPr="006E3B5B" w:rsidRDefault="005653BF" w:rsidP="00B166B4">
      <w:pPr>
        <w:pStyle w:val="Body"/>
        <w:numPr>
          <w:ilvl w:val="0"/>
          <w:numId w:val="6"/>
        </w:numPr>
        <w:rPr>
          <w:rFonts w:cs="Arial"/>
          <w:lang w:val="en-GB"/>
        </w:rPr>
      </w:pPr>
      <w:r w:rsidRPr="006E3B5B">
        <w:rPr>
          <w:rFonts w:cs="Arial"/>
          <w:lang w:val="en-GB"/>
        </w:rPr>
        <w:t>an</w:t>
      </w:r>
      <w:r w:rsidR="00B166B4" w:rsidRPr="006E3B5B">
        <w:rPr>
          <w:rFonts w:cs="Arial"/>
          <w:lang w:val="en-GB"/>
        </w:rPr>
        <w:t xml:space="preserve"> assessment of the impact of the </w:t>
      </w:r>
      <w:r w:rsidR="005C33F8">
        <w:rPr>
          <w:rFonts w:cs="Arial"/>
          <w:lang w:val="en-GB"/>
        </w:rPr>
        <w:t>P</w:t>
      </w:r>
      <w:r w:rsidR="00B166B4" w:rsidRPr="006E3B5B">
        <w:rPr>
          <w:rFonts w:cs="Arial"/>
          <w:lang w:val="en-GB"/>
        </w:rPr>
        <w:t xml:space="preserve">olicy in creating opportunities for Indigenous businesses </w:t>
      </w:r>
      <w:r w:rsidR="00BD2607">
        <w:rPr>
          <w:rFonts w:cs="Arial"/>
          <w:lang w:val="en-GB"/>
        </w:rPr>
        <w:t xml:space="preserve">(IBs) </w:t>
      </w:r>
      <w:r w:rsidR="00B166B4" w:rsidRPr="006E3B5B">
        <w:rPr>
          <w:rFonts w:cs="Arial"/>
          <w:lang w:val="en-GB"/>
        </w:rPr>
        <w:t>to access Commonwealth contracts</w:t>
      </w:r>
    </w:p>
    <w:p w14:paraId="078618DD" w14:textId="75FDDE1F" w:rsidR="00B166B4" w:rsidRPr="006E3B5B" w:rsidRDefault="005653BF" w:rsidP="00B166B4">
      <w:pPr>
        <w:pStyle w:val="Body"/>
        <w:numPr>
          <w:ilvl w:val="0"/>
          <w:numId w:val="6"/>
        </w:numPr>
        <w:rPr>
          <w:lang w:val="en-GB"/>
        </w:rPr>
      </w:pPr>
      <w:r w:rsidRPr="006E3B5B">
        <w:rPr>
          <w:lang w:val="en-GB"/>
        </w:rPr>
        <w:t>an</w:t>
      </w:r>
      <w:r w:rsidR="00B166B4" w:rsidRPr="006E3B5B">
        <w:rPr>
          <w:lang w:val="en-GB"/>
        </w:rPr>
        <w:t xml:space="preserve"> assessment of the successes and challenges faced by Commonwealth agencies in adopting the IPP, including what worked well, areas for improvement, impact of reporting and concerns about the unintended consequences of the IPP</w:t>
      </w:r>
      <w:r w:rsidR="00BD2607">
        <w:rPr>
          <w:lang w:val="en-GB"/>
        </w:rPr>
        <w:t>,</w:t>
      </w:r>
      <w:r w:rsidR="00B166B4" w:rsidRPr="006E3B5B">
        <w:rPr>
          <w:lang w:val="en-GB"/>
        </w:rPr>
        <w:t xml:space="preserve"> such as the risk of ‘black</w:t>
      </w:r>
      <w:r w:rsidR="005C33F8">
        <w:rPr>
          <w:lang w:val="en-GB"/>
        </w:rPr>
        <w:t>-</w:t>
      </w:r>
      <w:r w:rsidR="00B166B4" w:rsidRPr="006E3B5B">
        <w:rPr>
          <w:lang w:val="en-GB"/>
        </w:rPr>
        <w:t>cladding’</w:t>
      </w:r>
    </w:p>
    <w:p w14:paraId="3E748258" w14:textId="4002DFA3" w:rsidR="00B166B4" w:rsidRPr="006E3B5B" w:rsidRDefault="00B166B4" w:rsidP="00B166B4">
      <w:pPr>
        <w:pStyle w:val="Body"/>
        <w:numPr>
          <w:ilvl w:val="0"/>
          <w:numId w:val="6"/>
        </w:numPr>
        <w:rPr>
          <w:rFonts w:cs="Arial"/>
          <w:lang w:val="en-GB"/>
        </w:rPr>
      </w:pPr>
      <w:r w:rsidRPr="006E3B5B">
        <w:rPr>
          <w:rFonts w:cs="Arial"/>
          <w:lang w:val="en-GB"/>
        </w:rPr>
        <w:t xml:space="preserve">the feasibility of collecting data on the impact of the </w:t>
      </w:r>
      <w:r w:rsidR="005C33F8">
        <w:rPr>
          <w:rFonts w:cs="Arial"/>
          <w:lang w:val="en-GB"/>
        </w:rPr>
        <w:t>P</w:t>
      </w:r>
      <w:r w:rsidRPr="006E3B5B">
        <w:rPr>
          <w:rFonts w:cs="Arial"/>
          <w:lang w:val="en-GB"/>
        </w:rPr>
        <w:t>olicy in creating employment opportunities for Indigenous Australians</w:t>
      </w:r>
    </w:p>
    <w:p w14:paraId="16B93C51" w14:textId="68C433CA" w:rsidR="00B166B4" w:rsidRPr="006E3B5B" w:rsidRDefault="00B166B4" w:rsidP="00B166B4">
      <w:pPr>
        <w:pStyle w:val="Body"/>
        <w:numPr>
          <w:ilvl w:val="0"/>
          <w:numId w:val="6"/>
        </w:numPr>
        <w:rPr>
          <w:rFonts w:cs="Arial"/>
          <w:lang w:val="en-GB"/>
        </w:rPr>
      </w:pPr>
      <w:r w:rsidRPr="006E3B5B">
        <w:rPr>
          <w:rFonts w:cs="Arial"/>
          <w:lang w:val="en-GB"/>
        </w:rPr>
        <w:t xml:space="preserve">the performance of each Commonwealth </w:t>
      </w:r>
      <w:r w:rsidR="005C33F8">
        <w:rPr>
          <w:rFonts w:cs="Arial"/>
          <w:lang w:val="en-GB"/>
        </w:rPr>
        <w:t>department</w:t>
      </w:r>
      <w:r w:rsidR="005C33F8" w:rsidRPr="006E3B5B">
        <w:rPr>
          <w:rFonts w:cs="Arial"/>
          <w:lang w:val="en-GB"/>
        </w:rPr>
        <w:t xml:space="preserve"> </w:t>
      </w:r>
      <w:r w:rsidRPr="006E3B5B">
        <w:rPr>
          <w:rFonts w:cs="Arial"/>
          <w:lang w:val="en-GB"/>
        </w:rPr>
        <w:t>against the IPP targets in 2015</w:t>
      </w:r>
      <w:r w:rsidR="007C4F17">
        <w:rPr>
          <w:rFonts w:cs="Arial"/>
          <w:lang w:val="en-GB"/>
        </w:rPr>
        <w:t>–</w:t>
      </w:r>
      <w:r w:rsidRPr="006E3B5B">
        <w:rPr>
          <w:rFonts w:cs="Arial"/>
          <w:lang w:val="en-GB"/>
        </w:rPr>
        <w:t>16 and other portfolio</w:t>
      </w:r>
      <w:r w:rsidR="007C4F17">
        <w:rPr>
          <w:rFonts w:cs="Arial"/>
          <w:lang w:val="en-GB"/>
        </w:rPr>
        <w:t>-</w:t>
      </w:r>
      <w:r w:rsidRPr="006E3B5B">
        <w:rPr>
          <w:rFonts w:cs="Arial"/>
          <w:lang w:val="en-GB"/>
        </w:rPr>
        <w:t xml:space="preserve">level strategies undertaken to implement the </w:t>
      </w:r>
      <w:r w:rsidR="007C4F17">
        <w:rPr>
          <w:rFonts w:cs="Arial"/>
          <w:lang w:val="en-GB"/>
        </w:rPr>
        <w:t>Policy</w:t>
      </w:r>
    </w:p>
    <w:p w14:paraId="5B4BBACD" w14:textId="39AE007F" w:rsidR="00B166B4" w:rsidRPr="006E3B5B" w:rsidRDefault="00B166B4" w:rsidP="00B166B4">
      <w:pPr>
        <w:pStyle w:val="Body"/>
        <w:numPr>
          <w:ilvl w:val="0"/>
          <w:numId w:val="6"/>
        </w:numPr>
        <w:rPr>
          <w:rFonts w:cs="Arial"/>
          <w:lang w:val="en-GB"/>
        </w:rPr>
      </w:pPr>
      <w:r w:rsidRPr="006E3B5B">
        <w:rPr>
          <w:rFonts w:cs="Arial"/>
          <w:lang w:val="en-GB"/>
        </w:rPr>
        <w:t xml:space="preserve">an assessment on how </w:t>
      </w:r>
      <w:r w:rsidR="007C4F17">
        <w:rPr>
          <w:rFonts w:cs="Arial"/>
          <w:lang w:val="en-GB"/>
        </w:rPr>
        <w:t>p</w:t>
      </w:r>
      <w:r w:rsidRPr="006E3B5B">
        <w:rPr>
          <w:rFonts w:cs="Arial"/>
          <w:lang w:val="en-GB"/>
        </w:rPr>
        <w:t xml:space="preserve">olicy settings could be adjusted to improve employment and economic development opportunities for Indigenous Australians under the </w:t>
      </w:r>
      <w:r w:rsidR="007C4F17">
        <w:rPr>
          <w:rFonts w:cs="Arial"/>
          <w:lang w:val="en-GB"/>
        </w:rPr>
        <w:t>IPP</w:t>
      </w:r>
      <w:r w:rsidRPr="006E3B5B">
        <w:rPr>
          <w:rFonts w:cs="Arial"/>
          <w:lang w:val="en-GB"/>
        </w:rPr>
        <w:t xml:space="preserve"> </w:t>
      </w:r>
    </w:p>
    <w:p w14:paraId="034A4057" w14:textId="70F9036C" w:rsidR="00B166B4" w:rsidRPr="006E3B5B" w:rsidRDefault="00B166B4" w:rsidP="00B166B4">
      <w:pPr>
        <w:pStyle w:val="Body"/>
        <w:numPr>
          <w:ilvl w:val="0"/>
          <w:numId w:val="6"/>
        </w:numPr>
        <w:rPr>
          <w:lang w:val="en-GB"/>
        </w:rPr>
      </w:pPr>
      <w:r w:rsidRPr="006E3B5B">
        <w:rPr>
          <w:lang w:val="en-GB"/>
        </w:rPr>
        <w:t>an assessment of the effectiveness of the information, training and support</w:t>
      </w:r>
      <w:r w:rsidR="007C4F17">
        <w:rPr>
          <w:lang w:val="en-GB"/>
        </w:rPr>
        <w:t>s</w:t>
      </w:r>
      <w:r w:rsidRPr="006E3B5B">
        <w:rPr>
          <w:lang w:val="en-GB"/>
        </w:rPr>
        <w:t xml:space="preserve"> available to </w:t>
      </w:r>
      <w:r w:rsidR="00BD2607">
        <w:rPr>
          <w:lang w:val="en-GB"/>
        </w:rPr>
        <w:t>IBs</w:t>
      </w:r>
      <w:r w:rsidRPr="006E3B5B">
        <w:rPr>
          <w:lang w:val="en-GB"/>
        </w:rPr>
        <w:t xml:space="preserve"> to access the Commonwealth market through the IPP</w:t>
      </w:r>
    </w:p>
    <w:p w14:paraId="5292F25E" w14:textId="0D38F8CE" w:rsidR="00B166B4" w:rsidRDefault="00B166B4" w:rsidP="00B166B4">
      <w:pPr>
        <w:pStyle w:val="Body"/>
        <w:numPr>
          <w:ilvl w:val="0"/>
          <w:numId w:val="6"/>
        </w:numPr>
        <w:rPr>
          <w:rFonts w:cs="Arial"/>
          <w:lang w:val="en-GB"/>
        </w:rPr>
      </w:pPr>
      <w:r w:rsidRPr="006E3B5B">
        <w:rPr>
          <w:rFonts w:cs="Arial"/>
          <w:lang w:val="en-GB"/>
        </w:rPr>
        <w:t xml:space="preserve">a strategy to inform the evaluation of the </w:t>
      </w:r>
      <w:r w:rsidR="007C4F17">
        <w:rPr>
          <w:rFonts w:cs="Arial"/>
          <w:lang w:val="en-GB"/>
        </w:rPr>
        <w:t>P</w:t>
      </w:r>
      <w:r w:rsidRPr="006E3B5B">
        <w:rPr>
          <w:rFonts w:cs="Arial"/>
          <w:lang w:val="en-GB"/>
        </w:rPr>
        <w:t>olicy, which will be conducted in 2018.</w:t>
      </w:r>
    </w:p>
    <w:p w14:paraId="015E8B8C" w14:textId="77777777" w:rsidR="00567FF3" w:rsidRPr="006E3B5B" w:rsidRDefault="00567FF3" w:rsidP="0009144A">
      <w:pPr>
        <w:pStyle w:val="Body"/>
        <w:ind w:left="720"/>
        <w:rPr>
          <w:rFonts w:cs="Arial"/>
          <w:lang w:val="en-GB"/>
        </w:rPr>
      </w:pPr>
    </w:p>
    <w:p w14:paraId="526BB400" w14:textId="77777777" w:rsidR="00753545" w:rsidRPr="0009144A" w:rsidRDefault="004159AA" w:rsidP="0009144A">
      <w:pPr>
        <w:pStyle w:val="Head20"/>
        <w:numPr>
          <w:ilvl w:val="1"/>
          <w:numId w:val="2"/>
        </w:numPr>
        <w:rPr>
          <w:b w:val="0"/>
          <w:i w:val="0"/>
        </w:rPr>
      </w:pPr>
      <w:bookmarkStart w:id="26" w:name="_Toc485366531"/>
      <w:bookmarkStart w:id="27" w:name="_Toc494209867"/>
      <w:bookmarkEnd w:id="26"/>
      <w:r w:rsidRPr="0009144A">
        <w:rPr>
          <w:b w:val="0"/>
          <w:i w:val="0"/>
        </w:rPr>
        <w:t>REVIEW APPROACH</w:t>
      </w:r>
      <w:bookmarkEnd w:id="27"/>
    </w:p>
    <w:p w14:paraId="08E54051" w14:textId="7A4B8C55" w:rsidR="00753545" w:rsidRPr="006E3B5B" w:rsidRDefault="00753545" w:rsidP="004159AA">
      <w:pPr>
        <w:pStyle w:val="Body"/>
        <w:rPr>
          <w:lang w:val="en-GB"/>
        </w:rPr>
      </w:pPr>
      <w:r w:rsidRPr="006E3B5B">
        <w:rPr>
          <w:lang w:val="en-GB"/>
        </w:rPr>
        <w:t xml:space="preserve">The mixed-methodology utilised for this review was designed to ensure </w:t>
      </w:r>
      <w:r w:rsidR="00FC04EB">
        <w:rPr>
          <w:lang w:val="en-GB"/>
        </w:rPr>
        <w:t xml:space="preserve">the input of </w:t>
      </w:r>
      <w:r w:rsidRPr="006E3B5B">
        <w:rPr>
          <w:lang w:val="en-GB"/>
        </w:rPr>
        <w:t xml:space="preserve">contributions from stakeholders within </w:t>
      </w:r>
      <w:r w:rsidR="007C4F17">
        <w:rPr>
          <w:lang w:val="en-GB"/>
        </w:rPr>
        <w:t xml:space="preserve">both </w:t>
      </w:r>
      <w:r w:rsidRPr="006E3B5B">
        <w:rPr>
          <w:lang w:val="en-GB"/>
        </w:rPr>
        <w:t xml:space="preserve">the </w:t>
      </w:r>
      <w:r w:rsidR="00FC04EB">
        <w:rPr>
          <w:lang w:val="en-GB"/>
        </w:rPr>
        <w:t>IB sector</w:t>
      </w:r>
      <w:r w:rsidRPr="006E3B5B">
        <w:rPr>
          <w:lang w:val="en-GB"/>
        </w:rPr>
        <w:t xml:space="preserve"> and government.</w:t>
      </w:r>
      <w:r w:rsidR="00275991">
        <w:rPr>
          <w:lang w:val="en-GB"/>
        </w:rPr>
        <w:t xml:space="preserve"> </w:t>
      </w:r>
    </w:p>
    <w:p w14:paraId="5DE10E82" w14:textId="77777777" w:rsidR="004159AA" w:rsidRPr="006E3B5B" w:rsidRDefault="004159AA" w:rsidP="004159AA">
      <w:pPr>
        <w:pStyle w:val="Body"/>
        <w:rPr>
          <w:lang w:val="en-GB"/>
        </w:rPr>
      </w:pPr>
    </w:p>
    <w:p w14:paraId="1DF67C14" w14:textId="414F1C31" w:rsidR="00753545" w:rsidRPr="006E3B5B" w:rsidRDefault="00753545" w:rsidP="004159AA">
      <w:pPr>
        <w:pStyle w:val="Body"/>
        <w:rPr>
          <w:lang w:val="en-GB"/>
        </w:rPr>
      </w:pPr>
      <w:r w:rsidRPr="006E3B5B">
        <w:rPr>
          <w:lang w:val="en-GB"/>
        </w:rPr>
        <w:t>Stakeholders in business were invi</w:t>
      </w:r>
      <w:r w:rsidR="00DF1DFA" w:rsidRPr="006E3B5B">
        <w:rPr>
          <w:lang w:val="en-GB"/>
        </w:rPr>
        <w:t>ted to contribute through an on</w:t>
      </w:r>
      <w:r w:rsidRPr="006E3B5B">
        <w:rPr>
          <w:lang w:val="en-GB"/>
        </w:rPr>
        <w:t>line survey, and a sample w</w:t>
      </w:r>
      <w:r w:rsidR="007C4F17">
        <w:rPr>
          <w:lang w:val="en-GB"/>
        </w:rPr>
        <w:t>as</w:t>
      </w:r>
      <w:r w:rsidRPr="006E3B5B">
        <w:rPr>
          <w:lang w:val="en-GB"/>
        </w:rPr>
        <w:t xml:space="preserve"> also selected for </w:t>
      </w:r>
      <w:r w:rsidR="007C4F17">
        <w:rPr>
          <w:lang w:val="en-GB"/>
        </w:rPr>
        <w:t xml:space="preserve">an </w:t>
      </w:r>
      <w:r w:rsidRPr="006E3B5B">
        <w:rPr>
          <w:lang w:val="en-GB"/>
        </w:rPr>
        <w:t xml:space="preserve">in-depth interview. </w:t>
      </w:r>
      <w:r w:rsidR="007C4F17">
        <w:rPr>
          <w:lang w:val="en-GB"/>
        </w:rPr>
        <w:t>O</w:t>
      </w:r>
      <w:r w:rsidRPr="006E3B5B">
        <w:rPr>
          <w:lang w:val="en-GB"/>
        </w:rPr>
        <w:t xml:space="preserve">f the </w:t>
      </w:r>
      <w:r w:rsidR="007C4F17">
        <w:rPr>
          <w:lang w:val="en-GB"/>
        </w:rPr>
        <w:t>20</w:t>
      </w:r>
      <w:r w:rsidR="007C4F17" w:rsidRPr="006E3B5B">
        <w:rPr>
          <w:lang w:val="en-GB"/>
        </w:rPr>
        <w:t xml:space="preserve"> </w:t>
      </w:r>
      <w:r w:rsidRPr="006E3B5B">
        <w:rPr>
          <w:lang w:val="en-GB"/>
        </w:rPr>
        <w:t>interviewed</w:t>
      </w:r>
      <w:r w:rsidR="007C4F17">
        <w:rPr>
          <w:lang w:val="en-GB"/>
        </w:rPr>
        <w:t>, 6</w:t>
      </w:r>
      <w:r w:rsidRPr="006E3B5B">
        <w:rPr>
          <w:lang w:val="en-GB"/>
        </w:rPr>
        <w:t xml:space="preserve"> were </w:t>
      </w:r>
      <w:r w:rsidR="00FC04EB">
        <w:rPr>
          <w:lang w:val="en-GB"/>
        </w:rPr>
        <w:t>chosen</w:t>
      </w:r>
      <w:r w:rsidR="00FC04EB" w:rsidRPr="006E3B5B">
        <w:rPr>
          <w:lang w:val="en-GB"/>
        </w:rPr>
        <w:t xml:space="preserve"> </w:t>
      </w:r>
      <w:r w:rsidRPr="006E3B5B">
        <w:rPr>
          <w:lang w:val="en-GB"/>
        </w:rPr>
        <w:t>to feature in case studies</w:t>
      </w:r>
      <w:r w:rsidR="00FC04EB">
        <w:rPr>
          <w:lang w:val="en-GB"/>
        </w:rPr>
        <w:t>; i</w:t>
      </w:r>
      <w:r w:rsidRPr="006E3B5B">
        <w:rPr>
          <w:lang w:val="en-GB"/>
        </w:rPr>
        <w:t xml:space="preserve">n due course three of these </w:t>
      </w:r>
      <w:r w:rsidR="0024351E" w:rsidRPr="006E3B5B">
        <w:rPr>
          <w:lang w:val="en-GB"/>
        </w:rPr>
        <w:t xml:space="preserve">will be </w:t>
      </w:r>
      <w:r w:rsidR="00FC04EB">
        <w:rPr>
          <w:lang w:val="en-GB"/>
        </w:rPr>
        <w:t xml:space="preserve">used </w:t>
      </w:r>
      <w:r w:rsidR="0024351E" w:rsidRPr="006E3B5B">
        <w:rPr>
          <w:lang w:val="en-GB"/>
        </w:rPr>
        <w:t>as</w:t>
      </w:r>
      <w:r w:rsidRPr="006E3B5B">
        <w:rPr>
          <w:lang w:val="en-GB"/>
        </w:rPr>
        <w:t xml:space="preserve"> digital stories by </w:t>
      </w:r>
      <w:r w:rsidR="007C4F17">
        <w:rPr>
          <w:lang w:val="en-GB"/>
        </w:rPr>
        <w:t xml:space="preserve">the </w:t>
      </w:r>
      <w:r w:rsidRPr="006E3B5B">
        <w:rPr>
          <w:lang w:val="en-GB"/>
        </w:rPr>
        <w:t>D</w:t>
      </w:r>
      <w:r w:rsidR="007C4F17">
        <w:rPr>
          <w:lang w:val="en-GB"/>
        </w:rPr>
        <w:t xml:space="preserve">epartment of </w:t>
      </w:r>
      <w:r w:rsidRPr="006E3B5B">
        <w:rPr>
          <w:lang w:val="en-GB"/>
        </w:rPr>
        <w:t>P</w:t>
      </w:r>
      <w:r w:rsidR="007C4F17">
        <w:rPr>
          <w:lang w:val="en-GB"/>
        </w:rPr>
        <w:t xml:space="preserve">rime </w:t>
      </w:r>
      <w:r w:rsidRPr="006E3B5B">
        <w:rPr>
          <w:lang w:val="en-GB"/>
        </w:rPr>
        <w:t>M</w:t>
      </w:r>
      <w:r w:rsidR="007C4F17">
        <w:rPr>
          <w:lang w:val="en-GB"/>
        </w:rPr>
        <w:t xml:space="preserve">inister and </w:t>
      </w:r>
      <w:r w:rsidRPr="006E3B5B">
        <w:rPr>
          <w:lang w:val="en-GB"/>
        </w:rPr>
        <w:t>C</w:t>
      </w:r>
      <w:r w:rsidR="007C4F17">
        <w:rPr>
          <w:lang w:val="en-GB"/>
        </w:rPr>
        <w:t>abinet (DPMC)</w:t>
      </w:r>
      <w:r w:rsidRPr="006E3B5B">
        <w:rPr>
          <w:lang w:val="en-GB"/>
        </w:rPr>
        <w:t xml:space="preserve"> </w:t>
      </w:r>
      <w:r w:rsidR="00FC04EB">
        <w:rPr>
          <w:lang w:val="en-GB"/>
        </w:rPr>
        <w:lastRenderedPageBreak/>
        <w:t>to support the</w:t>
      </w:r>
      <w:r w:rsidRPr="006E3B5B">
        <w:rPr>
          <w:lang w:val="en-GB"/>
        </w:rPr>
        <w:t xml:space="preserve"> ongoing implementation of the IPP. </w:t>
      </w:r>
      <w:r w:rsidR="00FC04EB">
        <w:rPr>
          <w:lang w:val="en-GB"/>
        </w:rPr>
        <w:t xml:space="preserve">A </w:t>
      </w:r>
      <w:r w:rsidRPr="006E3B5B">
        <w:rPr>
          <w:lang w:val="en-GB"/>
        </w:rPr>
        <w:t xml:space="preserve">business leaders’ discussion was </w:t>
      </w:r>
      <w:r w:rsidR="00FC04EB">
        <w:rPr>
          <w:lang w:val="en-GB"/>
        </w:rPr>
        <w:t xml:space="preserve">also </w:t>
      </w:r>
      <w:r w:rsidRPr="006E3B5B">
        <w:rPr>
          <w:lang w:val="en-GB"/>
        </w:rPr>
        <w:t>facilitated in a group setting</w:t>
      </w:r>
      <w:r w:rsidR="00FC04EB">
        <w:rPr>
          <w:lang w:val="en-GB"/>
        </w:rPr>
        <w:t xml:space="preserve"> as another source of input</w:t>
      </w:r>
      <w:r w:rsidRPr="006E3B5B">
        <w:rPr>
          <w:lang w:val="en-GB"/>
        </w:rPr>
        <w:t xml:space="preserve">. </w:t>
      </w:r>
    </w:p>
    <w:p w14:paraId="1402BF7E" w14:textId="77777777" w:rsidR="004159AA" w:rsidRPr="006E3B5B" w:rsidRDefault="004159AA" w:rsidP="004159AA">
      <w:pPr>
        <w:pStyle w:val="Body"/>
        <w:rPr>
          <w:lang w:val="en-GB"/>
        </w:rPr>
      </w:pPr>
    </w:p>
    <w:p w14:paraId="1F1CAFF8" w14:textId="3A9642AF" w:rsidR="00B166B4" w:rsidRPr="006E3B5B" w:rsidRDefault="00753545" w:rsidP="004159AA">
      <w:pPr>
        <w:pStyle w:val="Body"/>
        <w:rPr>
          <w:lang w:val="en-GB"/>
        </w:rPr>
      </w:pPr>
      <w:r w:rsidRPr="006E3B5B">
        <w:rPr>
          <w:lang w:val="en-GB"/>
        </w:rPr>
        <w:t>Government stakeholders were consulted through the Cross Agency Working Group</w:t>
      </w:r>
      <w:r w:rsidR="0024351E" w:rsidRPr="006E3B5B">
        <w:rPr>
          <w:lang w:val="en-GB"/>
        </w:rPr>
        <w:t xml:space="preserve"> (CAWG)</w:t>
      </w:r>
      <w:r w:rsidRPr="006E3B5B">
        <w:rPr>
          <w:lang w:val="en-GB"/>
        </w:rPr>
        <w:t xml:space="preserve"> </w:t>
      </w:r>
      <w:r w:rsidR="003F5C08">
        <w:rPr>
          <w:lang w:val="en-GB"/>
        </w:rPr>
        <w:t>with</w:t>
      </w:r>
      <w:r w:rsidRPr="006E3B5B">
        <w:rPr>
          <w:lang w:val="en-GB"/>
        </w:rPr>
        <w:t>in group settings. In addition</w:t>
      </w:r>
      <w:r w:rsidR="00936B4B">
        <w:rPr>
          <w:lang w:val="en-GB"/>
        </w:rPr>
        <w:t xml:space="preserve"> to the CAWG</w:t>
      </w:r>
      <w:r w:rsidRPr="006E3B5B">
        <w:rPr>
          <w:lang w:val="en-GB"/>
        </w:rPr>
        <w:t>, four portfolios were selected for in-depth consultation. Two portfolios had demonstrated strong results against their portfolio target, and two</w:t>
      </w:r>
      <w:r w:rsidR="005653BF" w:rsidRPr="006E3B5B">
        <w:rPr>
          <w:lang w:val="en-GB"/>
        </w:rPr>
        <w:t xml:space="preserve">, </w:t>
      </w:r>
      <w:r w:rsidR="00936B4B">
        <w:rPr>
          <w:lang w:val="en-GB"/>
        </w:rPr>
        <w:t>although</w:t>
      </w:r>
      <w:r w:rsidR="00936B4B" w:rsidRPr="006E3B5B">
        <w:rPr>
          <w:lang w:val="en-GB"/>
        </w:rPr>
        <w:t xml:space="preserve"> </w:t>
      </w:r>
      <w:r w:rsidR="005653BF" w:rsidRPr="006E3B5B">
        <w:rPr>
          <w:lang w:val="en-GB"/>
        </w:rPr>
        <w:t>meeting their year one targets, were amongst the lowest performers</w:t>
      </w:r>
      <w:r w:rsidRPr="006E3B5B">
        <w:rPr>
          <w:lang w:val="en-GB"/>
        </w:rPr>
        <w:t>. The purpose of this sampling method was to identify and explore factors that may be relevant to the ongoing implementation of the IPP.</w:t>
      </w:r>
    </w:p>
    <w:p w14:paraId="2A978A59" w14:textId="1F929ACB" w:rsidR="00753545" w:rsidRPr="006E3B5B" w:rsidRDefault="00753545" w:rsidP="004159AA">
      <w:pPr>
        <w:pStyle w:val="Body"/>
        <w:rPr>
          <w:lang w:val="en-GB"/>
        </w:rPr>
      </w:pPr>
      <w:r w:rsidRPr="006E3B5B">
        <w:rPr>
          <w:lang w:val="en-GB"/>
        </w:rPr>
        <w:t xml:space="preserve">Finally, contract procurement data was provided by DPMC and included data collated from AusTender </w:t>
      </w:r>
      <w:r w:rsidR="00024263">
        <w:rPr>
          <w:lang w:val="en-GB"/>
        </w:rPr>
        <w:t xml:space="preserve">as well as </w:t>
      </w:r>
      <w:r w:rsidRPr="006E3B5B">
        <w:rPr>
          <w:lang w:val="en-GB"/>
        </w:rPr>
        <w:t xml:space="preserve">information manually recorded by Commonwealth agencies subject to the IPP. The analysis </w:t>
      </w:r>
      <w:r w:rsidR="00024263">
        <w:rPr>
          <w:lang w:val="en-GB"/>
        </w:rPr>
        <w:t xml:space="preserve">of data </w:t>
      </w:r>
      <w:r w:rsidRPr="006E3B5B">
        <w:rPr>
          <w:lang w:val="en-GB"/>
        </w:rPr>
        <w:t xml:space="preserve">included: </w:t>
      </w:r>
    </w:p>
    <w:p w14:paraId="12A3363A" w14:textId="564917D1" w:rsidR="00753545" w:rsidRPr="006E3B5B" w:rsidRDefault="00753545" w:rsidP="001C00BA">
      <w:pPr>
        <w:pStyle w:val="Body"/>
        <w:numPr>
          <w:ilvl w:val="0"/>
          <w:numId w:val="7"/>
        </w:numPr>
        <w:rPr>
          <w:lang w:val="en-GB"/>
        </w:rPr>
      </w:pPr>
      <w:r w:rsidRPr="006E3B5B">
        <w:rPr>
          <w:lang w:val="en-GB"/>
        </w:rPr>
        <w:t>comparison of portfolio performance against their individual IPP target, and contracts awarded to IBs in 2014</w:t>
      </w:r>
      <w:r w:rsidR="00024263">
        <w:rPr>
          <w:lang w:val="en-GB"/>
        </w:rPr>
        <w:t>–</w:t>
      </w:r>
      <w:r w:rsidRPr="006E3B5B">
        <w:rPr>
          <w:lang w:val="en-GB"/>
        </w:rPr>
        <w:t xml:space="preserve">15 </w:t>
      </w:r>
    </w:p>
    <w:p w14:paraId="1A6403E6" w14:textId="77777777" w:rsidR="00753545" w:rsidRPr="006E3B5B" w:rsidRDefault="00753545" w:rsidP="001C00BA">
      <w:pPr>
        <w:pStyle w:val="Body"/>
        <w:numPr>
          <w:ilvl w:val="0"/>
          <w:numId w:val="7"/>
        </w:numPr>
        <w:rPr>
          <w:lang w:val="en-GB"/>
        </w:rPr>
      </w:pPr>
      <w:r w:rsidRPr="006E3B5B">
        <w:rPr>
          <w:lang w:val="en-GB"/>
        </w:rPr>
        <w:t>comparison of portfolio performance to the IPP ‘portfolio purchasing power’ benchmark</w:t>
      </w:r>
    </w:p>
    <w:p w14:paraId="09F64435" w14:textId="77777777" w:rsidR="00753545" w:rsidRPr="006E3B5B" w:rsidRDefault="00753545" w:rsidP="001C00BA">
      <w:pPr>
        <w:pStyle w:val="Body"/>
        <w:numPr>
          <w:ilvl w:val="0"/>
          <w:numId w:val="7"/>
        </w:numPr>
        <w:rPr>
          <w:lang w:val="en-GB"/>
        </w:rPr>
      </w:pPr>
      <w:r w:rsidRPr="006E3B5B">
        <w:rPr>
          <w:lang w:val="en-GB"/>
        </w:rPr>
        <w:t>analysis of the mandatory set-aside (MSA) arrangement</w:t>
      </w:r>
    </w:p>
    <w:p w14:paraId="47A35AD4" w14:textId="4D237DFF" w:rsidR="00753545" w:rsidRPr="006E3B5B" w:rsidRDefault="00753545" w:rsidP="001C00BA">
      <w:pPr>
        <w:pStyle w:val="Body"/>
        <w:numPr>
          <w:ilvl w:val="0"/>
          <w:numId w:val="7"/>
        </w:numPr>
        <w:rPr>
          <w:lang w:val="en-GB"/>
        </w:rPr>
      </w:pPr>
      <w:r w:rsidRPr="006E3B5B">
        <w:rPr>
          <w:lang w:val="en-GB"/>
        </w:rPr>
        <w:t>comparison of the results of the agencies within each portfolio regarding the number, value and type of contracts awarded to IBs</w:t>
      </w:r>
    </w:p>
    <w:p w14:paraId="60E04BFC" w14:textId="77777777" w:rsidR="00753545" w:rsidRPr="006E3B5B" w:rsidRDefault="00753545" w:rsidP="001C00BA">
      <w:pPr>
        <w:pStyle w:val="Body"/>
        <w:numPr>
          <w:ilvl w:val="0"/>
          <w:numId w:val="7"/>
        </w:numPr>
        <w:rPr>
          <w:lang w:val="en-GB"/>
        </w:rPr>
      </w:pPr>
      <w:r w:rsidRPr="006E3B5B">
        <w:rPr>
          <w:lang w:val="en-GB"/>
        </w:rPr>
        <w:t xml:space="preserve">comparison of procurements by portfolios within selected industries. </w:t>
      </w:r>
    </w:p>
    <w:p w14:paraId="17CFDBA4" w14:textId="77777777" w:rsidR="004159AA" w:rsidRPr="006E3B5B" w:rsidRDefault="004159AA" w:rsidP="004159AA">
      <w:pPr>
        <w:pStyle w:val="Body"/>
        <w:rPr>
          <w:lang w:val="en-GB"/>
        </w:rPr>
      </w:pPr>
    </w:p>
    <w:p w14:paraId="1C29D4EF" w14:textId="77777777" w:rsidR="00753545" w:rsidRPr="006E3B5B" w:rsidRDefault="00753545" w:rsidP="004159AA">
      <w:pPr>
        <w:pStyle w:val="Body"/>
        <w:rPr>
          <w:lang w:val="en-GB"/>
        </w:rPr>
      </w:pPr>
      <w:r w:rsidRPr="006E3B5B">
        <w:rPr>
          <w:lang w:val="en-GB"/>
        </w:rPr>
        <w:t>A separate</w:t>
      </w:r>
      <w:r w:rsidR="00024263">
        <w:rPr>
          <w:lang w:val="en-GB"/>
        </w:rPr>
        <w:t>,</w:t>
      </w:r>
      <w:r w:rsidRPr="006E3B5B">
        <w:rPr>
          <w:lang w:val="en-GB"/>
        </w:rPr>
        <w:t xml:space="preserve"> detailed report on the data was prepared for DPMC early in the review. </w:t>
      </w:r>
    </w:p>
    <w:p w14:paraId="0BDA8AB4" w14:textId="77777777" w:rsidR="00753545" w:rsidRPr="006E3B5B" w:rsidRDefault="00753545" w:rsidP="00753545">
      <w:pPr>
        <w:rPr>
          <w:rFonts w:ascii="Calibri Light" w:hAnsi="Calibri Light"/>
          <w:lang w:val="en-GB"/>
        </w:rPr>
      </w:pPr>
      <w:r w:rsidRPr="006E3B5B">
        <w:rPr>
          <w:rFonts w:ascii="Calibri Light" w:hAnsi="Calibri Light"/>
          <w:lang w:val="en-GB"/>
        </w:rPr>
        <w:t xml:space="preserve"> </w:t>
      </w:r>
    </w:p>
    <w:p w14:paraId="764AA6D4" w14:textId="4D0D493C" w:rsidR="005653BF" w:rsidRPr="0009144A" w:rsidRDefault="005653BF" w:rsidP="00693795">
      <w:pPr>
        <w:rPr>
          <w:rFonts w:asciiTheme="majorHAnsi" w:hAnsiTheme="majorHAnsi"/>
          <w:lang w:val="en-GB"/>
        </w:rPr>
      </w:pPr>
      <w:bookmarkStart w:id="28" w:name="_Toc454526712"/>
      <w:bookmarkStart w:id="29" w:name="_Toc455563652"/>
      <w:bookmarkStart w:id="30" w:name="_Toc456164848"/>
      <w:bookmarkEnd w:id="4"/>
      <w:r w:rsidRPr="0009144A">
        <w:rPr>
          <w:rFonts w:asciiTheme="majorHAnsi" w:hAnsiTheme="majorHAnsi"/>
          <w:lang w:val="en-GB"/>
        </w:rPr>
        <w:t xml:space="preserve">The year </w:t>
      </w:r>
      <w:r w:rsidR="00245074" w:rsidRPr="0009144A">
        <w:rPr>
          <w:rFonts w:asciiTheme="majorHAnsi" w:hAnsiTheme="majorHAnsi"/>
          <w:lang w:val="en-GB"/>
        </w:rPr>
        <w:t>one</w:t>
      </w:r>
      <w:r w:rsidRPr="0009144A">
        <w:rPr>
          <w:rFonts w:asciiTheme="majorHAnsi" w:hAnsiTheme="majorHAnsi"/>
          <w:lang w:val="en-GB"/>
        </w:rPr>
        <w:t xml:space="preserve"> target for Commonwealth portfolios was set at 0.5</w:t>
      </w:r>
      <w:r w:rsidR="00024263" w:rsidRPr="0009144A">
        <w:rPr>
          <w:rFonts w:asciiTheme="majorHAnsi" w:hAnsiTheme="majorHAnsi"/>
          <w:lang w:val="en-GB"/>
        </w:rPr>
        <w:t xml:space="preserve">% </w:t>
      </w:r>
      <w:r w:rsidRPr="0009144A">
        <w:rPr>
          <w:rFonts w:asciiTheme="majorHAnsi" w:hAnsiTheme="majorHAnsi"/>
          <w:lang w:val="en-GB"/>
        </w:rPr>
        <w:t>of domestic contracts.</w:t>
      </w:r>
      <w:r w:rsidR="00275991" w:rsidRPr="0009144A">
        <w:rPr>
          <w:rFonts w:asciiTheme="majorHAnsi" w:hAnsiTheme="majorHAnsi"/>
          <w:lang w:val="en-GB"/>
        </w:rPr>
        <w:t xml:space="preserve"> </w:t>
      </w:r>
      <w:r w:rsidRPr="0009144A">
        <w:rPr>
          <w:rFonts w:asciiTheme="majorHAnsi" w:hAnsiTheme="majorHAnsi"/>
          <w:lang w:val="en-GB"/>
        </w:rPr>
        <w:t>As this target was exceeded</w:t>
      </w:r>
      <w:r w:rsidR="00024263" w:rsidRPr="0009144A">
        <w:rPr>
          <w:rFonts w:asciiTheme="majorHAnsi" w:hAnsiTheme="majorHAnsi"/>
          <w:lang w:val="en-GB"/>
        </w:rPr>
        <w:t xml:space="preserve"> </w:t>
      </w:r>
      <w:r w:rsidRPr="0009144A">
        <w:rPr>
          <w:rFonts w:asciiTheme="majorHAnsi" w:hAnsiTheme="majorHAnsi"/>
          <w:lang w:val="en-GB"/>
        </w:rPr>
        <w:t xml:space="preserve">the second year target for the </w:t>
      </w:r>
      <w:r w:rsidR="00024263" w:rsidRPr="0009144A">
        <w:rPr>
          <w:rFonts w:asciiTheme="majorHAnsi" w:hAnsiTheme="majorHAnsi"/>
          <w:lang w:val="en-GB"/>
        </w:rPr>
        <w:t>20</w:t>
      </w:r>
      <w:r w:rsidRPr="0009144A">
        <w:rPr>
          <w:rFonts w:asciiTheme="majorHAnsi" w:hAnsiTheme="majorHAnsi"/>
          <w:lang w:val="en-GB"/>
        </w:rPr>
        <w:t>16</w:t>
      </w:r>
      <w:r w:rsidR="00024263" w:rsidRPr="0009144A">
        <w:rPr>
          <w:rFonts w:asciiTheme="majorHAnsi" w:hAnsiTheme="majorHAnsi"/>
          <w:lang w:val="en-GB"/>
        </w:rPr>
        <w:t>–</w:t>
      </w:r>
      <w:r w:rsidRPr="0009144A">
        <w:rPr>
          <w:rFonts w:asciiTheme="majorHAnsi" w:hAnsiTheme="majorHAnsi"/>
          <w:lang w:val="en-GB"/>
        </w:rPr>
        <w:t>17 financial year was adjusted to 3</w:t>
      </w:r>
      <w:r w:rsidR="00024263" w:rsidRPr="0009144A">
        <w:rPr>
          <w:rFonts w:asciiTheme="majorHAnsi" w:hAnsiTheme="majorHAnsi"/>
          <w:lang w:val="en-GB"/>
        </w:rPr>
        <w:t>%</w:t>
      </w:r>
      <w:r w:rsidRPr="0009144A">
        <w:rPr>
          <w:rFonts w:asciiTheme="majorHAnsi" w:hAnsiTheme="majorHAnsi"/>
          <w:lang w:val="en-GB"/>
        </w:rPr>
        <w:t>.</w:t>
      </w:r>
      <w:r w:rsidR="00275991" w:rsidRPr="0009144A">
        <w:rPr>
          <w:rFonts w:asciiTheme="majorHAnsi" w:hAnsiTheme="majorHAnsi"/>
          <w:lang w:val="en-GB"/>
        </w:rPr>
        <w:t xml:space="preserve"> </w:t>
      </w:r>
    </w:p>
    <w:p w14:paraId="28EF1398" w14:textId="77777777" w:rsidR="005653BF" w:rsidRPr="0009144A" w:rsidRDefault="005653BF" w:rsidP="00693795">
      <w:pPr>
        <w:rPr>
          <w:rFonts w:asciiTheme="majorHAnsi" w:hAnsiTheme="majorHAnsi"/>
          <w:lang w:val="en-GB"/>
        </w:rPr>
      </w:pPr>
    </w:p>
    <w:p w14:paraId="76CF7C5E" w14:textId="75AAC6E0" w:rsidR="00693795" w:rsidRPr="0009144A" w:rsidRDefault="00693795" w:rsidP="00693795">
      <w:pPr>
        <w:rPr>
          <w:rFonts w:asciiTheme="majorHAnsi" w:hAnsiTheme="majorHAnsi"/>
          <w:lang w:val="en-GB"/>
        </w:rPr>
      </w:pPr>
      <w:r w:rsidRPr="0009144A">
        <w:rPr>
          <w:rFonts w:asciiTheme="majorHAnsi" w:hAnsiTheme="majorHAnsi"/>
          <w:lang w:val="en-GB"/>
        </w:rPr>
        <w:t xml:space="preserve">Qualitative consultation occurred both before and after the announcement of the </w:t>
      </w:r>
      <w:r w:rsidR="005653BF" w:rsidRPr="0009144A">
        <w:rPr>
          <w:rFonts w:asciiTheme="majorHAnsi" w:hAnsiTheme="majorHAnsi"/>
          <w:lang w:val="en-GB"/>
        </w:rPr>
        <w:t>adjusted target</w:t>
      </w:r>
      <w:r w:rsidRPr="0009144A">
        <w:rPr>
          <w:rFonts w:asciiTheme="majorHAnsi" w:hAnsiTheme="majorHAnsi"/>
          <w:lang w:val="en-GB"/>
        </w:rPr>
        <w:t xml:space="preserve">, and may have impacted </w:t>
      </w:r>
      <w:r w:rsidR="007F7978" w:rsidRPr="0009144A">
        <w:rPr>
          <w:rFonts w:asciiTheme="majorHAnsi" w:hAnsiTheme="majorHAnsi"/>
          <w:lang w:val="en-GB"/>
        </w:rPr>
        <w:t>stakeholder</w:t>
      </w:r>
      <w:r w:rsidRPr="0009144A">
        <w:rPr>
          <w:rFonts w:asciiTheme="majorHAnsi" w:hAnsiTheme="majorHAnsi"/>
          <w:lang w:val="en-GB"/>
        </w:rPr>
        <w:t xml:space="preserve"> perceptions and contributions. </w:t>
      </w:r>
    </w:p>
    <w:p w14:paraId="10E30D4D" w14:textId="77777777" w:rsidR="00693795" w:rsidRPr="0009144A" w:rsidRDefault="00693795" w:rsidP="00693795">
      <w:pPr>
        <w:rPr>
          <w:rFonts w:asciiTheme="majorHAnsi" w:hAnsiTheme="majorHAnsi"/>
          <w:lang w:val="en-GB"/>
        </w:rPr>
      </w:pPr>
    </w:p>
    <w:p w14:paraId="7181ECDB" w14:textId="71B88601" w:rsidR="00693795" w:rsidRPr="0009144A" w:rsidRDefault="007F7978" w:rsidP="00693795">
      <w:pPr>
        <w:rPr>
          <w:rFonts w:asciiTheme="majorHAnsi" w:hAnsiTheme="majorHAnsi"/>
          <w:lang w:val="en-GB"/>
        </w:rPr>
      </w:pPr>
      <w:r w:rsidRPr="0009144A">
        <w:rPr>
          <w:rFonts w:asciiTheme="majorHAnsi" w:hAnsiTheme="majorHAnsi"/>
          <w:lang w:val="en-GB"/>
        </w:rPr>
        <w:t>The survey</w:t>
      </w:r>
      <w:r w:rsidR="00921D88" w:rsidRPr="0009144A">
        <w:rPr>
          <w:rFonts w:asciiTheme="majorHAnsi" w:hAnsiTheme="majorHAnsi"/>
          <w:lang w:val="en-GB"/>
        </w:rPr>
        <w:t xml:space="preserve"> o</w:t>
      </w:r>
      <w:r w:rsidRPr="0009144A">
        <w:rPr>
          <w:rFonts w:asciiTheme="majorHAnsi" w:hAnsiTheme="majorHAnsi"/>
          <w:lang w:val="en-GB"/>
        </w:rPr>
        <w:t xml:space="preserve">f </w:t>
      </w:r>
      <w:r w:rsidR="00A20E91" w:rsidRPr="0009144A">
        <w:rPr>
          <w:rFonts w:asciiTheme="majorHAnsi" w:hAnsiTheme="majorHAnsi"/>
          <w:lang w:val="en-GB"/>
        </w:rPr>
        <w:t>IBs</w:t>
      </w:r>
      <w:r w:rsidRPr="0009144A">
        <w:rPr>
          <w:rFonts w:asciiTheme="majorHAnsi" w:hAnsiTheme="majorHAnsi"/>
          <w:lang w:val="en-GB"/>
        </w:rPr>
        <w:t xml:space="preserve"> for this review coincided with two other surveys of the same target group. This may account for the relatively low response to the survey</w:t>
      </w:r>
      <w:r w:rsidR="00A20E91" w:rsidRPr="0009144A">
        <w:rPr>
          <w:rFonts w:asciiTheme="majorHAnsi" w:hAnsiTheme="majorHAnsi"/>
          <w:lang w:val="en-GB"/>
        </w:rPr>
        <w:t xml:space="preserve">; </w:t>
      </w:r>
      <w:r w:rsidRPr="0009144A">
        <w:rPr>
          <w:rFonts w:asciiTheme="majorHAnsi" w:hAnsiTheme="majorHAnsi"/>
          <w:lang w:val="en-GB"/>
        </w:rPr>
        <w:t>results therefore need to be treated with caution.</w:t>
      </w:r>
      <w:r w:rsidR="00275991" w:rsidRPr="0009144A">
        <w:rPr>
          <w:rFonts w:asciiTheme="majorHAnsi" w:hAnsiTheme="majorHAnsi"/>
          <w:lang w:val="en-GB"/>
        </w:rPr>
        <w:t xml:space="preserve"> </w:t>
      </w:r>
    </w:p>
    <w:p w14:paraId="157C159E" w14:textId="77777777" w:rsidR="00567FF3" w:rsidRPr="006E3B5B" w:rsidRDefault="00567FF3" w:rsidP="00693795">
      <w:pPr>
        <w:rPr>
          <w:rFonts w:ascii="Calibri Light" w:hAnsi="Calibri Light"/>
          <w:lang w:val="en-GB"/>
        </w:rPr>
      </w:pPr>
    </w:p>
    <w:p w14:paraId="0A650465" w14:textId="5F9F0464" w:rsidR="00A20075" w:rsidRPr="0009144A" w:rsidRDefault="00A20075">
      <w:pPr>
        <w:pStyle w:val="Head20"/>
        <w:numPr>
          <w:ilvl w:val="1"/>
          <w:numId w:val="2"/>
        </w:numPr>
        <w:rPr>
          <w:b w:val="0"/>
          <w:i w:val="0"/>
        </w:rPr>
      </w:pPr>
      <w:bookmarkStart w:id="31" w:name="_Toc485366533"/>
      <w:bookmarkStart w:id="32" w:name="_Toc485366534"/>
      <w:bookmarkStart w:id="33" w:name="_Toc485366536"/>
      <w:bookmarkStart w:id="34" w:name="_Toc480273638"/>
      <w:bookmarkStart w:id="35" w:name="_Toc494209868"/>
      <w:bookmarkEnd w:id="31"/>
      <w:bookmarkEnd w:id="32"/>
      <w:bookmarkEnd w:id="33"/>
      <w:r w:rsidRPr="0009144A">
        <w:rPr>
          <w:b w:val="0"/>
          <w:i w:val="0"/>
        </w:rPr>
        <w:lastRenderedPageBreak/>
        <w:t>POLICY RATIONALE</w:t>
      </w:r>
      <w:bookmarkEnd w:id="34"/>
      <w:bookmarkEnd w:id="35"/>
    </w:p>
    <w:p w14:paraId="60663B54" w14:textId="77777777" w:rsidR="00A20075" w:rsidRPr="006E3B5B" w:rsidRDefault="00A20075" w:rsidP="00A20075">
      <w:pPr>
        <w:pStyle w:val="Body"/>
        <w:rPr>
          <w:lang w:val="en-GB"/>
        </w:rPr>
      </w:pPr>
      <w:r w:rsidRPr="006E3B5B">
        <w:rPr>
          <w:lang w:val="en-GB"/>
        </w:rPr>
        <w:t>The IPP was introduced to encourage the growth of Indigenous enterprises, and to increase opportunities for Indigenous business development and Indigenous employment.</w:t>
      </w:r>
      <w:r w:rsidRPr="006E3B5B">
        <w:rPr>
          <w:vertAlign w:val="superscript"/>
          <w:lang w:val="en-GB"/>
        </w:rPr>
        <w:footnoteReference w:id="1"/>
      </w:r>
    </w:p>
    <w:p w14:paraId="4CFEFEE6" w14:textId="77777777" w:rsidR="00A20075" w:rsidRPr="006E3B5B" w:rsidRDefault="00A20075" w:rsidP="00A20075">
      <w:pPr>
        <w:pStyle w:val="Body"/>
        <w:rPr>
          <w:lang w:val="en-GB"/>
        </w:rPr>
      </w:pPr>
    </w:p>
    <w:p w14:paraId="6D85A148" w14:textId="318917AE" w:rsidR="00A20075" w:rsidRPr="006E3B5B" w:rsidRDefault="00A20075" w:rsidP="00A20075">
      <w:pPr>
        <w:pStyle w:val="Body"/>
        <w:rPr>
          <w:lang w:val="en-GB"/>
        </w:rPr>
      </w:pPr>
      <w:r w:rsidRPr="006E3B5B">
        <w:rPr>
          <w:lang w:val="en-GB"/>
        </w:rPr>
        <w:t xml:space="preserve">Introduced in July 2015, the IPP builds on the previous Indigenous-specific procurement policy, the Indigenous Opportunities Policy (IOP), and provides direction for </w:t>
      </w:r>
      <w:r w:rsidR="00343D64">
        <w:rPr>
          <w:lang w:val="en-GB"/>
        </w:rPr>
        <w:t>g</w:t>
      </w:r>
      <w:r w:rsidRPr="006E3B5B">
        <w:rPr>
          <w:lang w:val="en-GB"/>
        </w:rPr>
        <w:t>overnment procurement processes in prioritising access to government procurement by Indigenous businesses (IBs).</w:t>
      </w:r>
      <w:r w:rsidR="00275991">
        <w:rPr>
          <w:lang w:val="en-GB"/>
        </w:rPr>
        <w:t xml:space="preserve"> </w:t>
      </w:r>
    </w:p>
    <w:p w14:paraId="3A893E4B" w14:textId="77777777" w:rsidR="00A20075" w:rsidRPr="006E3B5B" w:rsidRDefault="00A20075" w:rsidP="00A20075">
      <w:pPr>
        <w:pStyle w:val="Body"/>
        <w:rPr>
          <w:lang w:val="en-GB"/>
        </w:rPr>
      </w:pPr>
    </w:p>
    <w:p w14:paraId="3E2795E4" w14:textId="77777777" w:rsidR="00A20075" w:rsidRPr="006E3B5B" w:rsidRDefault="00A20075" w:rsidP="00A20075">
      <w:pPr>
        <w:pStyle w:val="Body"/>
        <w:rPr>
          <w:lang w:val="en-GB"/>
        </w:rPr>
      </w:pPr>
      <w:r w:rsidRPr="006E3B5B">
        <w:rPr>
          <w:lang w:val="en-GB"/>
        </w:rPr>
        <w:t xml:space="preserve">The IPP was informed by the </w:t>
      </w:r>
      <w:r w:rsidR="00DE67ED" w:rsidRPr="006E3B5B">
        <w:rPr>
          <w:lang w:val="en-GB"/>
        </w:rPr>
        <w:t>Australian National Audit Office (</w:t>
      </w:r>
      <w:r w:rsidRPr="006E3B5B">
        <w:rPr>
          <w:lang w:val="en-GB"/>
        </w:rPr>
        <w:t>ANAO</w:t>
      </w:r>
      <w:r w:rsidR="00DE67ED" w:rsidRPr="006E3B5B">
        <w:rPr>
          <w:lang w:val="en-GB"/>
        </w:rPr>
        <w:t>)</w:t>
      </w:r>
      <w:r w:rsidRPr="006E3B5B">
        <w:rPr>
          <w:lang w:val="en-GB"/>
        </w:rPr>
        <w:t xml:space="preserve"> review of the IOP, as well as consideration of the range of First People’s economic advancement strategies in comparable countries. The policy seeks to increase IB opportunities in three ways, by:</w:t>
      </w:r>
    </w:p>
    <w:p w14:paraId="0FAE3315" w14:textId="0F6E1B02" w:rsidR="00A20075" w:rsidRPr="006E3B5B" w:rsidRDefault="00421338" w:rsidP="001C00BA">
      <w:pPr>
        <w:pStyle w:val="Body"/>
        <w:numPr>
          <w:ilvl w:val="0"/>
          <w:numId w:val="9"/>
        </w:numPr>
        <w:rPr>
          <w:lang w:val="en-GB"/>
        </w:rPr>
      </w:pPr>
      <w:r>
        <w:rPr>
          <w:lang w:val="en-GB"/>
        </w:rPr>
        <w:t>P</w:t>
      </w:r>
      <w:r w:rsidR="00A20075" w:rsidRPr="006E3B5B">
        <w:rPr>
          <w:lang w:val="en-GB"/>
        </w:rPr>
        <w:t>roviding a whole-of-government target for IB procurement, as well as individual portfolio targets</w:t>
      </w:r>
      <w:r>
        <w:rPr>
          <w:lang w:val="en-GB"/>
        </w:rPr>
        <w:t>.</w:t>
      </w:r>
    </w:p>
    <w:p w14:paraId="28EA6BA5" w14:textId="42F9AC5B" w:rsidR="00A20075" w:rsidRPr="006E3B5B" w:rsidRDefault="00421338" w:rsidP="001C00BA">
      <w:pPr>
        <w:pStyle w:val="Body"/>
        <w:numPr>
          <w:ilvl w:val="0"/>
          <w:numId w:val="9"/>
        </w:numPr>
        <w:rPr>
          <w:lang w:val="en-GB"/>
        </w:rPr>
      </w:pPr>
      <w:r>
        <w:rPr>
          <w:lang w:val="en-GB"/>
        </w:rPr>
        <w:t>C</w:t>
      </w:r>
      <w:r w:rsidR="00A20075" w:rsidRPr="006E3B5B">
        <w:rPr>
          <w:lang w:val="en-GB"/>
        </w:rPr>
        <w:t xml:space="preserve">reating a mandatory ‘set-aside’ (MSA) for remote contracts and contracts valued between $80,000 </w:t>
      </w:r>
      <w:r w:rsidR="009461C7">
        <w:rPr>
          <w:lang w:val="en-GB"/>
        </w:rPr>
        <w:t>to</w:t>
      </w:r>
      <w:r w:rsidR="009461C7" w:rsidRPr="006E3B5B">
        <w:rPr>
          <w:lang w:val="en-GB"/>
        </w:rPr>
        <w:t xml:space="preserve"> </w:t>
      </w:r>
      <w:r w:rsidR="00A20075" w:rsidRPr="006E3B5B">
        <w:rPr>
          <w:lang w:val="en-GB"/>
        </w:rPr>
        <w:t xml:space="preserve">$200,000, which gives IBs the chance to demonstrate </w:t>
      </w:r>
      <w:r w:rsidR="00EB7ECC">
        <w:rPr>
          <w:lang w:val="en-GB"/>
        </w:rPr>
        <w:t>value-for-money</w:t>
      </w:r>
      <w:r w:rsidR="00A20075" w:rsidRPr="006E3B5B">
        <w:rPr>
          <w:lang w:val="en-GB"/>
        </w:rPr>
        <w:t xml:space="preserve"> first, before the procuring officer makes a general approach to the market</w:t>
      </w:r>
      <w:r>
        <w:rPr>
          <w:lang w:val="en-GB"/>
        </w:rPr>
        <w:t>.</w:t>
      </w:r>
    </w:p>
    <w:p w14:paraId="44306990" w14:textId="7F55F96B" w:rsidR="00A20075" w:rsidRPr="006E3B5B" w:rsidRDefault="00421338" w:rsidP="001C00BA">
      <w:pPr>
        <w:pStyle w:val="Body"/>
        <w:numPr>
          <w:ilvl w:val="0"/>
          <w:numId w:val="9"/>
        </w:numPr>
        <w:rPr>
          <w:lang w:val="en-GB"/>
        </w:rPr>
      </w:pPr>
      <w:r>
        <w:rPr>
          <w:lang w:val="en-GB"/>
        </w:rPr>
        <w:t>E</w:t>
      </w:r>
      <w:r w:rsidR="00A20075" w:rsidRPr="006E3B5B">
        <w:rPr>
          <w:lang w:val="en-GB"/>
        </w:rPr>
        <w:t xml:space="preserve">stablishing minimum Indigenous participation requirements for certain Commonwealth contracts, to encourage Indigenous employment and the use of Indigenous enterprises in contractors’ supply chain. </w:t>
      </w:r>
    </w:p>
    <w:p w14:paraId="104EA43D" w14:textId="77777777" w:rsidR="00A20075" w:rsidRDefault="00A20075" w:rsidP="00A20075">
      <w:pPr>
        <w:pStyle w:val="Body"/>
        <w:ind w:left="720"/>
        <w:rPr>
          <w:lang w:val="en-GB"/>
        </w:rPr>
      </w:pPr>
    </w:p>
    <w:p w14:paraId="5F832667" w14:textId="77777777" w:rsidR="00421338" w:rsidRDefault="00421338" w:rsidP="00A20075">
      <w:pPr>
        <w:pStyle w:val="Body"/>
        <w:ind w:left="720"/>
        <w:rPr>
          <w:lang w:val="en-GB"/>
        </w:rPr>
      </w:pPr>
    </w:p>
    <w:p w14:paraId="45653514" w14:textId="77777777" w:rsidR="00421338" w:rsidRDefault="00421338" w:rsidP="00A20075">
      <w:pPr>
        <w:pStyle w:val="Body"/>
        <w:ind w:left="720"/>
        <w:rPr>
          <w:lang w:val="en-GB"/>
        </w:rPr>
      </w:pPr>
    </w:p>
    <w:p w14:paraId="3F1100B3" w14:textId="77777777" w:rsidR="00567FF3" w:rsidRPr="006E3B5B" w:rsidRDefault="00567FF3" w:rsidP="00A20075">
      <w:pPr>
        <w:pStyle w:val="Body"/>
        <w:ind w:left="720"/>
        <w:rPr>
          <w:lang w:val="en-GB"/>
        </w:rPr>
      </w:pPr>
    </w:p>
    <w:p w14:paraId="1C414B13" w14:textId="77777777" w:rsidR="00A20075" w:rsidRPr="006E3B5B" w:rsidRDefault="00A20075" w:rsidP="00A20075">
      <w:pPr>
        <w:rPr>
          <w:rFonts w:ascii="Calibri Light" w:hAnsi="Calibri Light"/>
          <w:lang w:val="en-GB"/>
        </w:rPr>
      </w:pPr>
    </w:p>
    <w:p w14:paraId="66B87D14" w14:textId="77777777" w:rsidR="00A46AE2" w:rsidRDefault="00A46AE2">
      <w:pPr>
        <w:rPr>
          <w:rFonts w:ascii="Calibri Light" w:eastAsiaTheme="majorEastAsia" w:hAnsi="Calibri Light" w:cstheme="majorBidi"/>
          <w:b/>
          <w:color w:val="31849B" w:themeColor="accent5" w:themeShade="BF"/>
          <w:sz w:val="48"/>
          <w:szCs w:val="48"/>
        </w:rPr>
      </w:pPr>
      <w:bookmarkStart w:id="36" w:name="_Toc485366349"/>
      <w:bookmarkStart w:id="37" w:name="_Toc485366538"/>
      <w:bookmarkStart w:id="38" w:name="_Toc485366351"/>
      <w:bookmarkStart w:id="39" w:name="_Toc485366540"/>
      <w:bookmarkStart w:id="40" w:name="_Toc485366352"/>
      <w:bookmarkStart w:id="41" w:name="_Toc485366541"/>
      <w:bookmarkStart w:id="42" w:name="_Toc485366354"/>
      <w:bookmarkStart w:id="43" w:name="_Toc485366543"/>
      <w:bookmarkStart w:id="44" w:name="_Toc485366355"/>
      <w:bookmarkStart w:id="45" w:name="_Toc485366544"/>
      <w:bookmarkStart w:id="46" w:name="_Toc485366356"/>
      <w:bookmarkStart w:id="47" w:name="_Toc485366545"/>
      <w:bookmarkStart w:id="48" w:name="_Toc485366358"/>
      <w:bookmarkStart w:id="49" w:name="_Toc485366547"/>
      <w:bookmarkStart w:id="50" w:name="_Toc485366359"/>
      <w:bookmarkStart w:id="51" w:name="_Toc485366548"/>
      <w:bookmarkStart w:id="52" w:name="_Toc485366360"/>
      <w:bookmarkStart w:id="53" w:name="_Toc485366549"/>
      <w:bookmarkStart w:id="54" w:name="_Toc485366361"/>
      <w:bookmarkStart w:id="55" w:name="_Toc485366550"/>
      <w:bookmarkStart w:id="56" w:name="_Toc485366362"/>
      <w:bookmarkStart w:id="57" w:name="_Toc485366551"/>
      <w:bookmarkStart w:id="58" w:name="_Toc485366363"/>
      <w:bookmarkStart w:id="59" w:name="_Toc485366552"/>
      <w:bookmarkStart w:id="60" w:name="_Toc48027364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br w:type="page"/>
      </w:r>
    </w:p>
    <w:p w14:paraId="12A17919" w14:textId="75700D3B" w:rsidR="00F31DDF" w:rsidRDefault="00F31DDF" w:rsidP="0009144A">
      <w:pPr>
        <w:pStyle w:val="Introduction"/>
      </w:pPr>
      <w:bookmarkStart w:id="61" w:name="_Toc494209869"/>
      <w:r>
        <w:lastRenderedPageBreak/>
        <w:t>IMPLEMENTATION</w:t>
      </w:r>
      <w:bookmarkEnd w:id="61"/>
    </w:p>
    <w:bookmarkEnd w:id="60"/>
    <w:p w14:paraId="1CA99A93" w14:textId="77777777" w:rsidR="00A20075" w:rsidRPr="006E3B5B" w:rsidRDefault="00A20075" w:rsidP="00A20075">
      <w:pPr>
        <w:pStyle w:val="Body"/>
        <w:rPr>
          <w:lang w:val="en-GB"/>
        </w:rPr>
      </w:pPr>
    </w:p>
    <w:p w14:paraId="319BBAE4" w14:textId="2A8A3A9A" w:rsidR="00A20075" w:rsidRDefault="00A20075" w:rsidP="00A20075">
      <w:pPr>
        <w:pStyle w:val="Body"/>
        <w:rPr>
          <w:lang w:val="en-GB"/>
        </w:rPr>
      </w:pPr>
      <w:r w:rsidRPr="006E3B5B">
        <w:rPr>
          <w:lang w:val="en-GB"/>
        </w:rPr>
        <w:t xml:space="preserve">This section draws on interviews with Commonwealth officers, including DPMC staff, the CAWG and </w:t>
      </w:r>
      <w:r w:rsidR="00C25D3C">
        <w:rPr>
          <w:lang w:val="en-GB"/>
        </w:rPr>
        <w:t>its</w:t>
      </w:r>
      <w:r w:rsidR="00D50F68">
        <w:rPr>
          <w:lang w:val="en-GB"/>
        </w:rPr>
        <w:br/>
      </w:r>
      <w:r w:rsidRPr="006E3B5B">
        <w:rPr>
          <w:lang w:val="en-GB"/>
        </w:rPr>
        <w:t>sub-working groups and procurement staff from four identified portfolios</w:t>
      </w:r>
      <w:r w:rsidR="00C25D3C">
        <w:rPr>
          <w:lang w:val="en-GB"/>
        </w:rPr>
        <w:t xml:space="preserve">. </w:t>
      </w:r>
      <w:r w:rsidRPr="006E3B5B">
        <w:rPr>
          <w:lang w:val="en-GB"/>
        </w:rPr>
        <w:t xml:space="preserve">IB survey results and </w:t>
      </w:r>
      <w:r w:rsidR="00C44858" w:rsidRPr="006E3B5B">
        <w:rPr>
          <w:lang w:val="en-GB"/>
        </w:rPr>
        <w:t>qualitative</w:t>
      </w:r>
      <w:r w:rsidRPr="006E3B5B">
        <w:rPr>
          <w:lang w:val="en-GB"/>
        </w:rPr>
        <w:t xml:space="preserve"> interviews</w:t>
      </w:r>
      <w:r w:rsidR="00C25D3C">
        <w:rPr>
          <w:lang w:val="en-GB"/>
        </w:rPr>
        <w:t xml:space="preserve"> were also undertaken</w:t>
      </w:r>
      <w:r w:rsidRPr="006E3B5B">
        <w:rPr>
          <w:lang w:val="en-GB"/>
        </w:rPr>
        <w:t>.</w:t>
      </w:r>
      <w:r w:rsidR="00275991">
        <w:rPr>
          <w:lang w:val="en-GB"/>
        </w:rPr>
        <w:t xml:space="preserve"> </w:t>
      </w:r>
      <w:r w:rsidR="00C25D3C">
        <w:rPr>
          <w:lang w:val="en-GB"/>
        </w:rPr>
        <w:t xml:space="preserve">The section </w:t>
      </w:r>
      <w:r w:rsidRPr="006E3B5B">
        <w:rPr>
          <w:lang w:val="en-GB"/>
        </w:rPr>
        <w:t xml:space="preserve">describes the range of approaches taken </w:t>
      </w:r>
      <w:r w:rsidR="00C25D3C">
        <w:rPr>
          <w:lang w:val="en-GB"/>
        </w:rPr>
        <w:t xml:space="preserve">for the </w:t>
      </w:r>
      <w:r w:rsidR="00343D64">
        <w:rPr>
          <w:lang w:val="en-GB"/>
        </w:rPr>
        <w:t>poli</w:t>
      </w:r>
      <w:r w:rsidR="00C25D3C">
        <w:rPr>
          <w:lang w:val="en-GB"/>
        </w:rPr>
        <w:t>cy</w:t>
      </w:r>
      <w:r w:rsidR="00AA56FC">
        <w:rPr>
          <w:lang w:val="en-GB"/>
        </w:rPr>
        <w:t>’</w:t>
      </w:r>
      <w:r w:rsidR="00C25D3C">
        <w:rPr>
          <w:lang w:val="en-GB"/>
        </w:rPr>
        <w:t>s</w:t>
      </w:r>
      <w:r w:rsidR="00C25D3C" w:rsidRPr="006E3B5B">
        <w:rPr>
          <w:lang w:val="en-GB"/>
        </w:rPr>
        <w:t xml:space="preserve"> </w:t>
      </w:r>
      <w:r w:rsidRPr="006E3B5B">
        <w:rPr>
          <w:lang w:val="en-GB"/>
        </w:rPr>
        <w:t xml:space="preserve">implementation, and the </w:t>
      </w:r>
      <w:r w:rsidR="00C25D3C">
        <w:rPr>
          <w:lang w:val="en-GB"/>
        </w:rPr>
        <w:t xml:space="preserve">successful </w:t>
      </w:r>
      <w:r w:rsidRPr="006E3B5B">
        <w:rPr>
          <w:lang w:val="en-GB"/>
        </w:rPr>
        <w:t xml:space="preserve">elements of implementation </w:t>
      </w:r>
      <w:r w:rsidR="00C25D3C">
        <w:rPr>
          <w:lang w:val="en-GB"/>
        </w:rPr>
        <w:t>over</w:t>
      </w:r>
      <w:r w:rsidRPr="006E3B5B">
        <w:rPr>
          <w:lang w:val="en-GB"/>
        </w:rPr>
        <w:t xml:space="preserve"> the first </w:t>
      </w:r>
      <w:r w:rsidR="00343D64">
        <w:rPr>
          <w:lang w:val="en-GB"/>
        </w:rPr>
        <w:t>12</w:t>
      </w:r>
      <w:r w:rsidRPr="006E3B5B">
        <w:rPr>
          <w:lang w:val="en-GB"/>
        </w:rPr>
        <w:t xml:space="preserve"> months. Finally, it examines the experience of IBs in securing procurement opportunities and contracts from the Commonwealth over the same period.</w:t>
      </w:r>
    </w:p>
    <w:p w14:paraId="27ED25F3" w14:textId="77777777" w:rsidR="00F31DDF" w:rsidRDefault="00F31DDF" w:rsidP="00A20075">
      <w:pPr>
        <w:pStyle w:val="Body"/>
        <w:rPr>
          <w:lang w:val="en-GB"/>
        </w:rPr>
      </w:pPr>
    </w:p>
    <w:p w14:paraId="4C7F0CC9" w14:textId="305161A5" w:rsidR="00F31DDF" w:rsidRPr="0009144A" w:rsidRDefault="00F31DDF" w:rsidP="008649FA">
      <w:pPr>
        <w:pStyle w:val="Head20"/>
        <w:numPr>
          <w:ilvl w:val="1"/>
          <w:numId w:val="109"/>
        </w:numPr>
      </w:pPr>
      <w:bookmarkStart w:id="62" w:name="_Toc494209870"/>
      <w:r w:rsidRPr="0009144A">
        <w:rPr>
          <w:b w:val="0"/>
          <w:i w:val="0"/>
        </w:rPr>
        <w:t xml:space="preserve">DEPARTMENT OF </w:t>
      </w:r>
      <w:r w:rsidR="00A46AE2">
        <w:rPr>
          <w:b w:val="0"/>
          <w:i w:val="0"/>
        </w:rPr>
        <w:t xml:space="preserve">THE </w:t>
      </w:r>
      <w:r w:rsidRPr="0009144A">
        <w:rPr>
          <w:b w:val="0"/>
          <w:i w:val="0"/>
        </w:rPr>
        <w:t xml:space="preserve">PRIME MINISTER AND CABINET AND DEPARTMENT OF FINANCE </w:t>
      </w:r>
      <w:r w:rsidR="00120B4C">
        <w:rPr>
          <w:b w:val="0"/>
          <w:i w:val="0"/>
        </w:rPr>
        <w:t xml:space="preserve"> </w:t>
      </w:r>
      <w:r w:rsidRPr="0009144A">
        <w:rPr>
          <w:b w:val="0"/>
          <w:i w:val="0"/>
        </w:rPr>
        <w:t>PERSPECTIVES</w:t>
      </w:r>
      <w:bookmarkEnd w:id="62"/>
    </w:p>
    <w:p w14:paraId="3F184B64" w14:textId="24DCEF46" w:rsidR="00947EC2" w:rsidRDefault="002452F1" w:rsidP="0009144A">
      <w:pPr>
        <w:pStyle w:val="Heading3"/>
        <w:numPr>
          <w:ilvl w:val="2"/>
          <w:numId w:val="96"/>
        </w:numPr>
      </w:pPr>
      <w:bookmarkStart w:id="63" w:name="_Toc480273646"/>
      <w:r w:rsidRPr="0009144A">
        <w:rPr>
          <w:i/>
        </w:rPr>
        <w:t>L</w:t>
      </w:r>
      <w:r w:rsidR="00F31DDF" w:rsidRPr="0009144A">
        <w:rPr>
          <w:i/>
        </w:rPr>
        <w:t>eadership</w:t>
      </w:r>
    </w:p>
    <w:p w14:paraId="79E0E1E5" w14:textId="77777777" w:rsidR="002452F1" w:rsidRPr="0009144A" w:rsidRDefault="002452F1" w:rsidP="0009144A">
      <w:pPr>
        <w:rPr>
          <w:rFonts w:eastAsiaTheme="majorEastAsia"/>
          <w:i/>
        </w:rPr>
      </w:pPr>
    </w:p>
    <w:p w14:paraId="22111CD0" w14:textId="42FCE913" w:rsidR="00947EC2" w:rsidRPr="006E3B5B" w:rsidRDefault="00947EC2" w:rsidP="00947EC2">
      <w:pPr>
        <w:pStyle w:val="Body"/>
        <w:rPr>
          <w:lang w:val="en-GB"/>
        </w:rPr>
      </w:pPr>
      <w:r w:rsidRPr="006E3B5B">
        <w:rPr>
          <w:lang w:val="en-GB"/>
        </w:rPr>
        <w:t xml:space="preserve">The </w:t>
      </w:r>
      <w:r>
        <w:rPr>
          <w:lang w:val="en-GB"/>
        </w:rPr>
        <w:t>IPP</w:t>
      </w:r>
      <w:r w:rsidRPr="006E3B5B">
        <w:rPr>
          <w:lang w:val="en-GB"/>
        </w:rPr>
        <w:t xml:space="preserve"> enjoys a strong authorising environment, with </w:t>
      </w:r>
      <w:r>
        <w:rPr>
          <w:lang w:val="en-GB"/>
        </w:rPr>
        <w:t>DPMC</w:t>
      </w:r>
      <w:r w:rsidRPr="006E3B5B">
        <w:rPr>
          <w:lang w:val="en-GB"/>
        </w:rPr>
        <w:t xml:space="preserve"> having responsibility for development, implementation and administration of </w:t>
      </w:r>
      <w:r>
        <w:rPr>
          <w:lang w:val="en-GB"/>
        </w:rPr>
        <w:t>the Policy</w:t>
      </w:r>
      <w:r w:rsidRPr="006E3B5B">
        <w:rPr>
          <w:lang w:val="en-GB"/>
        </w:rPr>
        <w:t xml:space="preserve">, </w:t>
      </w:r>
      <w:r>
        <w:rPr>
          <w:lang w:val="en-GB"/>
        </w:rPr>
        <w:t>and</w:t>
      </w:r>
      <w:r w:rsidRPr="006E3B5B">
        <w:rPr>
          <w:lang w:val="en-GB"/>
        </w:rPr>
        <w:t xml:space="preserve"> advising the Minister for Indigenous Affairs on </w:t>
      </w:r>
      <w:r>
        <w:rPr>
          <w:lang w:val="en-GB"/>
        </w:rPr>
        <w:t>its</w:t>
      </w:r>
      <w:r w:rsidRPr="006E3B5B">
        <w:rPr>
          <w:lang w:val="en-GB"/>
        </w:rPr>
        <w:t xml:space="preserve"> implementation. </w:t>
      </w:r>
      <w:r>
        <w:rPr>
          <w:lang w:val="en-GB"/>
        </w:rPr>
        <w:t xml:space="preserve"> </w:t>
      </w:r>
      <w:r w:rsidRPr="006E3B5B">
        <w:rPr>
          <w:lang w:val="en-GB"/>
        </w:rPr>
        <w:t xml:space="preserve">The IPP is a Procurement Connected Policy (PCP) managed by DPMC. PCPs are </w:t>
      </w:r>
      <w:r>
        <w:rPr>
          <w:lang w:val="en-GB"/>
        </w:rPr>
        <w:t xml:space="preserve">Commonwealth </w:t>
      </w:r>
      <w:r w:rsidRPr="006E3B5B">
        <w:rPr>
          <w:lang w:val="en-GB"/>
        </w:rPr>
        <w:t xml:space="preserve">whole-of-government policies </w:t>
      </w:r>
      <w:r>
        <w:rPr>
          <w:lang w:val="en-GB"/>
        </w:rPr>
        <w:t>that have been</w:t>
      </w:r>
      <w:r w:rsidRPr="006E3B5B">
        <w:rPr>
          <w:lang w:val="en-GB"/>
        </w:rPr>
        <w:t xml:space="preserve"> </w:t>
      </w:r>
      <w:r>
        <w:rPr>
          <w:lang w:val="en-GB"/>
        </w:rPr>
        <w:t xml:space="preserve">identified </w:t>
      </w:r>
      <w:r w:rsidRPr="006E3B5B">
        <w:rPr>
          <w:lang w:val="en-GB"/>
        </w:rPr>
        <w:t xml:space="preserve">as </w:t>
      </w:r>
      <w:r>
        <w:rPr>
          <w:lang w:val="en-GB"/>
        </w:rPr>
        <w:t xml:space="preserve">using procurement as </w:t>
      </w:r>
      <w:r w:rsidRPr="006E3B5B">
        <w:rPr>
          <w:lang w:val="en-GB"/>
        </w:rPr>
        <w:t xml:space="preserve">a means of delivery. </w:t>
      </w:r>
    </w:p>
    <w:p w14:paraId="058B171B" w14:textId="77777777" w:rsidR="00947EC2" w:rsidRPr="006E3B5B" w:rsidRDefault="00947EC2" w:rsidP="00947EC2">
      <w:pPr>
        <w:pStyle w:val="Body"/>
        <w:rPr>
          <w:lang w:val="en-GB"/>
        </w:rPr>
      </w:pPr>
    </w:p>
    <w:p w14:paraId="44021B7C" w14:textId="77777777" w:rsidR="00947EC2" w:rsidRDefault="00947EC2" w:rsidP="0009144A">
      <w:pPr>
        <w:pStyle w:val="Body"/>
      </w:pPr>
      <w:r w:rsidRPr="006E3B5B">
        <w:rPr>
          <w:lang w:val="en-GB"/>
        </w:rPr>
        <w:t>The Department of Finance (Finance) is responsible for the Commonwealth procurement framework, including the Commonwealth Procurement Rules</w:t>
      </w:r>
      <w:r>
        <w:rPr>
          <w:lang w:val="en-GB"/>
        </w:rPr>
        <w:t xml:space="preserve"> (CPRs)</w:t>
      </w:r>
      <w:r w:rsidRPr="006E3B5B">
        <w:rPr>
          <w:lang w:val="en-GB"/>
        </w:rPr>
        <w:t xml:space="preserve">, and is responsible for </w:t>
      </w:r>
      <w:r>
        <w:rPr>
          <w:lang w:val="en-GB"/>
        </w:rPr>
        <w:t xml:space="preserve">ensuring that PCPs developed by other agencies </w:t>
      </w:r>
      <w:r w:rsidRPr="006E3B5B">
        <w:rPr>
          <w:lang w:val="en-GB"/>
        </w:rPr>
        <w:t xml:space="preserve">are consistent with the procurement policy framework. The </w:t>
      </w:r>
      <w:r>
        <w:rPr>
          <w:lang w:val="en-GB"/>
        </w:rPr>
        <w:t>procurement</w:t>
      </w:r>
      <w:r w:rsidRPr="006E3B5B">
        <w:rPr>
          <w:lang w:val="en-GB"/>
        </w:rPr>
        <w:t xml:space="preserve"> framework lends credibility to </w:t>
      </w:r>
      <w:r>
        <w:rPr>
          <w:lang w:val="en-GB"/>
        </w:rPr>
        <w:t>the Policy</w:t>
      </w:r>
      <w:r w:rsidRPr="006E3B5B">
        <w:rPr>
          <w:lang w:val="en-GB"/>
        </w:rPr>
        <w:t xml:space="preserve">, which was critical </w:t>
      </w:r>
      <w:r>
        <w:rPr>
          <w:lang w:val="en-GB"/>
        </w:rPr>
        <w:t>to</w:t>
      </w:r>
      <w:r w:rsidRPr="006E3B5B">
        <w:rPr>
          <w:lang w:val="en-GB"/>
        </w:rPr>
        <w:t xml:space="preserve"> ensuring uptake of the new business rules.</w:t>
      </w:r>
      <w:r>
        <w:rPr>
          <w:lang w:val="en-GB"/>
        </w:rPr>
        <w:t xml:space="preserve"> </w:t>
      </w:r>
      <w:r w:rsidRPr="006E3B5B">
        <w:rPr>
          <w:lang w:val="en-GB"/>
        </w:rPr>
        <w:t xml:space="preserve">Finance also assists DPMC </w:t>
      </w:r>
      <w:r>
        <w:rPr>
          <w:lang w:val="en-GB"/>
        </w:rPr>
        <w:t>by providing</w:t>
      </w:r>
      <w:r w:rsidRPr="006E3B5B">
        <w:rPr>
          <w:lang w:val="en-GB"/>
        </w:rPr>
        <w:t xml:space="preserve"> advice </w:t>
      </w:r>
      <w:r>
        <w:rPr>
          <w:lang w:val="en-GB"/>
        </w:rPr>
        <w:t>as required</w:t>
      </w:r>
      <w:r w:rsidRPr="006E3B5B">
        <w:rPr>
          <w:lang w:val="en-GB"/>
        </w:rPr>
        <w:t xml:space="preserve">, and </w:t>
      </w:r>
      <w:r>
        <w:rPr>
          <w:lang w:val="en-GB"/>
        </w:rPr>
        <w:t xml:space="preserve">by </w:t>
      </w:r>
      <w:r w:rsidRPr="006E3B5B">
        <w:rPr>
          <w:lang w:val="en-GB"/>
        </w:rPr>
        <w:t>undertak</w:t>
      </w:r>
      <w:r>
        <w:rPr>
          <w:lang w:val="en-GB"/>
        </w:rPr>
        <w:t>ing</w:t>
      </w:r>
      <w:r w:rsidRPr="006E3B5B">
        <w:rPr>
          <w:lang w:val="en-GB"/>
        </w:rPr>
        <w:t xml:space="preserve"> a data matching exercise with co</w:t>
      </w:r>
      <w:r>
        <w:rPr>
          <w:lang w:val="en-GB"/>
        </w:rPr>
        <w:t>ntracts published on AusTender.</w:t>
      </w:r>
    </w:p>
    <w:p w14:paraId="1FE53220" w14:textId="77777777" w:rsidR="00947EC2" w:rsidRPr="0009144A" w:rsidRDefault="00947EC2" w:rsidP="0009144A">
      <w:pPr>
        <w:pStyle w:val="Body"/>
        <w:rPr>
          <w:i/>
        </w:rPr>
      </w:pPr>
    </w:p>
    <w:p w14:paraId="36C0B371" w14:textId="7B864EBF" w:rsidR="0092443E" w:rsidRPr="006E3B5B" w:rsidRDefault="0092443E" w:rsidP="0009144A">
      <w:pPr>
        <w:pStyle w:val="Heading3"/>
        <w:numPr>
          <w:ilvl w:val="2"/>
          <w:numId w:val="96"/>
        </w:numPr>
        <w:rPr>
          <w:i/>
        </w:rPr>
      </w:pPr>
      <w:r w:rsidRPr="006E3B5B">
        <w:rPr>
          <w:i/>
        </w:rPr>
        <w:t xml:space="preserve">Cross Agency Working Group </w:t>
      </w:r>
    </w:p>
    <w:p w14:paraId="19B0CA46" w14:textId="11AA6E8A" w:rsidR="0092443E" w:rsidRPr="006E3B5B" w:rsidRDefault="0092443E" w:rsidP="0092443E">
      <w:pPr>
        <w:pStyle w:val="Body"/>
        <w:rPr>
          <w:lang w:val="en-GB"/>
        </w:rPr>
      </w:pPr>
      <w:r w:rsidRPr="006E3B5B">
        <w:rPr>
          <w:lang w:val="en-GB"/>
        </w:rPr>
        <w:t xml:space="preserve">Throughout the policy development process, DPMC established </w:t>
      </w:r>
      <w:r w:rsidR="00DE4FEA">
        <w:rPr>
          <w:lang w:val="en-GB"/>
        </w:rPr>
        <w:t xml:space="preserve">the CAWG </w:t>
      </w:r>
      <w:r w:rsidRPr="006E3B5B">
        <w:rPr>
          <w:lang w:val="en-GB"/>
        </w:rPr>
        <w:t xml:space="preserve">comprising senior Commonwealth officers from central procurement areas across approximately </w:t>
      </w:r>
      <w:r w:rsidR="00DE4FEA">
        <w:rPr>
          <w:lang w:val="en-GB"/>
        </w:rPr>
        <w:t>ten</w:t>
      </w:r>
      <w:r w:rsidRPr="006E3B5B">
        <w:rPr>
          <w:lang w:val="en-GB"/>
        </w:rPr>
        <w:t xml:space="preserve"> key agencies.</w:t>
      </w:r>
      <w:r w:rsidR="00275991">
        <w:rPr>
          <w:lang w:val="en-GB"/>
        </w:rPr>
        <w:t xml:space="preserve"> </w:t>
      </w:r>
      <w:r w:rsidRPr="006E3B5B">
        <w:rPr>
          <w:lang w:val="en-GB"/>
        </w:rPr>
        <w:t>A broader sub-working of the CAWG was also established to discuss operational concerns and challenges, and to develop a data strategy to support efficiency in data collection and analysis.</w:t>
      </w:r>
    </w:p>
    <w:p w14:paraId="2E4C9933" w14:textId="77777777" w:rsidR="0092443E" w:rsidRPr="006E3B5B" w:rsidRDefault="0092443E" w:rsidP="00A20075">
      <w:pPr>
        <w:pStyle w:val="Body"/>
        <w:rPr>
          <w:lang w:val="en-GB"/>
        </w:rPr>
      </w:pPr>
    </w:p>
    <w:p w14:paraId="4B9E1517" w14:textId="0F128B2E" w:rsidR="00A20075" w:rsidRPr="006E3B5B" w:rsidRDefault="00A20075" w:rsidP="00A20075">
      <w:pPr>
        <w:pStyle w:val="Body"/>
        <w:rPr>
          <w:lang w:val="en-GB"/>
        </w:rPr>
      </w:pPr>
      <w:r w:rsidRPr="006E3B5B">
        <w:rPr>
          <w:lang w:val="en-GB"/>
        </w:rPr>
        <w:t>Following the launch of the IPP in June 201</w:t>
      </w:r>
      <w:r w:rsidR="0092443E" w:rsidRPr="006E3B5B">
        <w:rPr>
          <w:lang w:val="en-GB"/>
        </w:rPr>
        <w:t>5</w:t>
      </w:r>
      <w:r w:rsidRPr="006E3B5B">
        <w:rPr>
          <w:lang w:val="en-GB"/>
        </w:rPr>
        <w:t>, and following an extended break in CAWG meetings, DPMC reconvened the CAWG and broadened its reach to include all 19 portfolios.</w:t>
      </w:r>
      <w:r w:rsidR="00275991">
        <w:rPr>
          <w:lang w:val="en-GB"/>
        </w:rPr>
        <w:t xml:space="preserve"> </w:t>
      </w:r>
      <w:r w:rsidRPr="006E3B5B">
        <w:rPr>
          <w:lang w:val="en-GB"/>
        </w:rPr>
        <w:t>This was key in preserving the knowledge and experience of those involved in the development</w:t>
      </w:r>
      <w:r w:rsidR="00051958">
        <w:rPr>
          <w:lang w:val="en-GB"/>
        </w:rPr>
        <w:t xml:space="preserve"> of the Policy</w:t>
      </w:r>
      <w:r w:rsidRPr="006E3B5B">
        <w:rPr>
          <w:lang w:val="en-GB"/>
        </w:rPr>
        <w:t xml:space="preserve">, and </w:t>
      </w:r>
      <w:r w:rsidR="00051958">
        <w:rPr>
          <w:lang w:val="en-GB"/>
        </w:rPr>
        <w:t xml:space="preserve">together </w:t>
      </w:r>
      <w:r w:rsidRPr="006E3B5B">
        <w:rPr>
          <w:lang w:val="en-GB"/>
        </w:rPr>
        <w:t>with the sub-working group, was instrumental in</w:t>
      </w:r>
      <w:r w:rsidR="00030220" w:rsidRPr="006E3B5B">
        <w:rPr>
          <w:lang w:val="en-GB"/>
        </w:rPr>
        <w:t xml:space="preserve"> meeting</w:t>
      </w:r>
      <w:r w:rsidRPr="006E3B5B">
        <w:rPr>
          <w:lang w:val="en-GB"/>
        </w:rPr>
        <w:t xml:space="preserve"> the communications challenge</w:t>
      </w:r>
      <w:r w:rsidR="00051958">
        <w:rPr>
          <w:lang w:val="en-GB"/>
        </w:rPr>
        <w:t>s associated with the IPP‘s implementation</w:t>
      </w:r>
      <w:r w:rsidRPr="006E3B5B">
        <w:rPr>
          <w:lang w:val="en-GB"/>
        </w:rPr>
        <w:t xml:space="preserve">. </w:t>
      </w:r>
    </w:p>
    <w:p w14:paraId="0A9BEBD9" w14:textId="77777777" w:rsidR="00A20075" w:rsidRPr="006E3B5B" w:rsidRDefault="00A20075" w:rsidP="00A20075">
      <w:pPr>
        <w:pStyle w:val="Body"/>
        <w:rPr>
          <w:lang w:val="en-GB"/>
        </w:rPr>
      </w:pPr>
    </w:p>
    <w:p w14:paraId="1AB3AB2B" w14:textId="6B3CD892" w:rsidR="00A20075" w:rsidRPr="006E3B5B" w:rsidRDefault="00A20075" w:rsidP="00A20075">
      <w:pPr>
        <w:pStyle w:val="Body"/>
        <w:rPr>
          <w:lang w:val="en-GB"/>
        </w:rPr>
      </w:pPr>
      <w:r w:rsidRPr="006E3B5B">
        <w:rPr>
          <w:lang w:val="en-GB"/>
        </w:rPr>
        <w:lastRenderedPageBreak/>
        <w:t xml:space="preserve">Since the launch of the </w:t>
      </w:r>
      <w:r w:rsidR="00051958">
        <w:rPr>
          <w:lang w:val="en-GB"/>
        </w:rPr>
        <w:t>Policy</w:t>
      </w:r>
      <w:r w:rsidRPr="006E3B5B">
        <w:rPr>
          <w:lang w:val="en-GB"/>
        </w:rPr>
        <w:t xml:space="preserve">, the CAWG has played a key role </w:t>
      </w:r>
      <w:r w:rsidR="00051958">
        <w:rPr>
          <w:lang w:val="en-GB"/>
        </w:rPr>
        <w:t>in testing</w:t>
      </w:r>
      <w:r w:rsidRPr="006E3B5B">
        <w:rPr>
          <w:lang w:val="en-GB"/>
        </w:rPr>
        <w:t xml:space="preserve"> IPP</w:t>
      </w:r>
      <w:r w:rsidR="00051958">
        <w:rPr>
          <w:lang w:val="en-GB"/>
        </w:rPr>
        <w:t>-</w:t>
      </w:r>
      <w:r w:rsidRPr="006E3B5B">
        <w:rPr>
          <w:lang w:val="en-GB"/>
        </w:rPr>
        <w:t>related initiatives</w:t>
      </w:r>
      <w:r w:rsidR="00051958">
        <w:rPr>
          <w:lang w:val="en-GB"/>
        </w:rPr>
        <w:t xml:space="preserve">, for example, the </w:t>
      </w:r>
      <w:r w:rsidRPr="006E3B5B">
        <w:rPr>
          <w:lang w:val="en-GB"/>
        </w:rPr>
        <w:t xml:space="preserve">development of the </w:t>
      </w:r>
      <w:r w:rsidR="00051958">
        <w:rPr>
          <w:lang w:val="en-GB"/>
        </w:rPr>
        <w:t>‘</w:t>
      </w:r>
      <w:r w:rsidRPr="006E3B5B">
        <w:rPr>
          <w:lang w:val="en-GB"/>
        </w:rPr>
        <w:t>Slice of Pie</w:t>
      </w:r>
      <w:r w:rsidR="00421338">
        <w:rPr>
          <w:lang w:val="en-GB"/>
        </w:rPr>
        <w:t>’</w:t>
      </w:r>
      <w:r w:rsidRPr="006E3B5B">
        <w:rPr>
          <w:lang w:val="en-GB"/>
        </w:rPr>
        <w:t xml:space="preserve"> app</w:t>
      </w:r>
      <w:r w:rsidR="00051958">
        <w:rPr>
          <w:lang w:val="en-GB"/>
        </w:rPr>
        <w:t xml:space="preserve">. It has also played a fundamental role in </w:t>
      </w:r>
      <w:r w:rsidRPr="006E3B5B">
        <w:rPr>
          <w:lang w:val="en-GB"/>
        </w:rPr>
        <w:t>communic</w:t>
      </w:r>
      <w:r w:rsidR="00201460">
        <w:rPr>
          <w:lang w:val="en-GB"/>
        </w:rPr>
        <w:t>ation across all stakeholder groups</w:t>
      </w:r>
      <w:r w:rsidRPr="006E3B5B">
        <w:rPr>
          <w:lang w:val="en-GB"/>
        </w:rPr>
        <w:t xml:space="preserve"> to ensure </w:t>
      </w:r>
      <w:r w:rsidR="00201460">
        <w:rPr>
          <w:lang w:val="en-GB"/>
        </w:rPr>
        <w:t xml:space="preserve">engagement with </w:t>
      </w:r>
      <w:r w:rsidR="00880AD5">
        <w:rPr>
          <w:lang w:val="en-GB"/>
        </w:rPr>
        <w:t>the Policy</w:t>
      </w:r>
      <w:r w:rsidRPr="006E3B5B">
        <w:rPr>
          <w:lang w:val="en-GB"/>
        </w:rPr>
        <w:t xml:space="preserve"> </w:t>
      </w:r>
      <w:r w:rsidR="00201460">
        <w:rPr>
          <w:lang w:val="en-GB"/>
        </w:rPr>
        <w:t>by all stakeholders</w:t>
      </w:r>
      <w:r w:rsidRPr="006E3B5B">
        <w:rPr>
          <w:lang w:val="en-GB"/>
        </w:rPr>
        <w:t>.</w:t>
      </w:r>
    </w:p>
    <w:p w14:paraId="79BA4119" w14:textId="77777777" w:rsidR="00A20075" w:rsidRPr="006E3B5B" w:rsidRDefault="00A20075" w:rsidP="00A20075">
      <w:pPr>
        <w:pStyle w:val="Body"/>
        <w:rPr>
          <w:lang w:val="en-GB"/>
        </w:rPr>
      </w:pPr>
    </w:p>
    <w:p w14:paraId="7E00EE06" w14:textId="48742A42" w:rsidR="0092443E" w:rsidRPr="006E3B5B" w:rsidRDefault="00E207EB" w:rsidP="00A20075">
      <w:pPr>
        <w:pStyle w:val="Body"/>
        <w:rPr>
          <w:lang w:val="en-GB"/>
        </w:rPr>
      </w:pPr>
      <w:r w:rsidRPr="006E3B5B">
        <w:rPr>
          <w:lang w:val="en-GB"/>
        </w:rPr>
        <w:t>Communication</w:t>
      </w:r>
      <w:r w:rsidR="00A20075" w:rsidRPr="006E3B5B">
        <w:rPr>
          <w:lang w:val="en-GB"/>
        </w:rPr>
        <w:t xml:space="preserve"> activities </w:t>
      </w:r>
      <w:r w:rsidR="0092443E" w:rsidRPr="006E3B5B">
        <w:rPr>
          <w:lang w:val="en-GB"/>
        </w:rPr>
        <w:t xml:space="preserve">used </w:t>
      </w:r>
      <w:r w:rsidR="00A20075" w:rsidRPr="006E3B5B">
        <w:rPr>
          <w:lang w:val="en-GB"/>
        </w:rPr>
        <w:t xml:space="preserve">a </w:t>
      </w:r>
      <w:r w:rsidR="004C286A">
        <w:rPr>
          <w:lang w:val="en-GB"/>
        </w:rPr>
        <w:t>‘</w:t>
      </w:r>
      <w:r w:rsidR="00A20075" w:rsidRPr="006E3B5B">
        <w:rPr>
          <w:lang w:val="en-GB"/>
        </w:rPr>
        <w:t xml:space="preserve">heart and </w:t>
      </w:r>
      <w:r w:rsidR="00421338" w:rsidRPr="006E3B5B">
        <w:rPr>
          <w:lang w:val="en-GB"/>
        </w:rPr>
        <w:t>mind</w:t>
      </w:r>
      <w:r w:rsidR="00421338">
        <w:rPr>
          <w:lang w:val="en-GB"/>
        </w:rPr>
        <w:t xml:space="preserve">‘ </w:t>
      </w:r>
      <w:r w:rsidR="00037F44" w:rsidRPr="006E3B5B">
        <w:rPr>
          <w:lang w:val="en-GB"/>
        </w:rPr>
        <w:t>approach, with a focus on communicating</w:t>
      </w:r>
      <w:r w:rsidR="00A20075" w:rsidRPr="006E3B5B">
        <w:rPr>
          <w:lang w:val="en-GB"/>
        </w:rPr>
        <w:t xml:space="preserve"> not only the new procurement rules, but also the social benefits</w:t>
      </w:r>
      <w:r w:rsidR="00C4480D" w:rsidRPr="006E3B5B">
        <w:rPr>
          <w:lang w:val="en-GB"/>
        </w:rPr>
        <w:t xml:space="preserve"> of </w:t>
      </w:r>
      <w:r w:rsidR="00880AD5">
        <w:rPr>
          <w:lang w:val="en-GB"/>
        </w:rPr>
        <w:t>the Policy</w:t>
      </w:r>
      <w:r w:rsidR="00C4480D" w:rsidRPr="006E3B5B">
        <w:rPr>
          <w:lang w:val="en-GB"/>
        </w:rPr>
        <w:t xml:space="preserve"> for</w:t>
      </w:r>
      <w:r w:rsidR="00037F44" w:rsidRPr="006E3B5B">
        <w:rPr>
          <w:lang w:val="en-GB"/>
        </w:rPr>
        <w:t xml:space="preserve"> Indigenous communities.</w:t>
      </w:r>
    </w:p>
    <w:p w14:paraId="2DDA0314" w14:textId="13F6E989" w:rsidR="00A20075" w:rsidRPr="006E3B5B" w:rsidRDefault="00A20075" w:rsidP="0009144A">
      <w:pPr>
        <w:pStyle w:val="Heading3"/>
        <w:numPr>
          <w:ilvl w:val="2"/>
          <w:numId w:val="96"/>
        </w:numPr>
        <w:rPr>
          <w:i/>
        </w:rPr>
      </w:pPr>
      <w:r w:rsidRPr="006E3B5B">
        <w:rPr>
          <w:i/>
        </w:rPr>
        <w:t xml:space="preserve">Engagement with Indigenous </w:t>
      </w:r>
      <w:r w:rsidR="008F170C">
        <w:rPr>
          <w:i/>
        </w:rPr>
        <w:t>bu</w:t>
      </w:r>
      <w:r w:rsidRPr="006E3B5B">
        <w:rPr>
          <w:i/>
        </w:rPr>
        <w:t>sinesses</w:t>
      </w:r>
    </w:p>
    <w:p w14:paraId="1FB4D210" w14:textId="0269E59B" w:rsidR="00A20075" w:rsidRPr="006E3B5B" w:rsidRDefault="00A20075" w:rsidP="00A20075">
      <w:pPr>
        <w:pStyle w:val="Body"/>
        <w:rPr>
          <w:lang w:val="en-GB"/>
        </w:rPr>
      </w:pPr>
      <w:r w:rsidRPr="006E3B5B">
        <w:rPr>
          <w:lang w:val="en-GB"/>
        </w:rPr>
        <w:t xml:space="preserve">DPMC implemented a number of initiatives aimed at supporting IBs at the time </w:t>
      </w:r>
      <w:r w:rsidR="00880AD5">
        <w:rPr>
          <w:lang w:val="en-GB"/>
        </w:rPr>
        <w:t xml:space="preserve">the </w:t>
      </w:r>
      <w:r w:rsidR="008F170C">
        <w:rPr>
          <w:lang w:val="en-GB"/>
        </w:rPr>
        <w:t>p</w:t>
      </w:r>
      <w:r w:rsidR="00880AD5">
        <w:rPr>
          <w:lang w:val="en-GB"/>
        </w:rPr>
        <w:t>olicy</w:t>
      </w:r>
      <w:r w:rsidRPr="006E3B5B">
        <w:rPr>
          <w:lang w:val="en-GB"/>
        </w:rPr>
        <w:t xml:space="preserve"> was initially implemented.</w:t>
      </w:r>
      <w:r w:rsidR="00275991">
        <w:rPr>
          <w:lang w:val="en-GB"/>
        </w:rPr>
        <w:t xml:space="preserve"> </w:t>
      </w:r>
      <w:r w:rsidRPr="006E3B5B">
        <w:rPr>
          <w:lang w:val="en-GB"/>
        </w:rPr>
        <w:t>These included:</w:t>
      </w:r>
    </w:p>
    <w:p w14:paraId="76EB6156" w14:textId="111090E6" w:rsidR="00A20075" w:rsidRPr="006E3B5B" w:rsidRDefault="00421338" w:rsidP="001C00BA">
      <w:pPr>
        <w:pStyle w:val="Body"/>
        <w:numPr>
          <w:ilvl w:val="0"/>
          <w:numId w:val="37"/>
        </w:numPr>
        <w:rPr>
          <w:lang w:val="en-GB"/>
        </w:rPr>
      </w:pPr>
      <w:r>
        <w:rPr>
          <w:lang w:val="en-GB"/>
        </w:rPr>
        <w:t>M</w:t>
      </w:r>
      <w:r w:rsidR="00C44858" w:rsidRPr="006E3B5B">
        <w:rPr>
          <w:lang w:val="en-GB"/>
        </w:rPr>
        <w:t>aintenance</w:t>
      </w:r>
      <w:r w:rsidR="00A20075" w:rsidRPr="006E3B5B">
        <w:rPr>
          <w:lang w:val="en-GB"/>
        </w:rPr>
        <w:t xml:space="preserve"> of an IPP mailbox, located at </w:t>
      </w:r>
      <w:hyperlink r:id="rId29" w:history="1">
        <w:r w:rsidR="00A20075" w:rsidRPr="006E3B5B">
          <w:rPr>
            <w:rStyle w:val="Hyperlink"/>
            <w:lang w:val="en-GB"/>
          </w:rPr>
          <w:t>indigenousprocurement@pmc.gov.au</w:t>
        </w:r>
      </w:hyperlink>
      <w:r>
        <w:rPr>
          <w:rStyle w:val="Hyperlink"/>
          <w:lang w:val="en-GB"/>
        </w:rPr>
        <w:t>.</w:t>
      </w:r>
    </w:p>
    <w:p w14:paraId="3F0222EB" w14:textId="60EC3CB7" w:rsidR="00A20075" w:rsidRPr="006E3B5B" w:rsidRDefault="00421338" w:rsidP="001C00BA">
      <w:pPr>
        <w:pStyle w:val="Body"/>
        <w:numPr>
          <w:ilvl w:val="0"/>
          <w:numId w:val="37"/>
        </w:numPr>
        <w:rPr>
          <w:lang w:val="en-GB"/>
        </w:rPr>
      </w:pPr>
      <w:r>
        <w:rPr>
          <w:lang w:val="en-GB"/>
        </w:rPr>
        <w:t>T</w:t>
      </w:r>
      <w:r w:rsidR="00E6455A">
        <w:rPr>
          <w:lang w:val="en-GB"/>
        </w:rPr>
        <w:t xml:space="preserve">he </w:t>
      </w:r>
      <w:r w:rsidR="00A20075" w:rsidRPr="006E3B5B">
        <w:rPr>
          <w:lang w:val="en-GB"/>
        </w:rPr>
        <w:t xml:space="preserve">development of a number of </w:t>
      </w:r>
      <w:r w:rsidR="00E6455A">
        <w:rPr>
          <w:lang w:val="en-GB"/>
        </w:rPr>
        <w:t>f</w:t>
      </w:r>
      <w:r w:rsidR="00A20075" w:rsidRPr="006E3B5B">
        <w:rPr>
          <w:lang w:val="en-GB"/>
        </w:rPr>
        <w:t xml:space="preserve">act </w:t>
      </w:r>
      <w:r w:rsidR="00E6455A">
        <w:rPr>
          <w:lang w:val="en-GB"/>
        </w:rPr>
        <w:t>s</w:t>
      </w:r>
      <w:r w:rsidR="00A20075" w:rsidRPr="006E3B5B">
        <w:rPr>
          <w:lang w:val="en-GB"/>
        </w:rPr>
        <w:t>heets, aimed at explaining the various components of the IPP to stakeholders</w:t>
      </w:r>
      <w:r>
        <w:rPr>
          <w:lang w:val="en-GB"/>
        </w:rPr>
        <w:t>.</w:t>
      </w:r>
    </w:p>
    <w:p w14:paraId="500262D1" w14:textId="39897E17" w:rsidR="00A20075" w:rsidRPr="006E3B5B" w:rsidRDefault="00421338" w:rsidP="001C00BA">
      <w:pPr>
        <w:pStyle w:val="Body"/>
        <w:numPr>
          <w:ilvl w:val="0"/>
          <w:numId w:val="37"/>
        </w:numPr>
        <w:rPr>
          <w:lang w:val="en-GB"/>
        </w:rPr>
      </w:pPr>
      <w:r>
        <w:rPr>
          <w:lang w:val="en-GB"/>
        </w:rPr>
        <w:t>A</w:t>
      </w:r>
      <w:r w:rsidR="00E6455A">
        <w:rPr>
          <w:lang w:val="en-GB"/>
        </w:rPr>
        <w:t xml:space="preserve"> </w:t>
      </w:r>
      <w:r w:rsidR="00A20075" w:rsidRPr="006E3B5B">
        <w:rPr>
          <w:lang w:val="en-GB"/>
        </w:rPr>
        <w:t xml:space="preserve">focus on connecting IBs </w:t>
      </w:r>
      <w:r w:rsidR="00E6455A">
        <w:rPr>
          <w:lang w:val="en-GB"/>
        </w:rPr>
        <w:t>that made</w:t>
      </w:r>
      <w:r w:rsidR="00E6455A" w:rsidRPr="006E3B5B">
        <w:rPr>
          <w:lang w:val="en-GB"/>
        </w:rPr>
        <w:t xml:space="preserve"> </w:t>
      </w:r>
      <w:r w:rsidR="00A20075" w:rsidRPr="006E3B5B">
        <w:rPr>
          <w:lang w:val="en-GB"/>
        </w:rPr>
        <w:t>enquiries about the IPP with key contacts across Commonwealth portfolios</w:t>
      </w:r>
      <w:r>
        <w:rPr>
          <w:lang w:val="en-GB"/>
        </w:rPr>
        <w:t>.</w:t>
      </w:r>
    </w:p>
    <w:p w14:paraId="0695D6C7" w14:textId="79587DCF" w:rsidR="00A20075" w:rsidRPr="006E3B5B" w:rsidRDefault="00421338" w:rsidP="001C00BA">
      <w:pPr>
        <w:pStyle w:val="Body"/>
        <w:numPr>
          <w:ilvl w:val="0"/>
          <w:numId w:val="37"/>
        </w:numPr>
        <w:rPr>
          <w:lang w:val="en-GB"/>
        </w:rPr>
      </w:pPr>
      <w:r>
        <w:rPr>
          <w:lang w:val="en-GB"/>
        </w:rPr>
        <w:t>I</w:t>
      </w:r>
      <w:r w:rsidR="00A20075" w:rsidRPr="006E3B5B">
        <w:rPr>
          <w:lang w:val="en-GB"/>
        </w:rPr>
        <w:t xml:space="preserve">nviting IBs to present their credentials to Commonwealth agencies at a series of </w:t>
      </w:r>
      <w:r w:rsidR="00E6455A">
        <w:rPr>
          <w:lang w:val="en-GB"/>
        </w:rPr>
        <w:t>IB</w:t>
      </w:r>
      <w:r w:rsidR="00A20075" w:rsidRPr="006E3B5B">
        <w:rPr>
          <w:lang w:val="en-GB"/>
        </w:rPr>
        <w:t xml:space="preserve"> </w:t>
      </w:r>
      <w:r w:rsidR="00E6455A">
        <w:rPr>
          <w:lang w:val="en-GB"/>
        </w:rPr>
        <w:t>f</w:t>
      </w:r>
      <w:r w:rsidR="00A20075" w:rsidRPr="006E3B5B">
        <w:rPr>
          <w:lang w:val="en-GB"/>
        </w:rPr>
        <w:t>orums.</w:t>
      </w:r>
      <w:r w:rsidR="00275991">
        <w:rPr>
          <w:lang w:val="en-GB"/>
        </w:rPr>
        <w:t xml:space="preserve"> </w:t>
      </w:r>
      <w:r w:rsidR="00A20075" w:rsidRPr="006E3B5B">
        <w:rPr>
          <w:lang w:val="en-GB"/>
        </w:rPr>
        <w:t>An overwhelming response from Indigenous businesses to these opportunities was reported.</w:t>
      </w:r>
      <w:r w:rsidR="00275991">
        <w:rPr>
          <w:lang w:val="en-GB"/>
        </w:rPr>
        <w:t xml:space="preserve"> </w:t>
      </w:r>
      <w:r w:rsidR="00A20075" w:rsidRPr="006E3B5B">
        <w:rPr>
          <w:lang w:val="en-GB"/>
        </w:rPr>
        <w:t xml:space="preserve">Many departments </w:t>
      </w:r>
      <w:r w:rsidR="00E6455A">
        <w:rPr>
          <w:lang w:val="en-GB"/>
        </w:rPr>
        <w:t>subsequently</w:t>
      </w:r>
      <w:r w:rsidR="00A20075" w:rsidRPr="006E3B5B">
        <w:rPr>
          <w:lang w:val="en-GB"/>
        </w:rPr>
        <w:t xml:space="preserve"> h</w:t>
      </w:r>
      <w:r w:rsidR="00C31B2B" w:rsidRPr="006E3B5B">
        <w:rPr>
          <w:lang w:val="en-GB"/>
        </w:rPr>
        <w:t>eld their own supplier meetings</w:t>
      </w:r>
      <w:r w:rsidR="00A20075" w:rsidRPr="006E3B5B">
        <w:rPr>
          <w:lang w:val="en-GB"/>
        </w:rPr>
        <w:t xml:space="preserve"> as a way of promoting the IPP internally, and in response to the growing number of requests from IBs to discuss opportunities.</w:t>
      </w:r>
    </w:p>
    <w:p w14:paraId="16D25676" w14:textId="77777777" w:rsidR="00A20075" w:rsidRPr="006E3B5B" w:rsidRDefault="00A20075" w:rsidP="00A20075">
      <w:pPr>
        <w:pStyle w:val="Body"/>
        <w:rPr>
          <w:lang w:val="en-GB"/>
        </w:rPr>
      </w:pPr>
    </w:p>
    <w:p w14:paraId="1E4B987A" w14:textId="77777777" w:rsidR="00A20075" w:rsidRPr="006E3B5B" w:rsidRDefault="00A20075" w:rsidP="0009144A">
      <w:pPr>
        <w:pStyle w:val="Heading3"/>
        <w:numPr>
          <w:ilvl w:val="2"/>
          <w:numId w:val="96"/>
        </w:numPr>
        <w:rPr>
          <w:i/>
        </w:rPr>
      </w:pPr>
      <w:r w:rsidRPr="006E3B5B">
        <w:rPr>
          <w:i/>
        </w:rPr>
        <w:t>Supply Nation</w:t>
      </w:r>
    </w:p>
    <w:p w14:paraId="71273807" w14:textId="190D3131" w:rsidR="0092443E" w:rsidRDefault="0092443E">
      <w:pPr>
        <w:pStyle w:val="Body"/>
        <w:rPr>
          <w:lang w:val="en-GB"/>
        </w:rPr>
      </w:pPr>
      <w:r w:rsidRPr="006E3B5B">
        <w:rPr>
          <w:lang w:val="en-GB"/>
        </w:rPr>
        <w:t>Through</w:t>
      </w:r>
      <w:r w:rsidR="00FC0C81">
        <w:rPr>
          <w:lang w:val="en-GB"/>
        </w:rPr>
        <w:t>out</w:t>
      </w:r>
      <w:r w:rsidRPr="006E3B5B">
        <w:rPr>
          <w:lang w:val="en-GB"/>
        </w:rPr>
        <w:t xml:space="preserve"> the policy development process, DPMC </w:t>
      </w:r>
      <w:r w:rsidR="00FC0C81">
        <w:rPr>
          <w:lang w:val="en-GB"/>
        </w:rPr>
        <w:t>sought</w:t>
      </w:r>
      <w:r w:rsidRPr="006E3B5B">
        <w:rPr>
          <w:lang w:val="en-GB"/>
        </w:rPr>
        <w:t xml:space="preserve"> feedback</w:t>
      </w:r>
      <w:r w:rsidR="00FC0C81">
        <w:rPr>
          <w:lang w:val="en-GB"/>
        </w:rPr>
        <w:t xml:space="preserve"> on, </w:t>
      </w:r>
      <w:r w:rsidRPr="006E3B5B">
        <w:rPr>
          <w:lang w:val="en-GB"/>
        </w:rPr>
        <w:t xml:space="preserve">input </w:t>
      </w:r>
      <w:r w:rsidR="00FC0C81">
        <w:rPr>
          <w:lang w:val="en-GB"/>
        </w:rPr>
        <w:t>to and support of,</w:t>
      </w:r>
      <w:r w:rsidRPr="006E3B5B">
        <w:rPr>
          <w:lang w:val="en-GB"/>
        </w:rPr>
        <w:t xml:space="preserve"> </w:t>
      </w:r>
      <w:r w:rsidR="00880AD5">
        <w:rPr>
          <w:lang w:val="en-GB"/>
        </w:rPr>
        <w:t>the Policy</w:t>
      </w:r>
      <w:r w:rsidR="00FC0C81">
        <w:rPr>
          <w:lang w:val="en-GB"/>
        </w:rPr>
        <w:t xml:space="preserve"> from Supply Nation, whose role </w:t>
      </w:r>
      <w:r w:rsidRPr="006E3B5B">
        <w:rPr>
          <w:lang w:val="en-GB"/>
        </w:rPr>
        <w:t>in the implementation of the IPP was threefold:</w:t>
      </w:r>
    </w:p>
    <w:p w14:paraId="089D48CD" w14:textId="77777777" w:rsidR="00E6455A" w:rsidRPr="006E3B5B" w:rsidRDefault="00E6455A" w:rsidP="0092443E">
      <w:pPr>
        <w:pStyle w:val="Body"/>
        <w:rPr>
          <w:lang w:val="en-GB"/>
        </w:rPr>
      </w:pPr>
    </w:p>
    <w:p w14:paraId="14FE9573" w14:textId="6358E90C" w:rsidR="0092443E" w:rsidRPr="006E3B5B" w:rsidRDefault="00F83524" w:rsidP="0092443E">
      <w:pPr>
        <w:pStyle w:val="Body"/>
        <w:numPr>
          <w:ilvl w:val="0"/>
          <w:numId w:val="57"/>
        </w:numPr>
        <w:rPr>
          <w:lang w:val="en-GB"/>
        </w:rPr>
      </w:pPr>
      <w:r>
        <w:rPr>
          <w:lang w:val="en-GB"/>
        </w:rPr>
        <w:t>Developing</w:t>
      </w:r>
      <w:r w:rsidR="0092443E" w:rsidRPr="006E3B5B">
        <w:rPr>
          <w:lang w:val="en-GB"/>
        </w:rPr>
        <w:t xml:space="preserve"> an online tool</w:t>
      </w:r>
      <w:r>
        <w:rPr>
          <w:lang w:val="en-GB"/>
        </w:rPr>
        <w:t xml:space="preserve"> — </w:t>
      </w:r>
      <w:r w:rsidRPr="006E3B5B">
        <w:rPr>
          <w:lang w:val="en-GB"/>
        </w:rPr>
        <w:t xml:space="preserve">Indigenous Business Direct </w:t>
      </w:r>
      <w:r>
        <w:rPr>
          <w:lang w:val="en-GB"/>
        </w:rPr>
        <w:t>—</w:t>
      </w:r>
      <w:r w:rsidR="00373C19">
        <w:rPr>
          <w:lang w:val="en-GB"/>
        </w:rPr>
        <w:t xml:space="preserve"> for Commonwealth officers </w:t>
      </w:r>
      <w:r w:rsidR="0092443E" w:rsidRPr="006E3B5B">
        <w:rPr>
          <w:lang w:val="en-GB"/>
        </w:rPr>
        <w:t xml:space="preserve">to search their </w:t>
      </w:r>
      <w:r>
        <w:rPr>
          <w:lang w:val="en-GB"/>
        </w:rPr>
        <w:t xml:space="preserve">IB </w:t>
      </w:r>
      <w:r w:rsidR="0092443E" w:rsidRPr="006E3B5B">
        <w:rPr>
          <w:lang w:val="en-GB"/>
        </w:rPr>
        <w:t>database</w:t>
      </w:r>
      <w:r w:rsidR="00634AA9">
        <w:rPr>
          <w:lang w:val="en-GB"/>
        </w:rPr>
        <w:t xml:space="preserve"> (IBD)</w:t>
      </w:r>
      <w:r>
        <w:rPr>
          <w:lang w:val="en-GB"/>
        </w:rPr>
        <w:t>.</w:t>
      </w:r>
    </w:p>
    <w:p w14:paraId="05B8205E" w14:textId="2E3D2BAE" w:rsidR="0092443E" w:rsidRPr="006E3B5B" w:rsidRDefault="0092443E" w:rsidP="0092443E">
      <w:pPr>
        <w:pStyle w:val="Body"/>
        <w:numPr>
          <w:ilvl w:val="0"/>
          <w:numId w:val="57"/>
        </w:numPr>
        <w:rPr>
          <w:lang w:val="en-GB"/>
        </w:rPr>
      </w:pPr>
      <w:r w:rsidRPr="006E3B5B">
        <w:rPr>
          <w:lang w:val="en-GB"/>
        </w:rPr>
        <w:t xml:space="preserve">Facilitating the creation of a new IB </w:t>
      </w:r>
      <w:r w:rsidR="00F83524">
        <w:rPr>
          <w:lang w:val="en-GB"/>
        </w:rPr>
        <w:t>r</w:t>
      </w:r>
      <w:r w:rsidRPr="006E3B5B">
        <w:rPr>
          <w:lang w:val="en-GB"/>
        </w:rPr>
        <w:t xml:space="preserve">egistration category for </w:t>
      </w:r>
      <w:r w:rsidR="00F83524">
        <w:rPr>
          <w:lang w:val="en-GB"/>
        </w:rPr>
        <w:t xml:space="preserve">50% </w:t>
      </w:r>
      <w:r w:rsidRPr="006E3B5B">
        <w:rPr>
          <w:lang w:val="en-GB"/>
        </w:rPr>
        <w:t>owned IBs</w:t>
      </w:r>
      <w:r w:rsidR="00F83524">
        <w:rPr>
          <w:lang w:val="en-GB"/>
        </w:rPr>
        <w:t xml:space="preserve"> with the aim of i</w:t>
      </w:r>
      <w:r w:rsidRPr="006E3B5B">
        <w:rPr>
          <w:lang w:val="en-GB"/>
        </w:rPr>
        <w:t>ncreas</w:t>
      </w:r>
      <w:r w:rsidR="00F83524">
        <w:rPr>
          <w:lang w:val="en-GB"/>
        </w:rPr>
        <w:t>ing</w:t>
      </w:r>
      <w:r w:rsidRPr="006E3B5B">
        <w:rPr>
          <w:lang w:val="en-GB"/>
        </w:rPr>
        <w:t xml:space="preserve"> the pool of Indigenous suppliers</w:t>
      </w:r>
      <w:r w:rsidR="00F83524">
        <w:rPr>
          <w:lang w:val="en-GB"/>
        </w:rPr>
        <w:t>.</w:t>
      </w:r>
    </w:p>
    <w:p w14:paraId="03BE637C" w14:textId="4A12ACCF" w:rsidR="0092443E" w:rsidRPr="006E3B5B" w:rsidRDefault="0092443E" w:rsidP="0092443E">
      <w:pPr>
        <w:pStyle w:val="Body"/>
        <w:numPr>
          <w:ilvl w:val="0"/>
          <w:numId w:val="57"/>
        </w:numPr>
        <w:rPr>
          <w:lang w:val="en-GB"/>
        </w:rPr>
      </w:pPr>
      <w:r w:rsidRPr="006E3B5B">
        <w:rPr>
          <w:lang w:val="en-GB"/>
        </w:rPr>
        <w:t xml:space="preserve">Continuing to certify 51% IB owners who </w:t>
      </w:r>
      <w:r w:rsidR="00F83524">
        <w:rPr>
          <w:lang w:val="en-GB"/>
        </w:rPr>
        <w:t xml:space="preserve">are able to </w:t>
      </w:r>
      <w:r w:rsidRPr="006E3B5B">
        <w:rPr>
          <w:lang w:val="en-GB"/>
        </w:rPr>
        <w:t>demonstrate Indigenous management and control over key business decisions</w:t>
      </w:r>
      <w:r w:rsidR="00F83524">
        <w:rPr>
          <w:lang w:val="en-GB"/>
        </w:rPr>
        <w:t xml:space="preserve">, such as </w:t>
      </w:r>
      <w:r w:rsidRPr="006E3B5B">
        <w:rPr>
          <w:lang w:val="en-GB"/>
        </w:rPr>
        <w:t>company finances, operations, personnel and strategy.</w:t>
      </w:r>
    </w:p>
    <w:p w14:paraId="39FB3B67" w14:textId="77777777" w:rsidR="0092443E" w:rsidRPr="006E3B5B" w:rsidRDefault="0092443E" w:rsidP="0092443E">
      <w:pPr>
        <w:pStyle w:val="Body"/>
        <w:rPr>
          <w:lang w:val="en-GB"/>
        </w:rPr>
      </w:pPr>
    </w:p>
    <w:p w14:paraId="7622B076" w14:textId="7667F1BA" w:rsidR="00A20075" w:rsidRPr="006E3B5B" w:rsidRDefault="00A20075" w:rsidP="00A20075">
      <w:pPr>
        <w:pStyle w:val="Body"/>
        <w:rPr>
          <w:lang w:val="en-GB"/>
        </w:rPr>
      </w:pPr>
      <w:r w:rsidRPr="006E3B5B">
        <w:rPr>
          <w:lang w:val="en-GB"/>
        </w:rPr>
        <w:t xml:space="preserve">Early </w:t>
      </w:r>
      <w:r w:rsidR="003D46FD">
        <w:rPr>
          <w:lang w:val="en-GB"/>
        </w:rPr>
        <w:t xml:space="preserve">challenges for the </w:t>
      </w:r>
      <w:r w:rsidR="00373C19">
        <w:rPr>
          <w:lang w:val="en-GB"/>
        </w:rPr>
        <w:t>IB</w:t>
      </w:r>
      <w:r w:rsidR="00634AA9">
        <w:rPr>
          <w:lang w:val="en-GB"/>
        </w:rPr>
        <w:t xml:space="preserve">D </w:t>
      </w:r>
      <w:r w:rsidRPr="006E3B5B">
        <w:rPr>
          <w:lang w:val="en-GB"/>
        </w:rPr>
        <w:t>included some portfolios not being able to access the database due to older platforms</w:t>
      </w:r>
      <w:r w:rsidR="003D46FD">
        <w:rPr>
          <w:lang w:val="en-GB"/>
        </w:rPr>
        <w:t xml:space="preserve"> </w:t>
      </w:r>
      <w:r w:rsidR="00634AA9">
        <w:rPr>
          <w:lang w:val="en-GB"/>
        </w:rPr>
        <w:t xml:space="preserve">— </w:t>
      </w:r>
      <w:r w:rsidR="003D46FD">
        <w:rPr>
          <w:lang w:val="en-GB"/>
        </w:rPr>
        <w:t xml:space="preserve">in some cases </w:t>
      </w:r>
      <w:r w:rsidRPr="006E3B5B">
        <w:rPr>
          <w:lang w:val="en-GB"/>
        </w:rPr>
        <w:t xml:space="preserve">IT systems </w:t>
      </w:r>
      <w:r w:rsidR="00634AA9">
        <w:rPr>
          <w:lang w:val="en-GB"/>
        </w:rPr>
        <w:t>required upd</w:t>
      </w:r>
      <w:r w:rsidR="003D46FD">
        <w:rPr>
          <w:lang w:val="en-GB"/>
        </w:rPr>
        <w:t>ating</w:t>
      </w:r>
      <w:r w:rsidRPr="006E3B5B">
        <w:rPr>
          <w:lang w:val="en-GB"/>
        </w:rPr>
        <w:t xml:space="preserve"> to ensure access, and the content had to be formatted to maximise readability.</w:t>
      </w:r>
      <w:r w:rsidR="00275991">
        <w:rPr>
          <w:lang w:val="en-GB"/>
        </w:rPr>
        <w:t xml:space="preserve"> </w:t>
      </w:r>
      <w:r w:rsidRPr="006E3B5B">
        <w:rPr>
          <w:lang w:val="en-GB"/>
        </w:rPr>
        <w:t xml:space="preserve">Supply Nation and DPMC are due to begin discussions about the next version of the IBD, which will improve </w:t>
      </w:r>
      <w:r w:rsidR="00634AA9">
        <w:rPr>
          <w:lang w:val="en-GB"/>
        </w:rPr>
        <w:t>its</w:t>
      </w:r>
      <w:r w:rsidR="00634AA9" w:rsidRPr="006E3B5B">
        <w:rPr>
          <w:lang w:val="en-GB"/>
        </w:rPr>
        <w:t xml:space="preserve"> </w:t>
      </w:r>
      <w:r w:rsidRPr="006E3B5B">
        <w:rPr>
          <w:lang w:val="en-GB"/>
        </w:rPr>
        <w:t>design interface</w:t>
      </w:r>
      <w:r w:rsidR="00634AA9">
        <w:rPr>
          <w:lang w:val="en-GB"/>
        </w:rPr>
        <w:t>, including its</w:t>
      </w:r>
      <w:r w:rsidRPr="006E3B5B">
        <w:rPr>
          <w:lang w:val="en-GB"/>
        </w:rPr>
        <w:t xml:space="preserve"> search</w:t>
      </w:r>
      <w:r w:rsidR="003F5C08">
        <w:rPr>
          <w:lang w:val="en-GB"/>
        </w:rPr>
        <w:t>-</w:t>
      </w:r>
      <w:r w:rsidRPr="006E3B5B">
        <w:rPr>
          <w:lang w:val="en-GB"/>
        </w:rPr>
        <w:t>ability and functionality.</w:t>
      </w:r>
      <w:r w:rsidR="00275991">
        <w:rPr>
          <w:lang w:val="en-GB"/>
        </w:rPr>
        <w:t xml:space="preserve"> </w:t>
      </w:r>
    </w:p>
    <w:p w14:paraId="2BD89B1A" w14:textId="77777777" w:rsidR="00A20075" w:rsidRPr="006E3B5B" w:rsidRDefault="00A20075" w:rsidP="00A20075">
      <w:pPr>
        <w:pStyle w:val="Body"/>
        <w:rPr>
          <w:color w:val="auto"/>
          <w:sz w:val="24"/>
          <w:szCs w:val="24"/>
          <w:lang w:val="en-GB" w:eastAsia="en-US"/>
        </w:rPr>
      </w:pPr>
    </w:p>
    <w:p w14:paraId="64398F8A" w14:textId="09A22139" w:rsidR="002A150B" w:rsidRPr="006E3B5B" w:rsidRDefault="00A20075" w:rsidP="00A20075">
      <w:pPr>
        <w:pStyle w:val="Body"/>
        <w:rPr>
          <w:lang w:val="en-GB"/>
        </w:rPr>
      </w:pPr>
      <w:r w:rsidRPr="006E3B5B">
        <w:rPr>
          <w:lang w:val="en-GB"/>
        </w:rPr>
        <w:t xml:space="preserve">Feedback from procurement officers indicates more work is needed on the quality of the </w:t>
      </w:r>
      <w:r w:rsidR="00634AA9">
        <w:rPr>
          <w:lang w:val="en-GB"/>
        </w:rPr>
        <w:t>information</w:t>
      </w:r>
      <w:r w:rsidR="00634AA9" w:rsidRPr="006E3B5B">
        <w:rPr>
          <w:lang w:val="en-GB"/>
        </w:rPr>
        <w:t xml:space="preserve"> </w:t>
      </w:r>
      <w:r w:rsidRPr="006E3B5B">
        <w:rPr>
          <w:lang w:val="en-GB"/>
        </w:rPr>
        <w:t xml:space="preserve">held </w:t>
      </w:r>
      <w:r w:rsidR="00634AA9">
        <w:rPr>
          <w:lang w:val="en-GB"/>
        </w:rPr>
        <w:t xml:space="preserve">about businesses </w:t>
      </w:r>
      <w:r w:rsidRPr="006E3B5B">
        <w:rPr>
          <w:lang w:val="en-GB"/>
        </w:rPr>
        <w:t xml:space="preserve">on the </w:t>
      </w:r>
      <w:r w:rsidR="00634AA9">
        <w:rPr>
          <w:lang w:val="en-GB"/>
        </w:rPr>
        <w:t>IBD</w:t>
      </w:r>
      <w:r w:rsidRPr="006E3B5B">
        <w:rPr>
          <w:lang w:val="en-GB"/>
        </w:rPr>
        <w:t>. The priority areas for improvement are:</w:t>
      </w:r>
    </w:p>
    <w:p w14:paraId="0F449FFD" w14:textId="79B116DD" w:rsidR="00A20075" w:rsidRPr="006E3B5B" w:rsidRDefault="00421338" w:rsidP="001C00BA">
      <w:pPr>
        <w:pStyle w:val="Body"/>
        <w:numPr>
          <w:ilvl w:val="0"/>
          <w:numId w:val="10"/>
        </w:numPr>
        <w:rPr>
          <w:lang w:val="en-GB"/>
        </w:rPr>
      </w:pPr>
      <w:r>
        <w:rPr>
          <w:lang w:val="en-GB"/>
        </w:rPr>
        <w:t>T</w:t>
      </w:r>
      <w:r w:rsidR="00A20075" w:rsidRPr="006E3B5B">
        <w:rPr>
          <w:lang w:val="en-GB"/>
        </w:rPr>
        <w:t>he accuracy of the capability statements</w:t>
      </w:r>
      <w:r>
        <w:rPr>
          <w:lang w:val="en-GB"/>
        </w:rPr>
        <w:t>.</w:t>
      </w:r>
    </w:p>
    <w:p w14:paraId="56BA743E" w14:textId="628A493E" w:rsidR="00A20075" w:rsidRPr="006E3B5B" w:rsidRDefault="00421338" w:rsidP="001C00BA">
      <w:pPr>
        <w:pStyle w:val="Body"/>
        <w:numPr>
          <w:ilvl w:val="0"/>
          <w:numId w:val="10"/>
        </w:numPr>
        <w:rPr>
          <w:lang w:val="en-GB"/>
        </w:rPr>
      </w:pPr>
      <w:r>
        <w:rPr>
          <w:lang w:val="en-GB"/>
        </w:rPr>
        <w:lastRenderedPageBreak/>
        <w:t>C</w:t>
      </w:r>
      <w:r w:rsidR="00A20075" w:rsidRPr="006E3B5B">
        <w:rPr>
          <w:lang w:val="en-GB"/>
        </w:rPr>
        <w:t xml:space="preserve">ontact details </w:t>
      </w:r>
      <w:r w:rsidR="00CE1914">
        <w:rPr>
          <w:lang w:val="en-GB"/>
        </w:rPr>
        <w:t xml:space="preserve">to be immediately accessible </w:t>
      </w:r>
      <w:r w:rsidR="00A20075" w:rsidRPr="006E3B5B">
        <w:rPr>
          <w:lang w:val="en-GB"/>
        </w:rPr>
        <w:t xml:space="preserve">rather than </w:t>
      </w:r>
      <w:r w:rsidR="00CE1914">
        <w:rPr>
          <w:lang w:val="en-GB"/>
        </w:rPr>
        <w:t>needing</w:t>
      </w:r>
      <w:r w:rsidR="00D9780B">
        <w:rPr>
          <w:lang w:val="en-GB"/>
        </w:rPr>
        <w:t xml:space="preserve"> to take</w:t>
      </w:r>
      <w:r w:rsidR="00CE1914" w:rsidRPr="006E3B5B">
        <w:rPr>
          <w:lang w:val="en-GB"/>
        </w:rPr>
        <w:t xml:space="preserve"> </w:t>
      </w:r>
      <w:r w:rsidR="00A20075" w:rsidRPr="006E3B5B">
        <w:rPr>
          <w:lang w:val="en-GB"/>
        </w:rPr>
        <w:t>a link to a</w:t>
      </w:r>
      <w:r w:rsidR="00D9780B">
        <w:rPr>
          <w:lang w:val="en-GB"/>
        </w:rPr>
        <w:t>n</w:t>
      </w:r>
      <w:r w:rsidR="00A20075" w:rsidRPr="006E3B5B">
        <w:rPr>
          <w:lang w:val="en-GB"/>
        </w:rPr>
        <w:t xml:space="preserve"> </w:t>
      </w:r>
      <w:r w:rsidR="00D9780B">
        <w:rPr>
          <w:lang w:val="en-GB"/>
        </w:rPr>
        <w:t xml:space="preserve">external </w:t>
      </w:r>
      <w:r w:rsidR="00A20075" w:rsidRPr="006E3B5B">
        <w:rPr>
          <w:lang w:val="en-GB"/>
        </w:rPr>
        <w:t xml:space="preserve">webpage where details may </w:t>
      </w:r>
      <w:r w:rsidR="00D9780B">
        <w:rPr>
          <w:lang w:val="en-GB"/>
        </w:rPr>
        <w:t>not be obvious</w:t>
      </w:r>
      <w:r w:rsidR="00A20075" w:rsidRPr="006E3B5B">
        <w:rPr>
          <w:lang w:val="en-GB"/>
        </w:rPr>
        <w:t xml:space="preserve">. </w:t>
      </w:r>
    </w:p>
    <w:p w14:paraId="4A0A455D" w14:textId="77777777" w:rsidR="00A20075" w:rsidRPr="006E3B5B" w:rsidRDefault="00A20075" w:rsidP="00A20075">
      <w:pPr>
        <w:pStyle w:val="Body"/>
        <w:rPr>
          <w:lang w:val="en-GB"/>
        </w:rPr>
      </w:pPr>
    </w:p>
    <w:p w14:paraId="0713EEA2" w14:textId="093C5242" w:rsidR="00A20075" w:rsidRPr="006E3B5B" w:rsidRDefault="00A20075" w:rsidP="00A20075">
      <w:pPr>
        <w:pStyle w:val="Body"/>
        <w:rPr>
          <w:lang w:val="en-GB"/>
        </w:rPr>
      </w:pPr>
      <w:r w:rsidRPr="006E3B5B">
        <w:rPr>
          <w:lang w:val="en-GB"/>
        </w:rPr>
        <w:t xml:space="preserve">In practical terms, officers want to </w:t>
      </w:r>
      <w:r w:rsidR="00D9780B">
        <w:rPr>
          <w:lang w:val="en-GB"/>
        </w:rPr>
        <w:t xml:space="preserve">efficiently </w:t>
      </w:r>
      <w:r w:rsidRPr="006E3B5B">
        <w:rPr>
          <w:lang w:val="en-GB"/>
        </w:rPr>
        <w:t xml:space="preserve">identify potential suppliers, note </w:t>
      </w:r>
      <w:r w:rsidR="00D9780B">
        <w:rPr>
          <w:lang w:val="en-GB"/>
        </w:rPr>
        <w:t xml:space="preserve">their </w:t>
      </w:r>
      <w:r w:rsidRPr="006E3B5B">
        <w:rPr>
          <w:lang w:val="en-GB"/>
        </w:rPr>
        <w:t xml:space="preserve">contact details and make </w:t>
      </w:r>
      <w:r w:rsidR="00D9780B">
        <w:rPr>
          <w:lang w:val="en-GB"/>
        </w:rPr>
        <w:t xml:space="preserve">phone </w:t>
      </w:r>
      <w:r w:rsidRPr="006E3B5B">
        <w:rPr>
          <w:lang w:val="en-GB"/>
        </w:rPr>
        <w:t xml:space="preserve">calls to clarify or test </w:t>
      </w:r>
      <w:r w:rsidR="00D9780B">
        <w:rPr>
          <w:lang w:val="en-GB"/>
        </w:rPr>
        <w:t xml:space="preserve">their </w:t>
      </w:r>
      <w:r w:rsidRPr="006E3B5B">
        <w:rPr>
          <w:lang w:val="en-GB"/>
        </w:rPr>
        <w:t xml:space="preserve">capability and availability </w:t>
      </w:r>
      <w:r w:rsidR="00D9780B">
        <w:rPr>
          <w:lang w:val="en-GB"/>
        </w:rPr>
        <w:t>using the minimum number of actions</w:t>
      </w:r>
      <w:r w:rsidRPr="006E3B5B">
        <w:rPr>
          <w:lang w:val="en-GB"/>
        </w:rPr>
        <w:t xml:space="preserve">. At present, the multiple steps </w:t>
      </w:r>
      <w:r w:rsidR="005102D0">
        <w:rPr>
          <w:lang w:val="en-GB"/>
        </w:rPr>
        <w:t xml:space="preserve">needed to access information </w:t>
      </w:r>
      <w:r w:rsidRPr="006E3B5B">
        <w:rPr>
          <w:lang w:val="en-GB"/>
        </w:rPr>
        <w:t>combined with reportedly poor</w:t>
      </w:r>
      <w:r w:rsidR="005102D0">
        <w:rPr>
          <w:lang w:val="en-GB"/>
        </w:rPr>
        <w:t>,</w:t>
      </w:r>
      <w:r w:rsidRPr="006E3B5B">
        <w:rPr>
          <w:lang w:val="en-GB"/>
        </w:rPr>
        <w:t xml:space="preserve"> and at times inaccurate</w:t>
      </w:r>
      <w:r w:rsidR="005102D0">
        <w:rPr>
          <w:lang w:val="en-GB"/>
        </w:rPr>
        <w:t>,</w:t>
      </w:r>
      <w:r w:rsidRPr="006E3B5B">
        <w:rPr>
          <w:lang w:val="en-GB"/>
        </w:rPr>
        <w:t xml:space="preserve"> capability statements</w:t>
      </w:r>
      <w:r w:rsidR="00A12881">
        <w:rPr>
          <w:lang w:val="en-GB"/>
        </w:rPr>
        <w:t>,</w:t>
      </w:r>
      <w:r w:rsidRPr="006E3B5B">
        <w:rPr>
          <w:lang w:val="en-GB"/>
        </w:rPr>
        <w:t xml:space="preserve"> provide reason to quickly conclude ’no supplier found’. </w:t>
      </w:r>
    </w:p>
    <w:p w14:paraId="22B67B45" w14:textId="77777777" w:rsidR="00A20075" w:rsidRPr="006E3B5B" w:rsidRDefault="00A20075" w:rsidP="00A20075">
      <w:pPr>
        <w:pStyle w:val="Body"/>
        <w:rPr>
          <w:lang w:val="en-GB"/>
        </w:rPr>
      </w:pPr>
    </w:p>
    <w:p w14:paraId="4DA3C54E" w14:textId="45A039EC" w:rsidR="0092443E" w:rsidRPr="006E3B5B" w:rsidRDefault="0092443E" w:rsidP="0092443E">
      <w:pPr>
        <w:pStyle w:val="Body"/>
        <w:rPr>
          <w:lang w:val="en-GB"/>
        </w:rPr>
      </w:pPr>
      <w:r w:rsidRPr="006E3B5B">
        <w:rPr>
          <w:lang w:val="en-GB"/>
        </w:rPr>
        <w:t xml:space="preserve">Since the implementation of the IPP, both registration and certification processes have been strengthened to ensure the benefits of </w:t>
      </w:r>
      <w:r w:rsidR="00880AD5">
        <w:rPr>
          <w:lang w:val="en-GB"/>
        </w:rPr>
        <w:t>the Policy</w:t>
      </w:r>
      <w:r w:rsidRPr="006E3B5B">
        <w:rPr>
          <w:lang w:val="en-GB"/>
        </w:rPr>
        <w:t xml:space="preserve"> are reaching IB owners.</w:t>
      </w:r>
      <w:r w:rsidR="00275991">
        <w:rPr>
          <w:lang w:val="en-GB"/>
        </w:rPr>
        <w:t xml:space="preserve"> </w:t>
      </w:r>
      <w:r w:rsidRPr="006E3B5B">
        <w:rPr>
          <w:lang w:val="en-GB"/>
        </w:rPr>
        <w:t>These changes include</w:t>
      </w:r>
      <w:r w:rsidR="005102D0">
        <w:rPr>
          <w:lang w:val="en-GB"/>
        </w:rPr>
        <w:t xml:space="preserve"> that</w:t>
      </w:r>
      <w:r w:rsidRPr="006E3B5B">
        <w:rPr>
          <w:lang w:val="en-GB"/>
        </w:rPr>
        <w:t>:</w:t>
      </w:r>
    </w:p>
    <w:p w14:paraId="1ED526DE" w14:textId="1F8D36C2" w:rsidR="0092443E" w:rsidRPr="006E3B5B" w:rsidRDefault="0092443E" w:rsidP="0092443E">
      <w:pPr>
        <w:pStyle w:val="Body"/>
        <w:numPr>
          <w:ilvl w:val="0"/>
          <w:numId w:val="39"/>
        </w:numPr>
        <w:rPr>
          <w:lang w:val="en-GB"/>
        </w:rPr>
      </w:pPr>
      <w:r w:rsidRPr="006E3B5B">
        <w:rPr>
          <w:lang w:val="en-GB"/>
        </w:rPr>
        <w:t xml:space="preserve">IB owners are now required to declare the classes of shares they hold in a business </w:t>
      </w:r>
      <w:r w:rsidR="005102D0">
        <w:rPr>
          <w:lang w:val="en-GB"/>
        </w:rPr>
        <w:t xml:space="preserve">— </w:t>
      </w:r>
      <w:r w:rsidRPr="006E3B5B">
        <w:rPr>
          <w:lang w:val="en-GB"/>
        </w:rPr>
        <w:t>for both registration and certification processes</w:t>
      </w:r>
    </w:p>
    <w:p w14:paraId="7240CAD8" w14:textId="43F3A7EA" w:rsidR="0092443E" w:rsidRPr="006E3B5B" w:rsidRDefault="00421338" w:rsidP="0092443E">
      <w:pPr>
        <w:pStyle w:val="Body"/>
        <w:numPr>
          <w:ilvl w:val="0"/>
          <w:numId w:val="39"/>
        </w:numPr>
        <w:rPr>
          <w:lang w:val="en-GB"/>
        </w:rPr>
      </w:pPr>
      <w:r>
        <w:rPr>
          <w:lang w:val="en-GB"/>
        </w:rPr>
        <w:t>C</w:t>
      </w:r>
      <w:r w:rsidR="0092443E" w:rsidRPr="006E3B5B">
        <w:rPr>
          <w:lang w:val="en-GB"/>
        </w:rPr>
        <w:t>ertification requirements have been strengthened through upgrading a list of ‘recommended business requirements’ to ‘must have’ business requirements.</w:t>
      </w:r>
      <w:r w:rsidR="00275991">
        <w:rPr>
          <w:lang w:val="en-GB"/>
        </w:rPr>
        <w:t xml:space="preserve"> </w:t>
      </w:r>
    </w:p>
    <w:p w14:paraId="3AB2A326" w14:textId="77777777" w:rsidR="0092443E" w:rsidRPr="006E3B5B" w:rsidRDefault="0092443E" w:rsidP="0092443E">
      <w:pPr>
        <w:pStyle w:val="Body"/>
        <w:rPr>
          <w:lang w:val="en-GB"/>
        </w:rPr>
      </w:pPr>
    </w:p>
    <w:p w14:paraId="7229CB2F" w14:textId="10BB3B7F" w:rsidR="0092443E" w:rsidRPr="006E3B5B" w:rsidRDefault="0092443E" w:rsidP="0092443E">
      <w:pPr>
        <w:pStyle w:val="Body"/>
        <w:rPr>
          <w:lang w:val="en-GB"/>
        </w:rPr>
      </w:pPr>
      <w:r w:rsidRPr="006E3B5B">
        <w:rPr>
          <w:lang w:val="en-GB"/>
        </w:rPr>
        <w:t xml:space="preserve">At present, of the 1,220 IBs listed </w:t>
      </w:r>
      <w:r w:rsidR="005102D0">
        <w:rPr>
          <w:lang w:val="en-GB"/>
        </w:rPr>
        <w:t>on the</w:t>
      </w:r>
      <w:r w:rsidRPr="006E3B5B">
        <w:rPr>
          <w:lang w:val="en-GB"/>
        </w:rPr>
        <w:t xml:space="preserve"> IBD, approximately </w:t>
      </w:r>
      <w:r w:rsidR="005102D0">
        <w:rPr>
          <w:lang w:val="en-GB"/>
        </w:rPr>
        <w:t>one-</w:t>
      </w:r>
      <w:r w:rsidRPr="006E3B5B">
        <w:rPr>
          <w:lang w:val="en-GB"/>
        </w:rPr>
        <w:t xml:space="preserve">third of these are </w:t>
      </w:r>
      <w:r w:rsidR="00A12881">
        <w:rPr>
          <w:lang w:val="en-GB"/>
        </w:rPr>
        <w:t>c</w:t>
      </w:r>
      <w:r w:rsidRPr="006E3B5B">
        <w:rPr>
          <w:lang w:val="en-GB"/>
        </w:rPr>
        <w:t xml:space="preserve">ertified </w:t>
      </w:r>
      <w:r w:rsidR="005102D0">
        <w:rPr>
          <w:lang w:val="en-GB"/>
        </w:rPr>
        <w:t>IBs</w:t>
      </w:r>
      <w:r w:rsidRPr="006E3B5B">
        <w:rPr>
          <w:lang w:val="en-GB"/>
        </w:rPr>
        <w:t xml:space="preserve">, while the remainder are </w:t>
      </w:r>
      <w:r w:rsidR="00A12881">
        <w:rPr>
          <w:lang w:val="en-GB"/>
        </w:rPr>
        <w:t>r</w:t>
      </w:r>
      <w:r w:rsidRPr="006E3B5B">
        <w:rPr>
          <w:lang w:val="en-GB"/>
        </w:rPr>
        <w:t xml:space="preserve">egistered </w:t>
      </w:r>
      <w:r w:rsidR="00A12881">
        <w:rPr>
          <w:lang w:val="en-GB"/>
        </w:rPr>
        <w:t xml:space="preserve">IBs, </w:t>
      </w:r>
      <w:r w:rsidRPr="006E3B5B">
        <w:rPr>
          <w:lang w:val="en-GB"/>
        </w:rPr>
        <w:t>according to the new category.</w:t>
      </w:r>
      <w:r w:rsidR="00275991">
        <w:rPr>
          <w:lang w:val="en-GB"/>
        </w:rPr>
        <w:t xml:space="preserve"> </w:t>
      </w:r>
      <w:r w:rsidRPr="006E3B5B">
        <w:rPr>
          <w:lang w:val="en-GB"/>
        </w:rPr>
        <w:t xml:space="preserve">This demonstrates the huge increase </w:t>
      </w:r>
      <w:r w:rsidR="005102D0">
        <w:rPr>
          <w:lang w:val="en-GB"/>
        </w:rPr>
        <w:t xml:space="preserve">in </w:t>
      </w:r>
      <w:r w:rsidRPr="006E3B5B">
        <w:rPr>
          <w:lang w:val="en-GB"/>
        </w:rPr>
        <w:t xml:space="preserve">identified </w:t>
      </w:r>
      <w:r w:rsidR="005102D0">
        <w:rPr>
          <w:lang w:val="en-GB"/>
        </w:rPr>
        <w:t>IBs</w:t>
      </w:r>
      <w:r w:rsidRPr="006E3B5B">
        <w:rPr>
          <w:lang w:val="en-GB"/>
        </w:rPr>
        <w:t xml:space="preserve"> since the inception of the IPP, and the new IB Registration classification.</w:t>
      </w:r>
    </w:p>
    <w:p w14:paraId="5AC858F5" w14:textId="77777777" w:rsidR="00A20075" w:rsidRPr="006E3B5B" w:rsidRDefault="00A20075" w:rsidP="00A20075">
      <w:pPr>
        <w:pStyle w:val="Body"/>
        <w:rPr>
          <w:lang w:val="en-GB"/>
        </w:rPr>
      </w:pPr>
    </w:p>
    <w:p w14:paraId="5309A7F0" w14:textId="77777777" w:rsidR="00A20075" w:rsidRPr="006E3B5B" w:rsidRDefault="00A20075" w:rsidP="0009144A">
      <w:pPr>
        <w:pStyle w:val="Heading3"/>
        <w:numPr>
          <w:ilvl w:val="2"/>
          <w:numId w:val="96"/>
        </w:numPr>
        <w:rPr>
          <w:i/>
        </w:rPr>
      </w:pPr>
      <w:r w:rsidRPr="006E3B5B">
        <w:rPr>
          <w:i/>
        </w:rPr>
        <w:t>Key factors to success</w:t>
      </w:r>
    </w:p>
    <w:p w14:paraId="347C8279" w14:textId="79E63805" w:rsidR="00A20075" w:rsidRPr="006E3B5B" w:rsidRDefault="00A20075" w:rsidP="00A20075">
      <w:pPr>
        <w:pStyle w:val="Body"/>
        <w:rPr>
          <w:lang w:val="en-GB"/>
        </w:rPr>
      </w:pPr>
      <w:r w:rsidRPr="006E3B5B">
        <w:rPr>
          <w:lang w:val="en-GB"/>
        </w:rPr>
        <w:t>DPMC reported a number of key factors that, in their opinion, contributed to the successful implementation of the IPP.</w:t>
      </w:r>
      <w:r w:rsidR="00275991">
        <w:rPr>
          <w:lang w:val="en-GB"/>
        </w:rPr>
        <w:t xml:space="preserve"> </w:t>
      </w:r>
      <w:r w:rsidRPr="006E3B5B">
        <w:rPr>
          <w:lang w:val="en-GB"/>
        </w:rPr>
        <w:t>These included:</w:t>
      </w:r>
    </w:p>
    <w:p w14:paraId="27A61F18" w14:textId="6BA0F498" w:rsidR="00A20075" w:rsidRPr="006E3B5B" w:rsidRDefault="00421338" w:rsidP="001C00BA">
      <w:pPr>
        <w:pStyle w:val="Body"/>
        <w:numPr>
          <w:ilvl w:val="0"/>
          <w:numId w:val="38"/>
        </w:numPr>
        <w:rPr>
          <w:lang w:val="en-GB"/>
        </w:rPr>
      </w:pPr>
      <w:r>
        <w:rPr>
          <w:lang w:val="en-GB"/>
        </w:rPr>
        <w:t>C</w:t>
      </w:r>
      <w:r w:rsidR="00A20075" w:rsidRPr="006E3B5B">
        <w:rPr>
          <w:lang w:val="en-GB"/>
        </w:rPr>
        <w:t>lear backing from the Prime Minister</w:t>
      </w:r>
      <w:r w:rsidR="00850510">
        <w:rPr>
          <w:lang w:val="en-GB"/>
        </w:rPr>
        <w:t xml:space="preserve">, as well as </w:t>
      </w:r>
      <w:r w:rsidR="00A20075" w:rsidRPr="006E3B5B">
        <w:rPr>
          <w:lang w:val="en-GB"/>
        </w:rPr>
        <w:t>the Minister and Portfolio Secretaries</w:t>
      </w:r>
      <w:r w:rsidR="003707EA">
        <w:rPr>
          <w:lang w:val="en-GB"/>
        </w:rPr>
        <w:t xml:space="preserve"> —</w:t>
      </w:r>
      <w:r w:rsidR="00850510">
        <w:rPr>
          <w:lang w:val="en-GB"/>
        </w:rPr>
        <w:t xml:space="preserve"> that is, a top-</w:t>
      </w:r>
      <w:r w:rsidR="00A20075" w:rsidRPr="006E3B5B">
        <w:rPr>
          <w:lang w:val="en-GB"/>
        </w:rPr>
        <w:t>down approach</w:t>
      </w:r>
      <w:r>
        <w:rPr>
          <w:lang w:val="en-GB"/>
        </w:rPr>
        <w:t>.</w:t>
      </w:r>
    </w:p>
    <w:p w14:paraId="2B03ABF8" w14:textId="5FF9EE20" w:rsidR="00A20075" w:rsidRPr="006E3B5B" w:rsidRDefault="00421338" w:rsidP="001C00BA">
      <w:pPr>
        <w:pStyle w:val="Body"/>
        <w:numPr>
          <w:ilvl w:val="0"/>
          <w:numId w:val="38"/>
        </w:numPr>
        <w:rPr>
          <w:lang w:val="en-GB"/>
        </w:rPr>
      </w:pPr>
      <w:r>
        <w:rPr>
          <w:lang w:val="en-GB"/>
        </w:rPr>
        <w:t>G</w:t>
      </w:r>
      <w:r w:rsidR="00A20075" w:rsidRPr="006E3B5B">
        <w:rPr>
          <w:lang w:val="en-GB"/>
        </w:rPr>
        <w:t xml:space="preserve">enuine goodwill and willingness from other </w:t>
      </w:r>
      <w:r w:rsidR="003707EA">
        <w:rPr>
          <w:lang w:val="en-GB"/>
        </w:rPr>
        <w:t>departments</w:t>
      </w:r>
      <w:r w:rsidR="003707EA" w:rsidRPr="006E3B5B">
        <w:rPr>
          <w:lang w:val="en-GB"/>
        </w:rPr>
        <w:t xml:space="preserve"> </w:t>
      </w:r>
      <w:r w:rsidR="00A20075" w:rsidRPr="006E3B5B">
        <w:rPr>
          <w:lang w:val="en-GB"/>
        </w:rPr>
        <w:t xml:space="preserve">to get on board with </w:t>
      </w:r>
      <w:r w:rsidR="00880AD5">
        <w:rPr>
          <w:lang w:val="en-GB"/>
        </w:rPr>
        <w:t>the Policy</w:t>
      </w:r>
      <w:r w:rsidR="00A20075" w:rsidRPr="006E3B5B">
        <w:rPr>
          <w:lang w:val="en-GB"/>
        </w:rPr>
        <w:t xml:space="preserve">, especially when compared to other policy implementations </w:t>
      </w:r>
      <w:r w:rsidR="00A2410A">
        <w:rPr>
          <w:lang w:val="en-GB"/>
        </w:rPr>
        <w:t>DPMC</w:t>
      </w:r>
      <w:r w:rsidR="00A2410A" w:rsidRPr="006E3B5B">
        <w:rPr>
          <w:lang w:val="en-GB"/>
        </w:rPr>
        <w:t xml:space="preserve"> </w:t>
      </w:r>
      <w:r w:rsidR="00A20075" w:rsidRPr="006E3B5B">
        <w:rPr>
          <w:lang w:val="en-GB"/>
        </w:rPr>
        <w:t>staff had been involved in</w:t>
      </w:r>
      <w:r>
        <w:rPr>
          <w:lang w:val="en-GB"/>
        </w:rPr>
        <w:t>.</w:t>
      </w:r>
    </w:p>
    <w:p w14:paraId="46E9112D" w14:textId="319F2DBB" w:rsidR="00A20075" w:rsidRPr="006E3B5B" w:rsidRDefault="00421338" w:rsidP="001C00BA">
      <w:pPr>
        <w:pStyle w:val="Body"/>
        <w:numPr>
          <w:ilvl w:val="0"/>
          <w:numId w:val="38"/>
        </w:numPr>
        <w:rPr>
          <w:lang w:val="en-GB"/>
        </w:rPr>
      </w:pPr>
      <w:r>
        <w:rPr>
          <w:lang w:val="en-GB"/>
        </w:rPr>
        <w:t>I</w:t>
      </w:r>
      <w:r w:rsidR="00A20075" w:rsidRPr="006E3B5B">
        <w:rPr>
          <w:lang w:val="en-GB"/>
        </w:rPr>
        <w:t>nformation</w:t>
      </w:r>
      <w:r w:rsidR="003707EA">
        <w:rPr>
          <w:lang w:val="en-GB"/>
        </w:rPr>
        <w:t>-</w:t>
      </w:r>
      <w:r w:rsidR="00A20075" w:rsidRPr="006E3B5B">
        <w:rPr>
          <w:lang w:val="en-GB"/>
        </w:rPr>
        <w:t xml:space="preserve">sharing about implementation strategies and </w:t>
      </w:r>
      <w:r w:rsidR="003707EA">
        <w:rPr>
          <w:lang w:val="en-GB"/>
        </w:rPr>
        <w:t xml:space="preserve">associated </w:t>
      </w:r>
      <w:r w:rsidR="00A20075" w:rsidRPr="006E3B5B">
        <w:rPr>
          <w:lang w:val="en-GB"/>
        </w:rPr>
        <w:t xml:space="preserve">successes </w:t>
      </w:r>
      <w:r w:rsidR="003707EA">
        <w:rPr>
          <w:lang w:val="en-GB"/>
        </w:rPr>
        <w:t>through</w:t>
      </w:r>
      <w:r w:rsidR="00A20075" w:rsidRPr="006E3B5B">
        <w:rPr>
          <w:lang w:val="en-GB"/>
        </w:rPr>
        <w:t xml:space="preserve"> CAWG meetings.</w:t>
      </w:r>
    </w:p>
    <w:p w14:paraId="7644BB25" w14:textId="77777777" w:rsidR="00A20075" w:rsidRPr="006E3B5B" w:rsidRDefault="00A20075" w:rsidP="00A20075">
      <w:pPr>
        <w:pStyle w:val="Body"/>
        <w:rPr>
          <w:lang w:val="en-GB"/>
        </w:rPr>
      </w:pPr>
    </w:p>
    <w:p w14:paraId="45CC6570" w14:textId="16C7C9D0" w:rsidR="00A20075" w:rsidRPr="0009144A" w:rsidRDefault="00A20075" w:rsidP="008649FA">
      <w:pPr>
        <w:pStyle w:val="Head20"/>
        <w:numPr>
          <w:ilvl w:val="1"/>
          <w:numId w:val="109"/>
        </w:numPr>
        <w:rPr>
          <w:b w:val="0"/>
          <w:i w:val="0"/>
        </w:rPr>
      </w:pPr>
      <w:bookmarkStart w:id="64" w:name="_Toc494209871"/>
      <w:r w:rsidRPr="0009144A">
        <w:rPr>
          <w:b w:val="0"/>
          <w:i w:val="0"/>
        </w:rPr>
        <w:t>PORTFOLIO AND DEPARTMENTAL PERSPECTIVE</w:t>
      </w:r>
      <w:bookmarkEnd w:id="63"/>
      <w:bookmarkEnd w:id="64"/>
      <w:r w:rsidRPr="0009144A">
        <w:rPr>
          <w:b w:val="0"/>
          <w:i w:val="0"/>
        </w:rPr>
        <w:t xml:space="preserve"> </w:t>
      </w:r>
    </w:p>
    <w:p w14:paraId="4D5C6236" w14:textId="033CE9D0" w:rsidR="002A150B" w:rsidRPr="006E3B5B" w:rsidRDefault="002A150B" w:rsidP="002A150B">
      <w:pPr>
        <w:pStyle w:val="Body"/>
        <w:rPr>
          <w:lang w:val="en-GB"/>
        </w:rPr>
      </w:pPr>
      <w:r w:rsidRPr="006E3B5B">
        <w:rPr>
          <w:lang w:val="en-GB"/>
        </w:rPr>
        <w:t xml:space="preserve">This section draws on the </w:t>
      </w:r>
      <w:r w:rsidR="00F00F7D">
        <w:rPr>
          <w:lang w:val="en-GB"/>
        </w:rPr>
        <w:t>y</w:t>
      </w:r>
      <w:r w:rsidRPr="006E3B5B">
        <w:rPr>
          <w:lang w:val="en-GB"/>
        </w:rPr>
        <w:t xml:space="preserve">ear </w:t>
      </w:r>
      <w:r w:rsidR="00F00F7D">
        <w:rPr>
          <w:lang w:val="en-GB"/>
        </w:rPr>
        <w:t>o</w:t>
      </w:r>
      <w:r w:rsidRPr="006E3B5B">
        <w:rPr>
          <w:lang w:val="en-GB"/>
        </w:rPr>
        <w:t xml:space="preserve">ne IPP reporting data from </w:t>
      </w:r>
      <w:r w:rsidR="00782A34">
        <w:rPr>
          <w:lang w:val="en-GB"/>
        </w:rPr>
        <w:t xml:space="preserve">across </w:t>
      </w:r>
      <w:r w:rsidRPr="006E3B5B">
        <w:rPr>
          <w:lang w:val="en-GB"/>
        </w:rPr>
        <w:t>portfolios</w:t>
      </w:r>
      <w:r w:rsidR="003F5C08">
        <w:rPr>
          <w:lang w:val="en-GB"/>
        </w:rPr>
        <w:t>. Also analysed were</w:t>
      </w:r>
      <w:r w:rsidR="00782A34">
        <w:rPr>
          <w:lang w:val="en-GB"/>
        </w:rPr>
        <w:t xml:space="preserve"> </w:t>
      </w:r>
      <w:r w:rsidRPr="006E3B5B">
        <w:rPr>
          <w:lang w:val="en-GB"/>
        </w:rPr>
        <w:t xml:space="preserve">interviews undertaken </w:t>
      </w:r>
      <w:r w:rsidR="00782A34">
        <w:rPr>
          <w:lang w:val="en-GB"/>
        </w:rPr>
        <w:t>with</w:t>
      </w:r>
      <w:r w:rsidR="00782A34" w:rsidRPr="006E3B5B">
        <w:rPr>
          <w:lang w:val="en-GB"/>
        </w:rPr>
        <w:t xml:space="preserve"> </w:t>
      </w:r>
      <w:r w:rsidRPr="006E3B5B">
        <w:rPr>
          <w:lang w:val="en-GB"/>
        </w:rPr>
        <w:t xml:space="preserve">procurement staff </w:t>
      </w:r>
      <w:r w:rsidR="00782A34">
        <w:rPr>
          <w:lang w:val="en-GB"/>
        </w:rPr>
        <w:t>who described</w:t>
      </w:r>
      <w:r w:rsidRPr="006E3B5B">
        <w:rPr>
          <w:lang w:val="en-GB"/>
        </w:rPr>
        <w:t xml:space="preserve"> the range of approaches taken to </w:t>
      </w:r>
      <w:r w:rsidR="00782A34" w:rsidRPr="006E3B5B">
        <w:rPr>
          <w:lang w:val="en-GB"/>
        </w:rPr>
        <w:t>i</w:t>
      </w:r>
      <w:r w:rsidR="003F5C08">
        <w:rPr>
          <w:lang w:val="en-GB"/>
        </w:rPr>
        <w:t xml:space="preserve">mplement the Policy; </w:t>
      </w:r>
      <w:r w:rsidR="00782A34">
        <w:rPr>
          <w:lang w:val="en-GB"/>
        </w:rPr>
        <w:t>as well as</w:t>
      </w:r>
      <w:r w:rsidRPr="006E3B5B">
        <w:rPr>
          <w:lang w:val="en-GB"/>
        </w:rPr>
        <w:t xml:space="preserve"> the range of assumptions held by the implementers about the purpose of </w:t>
      </w:r>
      <w:r w:rsidR="00880AD5">
        <w:rPr>
          <w:lang w:val="en-GB"/>
        </w:rPr>
        <w:t>the Policy</w:t>
      </w:r>
      <w:r w:rsidRPr="006E3B5B">
        <w:rPr>
          <w:lang w:val="en-GB"/>
        </w:rPr>
        <w:t>; and the elements mostly closely linked to successful implementation.</w:t>
      </w:r>
    </w:p>
    <w:p w14:paraId="6C309A5D" w14:textId="77777777" w:rsidR="002A150B" w:rsidRDefault="002A150B" w:rsidP="002A150B">
      <w:pPr>
        <w:pStyle w:val="Body"/>
        <w:rPr>
          <w:lang w:val="en-GB"/>
        </w:rPr>
      </w:pPr>
    </w:p>
    <w:p w14:paraId="1F9EDF71" w14:textId="77777777" w:rsidR="00A20075" w:rsidRPr="006E3B5B" w:rsidRDefault="00A20075" w:rsidP="0009144A">
      <w:pPr>
        <w:pStyle w:val="Heading3"/>
        <w:numPr>
          <w:ilvl w:val="2"/>
          <w:numId w:val="98"/>
        </w:numPr>
        <w:rPr>
          <w:i/>
        </w:rPr>
      </w:pPr>
      <w:r w:rsidRPr="006E3B5B">
        <w:rPr>
          <w:i/>
        </w:rPr>
        <w:lastRenderedPageBreak/>
        <w:t>Approaches to IPP implementation</w:t>
      </w:r>
    </w:p>
    <w:p w14:paraId="5DD7951B" w14:textId="54FEFBAE" w:rsidR="007258E0" w:rsidRPr="006E3B5B" w:rsidRDefault="007258E0" w:rsidP="007258E0">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 xml:space="preserve">Overall, departments described their implementation as multi-faceted, combining practical establishment activity with elements of system change, and in some cases more sophisticated cultural change strategies. The factors reported to have influenced the approach taken at the portfolio or departmental </w:t>
      </w:r>
      <w:r w:rsidR="00421338" w:rsidRPr="006E3B5B">
        <w:rPr>
          <w:rFonts w:ascii="Calibri Light" w:eastAsia="ヒラギノ角ゴ Pro W3" w:hAnsi="Calibri Light"/>
          <w:color w:val="000000"/>
          <w:szCs w:val="20"/>
          <w:lang w:val="en-GB" w:eastAsia="en-AU"/>
        </w:rPr>
        <w:t>levels were</w:t>
      </w:r>
      <w:r w:rsidR="00521AF3">
        <w:rPr>
          <w:rFonts w:ascii="Calibri Light" w:eastAsia="ヒラギノ角ゴ Pro W3" w:hAnsi="Calibri Light"/>
          <w:color w:val="000000"/>
          <w:szCs w:val="20"/>
          <w:lang w:val="en-GB" w:eastAsia="en-AU"/>
        </w:rPr>
        <w:t xml:space="preserve"> the</w:t>
      </w:r>
      <w:r w:rsidRPr="006E3B5B">
        <w:rPr>
          <w:rFonts w:ascii="Calibri Light" w:eastAsia="ヒラギノ角ゴ Pro W3" w:hAnsi="Calibri Light"/>
          <w:color w:val="000000"/>
          <w:szCs w:val="20"/>
          <w:lang w:val="en-GB" w:eastAsia="en-AU"/>
        </w:rPr>
        <w:t>:</w:t>
      </w:r>
    </w:p>
    <w:p w14:paraId="3280108A" w14:textId="00DFE505" w:rsidR="007258E0" w:rsidRPr="006E3B5B" w:rsidRDefault="00421338" w:rsidP="001C00BA">
      <w:pPr>
        <w:pStyle w:val="Body"/>
        <w:numPr>
          <w:ilvl w:val="0"/>
          <w:numId w:val="24"/>
        </w:numPr>
        <w:rPr>
          <w:lang w:val="en-GB"/>
        </w:rPr>
      </w:pPr>
      <w:r>
        <w:rPr>
          <w:lang w:val="en-GB"/>
        </w:rPr>
        <w:t>S</w:t>
      </w:r>
      <w:r w:rsidR="007258E0" w:rsidRPr="006E3B5B">
        <w:rPr>
          <w:lang w:val="en-GB"/>
        </w:rPr>
        <w:t>ize of the portfolio/departments and commensurate complexity of existing procurement structures</w:t>
      </w:r>
      <w:r>
        <w:rPr>
          <w:lang w:val="en-GB"/>
        </w:rPr>
        <w:t>.</w:t>
      </w:r>
    </w:p>
    <w:p w14:paraId="76074EE7" w14:textId="4CB53AC6" w:rsidR="007258E0" w:rsidRPr="006E3B5B" w:rsidRDefault="00421338" w:rsidP="001C00BA">
      <w:pPr>
        <w:pStyle w:val="Body"/>
        <w:numPr>
          <w:ilvl w:val="0"/>
          <w:numId w:val="24"/>
        </w:numPr>
        <w:rPr>
          <w:lang w:val="en-GB"/>
        </w:rPr>
      </w:pPr>
      <w:r>
        <w:rPr>
          <w:lang w:val="en-GB"/>
        </w:rPr>
        <w:t>N</w:t>
      </w:r>
      <w:r w:rsidR="007258E0" w:rsidRPr="006E3B5B">
        <w:rPr>
          <w:lang w:val="en-GB"/>
        </w:rPr>
        <w:t>ature of procurements undertaken</w:t>
      </w:r>
      <w:r w:rsidR="00521AF3">
        <w:rPr>
          <w:lang w:val="en-GB"/>
        </w:rPr>
        <w:t xml:space="preserve">, such as the </w:t>
      </w:r>
      <w:r w:rsidR="007258E0" w:rsidRPr="006E3B5B">
        <w:rPr>
          <w:lang w:val="en-GB"/>
        </w:rPr>
        <w:t>type of goods and services procured</w:t>
      </w:r>
      <w:r w:rsidR="00521AF3">
        <w:rPr>
          <w:lang w:val="en-GB"/>
        </w:rPr>
        <w:t xml:space="preserve">, and the </w:t>
      </w:r>
      <w:r w:rsidR="007258E0" w:rsidRPr="006E3B5B">
        <w:rPr>
          <w:lang w:val="en-GB"/>
        </w:rPr>
        <w:t>size and number of contract</w:t>
      </w:r>
      <w:r>
        <w:rPr>
          <w:lang w:val="en-GB"/>
        </w:rPr>
        <w:t>s.</w:t>
      </w:r>
    </w:p>
    <w:p w14:paraId="116AECC8" w14:textId="33EC14DF" w:rsidR="007258E0" w:rsidRPr="006E3B5B" w:rsidRDefault="00421338" w:rsidP="001C00BA">
      <w:pPr>
        <w:pStyle w:val="Body"/>
        <w:numPr>
          <w:ilvl w:val="0"/>
          <w:numId w:val="24"/>
        </w:numPr>
        <w:rPr>
          <w:lang w:val="en-GB"/>
        </w:rPr>
      </w:pPr>
      <w:r>
        <w:rPr>
          <w:lang w:val="en-GB"/>
        </w:rPr>
        <w:t>L</w:t>
      </w:r>
      <w:r w:rsidR="007258E0" w:rsidRPr="006E3B5B">
        <w:rPr>
          <w:lang w:val="en-GB"/>
        </w:rPr>
        <w:t>ocal context and opportunities, for example, whether the IPP aligned with an existing strategy, such as a Reconciliation Action Plan (RAP).</w:t>
      </w:r>
      <w:r w:rsidR="00275991">
        <w:rPr>
          <w:lang w:val="en-GB"/>
        </w:rPr>
        <w:t xml:space="preserve"> </w:t>
      </w:r>
    </w:p>
    <w:p w14:paraId="4E0A67AF" w14:textId="77777777" w:rsidR="007258E0" w:rsidRPr="006E3B5B" w:rsidRDefault="007258E0" w:rsidP="002E7024">
      <w:pPr>
        <w:pStyle w:val="Body"/>
        <w:rPr>
          <w:lang w:val="en-GB"/>
        </w:rPr>
      </w:pPr>
    </w:p>
    <w:p w14:paraId="003872CE" w14:textId="0F26E790" w:rsidR="00655E4B" w:rsidRPr="006E3B5B" w:rsidRDefault="00655E4B" w:rsidP="002E7024">
      <w:pPr>
        <w:pStyle w:val="Body"/>
        <w:rPr>
          <w:lang w:val="en-GB"/>
        </w:rPr>
      </w:pPr>
      <w:r w:rsidRPr="006E3B5B">
        <w:rPr>
          <w:lang w:val="en-GB"/>
        </w:rPr>
        <w:t xml:space="preserve">Information about the approach to implementation at the portfolio and/or departmental level </w:t>
      </w:r>
      <w:r w:rsidR="00E37703">
        <w:rPr>
          <w:lang w:val="en-GB"/>
        </w:rPr>
        <w:t xml:space="preserve">for the review </w:t>
      </w:r>
      <w:r w:rsidRPr="006E3B5B">
        <w:rPr>
          <w:lang w:val="en-GB"/>
        </w:rPr>
        <w:t>was collecte</w:t>
      </w:r>
      <w:r w:rsidR="00A4730D" w:rsidRPr="006E3B5B">
        <w:rPr>
          <w:lang w:val="en-GB"/>
        </w:rPr>
        <w:t>d through group interviews at CAWG and sub-CAWG</w:t>
      </w:r>
      <w:r w:rsidRPr="006E3B5B">
        <w:rPr>
          <w:lang w:val="en-GB"/>
        </w:rPr>
        <w:t xml:space="preserve"> meeting</w:t>
      </w:r>
      <w:r w:rsidR="00A4730D" w:rsidRPr="006E3B5B">
        <w:rPr>
          <w:lang w:val="en-GB"/>
        </w:rPr>
        <w:t>s</w:t>
      </w:r>
      <w:r w:rsidRPr="006E3B5B">
        <w:rPr>
          <w:lang w:val="en-GB"/>
        </w:rPr>
        <w:t xml:space="preserve">. </w:t>
      </w:r>
      <w:r w:rsidR="00E37703">
        <w:rPr>
          <w:lang w:val="en-GB"/>
        </w:rPr>
        <w:t>Additionally</w:t>
      </w:r>
      <w:r w:rsidRPr="006E3B5B">
        <w:rPr>
          <w:lang w:val="en-GB"/>
        </w:rPr>
        <w:t>, four portfolios were selected for in-depth exploration. Th</w:t>
      </w:r>
      <w:r w:rsidR="00E37703">
        <w:rPr>
          <w:lang w:val="en-GB"/>
        </w:rPr>
        <w:t>ese</w:t>
      </w:r>
      <w:r w:rsidRPr="006E3B5B">
        <w:rPr>
          <w:lang w:val="en-GB"/>
        </w:rPr>
        <w:t xml:space="preserve"> included the </w:t>
      </w:r>
      <w:r w:rsidR="00E37703">
        <w:rPr>
          <w:lang w:val="en-GB"/>
        </w:rPr>
        <w:t>d</w:t>
      </w:r>
      <w:r w:rsidR="00A4730D" w:rsidRPr="006E3B5B">
        <w:rPr>
          <w:lang w:val="en-GB"/>
        </w:rPr>
        <w:t xml:space="preserve">epartments of Defence, </w:t>
      </w:r>
      <w:r w:rsidR="00E37703">
        <w:rPr>
          <w:lang w:val="en-GB"/>
        </w:rPr>
        <w:t xml:space="preserve">the </w:t>
      </w:r>
      <w:r w:rsidR="00A4730D" w:rsidRPr="006E3B5B">
        <w:rPr>
          <w:lang w:val="en-GB"/>
        </w:rPr>
        <w:t xml:space="preserve">ATO, </w:t>
      </w:r>
      <w:r w:rsidRPr="006E3B5B">
        <w:rPr>
          <w:lang w:val="en-GB"/>
        </w:rPr>
        <w:t>Immigrati</w:t>
      </w:r>
      <w:r w:rsidR="00F022F7" w:rsidRPr="006E3B5B">
        <w:rPr>
          <w:lang w:val="en-GB"/>
        </w:rPr>
        <w:t>on and Border Protection</w:t>
      </w:r>
      <w:r w:rsidR="0007386D">
        <w:rPr>
          <w:lang w:val="en-GB"/>
        </w:rPr>
        <w:t xml:space="preserve"> (DIBP)</w:t>
      </w:r>
      <w:r w:rsidR="00F022F7" w:rsidRPr="006E3B5B">
        <w:rPr>
          <w:lang w:val="en-GB"/>
        </w:rPr>
        <w:t>, and Infrastructure</w:t>
      </w:r>
      <w:r w:rsidRPr="006E3B5B">
        <w:rPr>
          <w:lang w:val="en-GB"/>
        </w:rPr>
        <w:t xml:space="preserve"> and Regional Development</w:t>
      </w:r>
      <w:r w:rsidR="0007386D">
        <w:rPr>
          <w:lang w:val="en-GB"/>
        </w:rPr>
        <w:t xml:space="preserve"> (DIRD)</w:t>
      </w:r>
      <w:r w:rsidRPr="006E3B5B">
        <w:rPr>
          <w:lang w:val="en-GB"/>
        </w:rPr>
        <w:t>. The findings from these in-depth analyses are included in the discussion below.</w:t>
      </w:r>
    </w:p>
    <w:p w14:paraId="1098EE3A" w14:textId="77777777" w:rsidR="00655E4B" w:rsidRPr="006E3B5B" w:rsidRDefault="00655E4B" w:rsidP="002E7024">
      <w:pPr>
        <w:pStyle w:val="Body"/>
        <w:rPr>
          <w:lang w:val="en-GB"/>
        </w:rPr>
      </w:pPr>
    </w:p>
    <w:p w14:paraId="55F7F30C" w14:textId="450D726C" w:rsidR="002E7024" w:rsidRPr="006E3B5B" w:rsidRDefault="002E7024" w:rsidP="002E7024">
      <w:pPr>
        <w:pStyle w:val="Body"/>
        <w:rPr>
          <w:lang w:val="en-GB"/>
        </w:rPr>
      </w:pPr>
      <w:r w:rsidRPr="006E3B5B">
        <w:rPr>
          <w:lang w:val="en-GB"/>
        </w:rPr>
        <w:t xml:space="preserve">Responsibility for the IPP </w:t>
      </w:r>
      <w:r w:rsidR="00E37703">
        <w:rPr>
          <w:lang w:val="en-GB"/>
        </w:rPr>
        <w:t xml:space="preserve">within departments </w:t>
      </w:r>
      <w:r w:rsidRPr="006E3B5B">
        <w:rPr>
          <w:lang w:val="en-GB"/>
        </w:rPr>
        <w:t xml:space="preserve">was generally located in one central area, for example a procurement policy area, </w:t>
      </w:r>
      <w:r w:rsidR="00E37703">
        <w:rPr>
          <w:lang w:val="en-GB"/>
        </w:rPr>
        <w:t xml:space="preserve">and </w:t>
      </w:r>
      <w:r w:rsidRPr="006E3B5B">
        <w:rPr>
          <w:lang w:val="en-GB"/>
        </w:rPr>
        <w:t>supported by a high-level sponsor. The role of such designated area</w:t>
      </w:r>
      <w:r w:rsidR="002E4D7D" w:rsidRPr="006E3B5B">
        <w:rPr>
          <w:lang w:val="en-GB"/>
        </w:rPr>
        <w:t>s</w:t>
      </w:r>
      <w:r w:rsidRPr="006E3B5B">
        <w:rPr>
          <w:lang w:val="en-GB"/>
        </w:rPr>
        <w:t xml:space="preserve"> has been to oversee practicalities, including </w:t>
      </w:r>
      <w:r w:rsidR="00E37703">
        <w:rPr>
          <w:lang w:val="en-GB"/>
        </w:rPr>
        <w:t>changes</w:t>
      </w:r>
      <w:r w:rsidR="00E37703" w:rsidRPr="006E3B5B">
        <w:rPr>
          <w:lang w:val="en-GB"/>
        </w:rPr>
        <w:t xml:space="preserve"> </w:t>
      </w:r>
      <w:r w:rsidRPr="006E3B5B">
        <w:rPr>
          <w:lang w:val="en-GB"/>
        </w:rPr>
        <w:t xml:space="preserve">to business processes to reflect IPP requirements; </w:t>
      </w:r>
      <w:r w:rsidR="00E37703">
        <w:rPr>
          <w:lang w:val="en-GB"/>
        </w:rPr>
        <w:t xml:space="preserve">to </w:t>
      </w:r>
      <w:r w:rsidRPr="006E3B5B">
        <w:rPr>
          <w:lang w:val="en-GB"/>
        </w:rPr>
        <w:t>develop department</w:t>
      </w:r>
      <w:r w:rsidR="00E37703">
        <w:rPr>
          <w:lang w:val="en-GB"/>
        </w:rPr>
        <w:t>al</w:t>
      </w:r>
      <w:r w:rsidRPr="006E3B5B">
        <w:rPr>
          <w:lang w:val="en-GB"/>
        </w:rPr>
        <w:t xml:space="preserve"> and portfolio</w:t>
      </w:r>
      <w:r w:rsidR="00E37703">
        <w:rPr>
          <w:lang w:val="en-GB"/>
        </w:rPr>
        <w:t>-</w:t>
      </w:r>
      <w:r w:rsidRPr="006E3B5B">
        <w:rPr>
          <w:lang w:val="en-GB"/>
        </w:rPr>
        <w:t xml:space="preserve">level data collection processes to ensure IPP contracts could be counted; and </w:t>
      </w:r>
      <w:r w:rsidR="00E37703">
        <w:rPr>
          <w:lang w:val="en-GB"/>
        </w:rPr>
        <w:t xml:space="preserve">to </w:t>
      </w:r>
      <w:r w:rsidRPr="006E3B5B">
        <w:rPr>
          <w:lang w:val="en-GB"/>
        </w:rPr>
        <w:t xml:space="preserve">continue to provide advice to buyers on IPP compliance. </w:t>
      </w:r>
    </w:p>
    <w:p w14:paraId="2434029C" w14:textId="77777777" w:rsidR="002E7024" w:rsidRPr="006E3B5B" w:rsidRDefault="002E7024" w:rsidP="002E7024">
      <w:pPr>
        <w:pStyle w:val="Body"/>
        <w:rPr>
          <w:lang w:val="en-GB"/>
        </w:rPr>
      </w:pPr>
    </w:p>
    <w:p w14:paraId="7A54F243" w14:textId="3D967593" w:rsidR="002E7024" w:rsidRPr="006E3B5B" w:rsidRDefault="002E7024" w:rsidP="002E7024">
      <w:pPr>
        <w:pStyle w:val="Body"/>
        <w:rPr>
          <w:lang w:val="en-GB"/>
        </w:rPr>
      </w:pPr>
      <w:r w:rsidRPr="006E3B5B">
        <w:rPr>
          <w:lang w:val="en-GB"/>
        </w:rPr>
        <w:t xml:space="preserve">DPMC ran workshops and information sessions to procurement teams, who then provided education to their </w:t>
      </w:r>
      <w:r w:rsidR="00E37703">
        <w:rPr>
          <w:lang w:val="en-GB"/>
        </w:rPr>
        <w:t xml:space="preserve">own </w:t>
      </w:r>
      <w:r w:rsidRPr="006E3B5B">
        <w:rPr>
          <w:lang w:val="en-GB"/>
        </w:rPr>
        <w:t xml:space="preserve">procurement sections about the </w:t>
      </w:r>
      <w:r w:rsidR="00E37703">
        <w:rPr>
          <w:lang w:val="en-GB"/>
        </w:rPr>
        <w:t>P</w:t>
      </w:r>
      <w:r w:rsidRPr="006E3B5B">
        <w:rPr>
          <w:lang w:val="en-GB"/>
        </w:rPr>
        <w:t xml:space="preserve">olicy, and implications for business practices. Executive and senior officers contributed </w:t>
      </w:r>
      <w:r w:rsidR="00E37703">
        <w:rPr>
          <w:lang w:val="en-GB"/>
        </w:rPr>
        <w:t xml:space="preserve">to implementation of the IPP respectively </w:t>
      </w:r>
      <w:r w:rsidRPr="006E3B5B">
        <w:rPr>
          <w:lang w:val="en-GB"/>
        </w:rPr>
        <w:t>through the CAWG and the sub</w:t>
      </w:r>
      <w:r w:rsidR="00E37703">
        <w:rPr>
          <w:lang w:val="en-GB"/>
        </w:rPr>
        <w:t>-</w:t>
      </w:r>
      <w:r w:rsidRPr="006E3B5B">
        <w:rPr>
          <w:lang w:val="en-GB"/>
        </w:rPr>
        <w:t xml:space="preserve">working group. Responsibility for </w:t>
      </w:r>
      <w:r w:rsidRPr="0009144A">
        <w:rPr>
          <w:lang w:val="en-GB"/>
        </w:rPr>
        <w:t>communicating</w:t>
      </w:r>
      <w:r w:rsidRPr="006E3B5B">
        <w:rPr>
          <w:lang w:val="en-GB"/>
        </w:rPr>
        <w:t xml:space="preserve"> </w:t>
      </w:r>
      <w:r w:rsidR="00880AD5">
        <w:rPr>
          <w:lang w:val="en-GB"/>
        </w:rPr>
        <w:t>the Policy</w:t>
      </w:r>
      <w:r w:rsidRPr="006E3B5B">
        <w:rPr>
          <w:lang w:val="en-GB"/>
        </w:rPr>
        <w:t xml:space="preserve"> has generally been led or overseen by committee members. Messaging</w:t>
      </w:r>
      <w:r w:rsidRPr="006E3B5B">
        <w:rPr>
          <w:i/>
          <w:lang w:val="en-GB"/>
        </w:rPr>
        <w:t xml:space="preserve"> </w:t>
      </w:r>
      <w:r w:rsidRPr="006E3B5B">
        <w:rPr>
          <w:lang w:val="en-GB"/>
        </w:rPr>
        <w:t xml:space="preserve">about the IPP was most likely to be communicated from the Secretary, and on more than one occasion through the start-up period. Messaging was extended in some departments, for example in </w:t>
      </w:r>
      <w:r w:rsidR="009618C6">
        <w:rPr>
          <w:lang w:val="en-GB"/>
        </w:rPr>
        <w:t>the Department of Agriculture and Water Resources (DAWR)</w:t>
      </w:r>
      <w:r w:rsidRPr="006E3B5B">
        <w:rPr>
          <w:lang w:val="en-GB"/>
        </w:rPr>
        <w:t xml:space="preserve">, which used a campaign approach, with signage in common spaces, </w:t>
      </w:r>
      <w:r w:rsidR="00E37703">
        <w:rPr>
          <w:lang w:val="en-GB"/>
        </w:rPr>
        <w:t>for example,</w:t>
      </w:r>
      <w:r w:rsidRPr="006E3B5B">
        <w:rPr>
          <w:lang w:val="en-GB"/>
        </w:rPr>
        <w:t xml:space="preserve"> elevators, articles in newsletters, and an IPP reference added to the procurement team’s signature block.</w:t>
      </w:r>
    </w:p>
    <w:p w14:paraId="27DEDB25" w14:textId="77777777" w:rsidR="002E7024" w:rsidRPr="006E3B5B" w:rsidRDefault="002E7024" w:rsidP="002E7024">
      <w:pPr>
        <w:pStyle w:val="Body"/>
        <w:rPr>
          <w:lang w:val="en-GB"/>
        </w:rPr>
      </w:pPr>
    </w:p>
    <w:p w14:paraId="2B89D603" w14:textId="77777777" w:rsidR="002E7024" w:rsidRPr="006E3B5B" w:rsidRDefault="002E7024" w:rsidP="002E7024">
      <w:pPr>
        <w:pStyle w:val="Body"/>
        <w:rPr>
          <w:lang w:val="en-GB"/>
        </w:rPr>
      </w:pPr>
      <w:r w:rsidRPr="0009144A">
        <w:rPr>
          <w:lang w:val="en-GB"/>
        </w:rPr>
        <w:t>Champions</w:t>
      </w:r>
      <w:r w:rsidRPr="006E3B5B">
        <w:rPr>
          <w:i/>
          <w:lang w:val="en-GB"/>
        </w:rPr>
        <w:t xml:space="preserve"> </w:t>
      </w:r>
      <w:r w:rsidRPr="006E3B5B">
        <w:rPr>
          <w:lang w:val="en-GB"/>
        </w:rPr>
        <w:t xml:space="preserve">have been another common feature, whether at </w:t>
      </w:r>
      <w:r w:rsidR="00822726">
        <w:rPr>
          <w:lang w:val="en-GB"/>
        </w:rPr>
        <w:t xml:space="preserve">an </w:t>
      </w:r>
      <w:r w:rsidRPr="006E3B5B">
        <w:rPr>
          <w:lang w:val="en-GB"/>
        </w:rPr>
        <w:t xml:space="preserve">executive level, or strategically selected based on an individual’s capacity to influence change in procurement practices at a local system level. </w:t>
      </w:r>
    </w:p>
    <w:p w14:paraId="61E3F413" w14:textId="77777777" w:rsidR="002E7024" w:rsidRPr="006E3B5B" w:rsidRDefault="002E7024" w:rsidP="002E7024">
      <w:pPr>
        <w:pStyle w:val="Body"/>
        <w:rPr>
          <w:lang w:val="en-GB"/>
        </w:rPr>
      </w:pPr>
      <w:r w:rsidRPr="006E3B5B">
        <w:rPr>
          <w:lang w:val="en-GB"/>
        </w:rPr>
        <w:t xml:space="preserve">Some larger departments invested resources to establish an </w:t>
      </w:r>
      <w:r w:rsidRPr="0009144A">
        <w:rPr>
          <w:lang w:val="en-GB"/>
        </w:rPr>
        <w:t>implementation team</w:t>
      </w:r>
      <w:r w:rsidRPr="006E3B5B">
        <w:rPr>
          <w:lang w:val="en-GB"/>
        </w:rPr>
        <w:t xml:space="preserve"> or working group early in the process (ATO), whereas others have adopted this approach more recently (Defence).</w:t>
      </w:r>
    </w:p>
    <w:p w14:paraId="01176595" w14:textId="77777777" w:rsidR="002E7024" w:rsidRPr="006E3B5B" w:rsidRDefault="002E7024" w:rsidP="002E7024">
      <w:pPr>
        <w:pStyle w:val="Body"/>
        <w:rPr>
          <w:lang w:val="en-GB"/>
        </w:rPr>
      </w:pPr>
    </w:p>
    <w:p w14:paraId="79A0AF16" w14:textId="6003A6AD" w:rsidR="002E7024" w:rsidRPr="006E3B5B" w:rsidRDefault="002E7024" w:rsidP="002E7024">
      <w:pPr>
        <w:pStyle w:val="Body"/>
        <w:rPr>
          <w:lang w:val="en-GB"/>
        </w:rPr>
      </w:pPr>
      <w:r w:rsidRPr="006E3B5B">
        <w:rPr>
          <w:lang w:val="en-GB"/>
        </w:rPr>
        <w:t xml:space="preserve">In the larger departments, with </w:t>
      </w:r>
      <w:r w:rsidRPr="0009144A">
        <w:rPr>
          <w:lang w:val="en-GB"/>
        </w:rPr>
        <w:t>devolved procurement</w:t>
      </w:r>
      <w:r w:rsidRPr="006E3B5B">
        <w:rPr>
          <w:i/>
          <w:lang w:val="en-GB"/>
        </w:rPr>
        <w:t xml:space="preserve"> </w:t>
      </w:r>
      <w:r w:rsidRPr="006E3B5B">
        <w:rPr>
          <w:lang w:val="en-GB"/>
        </w:rPr>
        <w:t xml:space="preserve">arrangements, implementation efforts have been more likely to be focused on specific procurement hubs, or business teams with procurement needs most </w:t>
      </w:r>
      <w:r w:rsidRPr="006E3B5B">
        <w:rPr>
          <w:lang w:val="en-GB"/>
        </w:rPr>
        <w:lastRenderedPageBreak/>
        <w:t>likely to align with Indigenous-owned suppliers.</w:t>
      </w:r>
      <w:r w:rsidR="00275991">
        <w:rPr>
          <w:lang w:val="en-GB"/>
        </w:rPr>
        <w:t xml:space="preserve"> </w:t>
      </w:r>
      <w:r w:rsidRPr="006E3B5B">
        <w:rPr>
          <w:lang w:val="en-GB"/>
        </w:rPr>
        <w:t xml:space="preserve">In general, the focus has </w:t>
      </w:r>
      <w:r w:rsidR="00822726">
        <w:rPr>
          <w:lang w:val="en-GB"/>
        </w:rPr>
        <w:t xml:space="preserve">been </w:t>
      </w:r>
      <w:r w:rsidRPr="006E3B5B">
        <w:rPr>
          <w:lang w:val="en-GB"/>
        </w:rPr>
        <w:t>on infra</w:t>
      </w:r>
      <w:r w:rsidR="003E4DC7" w:rsidRPr="006E3B5B">
        <w:rPr>
          <w:lang w:val="en-GB"/>
        </w:rPr>
        <w:t>structure, property and</w:t>
      </w:r>
      <w:r w:rsidRPr="006E3B5B">
        <w:rPr>
          <w:lang w:val="en-GB"/>
        </w:rPr>
        <w:t xml:space="preserve"> ITC</w:t>
      </w:r>
      <w:r w:rsidR="00C7523A">
        <w:rPr>
          <w:lang w:val="en-GB"/>
        </w:rPr>
        <w:t>-</w:t>
      </w:r>
      <w:r w:rsidRPr="006E3B5B">
        <w:rPr>
          <w:lang w:val="en-GB"/>
        </w:rPr>
        <w:t>related services.</w:t>
      </w:r>
    </w:p>
    <w:p w14:paraId="2469D468" w14:textId="77777777" w:rsidR="002E7024" w:rsidRPr="006E3B5B" w:rsidRDefault="002E7024" w:rsidP="002E7024">
      <w:pPr>
        <w:pStyle w:val="Body"/>
        <w:rPr>
          <w:lang w:val="en-GB"/>
        </w:rPr>
      </w:pPr>
    </w:p>
    <w:p w14:paraId="0B067114" w14:textId="30F18017" w:rsidR="002E7024" w:rsidRPr="006E3B5B" w:rsidRDefault="002E7024" w:rsidP="002E7024">
      <w:pPr>
        <w:pStyle w:val="Body"/>
        <w:rPr>
          <w:lang w:val="en-GB"/>
        </w:rPr>
      </w:pPr>
      <w:r w:rsidRPr="006E3B5B">
        <w:rPr>
          <w:lang w:val="en-GB"/>
        </w:rPr>
        <w:t>As implementation activity progressed, analytical work became a priority for the better-resourced departments</w:t>
      </w:r>
      <w:r w:rsidR="00C7523A">
        <w:rPr>
          <w:lang w:val="en-GB"/>
        </w:rPr>
        <w:t xml:space="preserve">, and included an </w:t>
      </w:r>
      <w:r w:rsidRPr="006E3B5B">
        <w:rPr>
          <w:lang w:val="en-GB"/>
        </w:rPr>
        <w:t xml:space="preserve">analysis </w:t>
      </w:r>
      <w:r w:rsidR="00C7523A">
        <w:rPr>
          <w:lang w:val="en-GB"/>
        </w:rPr>
        <w:t>of</w:t>
      </w:r>
      <w:r w:rsidR="00C7523A" w:rsidRPr="006E3B5B">
        <w:rPr>
          <w:lang w:val="en-GB"/>
        </w:rPr>
        <w:t xml:space="preserve"> </w:t>
      </w:r>
      <w:r w:rsidRPr="006E3B5B">
        <w:rPr>
          <w:lang w:val="en-GB"/>
        </w:rPr>
        <w:t xml:space="preserve">procurement patterns, </w:t>
      </w:r>
      <w:r w:rsidR="00C7523A">
        <w:rPr>
          <w:lang w:val="en-GB"/>
        </w:rPr>
        <w:t xml:space="preserve">the </w:t>
      </w:r>
      <w:r w:rsidRPr="006E3B5B">
        <w:rPr>
          <w:lang w:val="en-GB"/>
        </w:rPr>
        <w:t>identification of potential Indigenous suppliers, and direct engagement with internal buyers on IPP compliance. The value of this approach is recognised across departments</w:t>
      </w:r>
      <w:r w:rsidR="00C7523A">
        <w:rPr>
          <w:lang w:val="en-GB"/>
        </w:rPr>
        <w:t>;</w:t>
      </w:r>
      <w:r w:rsidRPr="006E3B5B">
        <w:rPr>
          <w:lang w:val="en-GB"/>
        </w:rPr>
        <w:t xml:space="preserve"> however, the resources to undertake it are not </w:t>
      </w:r>
      <w:r w:rsidR="00C7523A">
        <w:rPr>
          <w:lang w:val="en-GB"/>
        </w:rPr>
        <w:t xml:space="preserve">always </w:t>
      </w:r>
      <w:r w:rsidRPr="006E3B5B">
        <w:rPr>
          <w:lang w:val="en-GB"/>
        </w:rPr>
        <w:t xml:space="preserve">in place. Where </w:t>
      </w:r>
      <w:r w:rsidR="00C7523A">
        <w:rPr>
          <w:lang w:val="en-GB"/>
        </w:rPr>
        <w:t>analytical work</w:t>
      </w:r>
      <w:r w:rsidR="00C7523A" w:rsidRPr="006E3B5B">
        <w:rPr>
          <w:lang w:val="en-GB"/>
        </w:rPr>
        <w:t xml:space="preserve"> </w:t>
      </w:r>
      <w:r w:rsidRPr="006E3B5B">
        <w:rPr>
          <w:lang w:val="en-GB"/>
        </w:rPr>
        <w:t>has been done insights into data capture</w:t>
      </w:r>
      <w:r w:rsidR="00C7523A">
        <w:rPr>
          <w:lang w:val="en-GB"/>
        </w:rPr>
        <w:t xml:space="preserve"> have been identified</w:t>
      </w:r>
      <w:r w:rsidR="001A4918">
        <w:rPr>
          <w:lang w:val="en-GB"/>
        </w:rPr>
        <w:t xml:space="preserve">: </w:t>
      </w:r>
      <w:r w:rsidRPr="006E3B5B">
        <w:rPr>
          <w:lang w:val="en-GB"/>
        </w:rPr>
        <w:t xml:space="preserve">in terms of what is and isn’t being captured, </w:t>
      </w:r>
      <w:r w:rsidR="00C7523A">
        <w:rPr>
          <w:lang w:val="en-GB"/>
        </w:rPr>
        <w:t xml:space="preserve">as well as </w:t>
      </w:r>
      <w:r w:rsidRPr="006E3B5B">
        <w:rPr>
          <w:lang w:val="en-GB"/>
        </w:rPr>
        <w:t xml:space="preserve">patterns of non-compliance or avoidance of </w:t>
      </w:r>
      <w:r w:rsidR="00880AD5">
        <w:rPr>
          <w:lang w:val="en-GB"/>
        </w:rPr>
        <w:t>the Policy</w:t>
      </w:r>
      <w:r w:rsidRPr="006E3B5B">
        <w:rPr>
          <w:lang w:val="en-GB"/>
        </w:rPr>
        <w:t xml:space="preserve">. </w:t>
      </w:r>
    </w:p>
    <w:p w14:paraId="112CB0D5" w14:textId="77777777" w:rsidR="002E7024" w:rsidRPr="006E3B5B" w:rsidRDefault="002E7024" w:rsidP="002E7024">
      <w:pPr>
        <w:pStyle w:val="Body"/>
        <w:rPr>
          <w:lang w:val="en-GB"/>
        </w:rPr>
      </w:pPr>
    </w:p>
    <w:p w14:paraId="7A88A76E" w14:textId="7F9E1C6B" w:rsidR="002E7024" w:rsidRPr="006E3B5B" w:rsidRDefault="002E7024" w:rsidP="002E7024">
      <w:pPr>
        <w:pStyle w:val="Body"/>
        <w:rPr>
          <w:lang w:val="en-GB"/>
        </w:rPr>
      </w:pPr>
      <w:r w:rsidRPr="006E3B5B">
        <w:rPr>
          <w:lang w:val="en-GB"/>
        </w:rPr>
        <w:t xml:space="preserve">Beyond the internal preparedness focus, all departments reported </w:t>
      </w:r>
      <w:r w:rsidR="001A4918">
        <w:rPr>
          <w:lang w:val="en-GB"/>
        </w:rPr>
        <w:t xml:space="preserve">that </w:t>
      </w:r>
      <w:r w:rsidRPr="006E3B5B">
        <w:rPr>
          <w:lang w:val="en-GB"/>
        </w:rPr>
        <w:t xml:space="preserve">representatives had attended at least one supplier event, such as those convened by DPMC or Supply Nation, or specific events </w:t>
      </w:r>
      <w:r w:rsidR="001A4918">
        <w:rPr>
          <w:lang w:val="en-GB"/>
        </w:rPr>
        <w:t>within</w:t>
      </w:r>
      <w:r w:rsidR="001A4918" w:rsidRPr="006E3B5B">
        <w:rPr>
          <w:lang w:val="en-GB"/>
        </w:rPr>
        <w:t xml:space="preserve"> </w:t>
      </w:r>
      <w:r w:rsidRPr="006E3B5B">
        <w:rPr>
          <w:lang w:val="en-GB"/>
        </w:rPr>
        <w:t xml:space="preserve">their own department. The events </w:t>
      </w:r>
      <w:r w:rsidR="001A4918">
        <w:rPr>
          <w:lang w:val="en-GB"/>
        </w:rPr>
        <w:t>are generally valued</w:t>
      </w:r>
      <w:r w:rsidRPr="006E3B5B">
        <w:rPr>
          <w:lang w:val="en-GB"/>
        </w:rPr>
        <w:t xml:space="preserve">, providing an opportunity for officers to become familiar with suppliers able to participate. A point was made, however, that in many cases procurement officers do not make the final selection of a supplier, but rather manage the process on behalf of an internal buyer. In such cases </w:t>
      </w:r>
      <w:r w:rsidR="001A4918">
        <w:rPr>
          <w:lang w:val="en-GB"/>
        </w:rPr>
        <w:t xml:space="preserve">it may be </w:t>
      </w:r>
      <w:r w:rsidRPr="006E3B5B">
        <w:rPr>
          <w:lang w:val="en-GB"/>
        </w:rPr>
        <w:t xml:space="preserve">better </w:t>
      </w:r>
      <w:r w:rsidR="001A4918">
        <w:rPr>
          <w:lang w:val="en-GB"/>
        </w:rPr>
        <w:t>for buyers</w:t>
      </w:r>
      <w:r w:rsidR="001A4918" w:rsidRPr="006E3B5B">
        <w:rPr>
          <w:lang w:val="en-GB"/>
        </w:rPr>
        <w:t xml:space="preserve"> </w:t>
      </w:r>
      <w:r w:rsidRPr="006E3B5B">
        <w:rPr>
          <w:lang w:val="en-GB"/>
        </w:rPr>
        <w:t xml:space="preserve">to attend the supplier events. </w:t>
      </w:r>
    </w:p>
    <w:p w14:paraId="678C0ECF" w14:textId="77777777" w:rsidR="00032BC1" w:rsidRPr="006E3B5B" w:rsidRDefault="00032BC1" w:rsidP="002E7024">
      <w:pPr>
        <w:pStyle w:val="Body"/>
        <w:rPr>
          <w:lang w:val="en-GB"/>
        </w:rPr>
      </w:pPr>
    </w:p>
    <w:p w14:paraId="0321121D" w14:textId="12D96D13" w:rsidR="002E7024" w:rsidRPr="006E3B5B" w:rsidRDefault="002E7024" w:rsidP="002E7024">
      <w:pPr>
        <w:pStyle w:val="Body"/>
        <w:rPr>
          <w:lang w:val="en-GB"/>
        </w:rPr>
      </w:pPr>
      <w:r w:rsidRPr="006E3B5B">
        <w:rPr>
          <w:lang w:val="en-GB"/>
        </w:rPr>
        <w:t xml:space="preserve">In departments with dedicated implementation teams, investment was made from the outset to identify and develop relationships as part of </w:t>
      </w:r>
      <w:r w:rsidR="001A4918">
        <w:rPr>
          <w:lang w:val="en-GB"/>
        </w:rPr>
        <w:t xml:space="preserve">the Policy </w:t>
      </w:r>
      <w:r w:rsidRPr="006E3B5B">
        <w:rPr>
          <w:lang w:val="en-GB"/>
        </w:rPr>
        <w:t xml:space="preserve">implementation. </w:t>
      </w:r>
      <w:r w:rsidR="001A4918">
        <w:rPr>
          <w:lang w:val="en-GB"/>
        </w:rPr>
        <w:t>D</w:t>
      </w:r>
      <w:r w:rsidRPr="006E3B5B">
        <w:rPr>
          <w:lang w:val="en-GB"/>
        </w:rPr>
        <w:t>epartments</w:t>
      </w:r>
      <w:r w:rsidR="001A4918">
        <w:rPr>
          <w:lang w:val="en-GB"/>
        </w:rPr>
        <w:t xml:space="preserve"> that</w:t>
      </w:r>
      <w:r w:rsidRPr="006E3B5B">
        <w:rPr>
          <w:lang w:val="en-GB"/>
        </w:rPr>
        <w:t xml:space="preserve"> have reported slower progress, have more recently established working groups to expedite activity or </w:t>
      </w:r>
      <w:r w:rsidR="001A4918">
        <w:rPr>
          <w:lang w:val="en-GB"/>
        </w:rPr>
        <w:t xml:space="preserve">to </w:t>
      </w:r>
      <w:r w:rsidRPr="006E3B5B">
        <w:rPr>
          <w:lang w:val="en-GB"/>
        </w:rPr>
        <w:t xml:space="preserve">re-energise efforts that may have slowed. </w:t>
      </w:r>
    </w:p>
    <w:p w14:paraId="26C0A021" w14:textId="77777777" w:rsidR="002E7024" w:rsidRPr="006E3B5B" w:rsidRDefault="002E7024" w:rsidP="002E7024">
      <w:pPr>
        <w:pStyle w:val="Body"/>
        <w:rPr>
          <w:lang w:val="en-GB"/>
        </w:rPr>
      </w:pPr>
    </w:p>
    <w:p w14:paraId="46CBD14E" w14:textId="6D327F66" w:rsidR="00E235ED" w:rsidRDefault="002E7024" w:rsidP="002E7024">
      <w:pPr>
        <w:pStyle w:val="Body"/>
        <w:rPr>
          <w:lang w:val="en-GB"/>
        </w:rPr>
      </w:pPr>
      <w:r w:rsidRPr="006E3B5B">
        <w:rPr>
          <w:lang w:val="en-GB"/>
        </w:rPr>
        <w:t xml:space="preserve">The readiness to implement </w:t>
      </w:r>
      <w:r w:rsidR="00880AD5">
        <w:rPr>
          <w:lang w:val="en-GB"/>
        </w:rPr>
        <w:t>the Policy</w:t>
      </w:r>
      <w:r w:rsidRPr="006E3B5B">
        <w:rPr>
          <w:lang w:val="en-GB"/>
        </w:rPr>
        <w:t xml:space="preserve"> also varied between departments, </w:t>
      </w:r>
      <w:r w:rsidR="003D68C4">
        <w:rPr>
          <w:lang w:val="en-GB"/>
        </w:rPr>
        <w:t xml:space="preserve">which appeared to be </w:t>
      </w:r>
      <w:r w:rsidRPr="006E3B5B">
        <w:rPr>
          <w:lang w:val="en-GB"/>
        </w:rPr>
        <w:t xml:space="preserve">linked to the nature of procurement and their existing arrangements. For example, </w:t>
      </w:r>
      <w:r w:rsidR="009461C7">
        <w:rPr>
          <w:lang w:val="en-GB"/>
        </w:rPr>
        <w:t>DAWR</w:t>
      </w:r>
      <w:r w:rsidRPr="006E3B5B">
        <w:rPr>
          <w:lang w:val="en-GB"/>
        </w:rPr>
        <w:t xml:space="preserve"> had access to an existing Indigenous supplier panel, and early on elected to join the ATO’s Indigenous recruitment panel, established under the IPP. </w:t>
      </w:r>
      <w:r w:rsidR="00013105">
        <w:rPr>
          <w:lang w:val="en-GB"/>
        </w:rPr>
        <w:t>Because i</w:t>
      </w:r>
      <w:r w:rsidRPr="006E3B5B">
        <w:rPr>
          <w:lang w:val="en-GB"/>
        </w:rPr>
        <w:t xml:space="preserve">t was existing practice for </w:t>
      </w:r>
      <w:r w:rsidR="009461C7">
        <w:rPr>
          <w:lang w:val="en-GB"/>
        </w:rPr>
        <w:t>DAWR</w:t>
      </w:r>
      <w:r w:rsidRPr="006E3B5B">
        <w:rPr>
          <w:lang w:val="en-GB"/>
        </w:rPr>
        <w:t xml:space="preserve"> to engage IBs in the work procured in regional areas, targets were achieved without significant additional effort.</w:t>
      </w:r>
      <w:r w:rsidR="00275991">
        <w:rPr>
          <w:lang w:val="en-GB"/>
        </w:rPr>
        <w:t xml:space="preserve"> </w:t>
      </w:r>
      <w:r w:rsidR="00E235ED" w:rsidRPr="006E3B5B">
        <w:rPr>
          <w:lang w:val="en-GB"/>
        </w:rPr>
        <w:t xml:space="preserve">In this context, the focus can move to </w:t>
      </w:r>
      <w:r w:rsidRPr="006E3B5B">
        <w:rPr>
          <w:lang w:val="en-GB"/>
        </w:rPr>
        <w:t>identify</w:t>
      </w:r>
      <w:r w:rsidR="00E235ED" w:rsidRPr="006E3B5B">
        <w:rPr>
          <w:lang w:val="en-GB"/>
        </w:rPr>
        <w:t>ing</w:t>
      </w:r>
      <w:r w:rsidRPr="006E3B5B">
        <w:rPr>
          <w:lang w:val="en-GB"/>
        </w:rPr>
        <w:t xml:space="preserve"> the next level of opportunity. </w:t>
      </w:r>
    </w:p>
    <w:p w14:paraId="4EBD46EA" w14:textId="77777777" w:rsidR="00DA52F4" w:rsidRPr="006E3B5B" w:rsidRDefault="00DA52F4" w:rsidP="002E7024">
      <w:pPr>
        <w:pStyle w:val="Body"/>
        <w:rPr>
          <w:lang w:val="en-GB"/>
        </w:rPr>
      </w:pPr>
    </w:p>
    <w:p w14:paraId="14297A7A" w14:textId="68ADDEFC" w:rsidR="002E7024" w:rsidRDefault="002E7024" w:rsidP="002E7024">
      <w:pPr>
        <w:pStyle w:val="Body"/>
        <w:rPr>
          <w:lang w:val="en-GB"/>
        </w:rPr>
      </w:pPr>
      <w:r w:rsidRPr="006E3B5B">
        <w:rPr>
          <w:lang w:val="en-GB"/>
        </w:rPr>
        <w:t xml:space="preserve">The ATO, through their supplier diversity team, had proactively put in place some systems and processes to procure from IBs in the lead up to </w:t>
      </w:r>
      <w:r w:rsidR="00013105">
        <w:rPr>
          <w:lang w:val="en-GB"/>
        </w:rPr>
        <w:t xml:space="preserve">the </w:t>
      </w:r>
      <w:r w:rsidRPr="006E3B5B">
        <w:rPr>
          <w:lang w:val="en-GB"/>
        </w:rPr>
        <w:t xml:space="preserve">IPP being implemented. </w:t>
      </w:r>
    </w:p>
    <w:p w14:paraId="164C4555" w14:textId="77777777" w:rsidR="00013105" w:rsidRPr="006E3B5B" w:rsidRDefault="00013105" w:rsidP="002E7024">
      <w:pPr>
        <w:pStyle w:val="Body"/>
        <w:rPr>
          <w:lang w:val="en-GB"/>
        </w:rPr>
      </w:pPr>
    </w:p>
    <w:p w14:paraId="074C8068" w14:textId="0D2D5256" w:rsidR="002E7024" w:rsidRPr="006E3B5B" w:rsidRDefault="00013105" w:rsidP="002E7024">
      <w:pPr>
        <w:pStyle w:val="Body"/>
        <w:rPr>
          <w:lang w:val="en-GB"/>
        </w:rPr>
      </w:pPr>
      <w:r>
        <w:rPr>
          <w:lang w:val="en-GB"/>
        </w:rPr>
        <w:t xml:space="preserve">The Department of </w:t>
      </w:r>
      <w:r w:rsidR="002E7024" w:rsidRPr="006E3B5B">
        <w:rPr>
          <w:lang w:val="en-GB"/>
        </w:rPr>
        <w:t xml:space="preserve">Social Services set a target for IB procurement prior to the IPP in the context of their RAP. The target was higher than that required under the IPP, however, the IPP has </w:t>
      </w:r>
      <w:r>
        <w:rPr>
          <w:lang w:val="en-GB"/>
        </w:rPr>
        <w:t xml:space="preserve">subsequently </w:t>
      </w:r>
      <w:r w:rsidR="002E7024" w:rsidRPr="006E3B5B">
        <w:rPr>
          <w:lang w:val="en-GB"/>
        </w:rPr>
        <w:t xml:space="preserve">prompted attention to the sub-contracting possibilities </w:t>
      </w:r>
      <w:r>
        <w:rPr>
          <w:lang w:val="en-GB"/>
        </w:rPr>
        <w:t>for</w:t>
      </w:r>
      <w:r w:rsidRPr="006E3B5B">
        <w:rPr>
          <w:lang w:val="en-GB"/>
        </w:rPr>
        <w:t xml:space="preserve"> </w:t>
      </w:r>
      <w:r w:rsidR="002E7024" w:rsidRPr="006E3B5B">
        <w:rPr>
          <w:lang w:val="en-GB"/>
        </w:rPr>
        <w:t>high</w:t>
      </w:r>
      <w:r>
        <w:rPr>
          <w:lang w:val="en-GB"/>
        </w:rPr>
        <w:t>-</w:t>
      </w:r>
      <w:r w:rsidR="002E7024" w:rsidRPr="006E3B5B">
        <w:rPr>
          <w:lang w:val="en-GB"/>
        </w:rPr>
        <w:t xml:space="preserve">value contracts in the property area. The focus will soon turn to </w:t>
      </w:r>
      <w:r>
        <w:rPr>
          <w:lang w:val="en-GB"/>
        </w:rPr>
        <w:t xml:space="preserve">an </w:t>
      </w:r>
      <w:r w:rsidR="002E7024" w:rsidRPr="006E3B5B">
        <w:rPr>
          <w:lang w:val="en-GB"/>
        </w:rPr>
        <w:t xml:space="preserve">evaluation of performance, with contract managers providing feedback on IB performance. This feedback will be shared across the department, feeding into the overall transparent communication strategy. </w:t>
      </w:r>
    </w:p>
    <w:p w14:paraId="1CE6B9AD" w14:textId="22262CC4" w:rsidR="002E7024" w:rsidRPr="006E3B5B" w:rsidRDefault="002E7024" w:rsidP="002E7024">
      <w:pPr>
        <w:pStyle w:val="Body"/>
        <w:rPr>
          <w:lang w:val="en-GB"/>
        </w:rPr>
      </w:pPr>
      <w:r w:rsidRPr="006E3B5B">
        <w:rPr>
          <w:lang w:val="en-GB"/>
        </w:rPr>
        <w:t xml:space="preserve">The Department of Employment reported they had put a 5% target in place prior to the IPP, under their RAP. While </w:t>
      </w:r>
      <w:r w:rsidR="00DA52F4">
        <w:rPr>
          <w:lang w:val="en-GB"/>
        </w:rPr>
        <w:t xml:space="preserve">the Department of </w:t>
      </w:r>
      <w:r w:rsidR="00013105" w:rsidRPr="006E3B5B">
        <w:rPr>
          <w:lang w:val="en-GB"/>
        </w:rPr>
        <w:t xml:space="preserve">Health </w:t>
      </w:r>
      <w:r w:rsidR="00013105">
        <w:rPr>
          <w:lang w:val="en-GB"/>
        </w:rPr>
        <w:t xml:space="preserve">did </w:t>
      </w:r>
      <w:r w:rsidRPr="006E3B5B">
        <w:rPr>
          <w:lang w:val="en-GB"/>
        </w:rPr>
        <w:t>not</w:t>
      </w:r>
      <w:r w:rsidR="00013105">
        <w:rPr>
          <w:lang w:val="en-GB"/>
        </w:rPr>
        <w:t xml:space="preserve"> have a </w:t>
      </w:r>
      <w:r w:rsidRPr="006E3B5B">
        <w:rPr>
          <w:lang w:val="en-GB"/>
        </w:rPr>
        <w:t xml:space="preserve">set a procurement target prior to the IPP, </w:t>
      </w:r>
      <w:r w:rsidR="00013105">
        <w:rPr>
          <w:lang w:val="en-GB"/>
        </w:rPr>
        <w:t xml:space="preserve">they were able to </w:t>
      </w:r>
      <w:r w:rsidRPr="006E3B5B">
        <w:rPr>
          <w:lang w:val="en-GB"/>
        </w:rPr>
        <w:t>link implementation to their broader cultural change program, a</w:t>
      </w:r>
      <w:r w:rsidR="00013105">
        <w:rPr>
          <w:lang w:val="en-GB"/>
        </w:rPr>
        <w:t>s well as draw</w:t>
      </w:r>
      <w:r w:rsidRPr="006E3B5B">
        <w:rPr>
          <w:lang w:val="en-GB"/>
        </w:rPr>
        <w:t xml:space="preserve"> on their recent </w:t>
      </w:r>
      <w:r w:rsidR="00013105">
        <w:rPr>
          <w:lang w:val="en-GB"/>
        </w:rPr>
        <w:t xml:space="preserve">achievements </w:t>
      </w:r>
      <w:r w:rsidR="00013105">
        <w:rPr>
          <w:lang w:val="en-GB"/>
        </w:rPr>
        <w:lastRenderedPageBreak/>
        <w:t>related to</w:t>
      </w:r>
      <w:r w:rsidRPr="006E3B5B">
        <w:rPr>
          <w:lang w:val="en-GB"/>
        </w:rPr>
        <w:t xml:space="preserve"> recruiting Indi</w:t>
      </w:r>
      <w:r w:rsidR="00177AA4" w:rsidRPr="006E3B5B">
        <w:rPr>
          <w:lang w:val="en-GB"/>
        </w:rPr>
        <w:t>genous employees. Similarly,</w:t>
      </w:r>
      <w:r w:rsidRPr="006E3B5B">
        <w:rPr>
          <w:lang w:val="en-GB"/>
        </w:rPr>
        <w:t xml:space="preserve"> recently refreshed efforts in Defence include linking IPP compliance with obligations under their RAP.</w:t>
      </w:r>
    </w:p>
    <w:p w14:paraId="5A6DD58C" w14:textId="77777777" w:rsidR="002E7024" w:rsidRPr="006E3B5B" w:rsidRDefault="002E7024" w:rsidP="002E7024">
      <w:pPr>
        <w:pStyle w:val="Body"/>
        <w:rPr>
          <w:lang w:val="en-GB"/>
        </w:rPr>
      </w:pPr>
    </w:p>
    <w:p w14:paraId="42A64270" w14:textId="758BBEC7" w:rsidR="002E7024" w:rsidRPr="006E3B5B" w:rsidRDefault="002E7024" w:rsidP="002E7024">
      <w:pPr>
        <w:pStyle w:val="Body"/>
        <w:rPr>
          <w:lang w:val="en-GB"/>
        </w:rPr>
      </w:pPr>
      <w:r w:rsidRPr="006E3B5B">
        <w:rPr>
          <w:lang w:val="en-GB"/>
        </w:rPr>
        <w:t xml:space="preserve">The ATO described their approach as ‘linking </w:t>
      </w:r>
      <w:r w:rsidR="00880AD5">
        <w:rPr>
          <w:lang w:val="en-GB"/>
        </w:rPr>
        <w:t>the Policy</w:t>
      </w:r>
      <w:r w:rsidRPr="006E3B5B">
        <w:rPr>
          <w:lang w:val="en-GB"/>
        </w:rPr>
        <w:t xml:space="preserve"> </w:t>
      </w:r>
      <w:r w:rsidR="00B0081C" w:rsidRPr="006E3B5B">
        <w:rPr>
          <w:lang w:val="en-GB"/>
        </w:rPr>
        <w:t>to the broader vision’ of supplier</w:t>
      </w:r>
      <w:r w:rsidRPr="006E3B5B">
        <w:rPr>
          <w:lang w:val="en-GB"/>
        </w:rPr>
        <w:t xml:space="preserve"> diversity, with the aim of achieving both a procurement solution and the flow</w:t>
      </w:r>
      <w:r w:rsidR="00013105">
        <w:rPr>
          <w:lang w:val="en-GB"/>
        </w:rPr>
        <w:t>-</w:t>
      </w:r>
      <w:r w:rsidRPr="006E3B5B">
        <w:rPr>
          <w:lang w:val="en-GB"/>
        </w:rPr>
        <w:t>on social and economic benefit to communities. There was also commitment within the ATO to supporting the capability and the sustainability of IBs, and to this end</w:t>
      </w:r>
      <w:r w:rsidR="00B0081C" w:rsidRPr="006E3B5B">
        <w:rPr>
          <w:lang w:val="en-GB"/>
        </w:rPr>
        <w:t>,</w:t>
      </w:r>
      <w:r w:rsidRPr="006E3B5B">
        <w:rPr>
          <w:lang w:val="en-GB"/>
        </w:rPr>
        <w:t xml:space="preserve"> time was invested in an ‘end-to-end’ process, which has included:</w:t>
      </w:r>
    </w:p>
    <w:p w14:paraId="7F4F8FB6" w14:textId="0CB013B3" w:rsidR="002E7024" w:rsidRPr="006E3B5B" w:rsidRDefault="002E7024" w:rsidP="001C00BA">
      <w:pPr>
        <w:pStyle w:val="Body"/>
        <w:numPr>
          <w:ilvl w:val="0"/>
          <w:numId w:val="46"/>
        </w:numPr>
        <w:rPr>
          <w:lang w:val="en-GB"/>
        </w:rPr>
      </w:pPr>
      <w:r w:rsidRPr="006E3B5B">
        <w:rPr>
          <w:lang w:val="en-GB"/>
        </w:rPr>
        <w:t xml:space="preserve">understanding buyer’s needs and understanding </w:t>
      </w:r>
      <w:r w:rsidR="00013105">
        <w:rPr>
          <w:lang w:val="en-GB"/>
        </w:rPr>
        <w:t xml:space="preserve">the </w:t>
      </w:r>
      <w:r w:rsidRPr="006E3B5B">
        <w:rPr>
          <w:lang w:val="en-GB"/>
        </w:rPr>
        <w:t>lead</w:t>
      </w:r>
      <w:r w:rsidR="00013105">
        <w:rPr>
          <w:lang w:val="en-GB"/>
        </w:rPr>
        <w:t>-</w:t>
      </w:r>
      <w:r w:rsidRPr="006E3B5B">
        <w:rPr>
          <w:lang w:val="en-GB"/>
        </w:rPr>
        <w:t xml:space="preserve">time </w:t>
      </w:r>
      <w:r w:rsidR="00013105">
        <w:rPr>
          <w:lang w:val="en-GB"/>
        </w:rPr>
        <w:t>for</w:t>
      </w:r>
      <w:r w:rsidR="00013105" w:rsidRPr="006E3B5B">
        <w:rPr>
          <w:lang w:val="en-GB"/>
        </w:rPr>
        <w:t xml:space="preserve"> </w:t>
      </w:r>
      <w:r w:rsidRPr="006E3B5B">
        <w:rPr>
          <w:lang w:val="en-GB"/>
        </w:rPr>
        <w:t>planned procurement</w:t>
      </w:r>
    </w:p>
    <w:p w14:paraId="2A492ED5" w14:textId="77777777" w:rsidR="002E7024" w:rsidRPr="006E3B5B" w:rsidRDefault="002E7024" w:rsidP="001C00BA">
      <w:pPr>
        <w:pStyle w:val="Body"/>
        <w:numPr>
          <w:ilvl w:val="0"/>
          <w:numId w:val="46"/>
        </w:numPr>
        <w:rPr>
          <w:lang w:val="en-GB"/>
        </w:rPr>
      </w:pPr>
      <w:r w:rsidRPr="006E3B5B">
        <w:rPr>
          <w:lang w:val="en-GB"/>
        </w:rPr>
        <w:t>identifying potential suppliers</w:t>
      </w:r>
    </w:p>
    <w:p w14:paraId="549662A4" w14:textId="77777777" w:rsidR="002E7024" w:rsidRPr="006E3B5B" w:rsidRDefault="002E7024" w:rsidP="001C00BA">
      <w:pPr>
        <w:pStyle w:val="Body"/>
        <w:numPr>
          <w:ilvl w:val="0"/>
          <w:numId w:val="46"/>
        </w:numPr>
        <w:rPr>
          <w:lang w:val="en-GB"/>
        </w:rPr>
      </w:pPr>
      <w:r w:rsidRPr="006E3B5B">
        <w:rPr>
          <w:lang w:val="en-GB"/>
        </w:rPr>
        <w:t>facilitating introductory meetings between IBs and existing suppliers to explore subcontracting opportunities</w:t>
      </w:r>
    </w:p>
    <w:p w14:paraId="28530F70" w14:textId="59F060FD" w:rsidR="002E7024" w:rsidRPr="006E3B5B" w:rsidRDefault="00013105" w:rsidP="001C00BA">
      <w:pPr>
        <w:pStyle w:val="Body"/>
        <w:numPr>
          <w:ilvl w:val="0"/>
          <w:numId w:val="46"/>
        </w:numPr>
        <w:rPr>
          <w:lang w:val="en-GB"/>
        </w:rPr>
      </w:pPr>
      <w:r>
        <w:rPr>
          <w:lang w:val="en-GB"/>
        </w:rPr>
        <w:t xml:space="preserve">assisting </w:t>
      </w:r>
      <w:r w:rsidRPr="006E3B5B">
        <w:rPr>
          <w:lang w:val="en-GB"/>
        </w:rPr>
        <w:t xml:space="preserve">with the setup of sub-contracting arrangements </w:t>
      </w:r>
      <w:r w:rsidR="002E7024" w:rsidRPr="006E3B5B">
        <w:rPr>
          <w:lang w:val="en-GB"/>
        </w:rPr>
        <w:t xml:space="preserve">when opportunities have </w:t>
      </w:r>
      <w:r>
        <w:rPr>
          <w:lang w:val="en-GB"/>
        </w:rPr>
        <w:t>arisen.</w:t>
      </w:r>
    </w:p>
    <w:p w14:paraId="1583F7B5" w14:textId="77777777" w:rsidR="002E7024" w:rsidRPr="006E3B5B" w:rsidRDefault="002E7024" w:rsidP="002E7024">
      <w:pPr>
        <w:pStyle w:val="Body"/>
        <w:rPr>
          <w:lang w:val="en-GB"/>
        </w:rPr>
      </w:pPr>
    </w:p>
    <w:p w14:paraId="02C2A131" w14:textId="77777777" w:rsidR="002E7024" w:rsidRPr="006E3B5B" w:rsidRDefault="002E7024" w:rsidP="002E7024">
      <w:pPr>
        <w:pStyle w:val="Body"/>
        <w:rPr>
          <w:lang w:val="en-GB"/>
        </w:rPr>
      </w:pPr>
      <w:r w:rsidRPr="006E3B5B">
        <w:rPr>
          <w:lang w:val="en-GB"/>
        </w:rPr>
        <w:t xml:space="preserve">A similar approach has been taken with the IBs appointed to a new ATO IB labour hire panel. A working assumption is that at least some IBs will be new to supplying </w:t>
      </w:r>
      <w:r w:rsidR="00902716" w:rsidRPr="006E3B5B">
        <w:rPr>
          <w:lang w:val="en-GB"/>
        </w:rPr>
        <w:t xml:space="preserve">to </w:t>
      </w:r>
      <w:r w:rsidRPr="006E3B5B">
        <w:rPr>
          <w:lang w:val="en-GB"/>
        </w:rPr>
        <w:t xml:space="preserve">a Commonwealth department, and a learning curve will be most effective if departmental support is made available to panel members as they become familiar with expectations and administration of the contract. </w:t>
      </w:r>
    </w:p>
    <w:p w14:paraId="64336E89" w14:textId="77777777" w:rsidR="00902716" w:rsidRPr="006E3B5B" w:rsidRDefault="00902716" w:rsidP="002E7024">
      <w:pPr>
        <w:pStyle w:val="Body"/>
        <w:rPr>
          <w:lang w:val="en-GB"/>
        </w:rPr>
      </w:pPr>
    </w:p>
    <w:p w14:paraId="24247522" w14:textId="75C5B521" w:rsidR="002E7024" w:rsidRPr="006E3B5B" w:rsidRDefault="002E7024" w:rsidP="002E7024">
      <w:pPr>
        <w:pStyle w:val="Body"/>
        <w:rPr>
          <w:lang w:val="en-GB"/>
        </w:rPr>
      </w:pPr>
      <w:r w:rsidRPr="006E3B5B">
        <w:rPr>
          <w:lang w:val="en-GB"/>
        </w:rPr>
        <w:t xml:space="preserve">Some departments invested in bringing along </w:t>
      </w:r>
      <w:r w:rsidR="00B57AFA">
        <w:rPr>
          <w:lang w:val="en-GB"/>
        </w:rPr>
        <w:t xml:space="preserve">associated </w:t>
      </w:r>
      <w:r w:rsidRPr="006E3B5B">
        <w:rPr>
          <w:lang w:val="en-GB"/>
        </w:rPr>
        <w:t xml:space="preserve">agencies not compelled to comply with the IPP. The ATO, for example, convened working groups, but without the driver of </w:t>
      </w:r>
      <w:r w:rsidR="00B57AFA">
        <w:rPr>
          <w:lang w:val="en-GB"/>
        </w:rPr>
        <w:t xml:space="preserve">a </w:t>
      </w:r>
      <w:r w:rsidRPr="006E3B5B">
        <w:rPr>
          <w:lang w:val="en-GB"/>
        </w:rPr>
        <w:t xml:space="preserve">policy mandate </w:t>
      </w:r>
      <w:r w:rsidR="00B57AFA">
        <w:rPr>
          <w:lang w:val="en-GB"/>
        </w:rPr>
        <w:t xml:space="preserve">the ATO </w:t>
      </w:r>
      <w:r w:rsidRPr="006E3B5B">
        <w:rPr>
          <w:lang w:val="en-GB"/>
        </w:rPr>
        <w:t xml:space="preserve">reported little progress, and reinvested effort elsewhere. Other portfolios invited their non-compelled agencies to adopt </w:t>
      </w:r>
      <w:r w:rsidR="00880AD5">
        <w:rPr>
          <w:lang w:val="en-GB"/>
        </w:rPr>
        <w:t>the Policy</w:t>
      </w:r>
      <w:r w:rsidRPr="006E3B5B">
        <w:rPr>
          <w:lang w:val="en-GB"/>
        </w:rPr>
        <w:t xml:space="preserve"> and contribute to the overall objective. The effect of this approach is not visible in the data at this stage. With the introduction of planned automation of data collection, the detail will become clearer.</w:t>
      </w:r>
      <w:r w:rsidRPr="006E3B5B" w:rsidDel="00D6414E">
        <w:rPr>
          <w:lang w:val="en-GB"/>
        </w:rPr>
        <w:t xml:space="preserve"> </w:t>
      </w:r>
    </w:p>
    <w:p w14:paraId="25AE5A64" w14:textId="77777777" w:rsidR="002E7024" w:rsidRPr="006E3B5B" w:rsidRDefault="002E7024" w:rsidP="00655E4B">
      <w:pPr>
        <w:rPr>
          <w:rFonts w:ascii="Calibri Light" w:eastAsia="ヒラギノ角ゴ Pro W3" w:hAnsi="Calibri Light"/>
          <w:color w:val="000000"/>
          <w:szCs w:val="20"/>
          <w:lang w:val="en-GB" w:eastAsia="en-AU"/>
        </w:rPr>
      </w:pPr>
    </w:p>
    <w:p w14:paraId="2CCE7B48" w14:textId="77777777" w:rsidR="002E7024" w:rsidRPr="006E3B5B" w:rsidRDefault="002E7024" w:rsidP="0009144A">
      <w:pPr>
        <w:pStyle w:val="Heading3"/>
        <w:numPr>
          <w:ilvl w:val="2"/>
          <w:numId w:val="98"/>
        </w:numPr>
        <w:rPr>
          <w:i/>
        </w:rPr>
      </w:pPr>
      <w:r w:rsidRPr="006E3B5B">
        <w:rPr>
          <w:i/>
        </w:rPr>
        <w:t>Elements linked to successful implementation</w:t>
      </w:r>
    </w:p>
    <w:p w14:paraId="085C418A" w14:textId="7F601D63" w:rsidR="00A20075" w:rsidRPr="006E3B5B" w:rsidRDefault="00A20075" w:rsidP="00A20075">
      <w:pPr>
        <w:pStyle w:val="Body"/>
        <w:rPr>
          <w:lang w:val="en-GB"/>
        </w:rPr>
      </w:pPr>
      <w:r w:rsidRPr="006E3B5B">
        <w:rPr>
          <w:lang w:val="en-GB"/>
        </w:rPr>
        <w:t>A similar set of activities to implement the IPP were u</w:t>
      </w:r>
      <w:r w:rsidR="00982130">
        <w:rPr>
          <w:lang w:val="en-GB"/>
        </w:rPr>
        <w:t>ndertaken</w:t>
      </w:r>
      <w:r w:rsidRPr="006E3B5B">
        <w:rPr>
          <w:lang w:val="en-GB"/>
        </w:rPr>
        <w:t xml:space="preserve"> by all the departments consulted in this review. The key difference </w:t>
      </w:r>
      <w:r w:rsidR="00982130">
        <w:rPr>
          <w:lang w:val="en-GB"/>
        </w:rPr>
        <w:t xml:space="preserve">between departments </w:t>
      </w:r>
      <w:r w:rsidR="00635019">
        <w:rPr>
          <w:lang w:val="en-GB"/>
        </w:rPr>
        <w:t>was</w:t>
      </w:r>
      <w:r w:rsidRPr="006E3B5B">
        <w:rPr>
          <w:lang w:val="en-GB"/>
        </w:rPr>
        <w:t xml:space="preserve"> the scale at which the implementation was resourced, and the clarity of ownership of </w:t>
      </w:r>
      <w:r w:rsidR="00880AD5">
        <w:rPr>
          <w:lang w:val="en-GB"/>
        </w:rPr>
        <w:t>the Policy</w:t>
      </w:r>
      <w:r w:rsidRPr="006E3B5B">
        <w:rPr>
          <w:lang w:val="en-GB"/>
        </w:rPr>
        <w:t>. Each of these factors influenced the timelin</w:t>
      </w:r>
      <w:r w:rsidR="007258E0" w:rsidRPr="006E3B5B">
        <w:rPr>
          <w:lang w:val="en-GB"/>
        </w:rPr>
        <w:t>ess of implementation activity, and was generally linked to the success of the portfolio in reaching its year one targets.</w:t>
      </w:r>
    </w:p>
    <w:p w14:paraId="564B1071" w14:textId="77777777" w:rsidR="007258E0" w:rsidRPr="006E3B5B" w:rsidRDefault="007258E0" w:rsidP="00A20075">
      <w:pPr>
        <w:pStyle w:val="Body"/>
        <w:rPr>
          <w:lang w:val="en-GB"/>
        </w:rPr>
      </w:pPr>
    </w:p>
    <w:p w14:paraId="18C29991" w14:textId="32C23020" w:rsidR="00A20075" w:rsidRPr="006E3B5B" w:rsidRDefault="00A20075" w:rsidP="00A20075">
      <w:pPr>
        <w:pStyle w:val="Body"/>
        <w:rPr>
          <w:lang w:val="en-GB"/>
        </w:rPr>
      </w:pPr>
      <w:r w:rsidRPr="006E3B5B">
        <w:rPr>
          <w:lang w:val="en-GB"/>
        </w:rPr>
        <w:t xml:space="preserve">The decision to resource the implementation and to do it early </w:t>
      </w:r>
      <w:r w:rsidR="00982130">
        <w:rPr>
          <w:lang w:val="en-GB"/>
        </w:rPr>
        <w:t xml:space="preserve">after </w:t>
      </w:r>
      <w:r w:rsidRPr="006E3B5B">
        <w:rPr>
          <w:lang w:val="en-GB"/>
        </w:rPr>
        <w:t>July 2015 proved effective for the ATO</w:t>
      </w:r>
      <w:r w:rsidR="001A2EB5" w:rsidRPr="006E3B5B">
        <w:rPr>
          <w:lang w:val="en-GB"/>
        </w:rPr>
        <w:t>,</w:t>
      </w:r>
      <w:r w:rsidRPr="006E3B5B">
        <w:rPr>
          <w:lang w:val="en-GB"/>
        </w:rPr>
        <w:t xml:space="preserve"> </w:t>
      </w:r>
      <w:r w:rsidR="009461C7">
        <w:rPr>
          <w:lang w:val="en-GB"/>
        </w:rPr>
        <w:t>DAWR</w:t>
      </w:r>
      <w:r w:rsidRPr="006E3B5B">
        <w:rPr>
          <w:lang w:val="en-GB"/>
        </w:rPr>
        <w:t xml:space="preserve"> and Human Services. Resourcing generally took the form of a centralised team with procurement expertise, or a procurement policy team. The key tasks reported by such groups included:</w:t>
      </w:r>
    </w:p>
    <w:p w14:paraId="7C8A1355" w14:textId="5EBD09B3" w:rsidR="00A20075" w:rsidRPr="006E3B5B" w:rsidRDefault="00A20075" w:rsidP="001C00BA">
      <w:pPr>
        <w:pStyle w:val="Body"/>
        <w:numPr>
          <w:ilvl w:val="0"/>
          <w:numId w:val="24"/>
        </w:numPr>
        <w:rPr>
          <w:lang w:val="en-GB"/>
        </w:rPr>
      </w:pPr>
      <w:r w:rsidRPr="006E3B5B">
        <w:rPr>
          <w:lang w:val="en-GB"/>
        </w:rPr>
        <w:t xml:space="preserve">using </w:t>
      </w:r>
      <w:r w:rsidRPr="006E3B5B">
        <w:rPr>
          <w:b/>
          <w:lang w:val="en-GB"/>
        </w:rPr>
        <w:t xml:space="preserve">messaging </w:t>
      </w:r>
      <w:r w:rsidRPr="006E3B5B">
        <w:rPr>
          <w:lang w:val="en-GB"/>
        </w:rPr>
        <w:t>from senior leaders as a platform from which to engage targeted areas</w:t>
      </w:r>
      <w:r w:rsidR="00275991">
        <w:rPr>
          <w:lang w:val="en-GB"/>
        </w:rPr>
        <w:t xml:space="preserve"> </w:t>
      </w:r>
    </w:p>
    <w:p w14:paraId="5814A4E7" w14:textId="77777777" w:rsidR="00A20075" w:rsidRPr="006E3B5B" w:rsidRDefault="00A20075" w:rsidP="001C00BA">
      <w:pPr>
        <w:pStyle w:val="Body"/>
        <w:numPr>
          <w:ilvl w:val="0"/>
          <w:numId w:val="24"/>
        </w:numPr>
        <w:rPr>
          <w:lang w:val="en-GB"/>
        </w:rPr>
      </w:pPr>
      <w:r w:rsidRPr="006E3B5B">
        <w:rPr>
          <w:lang w:val="en-GB"/>
        </w:rPr>
        <w:t xml:space="preserve">developing an </w:t>
      </w:r>
      <w:r w:rsidRPr="006E3B5B">
        <w:rPr>
          <w:b/>
          <w:lang w:val="en-GB"/>
        </w:rPr>
        <w:t>implementation strategy</w:t>
      </w:r>
      <w:r w:rsidRPr="006E3B5B">
        <w:rPr>
          <w:lang w:val="en-GB"/>
        </w:rPr>
        <w:t xml:space="preserve"> that prioritised and sequenced effort </w:t>
      </w:r>
    </w:p>
    <w:p w14:paraId="2B072A08" w14:textId="77777777" w:rsidR="00A20075" w:rsidRPr="006E3B5B" w:rsidRDefault="00A20075" w:rsidP="001C00BA">
      <w:pPr>
        <w:pStyle w:val="Body"/>
        <w:numPr>
          <w:ilvl w:val="0"/>
          <w:numId w:val="24"/>
        </w:numPr>
        <w:rPr>
          <w:lang w:val="en-GB"/>
        </w:rPr>
      </w:pPr>
      <w:r w:rsidRPr="006E3B5B">
        <w:rPr>
          <w:lang w:val="en-GB"/>
        </w:rPr>
        <w:t xml:space="preserve">providing </w:t>
      </w:r>
      <w:r w:rsidRPr="006E3B5B">
        <w:rPr>
          <w:b/>
          <w:lang w:val="en-GB"/>
        </w:rPr>
        <w:t>education</w:t>
      </w:r>
      <w:r w:rsidRPr="006E3B5B">
        <w:rPr>
          <w:lang w:val="en-GB"/>
        </w:rPr>
        <w:t xml:space="preserve"> about the IPP, with explicit links to existing diversity agendas or other relevant departmental commitments</w:t>
      </w:r>
    </w:p>
    <w:p w14:paraId="4CE42EE6" w14:textId="77777777" w:rsidR="00A20075" w:rsidRPr="006E3B5B" w:rsidRDefault="00A20075" w:rsidP="001C00BA">
      <w:pPr>
        <w:pStyle w:val="Body"/>
        <w:numPr>
          <w:ilvl w:val="0"/>
          <w:numId w:val="24"/>
        </w:numPr>
        <w:rPr>
          <w:lang w:val="en-GB"/>
        </w:rPr>
      </w:pPr>
      <w:r w:rsidRPr="006E3B5B">
        <w:rPr>
          <w:lang w:val="en-GB"/>
        </w:rPr>
        <w:t xml:space="preserve">engaging in the </w:t>
      </w:r>
      <w:r w:rsidRPr="006E3B5B">
        <w:rPr>
          <w:b/>
          <w:lang w:val="en-GB"/>
        </w:rPr>
        <w:t xml:space="preserve">relational </w:t>
      </w:r>
      <w:r w:rsidRPr="006E3B5B">
        <w:rPr>
          <w:lang w:val="en-GB"/>
        </w:rPr>
        <w:t>component of implementation through an external focus on IBs</w:t>
      </w:r>
    </w:p>
    <w:p w14:paraId="68E81E05" w14:textId="1529FC36" w:rsidR="00A20075" w:rsidRPr="006E3B5B" w:rsidRDefault="00A20075" w:rsidP="001C00BA">
      <w:pPr>
        <w:pStyle w:val="Body"/>
        <w:numPr>
          <w:ilvl w:val="0"/>
          <w:numId w:val="24"/>
        </w:numPr>
        <w:rPr>
          <w:lang w:val="en-GB"/>
        </w:rPr>
      </w:pPr>
      <w:r w:rsidRPr="006E3B5B">
        <w:rPr>
          <w:lang w:val="en-GB"/>
        </w:rPr>
        <w:lastRenderedPageBreak/>
        <w:t xml:space="preserve">an </w:t>
      </w:r>
      <w:r w:rsidRPr="006E3B5B">
        <w:rPr>
          <w:b/>
          <w:lang w:val="en-GB"/>
        </w:rPr>
        <w:t>analytical</w:t>
      </w:r>
      <w:r w:rsidRPr="006E3B5B">
        <w:rPr>
          <w:lang w:val="en-GB"/>
        </w:rPr>
        <w:t xml:space="preserve"> approach to determining the strategy followed by ongoing review of procurement decisions to test compliance with </w:t>
      </w:r>
      <w:r w:rsidR="00880AD5">
        <w:rPr>
          <w:lang w:val="en-GB"/>
        </w:rPr>
        <w:t>the Policy</w:t>
      </w:r>
    </w:p>
    <w:p w14:paraId="2BD4984F" w14:textId="77777777" w:rsidR="00A20075" w:rsidRPr="006E3B5B" w:rsidRDefault="00A20075" w:rsidP="001C00BA">
      <w:pPr>
        <w:pStyle w:val="Body"/>
        <w:numPr>
          <w:ilvl w:val="0"/>
          <w:numId w:val="24"/>
        </w:numPr>
        <w:rPr>
          <w:lang w:val="en-GB"/>
        </w:rPr>
      </w:pPr>
      <w:r w:rsidRPr="006E3B5B">
        <w:rPr>
          <w:lang w:val="en-GB"/>
        </w:rPr>
        <w:t xml:space="preserve">establishing sector-specific </w:t>
      </w:r>
      <w:r w:rsidRPr="006E3B5B">
        <w:rPr>
          <w:b/>
          <w:lang w:val="en-GB"/>
        </w:rPr>
        <w:t>panels</w:t>
      </w:r>
      <w:r w:rsidRPr="006E3B5B">
        <w:rPr>
          <w:lang w:val="en-GB"/>
        </w:rPr>
        <w:t xml:space="preserve"> of pre-qualified Indigenous suppliers.</w:t>
      </w:r>
    </w:p>
    <w:p w14:paraId="15E3D728" w14:textId="77777777" w:rsidR="0067357C" w:rsidRPr="006E3B5B" w:rsidRDefault="0067357C" w:rsidP="0067357C">
      <w:pPr>
        <w:pStyle w:val="Body"/>
        <w:rPr>
          <w:lang w:val="en-GB"/>
        </w:rPr>
      </w:pPr>
    </w:p>
    <w:p w14:paraId="60C1E5CE" w14:textId="2CFE6E38" w:rsidR="0067357C" w:rsidRPr="006E3B5B" w:rsidRDefault="0067357C" w:rsidP="0067357C">
      <w:pPr>
        <w:pStyle w:val="Body"/>
        <w:rPr>
          <w:lang w:val="en-GB"/>
        </w:rPr>
      </w:pPr>
      <w:r w:rsidRPr="006E3B5B">
        <w:rPr>
          <w:lang w:val="en-GB"/>
        </w:rPr>
        <w:t xml:space="preserve">Importantly, the DMPC, Human Services and ATO were involved </w:t>
      </w:r>
      <w:r w:rsidR="00982130">
        <w:rPr>
          <w:lang w:val="en-GB"/>
        </w:rPr>
        <w:t xml:space="preserve">in </w:t>
      </w:r>
      <w:r w:rsidRPr="006E3B5B">
        <w:rPr>
          <w:lang w:val="en-GB"/>
        </w:rPr>
        <w:t xml:space="preserve">the CAWG and </w:t>
      </w:r>
      <w:r w:rsidR="00982130">
        <w:rPr>
          <w:lang w:val="en-GB"/>
        </w:rPr>
        <w:t>its</w:t>
      </w:r>
      <w:r w:rsidR="00982130" w:rsidRPr="006E3B5B">
        <w:rPr>
          <w:lang w:val="en-GB"/>
        </w:rPr>
        <w:t xml:space="preserve"> </w:t>
      </w:r>
      <w:r w:rsidRPr="006E3B5B">
        <w:rPr>
          <w:lang w:val="en-GB"/>
        </w:rPr>
        <w:t>sub-working group from the beginning of policy development, and had strong buy-in and ownership from senior executives from the outset.</w:t>
      </w:r>
      <w:r w:rsidR="00275991">
        <w:rPr>
          <w:lang w:val="en-GB"/>
        </w:rPr>
        <w:t xml:space="preserve"> </w:t>
      </w:r>
      <w:r w:rsidRPr="006E3B5B">
        <w:rPr>
          <w:lang w:val="en-GB"/>
        </w:rPr>
        <w:t xml:space="preserve">Similarly, along with Defence, these portfolios form part of Supply Nation’s Corporate Leadership Group, demonstrating </w:t>
      </w:r>
      <w:r w:rsidR="00982130">
        <w:rPr>
          <w:lang w:val="en-GB"/>
        </w:rPr>
        <w:t xml:space="preserve">that </w:t>
      </w:r>
      <w:r w:rsidRPr="006E3B5B">
        <w:rPr>
          <w:lang w:val="en-GB"/>
        </w:rPr>
        <w:t xml:space="preserve">they are well connected to the </w:t>
      </w:r>
      <w:r w:rsidR="00982130">
        <w:rPr>
          <w:lang w:val="en-GB"/>
        </w:rPr>
        <w:t>IB</w:t>
      </w:r>
      <w:r w:rsidRPr="006E3B5B">
        <w:rPr>
          <w:lang w:val="en-GB"/>
        </w:rPr>
        <w:t xml:space="preserve"> sector, and have deeply embedded relationships with key sector stakeholders and IBs.</w:t>
      </w:r>
      <w:r w:rsidR="00275991">
        <w:rPr>
          <w:lang w:val="en-GB"/>
        </w:rPr>
        <w:t xml:space="preserve"> </w:t>
      </w:r>
      <w:r w:rsidRPr="006E3B5B">
        <w:rPr>
          <w:lang w:val="en-GB"/>
        </w:rPr>
        <w:t xml:space="preserve">These portfolios also performed the best in </w:t>
      </w:r>
      <w:r w:rsidR="00982130">
        <w:rPr>
          <w:lang w:val="en-GB"/>
        </w:rPr>
        <w:t>y</w:t>
      </w:r>
      <w:r w:rsidRPr="006E3B5B">
        <w:rPr>
          <w:lang w:val="en-GB"/>
        </w:rPr>
        <w:t xml:space="preserve">ear </w:t>
      </w:r>
      <w:r w:rsidR="00982130">
        <w:rPr>
          <w:lang w:val="en-GB"/>
        </w:rPr>
        <w:t>o</w:t>
      </w:r>
      <w:r w:rsidRPr="006E3B5B">
        <w:rPr>
          <w:lang w:val="en-GB"/>
        </w:rPr>
        <w:t xml:space="preserve">ne in terms of their over target </w:t>
      </w:r>
      <w:r w:rsidR="00982130">
        <w:rPr>
          <w:lang w:val="en-GB"/>
        </w:rPr>
        <w:t xml:space="preserve">result </w:t>
      </w:r>
      <w:r w:rsidRPr="006E3B5B">
        <w:rPr>
          <w:lang w:val="en-GB"/>
        </w:rPr>
        <w:t xml:space="preserve">(see table 1 in section 4 below). </w:t>
      </w:r>
    </w:p>
    <w:p w14:paraId="099A0C98" w14:textId="77777777" w:rsidR="00A20075" w:rsidRPr="006E3B5B" w:rsidRDefault="00A20075" w:rsidP="00A20075">
      <w:pPr>
        <w:pStyle w:val="Body"/>
        <w:rPr>
          <w:lang w:val="en-GB"/>
        </w:rPr>
      </w:pPr>
    </w:p>
    <w:p w14:paraId="75E1E740" w14:textId="77777777" w:rsidR="00A20075" w:rsidRPr="006E3B5B" w:rsidRDefault="00A20075" w:rsidP="00A20075">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Internal messaging</w:t>
      </w:r>
    </w:p>
    <w:p w14:paraId="76717FC0" w14:textId="02039F26" w:rsidR="00A20075" w:rsidRPr="006E3B5B" w:rsidRDefault="00A20075" w:rsidP="00A20075">
      <w:pPr>
        <w:pStyle w:val="Body"/>
        <w:rPr>
          <w:lang w:val="en-GB"/>
        </w:rPr>
      </w:pPr>
      <w:r w:rsidRPr="006E3B5B">
        <w:rPr>
          <w:lang w:val="en-GB"/>
        </w:rPr>
        <w:t xml:space="preserve">Internal messaging generally took the form of </w:t>
      </w:r>
      <w:r w:rsidR="007B5C31" w:rsidRPr="006E3B5B">
        <w:rPr>
          <w:lang w:val="en-GB"/>
        </w:rPr>
        <w:t>communiqués</w:t>
      </w:r>
      <w:r w:rsidRPr="006E3B5B">
        <w:rPr>
          <w:lang w:val="en-GB"/>
        </w:rPr>
        <w:t xml:space="preserve"> from the most senior levels of each department, and provided the areas responsible for </w:t>
      </w:r>
      <w:r w:rsidR="00880AD5">
        <w:rPr>
          <w:lang w:val="en-GB"/>
        </w:rPr>
        <w:t>the Policy</w:t>
      </w:r>
      <w:r w:rsidRPr="006E3B5B">
        <w:rPr>
          <w:lang w:val="en-GB"/>
        </w:rPr>
        <w:t xml:space="preserve"> with the authorising environment they needed to commence their engagement activities. Senior executive support was also reported to retain a focus on the </w:t>
      </w:r>
      <w:r w:rsidR="007B5C31">
        <w:rPr>
          <w:lang w:val="en-GB"/>
        </w:rPr>
        <w:t>P</w:t>
      </w:r>
      <w:r w:rsidRPr="006E3B5B">
        <w:rPr>
          <w:lang w:val="en-GB"/>
        </w:rPr>
        <w:t xml:space="preserve">olicy, and in some </w:t>
      </w:r>
      <w:r w:rsidR="00C44858" w:rsidRPr="006E3B5B">
        <w:rPr>
          <w:lang w:val="en-GB"/>
        </w:rPr>
        <w:t>cases,</w:t>
      </w:r>
      <w:r w:rsidRPr="006E3B5B">
        <w:rPr>
          <w:lang w:val="en-GB"/>
        </w:rPr>
        <w:t xml:space="preserve"> this included transparency on progress against the target, and at times some ‘healthy competition’ between areas when data allowed progress to be compared.</w:t>
      </w:r>
      <w:r w:rsidR="00275991">
        <w:rPr>
          <w:lang w:val="en-GB"/>
        </w:rPr>
        <w:t xml:space="preserve"> </w:t>
      </w:r>
    </w:p>
    <w:p w14:paraId="7B3EF28A" w14:textId="77777777" w:rsidR="00A20075" w:rsidRPr="006E3B5B" w:rsidRDefault="00A20075" w:rsidP="00A20075">
      <w:pPr>
        <w:pStyle w:val="Body"/>
        <w:rPr>
          <w:lang w:val="en-GB"/>
        </w:rPr>
      </w:pPr>
    </w:p>
    <w:p w14:paraId="38EB99D6" w14:textId="2DF8440C" w:rsidR="00A20075" w:rsidRPr="006E3B5B" w:rsidRDefault="00A20075" w:rsidP="00A20075">
      <w:pPr>
        <w:pStyle w:val="Body"/>
        <w:rPr>
          <w:lang w:val="en-GB"/>
        </w:rPr>
      </w:pPr>
      <w:r w:rsidRPr="006E3B5B">
        <w:rPr>
          <w:lang w:val="en-GB"/>
        </w:rPr>
        <w:t xml:space="preserve">Success stories have been used as a further communication tool in some departments, </w:t>
      </w:r>
      <w:r w:rsidR="007B5C31">
        <w:rPr>
          <w:lang w:val="en-GB"/>
        </w:rPr>
        <w:t>to emphasise</w:t>
      </w:r>
      <w:r w:rsidRPr="006E3B5B">
        <w:rPr>
          <w:lang w:val="en-GB"/>
        </w:rPr>
        <w:t xml:space="preserve"> the value of </w:t>
      </w:r>
      <w:r w:rsidR="007B5C31">
        <w:rPr>
          <w:lang w:val="en-GB"/>
        </w:rPr>
        <w:t>the new Policy‘s</w:t>
      </w:r>
      <w:r w:rsidRPr="006E3B5B">
        <w:rPr>
          <w:lang w:val="en-GB"/>
        </w:rPr>
        <w:t xml:space="preserve"> impact and</w:t>
      </w:r>
      <w:r w:rsidR="007B5C31">
        <w:rPr>
          <w:lang w:val="en-GB"/>
        </w:rPr>
        <w:t>,</w:t>
      </w:r>
      <w:r w:rsidRPr="006E3B5B">
        <w:rPr>
          <w:lang w:val="en-GB"/>
        </w:rPr>
        <w:t xml:space="preserve"> in part</w:t>
      </w:r>
      <w:r w:rsidR="007B5C31">
        <w:rPr>
          <w:lang w:val="en-GB"/>
        </w:rPr>
        <w:t>,</w:t>
      </w:r>
      <w:r w:rsidRPr="006E3B5B">
        <w:rPr>
          <w:lang w:val="en-GB"/>
        </w:rPr>
        <w:t xml:space="preserve"> to mitigate push back on the new procurement requirements.</w:t>
      </w:r>
      <w:r w:rsidR="00275991">
        <w:rPr>
          <w:lang w:val="en-GB"/>
        </w:rPr>
        <w:t xml:space="preserve"> </w:t>
      </w:r>
      <w:r w:rsidRPr="006E3B5B">
        <w:rPr>
          <w:lang w:val="en-GB"/>
        </w:rPr>
        <w:t xml:space="preserve">For example, within </w:t>
      </w:r>
      <w:r w:rsidR="0007386D">
        <w:rPr>
          <w:lang w:val="en-GB"/>
        </w:rPr>
        <w:t xml:space="preserve">DIRD </w:t>
      </w:r>
      <w:r w:rsidRPr="006E3B5B">
        <w:rPr>
          <w:lang w:val="en-GB"/>
        </w:rPr>
        <w:t xml:space="preserve">the first objective of internal communication was to introduce </w:t>
      </w:r>
      <w:r w:rsidR="00880AD5">
        <w:rPr>
          <w:lang w:val="en-GB"/>
        </w:rPr>
        <w:t>the Policy</w:t>
      </w:r>
      <w:r w:rsidRPr="006E3B5B">
        <w:rPr>
          <w:lang w:val="en-GB"/>
        </w:rPr>
        <w:t xml:space="preserve"> and the new processes. As contracts with IBs were entered into, the communications approach transitioned to highlighting success, with ‘success stories’ posted to their intranet. </w:t>
      </w:r>
    </w:p>
    <w:p w14:paraId="41796A67" w14:textId="77777777" w:rsidR="00A20075" w:rsidRPr="006E3B5B" w:rsidRDefault="00A20075" w:rsidP="00A20075">
      <w:pPr>
        <w:pStyle w:val="Body"/>
        <w:rPr>
          <w:i/>
          <w:color w:val="984806" w:themeColor="accent6" w:themeShade="80"/>
          <w:lang w:val="en-GB"/>
        </w:rPr>
      </w:pPr>
    </w:p>
    <w:p w14:paraId="69F3CC14" w14:textId="77777777" w:rsidR="00A20075" w:rsidRPr="006E3B5B" w:rsidRDefault="00A20075" w:rsidP="00A20075">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Implementation strategy</w:t>
      </w:r>
    </w:p>
    <w:p w14:paraId="48E9133A" w14:textId="11495690" w:rsidR="00A20075" w:rsidRPr="006E3B5B" w:rsidRDefault="00A20075" w:rsidP="00A20075">
      <w:pPr>
        <w:pStyle w:val="Body"/>
        <w:rPr>
          <w:lang w:val="en-GB"/>
        </w:rPr>
      </w:pPr>
      <w:r w:rsidRPr="006E3B5B">
        <w:rPr>
          <w:lang w:val="en-GB"/>
        </w:rPr>
        <w:t xml:space="preserve">As noted above, some departments introduced an implementation strategy ahead of the IPP transition, allocating personnel to take the implementation lead. Departments that did not initially resource implementation, and where ownership of </w:t>
      </w:r>
      <w:r w:rsidR="00880AD5">
        <w:rPr>
          <w:lang w:val="en-GB"/>
        </w:rPr>
        <w:t>the Policy</w:t>
      </w:r>
      <w:r w:rsidRPr="006E3B5B">
        <w:rPr>
          <w:lang w:val="en-GB"/>
        </w:rPr>
        <w:t xml:space="preserve"> has been less settled, have more recently elected to commit resources and introduce a more structured approach to implementation (DIBP, DIRD). Equally, in departments that met targets through mostly low</w:t>
      </w:r>
      <w:r w:rsidR="001F4246">
        <w:rPr>
          <w:lang w:val="en-GB"/>
        </w:rPr>
        <w:t>-</w:t>
      </w:r>
      <w:r w:rsidRPr="006E3B5B">
        <w:rPr>
          <w:lang w:val="en-GB"/>
        </w:rPr>
        <w:t xml:space="preserve">value contracts, renewed efforts </w:t>
      </w:r>
      <w:r w:rsidR="001F4246">
        <w:rPr>
          <w:lang w:val="en-GB"/>
        </w:rPr>
        <w:t xml:space="preserve">now </w:t>
      </w:r>
      <w:r w:rsidRPr="006E3B5B">
        <w:rPr>
          <w:lang w:val="en-GB"/>
        </w:rPr>
        <w:t>aim to engage in the policy intent more thoroughly, and to embed it across the procurement value range.</w:t>
      </w:r>
    </w:p>
    <w:p w14:paraId="30936A7E" w14:textId="77777777" w:rsidR="00A20075" w:rsidRPr="006E3B5B" w:rsidRDefault="00A20075" w:rsidP="00A20075">
      <w:pPr>
        <w:pStyle w:val="Body"/>
        <w:rPr>
          <w:lang w:val="en-GB"/>
        </w:rPr>
      </w:pPr>
    </w:p>
    <w:p w14:paraId="02947915" w14:textId="13E4684E" w:rsidR="00A20075" w:rsidRPr="006E3B5B" w:rsidRDefault="00A20075" w:rsidP="00A20075">
      <w:pPr>
        <w:pStyle w:val="Body"/>
        <w:rPr>
          <w:lang w:val="en-GB"/>
        </w:rPr>
      </w:pPr>
      <w:r w:rsidRPr="006E3B5B">
        <w:rPr>
          <w:lang w:val="en-GB"/>
        </w:rPr>
        <w:t>Departments developing their strategy later in the implementation period have had the advantage of the lessons learnt and shared at various cross</w:t>
      </w:r>
      <w:r w:rsidR="001F4246">
        <w:rPr>
          <w:lang w:val="en-GB"/>
        </w:rPr>
        <w:t>-</w:t>
      </w:r>
      <w:r w:rsidRPr="006E3B5B">
        <w:rPr>
          <w:lang w:val="en-GB"/>
        </w:rPr>
        <w:t xml:space="preserve">agency meetings. An example of this is DIRD, where ownership </w:t>
      </w:r>
      <w:r w:rsidR="00FC4AD7">
        <w:rPr>
          <w:lang w:val="en-GB"/>
        </w:rPr>
        <w:t xml:space="preserve">of the Policy </w:t>
      </w:r>
      <w:r w:rsidRPr="006E3B5B">
        <w:rPr>
          <w:lang w:val="en-GB"/>
        </w:rPr>
        <w:t>has recently been clarified, and the intention is to move quickly to ‘meaningful acquisitions’, defined, as high</w:t>
      </w:r>
      <w:r w:rsidR="00FC4AD7">
        <w:rPr>
          <w:lang w:val="en-GB"/>
        </w:rPr>
        <w:t>-</w:t>
      </w:r>
      <w:r w:rsidRPr="006E3B5B">
        <w:rPr>
          <w:lang w:val="en-GB"/>
        </w:rPr>
        <w:t xml:space="preserve">value and </w:t>
      </w:r>
      <w:r w:rsidR="00C44858" w:rsidRPr="006E3B5B">
        <w:rPr>
          <w:lang w:val="en-GB"/>
        </w:rPr>
        <w:t>long-term</w:t>
      </w:r>
      <w:r w:rsidRPr="006E3B5B">
        <w:rPr>
          <w:lang w:val="en-GB"/>
        </w:rPr>
        <w:t xml:space="preserve"> procurements.An insight shared across departments is the need to improve procurement planning. While some departments </w:t>
      </w:r>
      <w:r w:rsidR="0007386D">
        <w:rPr>
          <w:lang w:val="en-GB"/>
        </w:rPr>
        <w:t xml:space="preserve">have </w:t>
      </w:r>
      <w:r w:rsidRPr="006E3B5B">
        <w:rPr>
          <w:lang w:val="en-GB"/>
        </w:rPr>
        <w:t xml:space="preserve">reported </w:t>
      </w:r>
      <w:r w:rsidR="0007386D">
        <w:rPr>
          <w:lang w:val="en-GB"/>
        </w:rPr>
        <w:t xml:space="preserve">that </w:t>
      </w:r>
      <w:r w:rsidRPr="006E3B5B">
        <w:rPr>
          <w:lang w:val="en-GB"/>
        </w:rPr>
        <w:t xml:space="preserve">they have a process in place for areas to alert the central procurement </w:t>
      </w:r>
      <w:r w:rsidR="0007386D">
        <w:rPr>
          <w:lang w:val="en-GB"/>
        </w:rPr>
        <w:t xml:space="preserve">section </w:t>
      </w:r>
      <w:r w:rsidRPr="006E3B5B">
        <w:rPr>
          <w:lang w:val="en-GB"/>
        </w:rPr>
        <w:t>to the coming year’s likely procurement activity, these processes are not always well complied with. Advance notice on plans would enable procurement officers to identify and assess potential Indigenous suppliers, thereby reducing the risk of ‘no supplier found’ at the point in time when the procurement is immediately required</w:t>
      </w:r>
      <w:r w:rsidR="00FC4AD7">
        <w:rPr>
          <w:lang w:val="en-GB"/>
        </w:rPr>
        <w:t>,</w:t>
      </w:r>
      <w:r w:rsidRPr="006E3B5B">
        <w:rPr>
          <w:lang w:val="en-GB"/>
        </w:rPr>
        <w:t xml:space="preserve"> or urgent. This is an example of how the </w:t>
      </w:r>
      <w:r w:rsidRPr="006E3B5B">
        <w:rPr>
          <w:lang w:val="en-GB"/>
        </w:rPr>
        <w:lastRenderedPageBreak/>
        <w:t>overall quality of procurement management can support or hinder the success of the IPP, and how some implementers are engaging in a continuous improvement mind</w:t>
      </w:r>
      <w:r w:rsidR="001F4246">
        <w:rPr>
          <w:lang w:val="en-GB"/>
        </w:rPr>
        <w:t>-</w:t>
      </w:r>
      <w:r w:rsidRPr="006E3B5B">
        <w:rPr>
          <w:lang w:val="en-GB"/>
        </w:rPr>
        <w:t>set.</w:t>
      </w:r>
    </w:p>
    <w:p w14:paraId="14F5C365" w14:textId="77777777" w:rsidR="00A20075" w:rsidRPr="006E3B5B" w:rsidRDefault="00A20075" w:rsidP="00A20075">
      <w:pPr>
        <w:rPr>
          <w:rFonts w:ascii="Calibri Light" w:hAnsi="Calibri Light"/>
          <w:i/>
          <w:color w:val="984806" w:themeColor="accent6" w:themeShade="80"/>
          <w:lang w:val="en-GB"/>
        </w:rPr>
      </w:pPr>
    </w:p>
    <w:p w14:paraId="3355A5FA" w14:textId="77777777" w:rsidR="00A20075" w:rsidRPr="006E3B5B" w:rsidRDefault="00A20075" w:rsidP="00A20075">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Internal education</w:t>
      </w:r>
    </w:p>
    <w:p w14:paraId="77CD3FB5" w14:textId="12E9F4E8" w:rsidR="00A20075" w:rsidRPr="006E3B5B" w:rsidRDefault="00A20075" w:rsidP="00A20075">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 xml:space="preserve">Internal education strategies varied, from direct briefings by core teams to national workshops designed to engage ‘hearts and minds’. On reflection, some departments saw they had overlooked communicating </w:t>
      </w:r>
      <w:r w:rsidR="00C44858" w:rsidRPr="006E3B5B">
        <w:rPr>
          <w:rFonts w:ascii="Calibri Light" w:eastAsia="ヒラギノ角ゴ Pro W3" w:hAnsi="Calibri Light"/>
          <w:color w:val="000000"/>
          <w:szCs w:val="20"/>
          <w:lang w:val="en-GB" w:eastAsia="en-AU"/>
        </w:rPr>
        <w:t>the rationale</w:t>
      </w:r>
      <w:r w:rsidRPr="006E3B5B">
        <w:rPr>
          <w:rFonts w:ascii="Calibri Light" w:eastAsia="ヒラギノ角ゴ Pro W3" w:hAnsi="Calibri Light"/>
          <w:color w:val="000000"/>
          <w:szCs w:val="20"/>
          <w:lang w:val="en-GB" w:eastAsia="en-AU"/>
        </w:rPr>
        <w:t xml:space="preserve"> behind </w:t>
      </w:r>
      <w:r w:rsidR="00880AD5">
        <w:rPr>
          <w:rFonts w:ascii="Calibri Light" w:eastAsia="ヒラギノ角ゴ Pro W3" w:hAnsi="Calibri Light"/>
          <w:color w:val="000000"/>
          <w:szCs w:val="20"/>
          <w:lang w:val="en-GB" w:eastAsia="en-AU"/>
        </w:rPr>
        <w:t>the Policy</w:t>
      </w:r>
      <w:r w:rsidRPr="006E3B5B">
        <w:rPr>
          <w:rFonts w:ascii="Calibri Light" w:eastAsia="ヒラギノ角ゴ Pro W3" w:hAnsi="Calibri Light"/>
          <w:color w:val="000000"/>
          <w:szCs w:val="20"/>
          <w:lang w:val="en-GB" w:eastAsia="en-AU"/>
        </w:rPr>
        <w:t>, and the broader objective of closing the gap in Indigenous economic wellbeing. This emphasis, they felt, is important in engaging people in changed procurement practice.</w:t>
      </w:r>
    </w:p>
    <w:p w14:paraId="1812056E" w14:textId="77777777" w:rsidR="00A20075" w:rsidRPr="006E3B5B" w:rsidRDefault="00A20075" w:rsidP="00A20075">
      <w:pPr>
        <w:rPr>
          <w:rFonts w:ascii="Calibri Light" w:eastAsia="ヒラギノ角ゴ Pro W3" w:hAnsi="Calibri Light"/>
          <w:color w:val="000000"/>
          <w:szCs w:val="20"/>
          <w:lang w:val="en-GB" w:eastAsia="en-AU"/>
        </w:rPr>
      </w:pPr>
    </w:p>
    <w:p w14:paraId="06671E69" w14:textId="031DDE24" w:rsidR="00A20075" w:rsidRDefault="00A20075" w:rsidP="00A20075">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 xml:space="preserve">As in other aspects of the implementation, the education focus has also adapted to address emerging issues. There is broad consensus that ongoing education will be required over the next 18 months. In </w:t>
      </w:r>
      <w:r w:rsidR="00C44858" w:rsidRPr="006E3B5B">
        <w:rPr>
          <w:rFonts w:ascii="Calibri Light" w:eastAsia="ヒラギノ角ゴ Pro W3" w:hAnsi="Calibri Light"/>
          <w:color w:val="000000"/>
          <w:szCs w:val="20"/>
          <w:lang w:val="en-GB" w:eastAsia="en-AU"/>
        </w:rPr>
        <w:t>part,</w:t>
      </w:r>
      <w:r w:rsidRPr="006E3B5B">
        <w:rPr>
          <w:rFonts w:ascii="Calibri Light" w:eastAsia="ヒラギノ角ゴ Pro W3" w:hAnsi="Calibri Light"/>
          <w:color w:val="000000"/>
          <w:szCs w:val="20"/>
          <w:lang w:val="en-GB" w:eastAsia="en-AU"/>
        </w:rPr>
        <w:t xml:space="preserve"> this is to promote engagement </w:t>
      </w:r>
      <w:r w:rsidR="00E5166B">
        <w:rPr>
          <w:rFonts w:ascii="Calibri Light" w:eastAsia="ヒラギノ角ゴ Pro W3" w:hAnsi="Calibri Light"/>
          <w:color w:val="000000"/>
          <w:szCs w:val="20"/>
          <w:lang w:val="en-GB" w:eastAsia="en-AU"/>
        </w:rPr>
        <w:t>with</w:t>
      </w:r>
      <w:r w:rsidR="00E5166B" w:rsidRPr="006E3B5B">
        <w:rPr>
          <w:rFonts w:ascii="Calibri Light" w:eastAsia="ヒラギノ角ゴ Pro W3" w:hAnsi="Calibri Light"/>
          <w:color w:val="000000"/>
          <w:szCs w:val="20"/>
          <w:lang w:val="en-GB" w:eastAsia="en-AU"/>
        </w:rPr>
        <w:t xml:space="preserve"> </w:t>
      </w:r>
      <w:r w:rsidR="00880AD5">
        <w:rPr>
          <w:rFonts w:ascii="Calibri Light" w:eastAsia="ヒラギノ角ゴ Pro W3" w:hAnsi="Calibri Light"/>
          <w:color w:val="000000"/>
          <w:szCs w:val="20"/>
          <w:lang w:val="en-GB" w:eastAsia="en-AU"/>
        </w:rPr>
        <w:t>the Policy</w:t>
      </w:r>
      <w:r w:rsidRPr="006E3B5B">
        <w:rPr>
          <w:rFonts w:ascii="Calibri Light" w:eastAsia="ヒラギノ角ゴ Pro W3" w:hAnsi="Calibri Light"/>
          <w:color w:val="000000"/>
          <w:szCs w:val="20"/>
          <w:lang w:val="en-GB" w:eastAsia="en-AU"/>
        </w:rPr>
        <w:t xml:space="preserve"> </w:t>
      </w:r>
      <w:r w:rsidR="00E5166B">
        <w:rPr>
          <w:rFonts w:ascii="Calibri Light" w:eastAsia="ヒラギノ角ゴ Pro W3" w:hAnsi="Calibri Light"/>
          <w:color w:val="000000"/>
          <w:szCs w:val="20"/>
          <w:lang w:val="en-GB" w:eastAsia="en-AU"/>
        </w:rPr>
        <w:t>by</w:t>
      </w:r>
      <w:r w:rsidR="00E5166B" w:rsidRPr="006E3B5B">
        <w:rPr>
          <w:rFonts w:ascii="Calibri Light" w:eastAsia="ヒラギノ角ゴ Pro W3" w:hAnsi="Calibri Light"/>
          <w:color w:val="000000"/>
          <w:szCs w:val="20"/>
          <w:lang w:val="en-GB" w:eastAsia="en-AU"/>
        </w:rPr>
        <w:t xml:space="preserve"> </w:t>
      </w:r>
      <w:r w:rsidRPr="006E3B5B">
        <w:rPr>
          <w:rFonts w:ascii="Calibri Light" w:eastAsia="ヒラギノ角ゴ Pro W3" w:hAnsi="Calibri Light"/>
          <w:color w:val="000000"/>
          <w:szCs w:val="20"/>
          <w:lang w:val="en-GB" w:eastAsia="en-AU"/>
        </w:rPr>
        <w:t>the very large departments</w:t>
      </w:r>
      <w:r w:rsidR="00E5166B">
        <w:rPr>
          <w:rFonts w:ascii="Calibri Light" w:eastAsia="ヒラギノ角ゴ Pro W3" w:hAnsi="Calibri Light"/>
          <w:color w:val="000000"/>
          <w:szCs w:val="20"/>
          <w:lang w:val="en-GB" w:eastAsia="en-AU"/>
        </w:rPr>
        <w:t>,</w:t>
      </w:r>
      <w:r w:rsidRPr="006E3B5B">
        <w:rPr>
          <w:rFonts w:ascii="Calibri Light" w:eastAsia="ヒラギノ角ゴ Pro W3" w:hAnsi="Calibri Light"/>
          <w:color w:val="000000"/>
          <w:szCs w:val="20"/>
          <w:lang w:val="en-GB" w:eastAsia="en-AU"/>
        </w:rPr>
        <w:t xml:space="preserve"> </w:t>
      </w:r>
      <w:r w:rsidR="00E5166B">
        <w:rPr>
          <w:rFonts w:ascii="Calibri Light" w:eastAsia="ヒラギノ角ゴ Pro W3" w:hAnsi="Calibri Light"/>
          <w:color w:val="000000"/>
          <w:szCs w:val="20"/>
          <w:lang w:val="en-GB" w:eastAsia="en-AU"/>
        </w:rPr>
        <w:t>which have</w:t>
      </w:r>
      <w:r w:rsidR="00E5166B" w:rsidRPr="006E3B5B">
        <w:rPr>
          <w:rFonts w:ascii="Calibri Light" w:eastAsia="ヒラギノ角ゴ Pro W3" w:hAnsi="Calibri Light"/>
          <w:color w:val="000000"/>
          <w:szCs w:val="20"/>
          <w:lang w:val="en-GB" w:eastAsia="en-AU"/>
        </w:rPr>
        <w:t xml:space="preserve"> </w:t>
      </w:r>
      <w:r w:rsidRPr="006E3B5B">
        <w:rPr>
          <w:rFonts w:ascii="Calibri Light" w:eastAsia="ヒラギノ角ゴ Pro W3" w:hAnsi="Calibri Light"/>
          <w:color w:val="000000"/>
          <w:szCs w:val="20"/>
          <w:lang w:val="en-GB" w:eastAsia="en-AU"/>
        </w:rPr>
        <w:t>dispersed procurement structures</w:t>
      </w:r>
      <w:r w:rsidR="00E5166B">
        <w:rPr>
          <w:rFonts w:ascii="Calibri Light" w:eastAsia="ヒラギノ角ゴ Pro W3" w:hAnsi="Calibri Light"/>
          <w:color w:val="000000"/>
          <w:szCs w:val="20"/>
          <w:lang w:val="en-GB" w:eastAsia="en-AU"/>
        </w:rPr>
        <w:t xml:space="preserve">. It is also partly </w:t>
      </w:r>
      <w:r w:rsidRPr="006E3B5B">
        <w:rPr>
          <w:rFonts w:ascii="Calibri Light" w:eastAsia="ヒラギノ角ゴ Pro W3" w:hAnsi="Calibri Light"/>
          <w:color w:val="000000"/>
          <w:szCs w:val="20"/>
          <w:lang w:val="en-GB" w:eastAsia="en-AU"/>
        </w:rPr>
        <w:t xml:space="preserve">to address an identified </w:t>
      </w:r>
      <w:r w:rsidR="00E5166B">
        <w:rPr>
          <w:rFonts w:ascii="Calibri Light" w:eastAsia="ヒラギノ角ゴ Pro W3" w:hAnsi="Calibri Light"/>
          <w:color w:val="000000"/>
          <w:szCs w:val="20"/>
          <w:lang w:val="en-GB" w:eastAsia="en-AU"/>
        </w:rPr>
        <w:t>need to raise</w:t>
      </w:r>
      <w:r w:rsidRPr="006E3B5B">
        <w:rPr>
          <w:rFonts w:ascii="Calibri Light" w:eastAsia="ヒラギノ角ゴ Pro W3" w:hAnsi="Calibri Light"/>
          <w:color w:val="000000"/>
          <w:szCs w:val="20"/>
          <w:lang w:val="en-GB" w:eastAsia="en-AU"/>
        </w:rPr>
        <w:t xml:space="preserve"> awareness of obligations under this </w:t>
      </w:r>
      <w:r w:rsidR="00E5166B">
        <w:rPr>
          <w:rFonts w:ascii="Calibri Light" w:eastAsia="ヒラギノ角ゴ Pro W3" w:hAnsi="Calibri Light"/>
          <w:color w:val="000000"/>
          <w:szCs w:val="20"/>
          <w:lang w:val="en-GB" w:eastAsia="en-AU"/>
        </w:rPr>
        <w:t>P</w:t>
      </w:r>
      <w:r w:rsidRPr="006E3B5B">
        <w:rPr>
          <w:rFonts w:ascii="Calibri Light" w:eastAsia="ヒラギノ角ゴ Pro W3" w:hAnsi="Calibri Light"/>
          <w:color w:val="000000"/>
          <w:szCs w:val="20"/>
          <w:lang w:val="en-GB" w:eastAsia="en-AU"/>
        </w:rPr>
        <w:t xml:space="preserve">olicy, in contrast to other regulatory changes. In relation to </w:t>
      </w:r>
      <w:r w:rsidR="00E5166B">
        <w:rPr>
          <w:rFonts w:ascii="Calibri Light" w:eastAsia="ヒラギノ角ゴ Pro W3" w:hAnsi="Calibri Light"/>
          <w:color w:val="000000"/>
          <w:szCs w:val="20"/>
          <w:lang w:val="en-GB" w:eastAsia="en-AU"/>
        </w:rPr>
        <w:t>the IPP</w:t>
      </w:r>
      <w:r w:rsidRPr="006E3B5B">
        <w:rPr>
          <w:rFonts w:ascii="Calibri Light" w:eastAsia="ヒラギノ角ゴ Pro W3" w:hAnsi="Calibri Light"/>
          <w:color w:val="000000"/>
          <w:szCs w:val="20"/>
          <w:lang w:val="en-GB" w:eastAsia="en-AU"/>
        </w:rPr>
        <w:t xml:space="preserve">, lead implementers consistently report encountering ‘push-back’ from some of their procurement officers, and from some buyers, about the requirement to ‘go to market twice’ under the MSA. Built into this concern is an assumption </w:t>
      </w:r>
      <w:r w:rsidR="00E5166B">
        <w:rPr>
          <w:rFonts w:ascii="Calibri Light" w:eastAsia="ヒラギノ角ゴ Pro W3" w:hAnsi="Calibri Light"/>
          <w:color w:val="000000"/>
          <w:szCs w:val="20"/>
          <w:lang w:val="en-GB" w:eastAsia="en-AU"/>
        </w:rPr>
        <w:t xml:space="preserve">that </w:t>
      </w:r>
      <w:r w:rsidRPr="006E3B5B">
        <w:rPr>
          <w:rFonts w:ascii="Calibri Light" w:eastAsia="ヒラギノ角ゴ Pro W3" w:hAnsi="Calibri Light"/>
          <w:color w:val="000000"/>
          <w:szCs w:val="20"/>
          <w:lang w:val="en-GB" w:eastAsia="en-AU"/>
        </w:rPr>
        <w:t>there will be no suitable Indigenous supplier, and that the process will necessarily increase their effort and delay their procurement.</w:t>
      </w:r>
      <w:r w:rsidR="00275991">
        <w:rPr>
          <w:rFonts w:ascii="Calibri Light" w:eastAsia="ヒラギノ角ゴ Pro W3" w:hAnsi="Calibri Light"/>
          <w:color w:val="000000"/>
          <w:szCs w:val="20"/>
          <w:lang w:val="en-GB" w:eastAsia="en-AU"/>
        </w:rPr>
        <w:t xml:space="preserve"> </w:t>
      </w:r>
      <w:r w:rsidRPr="006E3B5B">
        <w:rPr>
          <w:rFonts w:ascii="Calibri Light" w:eastAsia="ヒラギノ角ゴ Pro W3" w:hAnsi="Calibri Light"/>
          <w:color w:val="000000"/>
          <w:szCs w:val="20"/>
          <w:lang w:val="en-GB" w:eastAsia="en-AU"/>
        </w:rPr>
        <w:t xml:space="preserve">Improved planning to allow for suppliers to be </w:t>
      </w:r>
      <w:r w:rsidR="00421338" w:rsidRPr="006E3B5B">
        <w:rPr>
          <w:rFonts w:ascii="Calibri Light" w:eastAsia="ヒラギノ角ゴ Pro W3" w:hAnsi="Calibri Light"/>
          <w:color w:val="000000"/>
          <w:szCs w:val="20"/>
          <w:lang w:val="en-GB" w:eastAsia="en-AU"/>
        </w:rPr>
        <w:t>identified</w:t>
      </w:r>
      <w:r w:rsidRPr="006E3B5B">
        <w:rPr>
          <w:rFonts w:ascii="Calibri Light" w:eastAsia="ヒラギノ角ゴ Pro W3" w:hAnsi="Calibri Light"/>
          <w:color w:val="000000"/>
          <w:szCs w:val="20"/>
          <w:lang w:val="en-GB" w:eastAsia="en-AU"/>
        </w:rPr>
        <w:t xml:space="preserve"> and improved information about supplier’s capabilities were both identified as the necessary response to this pressure.</w:t>
      </w:r>
      <w:r w:rsidR="00275991">
        <w:rPr>
          <w:rFonts w:ascii="Calibri Light" w:eastAsia="ヒラギノ角ゴ Pro W3" w:hAnsi="Calibri Light"/>
          <w:color w:val="000000"/>
          <w:szCs w:val="20"/>
          <w:lang w:val="en-GB" w:eastAsia="en-AU"/>
        </w:rPr>
        <w:t xml:space="preserve"> </w:t>
      </w:r>
    </w:p>
    <w:p w14:paraId="3D0666A1" w14:textId="77777777" w:rsidR="00947EC2" w:rsidRPr="006E3B5B" w:rsidRDefault="00947EC2" w:rsidP="00A20075">
      <w:pPr>
        <w:rPr>
          <w:rFonts w:ascii="Calibri Light" w:eastAsia="ヒラギノ角ゴ Pro W3" w:hAnsi="Calibri Light"/>
          <w:color w:val="000000"/>
          <w:szCs w:val="20"/>
          <w:lang w:val="en-GB" w:eastAsia="en-AU"/>
        </w:rPr>
      </w:pPr>
    </w:p>
    <w:p w14:paraId="32150EE5" w14:textId="77777777" w:rsidR="00481978" w:rsidRPr="006E3B5B" w:rsidRDefault="00481978" w:rsidP="00A20075">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Relationships</w:t>
      </w:r>
    </w:p>
    <w:p w14:paraId="4AF22745" w14:textId="08B103A1" w:rsidR="00D526CA" w:rsidRPr="006E3B5B" w:rsidRDefault="00481978" w:rsidP="00481978">
      <w:pPr>
        <w:pStyle w:val="Body"/>
        <w:rPr>
          <w:lang w:val="en-GB"/>
        </w:rPr>
      </w:pPr>
      <w:r w:rsidRPr="006E3B5B">
        <w:rPr>
          <w:lang w:val="en-GB"/>
        </w:rPr>
        <w:t>Some</w:t>
      </w:r>
      <w:r w:rsidR="00D526CA" w:rsidRPr="006E3B5B">
        <w:rPr>
          <w:lang w:val="en-GB"/>
        </w:rPr>
        <w:t xml:space="preserve"> </w:t>
      </w:r>
      <w:r w:rsidRPr="006E3B5B">
        <w:rPr>
          <w:lang w:val="en-GB"/>
        </w:rPr>
        <w:t xml:space="preserve">of the more </w:t>
      </w:r>
      <w:r w:rsidR="00E235ED" w:rsidRPr="006E3B5B">
        <w:rPr>
          <w:lang w:val="en-GB"/>
        </w:rPr>
        <w:t>well-resourced</w:t>
      </w:r>
      <w:r w:rsidRPr="006E3B5B">
        <w:rPr>
          <w:lang w:val="en-GB"/>
        </w:rPr>
        <w:t xml:space="preserve"> departments invested significant amounts of time in building relationships with potential suppliers throughout the first year </w:t>
      </w:r>
      <w:r w:rsidR="00E5166B">
        <w:rPr>
          <w:lang w:val="en-GB"/>
        </w:rPr>
        <w:t xml:space="preserve">of </w:t>
      </w:r>
      <w:r w:rsidRPr="006E3B5B">
        <w:rPr>
          <w:lang w:val="en-GB"/>
        </w:rPr>
        <w:t>implementation.</w:t>
      </w:r>
      <w:r w:rsidR="00275991">
        <w:rPr>
          <w:lang w:val="en-GB"/>
        </w:rPr>
        <w:t xml:space="preserve"> </w:t>
      </w:r>
      <w:r w:rsidR="00EA157E" w:rsidRPr="006E3B5B">
        <w:rPr>
          <w:lang w:val="en-GB"/>
        </w:rPr>
        <w:t xml:space="preserve">This relational component involved designated resources within </w:t>
      </w:r>
      <w:r w:rsidR="00E5166B">
        <w:rPr>
          <w:lang w:val="en-GB"/>
        </w:rPr>
        <w:t xml:space="preserve">a </w:t>
      </w:r>
      <w:r w:rsidR="00EA157E" w:rsidRPr="006E3B5B">
        <w:rPr>
          <w:lang w:val="en-GB"/>
        </w:rPr>
        <w:t>centralised procurements team</w:t>
      </w:r>
      <w:r w:rsidR="00E5166B">
        <w:rPr>
          <w:lang w:val="en-GB"/>
        </w:rPr>
        <w:t>,</w:t>
      </w:r>
      <w:r w:rsidR="003B7DD9" w:rsidRPr="006E3B5B">
        <w:rPr>
          <w:lang w:val="en-GB"/>
        </w:rPr>
        <w:t xml:space="preserve"> who were tasked</w:t>
      </w:r>
      <w:r w:rsidR="00EA157E" w:rsidRPr="006E3B5B">
        <w:rPr>
          <w:lang w:val="en-GB"/>
        </w:rPr>
        <w:t xml:space="preserve"> with finding and meeting IBs</w:t>
      </w:r>
      <w:r w:rsidR="003B7DD9" w:rsidRPr="006E3B5B">
        <w:rPr>
          <w:lang w:val="en-GB"/>
        </w:rPr>
        <w:t xml:space="preserve"> matched to their </w:t>
      </w:r>
      <w:r w:rsidR="00D526CA" w:rsidRPr="006E3B5B">
        <w:rPr>
          <w:lang w:val="en-GB"/>
        </w:rPr>
        <w:t xml:space="preserve">agency’s </w:t>
      </w:r>
      <w:r w:rsidR="003B7DD9" w:rsidRPr="006E3B5B">
        <w:rPr>
          <w:lang w:val="en-GB"/>
        </w:rPr>
        <w:t>procurement needs.</w:t>
      </w:r>
      <w:r w:rsidR="00275991">
        <w:rPr>
          <w:lang w:val="en-GB"/>
        </w:rPr>
        <w:t xml:space="preserve"> </w:t>
      </w:r>
      <w:r w:rsidR="003B7DD9" w:rsidRPr="006E3B5B">
        <w:rPr>
          <w:lang w:val="en-GB"/>
        </w:rPr>
        <w:t>Procurers with strong relationships with IBs were then able to recommend a number of IBs for buyers to approa</w:t>
      </w:r>
      <w:r w:rsidR="00D526CA" w:rsidRPr="006E3B5B">
        <w:rPr>
          <w:lang w:val="en-GB"/>
        </w:rPr>
        <w:t>ch</w:t>
      </w:r>
      <w:r w:rsidR="00E5166B">
        <w:rPr>
          <w:lang w:val="en-GB"/>
        </w:rPr>
        <w:t>.</w:t>
      </w:r>
      <w:r w:rsidR="00D526CA" w:rsidRPr="006E3B5B">
        <w:rPr>
          <w:lang w:val="en-GB"/>
        </w:rPr>
        <w:t xml:space="preserve"> </w:t>
      </w:r>
      <w:r w:rsidR="00E5166B">
        <w:rPr>
          <w:lang w:val="en-GB"/>
        </w:rPr>
        <w:t xml:space="preserve">This </w:t>
      </w:r>
      <w:r w:rsidR="00D526CA" w:rsidRPr="006E3B5B">
        <w:rPr>
          <w:lang w:val="en-GB"/>
        </w:rPr>
        <w:t>effectively remov</w:t>
      </w:r>
      <w:r w:rsidR="00E5166B">
        <w:rPr>
          <w:lang w:val="en-GB"/>
        </w:rPr>
        <w:t>ed</w:t>
      </w:r>
      <w:r w:rsidR="00D526CA" w:rsidRPr="006E3B5B">
        <w:rPr>
          <w:lang w:val="en-GB"/>
        </w:rPr>
        <w:t xml:space="preserve"> </w:t>
      </w:r>
      <w:r w:rsidR="00015237">
        <w:rPr>
          <w:lang w:val="en-GB"/>
        </w:rPr>
        <w:t xml:space="preserve">the </w:t>
      </w:r>
      <w:r w:rsidR="00D526CA" w:rsidRPr="006E3B5B">
        <w:rPr>
          <w:lang w:val="en-GB"/>
        </w:rPr>
        <w:t xml:space="preserve">barriers for buyers </w:t>
      </w:r>
      <w:r w:rsidR="00E5166B">
        <w:rPr>
          <w:lang w:val="en-GB"/>
        </w:rPr>
        <w:t xml:space="preserve">that related to </w:t>
      </w:r>
      <w:r w:rsidR="00D526CA" w:rsidRPr="006E3B5B">
        <w:rPr>
          <w:lang w:val="en-GB"/>
        </w:rPr>
        <w:t>search</w:t>
      </w:r>
      <w:r w:rsidR="00E5166B">
        <w:rPr>
          <w:lang w:val="en-GB"/>
        </w:rPr>
        <w:t>ing the</w:t>
      </w:r>
      <w:r w:rsidR="00D526CA" w:rsidRPr="006E3B5B">
        <w:rPr>
          <w:lang w:val="en-GB"/>
        </w:rPr>
        <w:t xml:space="preserve"> IBD for a prospective IB to approach.</w:t>
      </w:r>
    </w:p>
    <w:p w14:paraId="46D9511E" w14:textId="417795FD" w:rsidR="00481978" w:rsidRPr="006E3B5B" w:rsidRDefault="00D526CA" w:rsidP="00481978">
      <w:pPr>
        <w:pStyle w:val="Body"/>
        <w:rPr>
          <w:lang w:val="en-GB"/>
        </w:rPr>
      </w:pPr>
      <w:r w:rsidRPr="006E3B5B">
        <w:rPr>
          <w:lang w:val="en-GB"/>
        </w:rPr>
        <w:t xml:space="preserve">Importantly, the presence of a relational component </w:t>
      </w:r>
      <w:r w:rsidR="00015237">
        <w:rPr>
          <w:lang w:val="en-GB"/>
        </w:rPr>
        <w:t>within</w:t>
      </w:r>
      <w:r w:rsidR="00015237" w:rsidRPr="006E3B5B">
        <w:rPr>
          <w:lang w:val="en-GB"/>
        </w:rPr>
        <w:t xml:space="preserve"> </w:t>
      </w:r>
      <w:r w:rsidRPr="006E3B5B">
        <w:rPr>
          <w:lang w:val="en-GB"/>
        </w:rPr>
        <w:t>an agency’s implementation strategy was aligned with their year one success in meeting their IPP targets.</w:t>
      </w:r>
      <w:r w:rsidR="00275991">
        <w:rPr>
          <w:lang w:val="en-GB"/>
        </w:rPr>
        <w:t xml:space="preserve"> </w:t>
      </w:r>
      <w:r w:rsidR="00015237">
        <w:rPr>
          <w:lang w:val="en-GB"/>
        </w:rPr>
        <w:t xml:space="preserve">The departments of the Prime Minister and Cabinet, </w:t>
      </w:r>
      <w:r w:rsidR="006325B0" w:rsidRPr="006E3B5B">
        <w:rPr>
          <w:lang w:val="en-GB"/>
        </w:rPr>
        <w:t xml:space="preserve">Defence, </w:t>
      </w:r>
      <w:r w:rsidR="00015237">
        <w:rPr>
          <w:lang w:val="en-GB"/>
        </w:rPr>
        <w:t>Foreign Affairs and Trade</w:t>
      </w:r>
      <w:r w:rsidR="006325B0" w:rsidRPr="006E3B5B">
        <w:rPr>
          <w:lang w:val="en-GB"/>
        </w:rPr>
        <w:t xml:space="preserve">, Treasury, </w:t>
      </w:r>
      <w:r w:rsidR="00015237">
        <w:rPr>
          <w:lang w:val="en-GB"/>
        </w:rPr>
        <w:t>Infrastructure, Innovation and Science (DIIS)</w:t>
      </w:r>
      <w:r w:rsidR="006325B0" w:rsidRPr="006E3B5B">
        <w:rPr>
          <w:lang w:val="en-GB"/>
        </w:rPr>
        <w:t xml:space="preserve">, </w:t>
      </w:r>
      <w:r w:rsidR="00EF0042" w:rsidRPr="006E3B5B">
        <w:rPr>
          <w:lang w:val="en-GB"/>
        </w:rPr>
        <w:t xml:space="preserve">and </w:t>
      </w:r>
      <w:r w:rsidR="00015237">
        <w:rPr>
          <w:lang w:val="en-GB"/>
        </w:rPr>
        <w:t>Human Services</w:t>
      </w:r>
      <w:r w:rsidR="00015237" w:rsidRPr="006E3B5B">
        <w:rPr>
          <w:lang w:val="en-GB"/>
        </w:rPr>
        <w:t xml:space="preserve"> </w:t>
      </w:r>
      <w:r w:rsidR="006325B0" w:rsidRPr="006E3B5B">
        <w:rPr>
          <w:lang w:val="en-GB"/>
        </w:rPr>
        <w:t>were all reported to be using some form of relational approach to their IPP implementation.</w:t>
      </w:r>
      <w:r w:rsidR="00275991">
        <w:rPr>
          <w:lang w:val="en-GB"/>
        </w:rPr>
        <w:t xml:space="preserve"> </w:t>
      </w:r>
      <w:r w:rsidR="006325B0" w:rsidRPr="006E3B5B">
        <w:rPr>
          <w:lang w:val="en-GB"/>
        </w:rPr>
        <w:t>These</w:t>
      </w:r>
      <w:r w:rsidR="00652825" w:rsidRPr="006E3B5B">
        <w:rPr>
          <w:lang w:val="en-GB"/>
        </w:rPr>
        <w:t xml:space="preserve"> six</w:t>
      </w:r>
      <w:r w:rsidR="006325B0" w:rsidRPr="006E3B5B">
        <w:rPr>
          <w:lang w:val="en-GB"/>
        </w:rPr>
        <w:t xml:space="preserve"> agencies also </w:t>
      </w:r>
      <w:r w:rsidR="00652825" w:rsidRPr="006E3B5B">
        <w:rPr>
          <w:lang w:val="en-GB"/>
        </w:rPr>
        <w:t>represented 85.3% of the total value of contracts in year one of the IPP.</w:t>
      </w:r>
    </w:p>
    <w:p w14:paraId="1A09B794" w14:textId="77777777" w:rsidR="00652825" w:rsidRPr="006E3B5B" w:rsidRDefault="00652825" w:rsidP="00481978">
      <w:pPr>
        <w:pStyle w:val="Body"/>
        <w:rPr>
          <w:lang w:val="en-GB"/>
        </w:rPr>
      </w:pPr>
    </w:p>
    <w:p w14:paraId="01D46DC7" w14:textId="77777777" w:rsidR="00A20075" w:rsidRPr="006E3B5B" w:rsidRDefault="00A20075" w:rsidP="00A20075">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Analysis</w:t>
      </w:r>
    </w:p>
    <w:p w14:paraId="4D8429EF" w14:textId="09E67C91" w:rsidR="00A20075" w:rsidRPr="006E3B5B" w:rsidRDefault="00A20075" w:rsidP="00A20075">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A range of different analytical tasks have supported IPP implementation, including defining the best opportunities within a department for early success; identifying the suppliers most likely to match buyers’ needs; and soft-touch audits to test for missed opportunities</w:t>
      </w:r>
      <w:r w:rsidR="00FC4AD7">
        <w:rPr>
          <w:rFonts w:ascii="Calibri Light" w:eastAsia="ヒラギノ角ゴ Pro W3" w:hAnsi="Calibri Light"/>
          <w:color w:val="000000"/>
          <w:szCs w:val="20"/>
          <w:lang w:val="en-GB" w:eastAsia="en-AU"/>
        </w:rPr>
        <w:t xml:space="preserve">. These soft-audits aim to test </w:t>
      </w:r>
      <w:r w:rsidRPr="006E3B5B">
        <w:rPr>
          <w:rFonts w:ascii="Calibri Light" w:eastAsia="ヒラギノ角ゴ Pro W3" w:hAnsi="Calibri Light"/>
          <w:color w:val="000000"/>
          <w:szCs w:val="20"/>
          <w:lang w:val="en-GB" w:eastAsia="en-AU"/>
        </w:rPr>
        <w:t xml:space="preserve">whether procurements with a matching Indigenous supplier were contracted to an Indigenous business, and if not, why not. </w:t>
      </w:r>
    </w:p>
    <w:p w14:paraId="1907E3F6" w14:textId="77777777" w:rsidR="00EF0042" w:rsidRPr="006E3B5B" w:rsidRDefault="00EF0042" w:rsidP="00A20075">
      <w:pPr>
        <w:rPr>
          <w:rFonts w:ascii="Calibri Light" w:eastAsia="ヒラギノ角ゴ Pro W3" w:hAnsi="Calibri Light"/>
          <w:color w:val="000000"/>
          <w:szCs w:val="20"/>
          <w:lang w:val="en-GB" w:eastAsia="en-AU"/>
        </w:rPr>
      </w:pPr>
    </w:p>
    <w:p w14:paraId="5EC106F1" w14:textId="6A457906" w:rsidR="00A20075" w:rsidRPr="006E3B5B" w:rsidRDefault="00A20075" w:rsidP="00A20075">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lastRenderedPageBreak/>
        <w:t xml:space="preserve">Understanding the best opportunities for procurement under the IPP has been central to achieving targets. While the original numeric targets set by DPMC and Finance were based on the average of the eligible numbers of contracts in the preceding three financial years, further interrogation allowed departments in some cases to set agency-level targets, and make decisions about where to focus education and change efforts. </w:t>
      </w:r>
    </w:p>
    <w:p w14:paraId="2E343CB2" w14:textId="77777777" w:rsidR="00A20075" w:rsidRPr="006E3B5B" w:rsidRDefault="00A20075" w:rsidP="00A20075">
      <w:pPr>
        <w:rPr>
          <w:rFonts w:ascii="Calibri Light" w:eastAsia="ヒラギノ角ゴ Pro W3" w:hAnsi="Calibri Light"/>
          <w:color w:val="000000"/>
          <w:szCs w:val="20"/>
          <w:lang w:val="en-GB" w:eastAsia="en-AU"/>
        </w:rPr>
      </w:pPr>
    </w:p>
    <w:p w14:paraId="250936C8" w14:textId="74261B00" w:rsidR="00A20075" w:rsidRPr="006E3B5B" w:rsidRDefault="00A20075" w:rsidP="00A20075">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 xml:space="preserve">Identifying </w:t>
      </w:r>
      <w:r w:rsidR="00FC4AD7">
        <w:rPr>
          <w:rFonts w:ascii="Calibri Light" w:eastAsia="ヒラギノ角ゴ Pro W3" w:hAnsi="Calibri Light"/>
          <w:color w:val="000000"/>
          <w:szCs w:val="20"/>
          <w:lang w:val="en-GB" w:eastAsia="en-AU"/>
        </w:rPr>
        <w:t>I</w:t>
      </w:r>
      <w:r w:rsidRPr="006E3B5B">
        <w:rPr>
          <w:rFonts w:ascii="Calibri Light" w:eastAsia="ヒラギノ角ゴ Pro W3" w:hAnsi="Calibri Light"/>
          <w:color w:val="000000"/>
          <w:szCs w:val="20"/>
          <w:lang w:val="en-GB" w:eastAsia="en-AU"/>
        </w:rPr>
        <w:t>ndigenous suppliers best placed to meet buyers’ needs has been used in all departments with a dedicated team. This was described as a resource</w:t>
      </w:r>
      <w:r w:rsidR="00FC4AD7">
        <w:rPr>
          <w:rFonts w:ascii="Calibri Light" w:eastAsia="ヒラギノ角ゴ Pro W3" w:hAnsi="Calibri Light"/>
          <w:color w:val="000000"/>
          <w:szCs w:val="20"/>
          <w:lang w:val="en-GB" w:eastAsia="en-AU"/>
        </w:rPr>
        <w:t>-</w:t>
      </w:r>
      <w:r w:rsidRPr="006E3B5B">
        <w:rPr>
          <w:rFonts w:ascii="Calibri Light" w:eastAsia="ヒラギノ角ゴ Pro W3" w:hAnsi="Calibri Light"/>
          <w:color w:val="000000"/>
          <w:szCs w:val="20"/>
          <w:lang w:val="en-GB" w:eastAsia="en-AU"/>
        </w:rPr>
        <w:t xml:space="preserve">intensive task, but necessary to overcome common barriers identified with the </w:t>
      </w:r>
      <w:r w:rsidR="00DC5E55" w:rsidRPr="006E3B5B">
        <w:rPr>
          <w:rFonts w:ascii="Calibri Light" w:eastAsia="ヒラギノ角ゴ Pro W3" w:hAnsi="Calibri Light"/>
          <w:color w:val="000000"/>
          <w:szCs w:val="20"/>
          <w:lang w:val="en-GB" w:eastAsia="en-AU"/>
        </w:rPr>
        <w:t>IBD</w:t>
      </w:r>
      <w:r w:rsidRPr="006E3B5B">
        <w:rPr>
          <w:rFonts w:ascii="Calibri Light" w:eastAsia="ヒラギノ角ゴ Pro W3" w:hAnsi="Calibri Light"/>
          <w:color w:val="000000"/>
          <w:szCs w:val="20"/>
          <w:lang w:val="en-GB" w:eastAsia="en-AU"/>
        </w:rPr>
        <w:t>. Barriers included incompatible technology</w:t>
      </w:r>
      <w:r w:rsidR="00FC4AD7">
        <w:rPr>
          <w:rFonts w:ascii="Calibri Light" w:eastAsia="ヒラギノ角ゴ Pro W3" w:hAnsi="Calibri Light"/>
          <w:color w:val="000000"/>
          <w:szCs w:val="20"/>
          <w:lang w:val="en-GB" w:eastAsia="en-AU"/>
        </w:rPr>
        <w:t xml:space="preserve"> — </w:t>
      </w:r>
      <w:r w:rsidRPr="006E3B5B">
        <w:rPr>
          <w:rFonts w:ascii="Calibri Light" w:eastAsia="ヒラギノ角ゴ Pro W3" w:hAnsi="Calibri Light"/>
          <w:color w:val="000000"/>
          <w:szCs w:val="20"/>
          <w:lang w:val="en-GB" w:eastAsia="en-AU"/>
        </w:rPr>
        <w:t>with some departments using older web platforms</w:t>
      </w:r>
      <w:r w:rsidR="00FC4AD7">
        <w:rPr>
          <w:rFonts w:ascii="Calibri Light" w:eastAsia="ヒラギノ角ゴ Pro W3" w:hAnsi="Calibri Light"/>
          <w:color w:val="000000"/>
          <w:szCs w:val="20"/>
          <w:lang w:val="en-GB" w:eastAsia="en-AU"/>
        </w:rPr>
        <w:t xml:space="preserve"> — </w:t>
      </w:r>
      <w:r w:rsidRPr="006E3B5B">
        <w:rPr>
          <w:rFonts w:ascii="Calibri Light" w:eastAsia="ヒラギノ角ゴ Pro W3" w:hAnsi="Calibri Light"/>
          <w:color w:val="000000"/>
          <w:szCs w:val="20"/>
          <w:lang w:val="en-GB" w:eastAsia="en-AU"/>
        </w:rPr>
        <w:t xml:space="preserve">as well as the quality of information held about suppliers, which reportedly makes the search task cumbersome. Identifying potential suppliers allowed the lead areas to provide options to their internal clients/buyers. </w:t>
      </w:r>
    </w:p>
    <w:p w14:paraId="6D876062" w14:textId="77777777" w:rsidR="00A20075" w:rsidRPr="006E3B5B" w:rsidRDefault="00A20075" w:rsidP="00A20075">
      <w:pPr>
        <w:rPr>
          <w:rFonts w:ascii="Calibri Light" w:eastAsia="ヒラギノ角ゴ Pro W3" w:hAnsi="Calibri Light"/>
          <w:color w:val="000000"/>
          <w:szCs w:val="20"/>
          <w:lang w:val="en-GB" w:eastAsia="en-AU"/>
        </w:rPr>
      </w:pPr>
    </w:p>
    <w:p w14:paraId="7D89859C" w14:textId="77777777" w:rsidR="00A20075" w:rsidRPr="006E3B5B" w:rsidRDefault="00A20075" w:rsidP="00A20075">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Indigenous panels</w:t>
      </w:r>
    </w:p>
    <w:p w14:paraId="1FD7B52C" w14:textId="55A088EB" w:rsidR="00A20075" w:rsidRPr="006E3B5B" w:rsidRDefault="00A20075" w:rsidP="00A20075">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Pre-qualified panels are reported to be the preferred source of suppliers across all departments, in that they provide efficiencies through timely responses to opportunit</w:t>
      </w:r>
      <w:r w:rsidR="007A17B1" w:rsidRPr="006E3B5B">
        <w:rPr>
          <w:rFonts w:ascii="Calibri Light" w:eastAsia="ヒラギノ角ゴ Pro W3" w:hAnsi="Calibri Light"/>
          <w:color w:val="000000"/>
          <w:szCs w:val="20"/>
          <w:lang w:val="en-GB" w:eastAsia="en-AU"/>
        </w:rPr>
        <w:t>ies,</w:t>
      </w:r>
      <w:r w:rsidR="000E5D76">
        <w:rPr>
          <w:rFonts w:ascii="Calibri Light" w:eastAsia="ヒラギノ角ゴ Pro W3" w:hAnsi="Calibri Light"/>
          <w:color w:val="000000"/>
          <w:szCs w:val="20"/>
          <w:lang w:val="en-GB" w:eastAsia="en-AU"/>
        </w:rPr>
        <w:t xml:space="preserve"> </w:t>
      </w:r>
      <w:r w:rsidR="007A17B1" w:rsidRPr="006E3B5B">
        <w:rPr>
          <w:rFonts w:ascii="Calibri Light" w:eastAsia="ヒラギノ角ゴ Pro W3" w:hAnsi="Calibri Light"/>
          <w:color w:val="000000"/>
          <w:szCs w:val="20"/>
          <w:lang w:val="en-GB" w:eastAsia="en-AU"/>
        </w:rPr>
        <w:t>experience in supplying to</w:t>
      </w:r>
      <w:r w:rsidRPr="006E3B5B">
        <w:rPr>
          <w:rFonts w:ascii="Calibri Light" w:eastAsia="ヒラギノ角ゴ Pro W3" w:hAnsi="Calibri Light"/>
          <w:color w:val="000000"/>
          <w:szCs w:val="20"/>
          <w:lang w:val="en-GB" w:eastAsia="en-AU"/>
        </w:rPr>
        <w:t xml:space="preserve"> Commonwealth</w:t>
      </w:r>
      <w:r w:rsidR="007A17B1" w:rsidRPr="006E3B5B">
        <w:rPr>
          <w:rFonts w:ascii="Calibri Light" w:eastAsia="ヒラギノ角ゴ Pro W3" w:hAnsi="Calibri Light"/>
          <w:color w:val="000000"/>
          <w:szCs w:val="20"/>
          <w:lang w:val="en-GB" w:eastAsia="en-AU"/>
        </w:rPr>
        <w:t xml:space="preserve"> agencies</w:t>
      </w:r>
      <w:r w:rsidR="000E5D76">
        <w:rPr>
          <w:rFonts w:ascii="Calibri Light" w:eastAsia="ヒラギノ角ゴ Pro W3" w:hAnsi="Calibri Light"/>
          <w:color w:val="000000"/>
          <w:szCs w:val="20"/>
          <w:lang w:val="en-GB" w:eastAsia="en-AU"/>
        </w:rPr>
        <w:t>, as well as responding to</w:t>
      </w:r>
      <w:r w:rsidRPr="006E3B5B">
        <w:rPr>
          <w:rFonts w:ascii="Calibri Light" w:eastAsia="ヒラギノ角ゴ Pro W3" w:hAnsi="Calibri Light"/>
          <w:color w:val="000000"/>
          <w:szCs w:val="20"/>
          <w:lang w:val="en-GB" w:eastAsia="en-AU"/>
        </w:rPr>
        <w:t xml:space="preserve"> agreed terms and conditions. </w:t>
      </w:r>
    </w:p>
    <w:p w14:paraId="314E2A6F" w14:textId="77777777" w:rsidR="00A20075" w:rsidRPr="006E3B5B" w:rsidRDefault="00A20075" w:rsidP="00A20075">
      <w:pPr>
        <w:rPr>
          <w:rFonts w:ascii="Calibri Light" w:eastAsia="ヒラギノ角ゴ Pro W3" w:hAnsi="Calibri Light"/>
          <w:color w:val="000000"/>
          <w:szCs w:val="20"/>
          <w:lang w:val="en-GB" w:eastAsia="en-AU"/>
        </w:rPr>
      </w:pPr>
    </w:p>
    <w:p w14:paraId="1EBEA8D0" w14:textId="77777777" w:rsidR="00A20075" w:rsidRPr="006E3B5B" w:rsidRDefault="00A20075" w:rsidP="00A20075">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 xml:space="preserve">To achieve the same level of efficiency under the IPP, the ATO, DIBP and the Department of Parliamentary Services have established Indigenous supplier panels, variously covering labour hire, ICT, property services and uniform supply. Other departments can draw on these panels, and DIBP indicated </w:t>
      </w:r>
      <w:r w:rsidR="00CC3903">
        <w:rPr>
          <w:rFonts w:ascii="Calibri Light" w:eastAsia="ヒラギノ角ゴ Pro W3" w:hAnsi="Calibri Light"/>
          <w:color w:val="000000"/>
          <w:szCs w:val="20"/>
          <w:lang w:val="en-GB" w:eastAsia="en-AU"/>
        </w:rPr>
        <w:t xml:space="preserve">that </w:t>
      </w:r>
      <w:r w:rsidRPr="006E3B5B">
        <w:rPr>
          <w:rFonts w:ascii="Calibri Light" w:eastAsia="ヒラギノ角ゴ Pro W3" w:hAnsi="Calibri Light"/>
          <w:color w:val="000000"/>
          <w:szCs w:val="20"/>
          <w:lang w:val="en-GB" w:eastAsia="en-AU"/>
        </w:rPr>
        <w:t xml:space="preserve">they have already utilised the ATO panel. Defence noted that with the opportunity to refresh their social and market research panel, two Indigenous suppliers have now been appointed. Similarly, DIBP proactively engaged with IBs about a panel opportunity, and two IBs are now on a property panel. </w:t>
      </w:r>
    </w:p>
    <w:p w14:paraId="135EE7CA" w14:textId="77777777" w:rsidR="00A20075" w:rsidRPr="006E3B5B" w:rsidRDefault="00A20075" w:rsidP="00A20075">
      <w:pPr>
        <w:rPr>
          <w:rFonts w:ascii="Calibri Light" w:eastAsia="ヒラギノ角ゴ Pro W3" w:hAnsi="Calibri Light"/>
          <w:color w:val="000000"/>
          <w:szCs w:val="20"/>
          <w:lang w:val="en-GB" w:eastAsia="en-AU"/>
        </w:rPr>
      </w:pPr>
    </w:p>
    <w:p w14:paraId="412C4980" w14:textId="77777777" w:rsidR="00343D64" w:rsidRDefault="001426CC" w:rsidP="001426CC">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 xml:space="preserve">While noting that property services have been an area for Indigenous suppliers to build their engagement with departments, several interviewees also noted that the anticipated </w:t>
      </w:r>
      <w:r w:rsidR="00D05B95">
        <w:rPr>
          <w:rFonts w:ascii="Calibri Light" w:eastAsia="ヒラギノ角ゴ Pro W3" w:hAnsi="Calibri Light"/>
          <w:color w:val="000000"/>
          <w:szCs w:val="20"/>
          <w:lang w:val="en-GB" w:eastAsia="en-AU"/>
        </w:rPr>
        <w:t>whole-of-government</w:t>
      </w:r>
      <w:r w:rsidRPr="006E3B5B">
        <w:rPr>
          <w:rFonts w:ascii="Calibri Light" w:eastAsia="ヒラギノ角ゴ Pro W3" w:hAnsi="Calibri Light"/>
          <w:color w:val="000000"/>
          <w:szCs w:val="20"/>
          <w:lang w:val="en-GB" w:eastAsia="en-AU"/>
        </w:rPr>
        <w:t xml:space="preserve"> panel for property services could put at risk the gains in contracts made by IB in this sector. The 2016</w:t>
      </w:r>
      <w:r w:rsidR="00D05B95">
        <w:rPr>
          <w:rFonts w:ascii="Calibri Light" w:eastAsia="ヒラギノ角ゴ Pro W3" w:hAnsi="Calibri Light"/>
          <w:color w:val="000000"/>
          <w:szCs w:val="20"/>
          <w:lang w:val="en-GB" w:eastAsia="en-AU"/>
        </w:rPr>
        <w:t>–</w:t>
      </w:r>
      <w:r w:rsidRPr="006E3B5B">
        <w:rPr>
          <w:rFonts w:ascii="Calibri Light" w:eastAsia="ヒラギノ角ゴ Pro W3" w:hAnsi="Calibri Light"/>
          <w:color w:val="000000"/>
          <w:szCs w:val="20"/>
          <w:lang w:val="en-GB" w:eastAsia="en-AU"/>
        </w:rPr>
        <w:t>17</w:t>
      </w:r>
      <w:r w:rsidR="00421338">
        <w:rPr>
          <w:rFonts w:ascii="Calibri Light" w:eastAsia="ヒラギノ角ゴ Pro W3" w:hAnsi="Calibri Light"/>
          <w:color w:val="000000"/>
          <w:szCs w:val="20"/>
          <w:lang w:val="en-GB" w:eastAsia="en-AU"/>
        </w:rPr>
        <w:t xml:space="preserve"> </w:t>
      </w:r>
      <w:r w:rsidRPr="006E3B5B">
        <w:rPr>
          <w:rFonts w:ascii="Calibri Light" w:eastAsia="ヒラギノ角ゴ Pro W3" w:hAnsi="Calibri Light"/>
          <w:color w:val="000000"/>
          <w:szCs w:val="20"/>
          <w:lang w:val="en-GB" w:eastAsia="en-AU"/>
        </w:rPr>
        <w:t xml:space="preserve">Federal </w:t>
      </w:r>
      <w:r w:rsidR="00421338">
        <w:rPr>
          <w:rFonts w:ascii="Calibri Light" w:eastAsia="ヒラギノ角ゴ Pro W3" w:hAnsi="Calibri Light"/>
          <w:color w:val="000000"/>
          <w:szCs w:val="20"/>
          <w:lang w:val="en-GB" w:eastAsia="en-AU"/>
        </w:rPr>
        <w:t>b</w:t>
      </w:r>
      <w:r w:rsidRPr="006E3B5B">
        <w:rPr>
          <w:rFonts w:ascii="Calibri Light" w:eastAsia="ヒラギノ角ゴ Pro W3" w:hAnsi="Calibri Light"/>
          <w:color w:val="000000"/>
          <w:szCs w:val="20"/>
          <w:lang w:val="en-GB" w:eastAsia="en-AU"/>
        </w:rPr>
        <w:t>udget include</w:t>
      </w:r>
      <w:r w:rsidR="00D05B95">
        <w:rPr>
          <w:rFonts w:ascii="Calibri Light" w:eastAsia="ヒラギノ角ゴ Pro W3" w:hAnsi="Calibri Light"/>
          <w:color w:val="000000"/>
          <w:szCs w:val="20"/>
          <w:lang w:val="en-GB" w:eastAsia="en-AU"/>
        </w:rPr>
        <w:t>d an</w:t>
      </w:r>
      <w:r w:rsidRPr="006E3B5B">
        <w:rPr>
          <w:rFonts w:ascii="Calibri Light" w:eastAsia="ヒラギノ角ゴ Pro W3" w:hAnsi="Calibri Light"/>
          <w:color w:val="000000"/>
          <w:szCs w:val="20"/>
          <w:lang w:val="en-GB" w:eastAsia="en-AU"/>
        </w:rPr>
        <w:t xml:space="preserve"> announcement of coordinated procurement arrangements for property services with implementation from 1 July 2017. </w:t>
      </w:r>
    </w:p>
    <w:p w14:paraId="47CA67BE" w14:textId="77777777" w:rsidR="00343D64" w:rsidRDefault="00343D64" w:rsidP="001426CC">
      <w:pPr>
        <w:rPr>
          <w:rFonts w:ascii="Calibri Light" w:eastAsia="ヒラギノ角ゴ Pro W3" w:hAnsi="Calibri Light"/>
          <w:color w:val="000000"/>
          <w:szCs w:val="20"/>
          <w:lang w:val="en-GB" w:eastAsia="en-AU"/>
        </w:rPr>
      </w:pPr>
    </w:p>
    <w:p w14:paraId="49401403" w14:textId="5317FC42" w:rsidR="0056047C" w:rsidRPr="006E3B5B" w:rsidRDefault="001426CC" w:rsidP="001426CC">
      <w:pPr>
        <w:rPr>
          <w:rFonts w:ascii="Calibri Light" w:eastAsia="ヒラギノ角ゴ Pro W3" w:hAnsi="Calibri Light"/>
          <w:color w:val="000000"/>
          <w:szCs w:val="20"/>
          <w:lang w:val="en-GB" w:eastAsia="en-AU"/>
        </w:rPr>
      </w:pPr>
      <w:r w:rsidRPr="006E3B5B">
        <w:rPr>
          <w:rFonts w:ascii="Calibri Light" w:eastAsia="ヒラギノ角ゴ Pro W3" w:hAnsi="Calibri Light"/>
          <w:color w:val="000000"/>
          <w:szCs w:val="20"/>
          <w:lang w:val="en-GB" w:eastAsia="en-AU"/>
        </w:rPr>
        <w:t xml:space="preserve">Advice provided to the review from Finance noted that the design of the </w:t>
      </w:r>
      <w:r w:rsidR="00D05B95">
        <w:rPr>
          <w:rFonts w:ascii="Calibri Light" w:eastAsia="ヒラギノ角ゴ Pro W3" w:hAnsi="Calibri Light"/>
          <w:color w:val="000000"/>
          <w:szCs w:val="20"/>
          <w:lang w:val="en-GB" w:eastAsia="en-AU"/>
        </w:rPr>
        <w:t>ATM</w:t>
      </w:r>
      <w:r w:rsidRPr="006E3B5B">
        <w:rPr>
          <w:rFonts w:ascii="Calibri Light" w:eastAsia="ヒラギノ角ゴ Pro W3" w:hAnsi="Calibri Light"/>
          <w:color w:val="000000"/>
          <w:szCs w:val="20"/>
          <w:lang w:val="en-GB" w:eastAsia="en-AU"/>
        </w:rPr>
        <w:t xml:space="preserve"> for this panel </w:t>
      </w:r>
      <w:r w:rsidR="00D05B95">
        <w:rPr>
          <w:rFonts w:ascii="Calibri Light" w:eastAsia="ヒラギノ角ゴ Pro W3" w:hAnsi="Calibri Light"/>
          <w:color w:val="000000"/>
          <w:szCs w:val="20"/>
          <w:lang w:val="en-GB" w:eastAsia="en-AU"/>
        </w:rPr>
        <w:t xml:space="preserve">was </w:t>
      </w:r>
      <w:r w:rsidRPr="006E3B5B">
        <w:rPr>
          <w:rFonts w:ascii="Calibri Light" w:eastAsia="ヒラギノ角ゴ Pro W3" w:hAnsi="Calibri Light"/>
          <w:color w:val="000000"/>
          <w:szCs w:val="20"/>
          <w:lang w:val="en-GB" w:eastAsia="en-AU"/>
        </w:rPr>
        <w:t>mindful of ensuring opportunities for Indigenous providers in the supply chain.</w:t>
      </w:r>
      <w:r w:rsidR="00E95BEA">
        <w:rPr>
          <w:rFonts w:ascii="Calibri Light" w:eastAsia="ヒラギノ角ゴ Pro W3" w:hAnsi="Calibri Light"/>
          <w:color w:val="000000"/>
          <w:szCs w:val="20"/>
          <w:lang w:val="en-GB" w:eastAsia="en-AU"/>
        </w:rPr>
        <w:t xml:space="preserve"> </w:t>
      </w:r>
      <w:r w:rsidR="00C44858" w:rsidRPr="006E3B5B">
        <w:rPr>
          <w:rFonts w:ascii="Calibri Light" w:eastAsia="ヒラギノ角ゴ Pro W3" w:hAnsi="Calibri Light"/>
          <w:color w:val="000000"/>
          <w:szCs w:val="20"/>
          <w:lang w:val="en-GB" w:eastAsia="en-AU"/>
        </w:rPr>
        <w:t>Accordingly,</w:t>
      </w:r>
      <w:r w:rsidRPr="006E3B5B">
        <w:rPr>
          <w:rFonts w:ascii="Calibri Light" w:eastAsia="ヒラギノ角ゴ Pro W3" w:hAnsi="Calibri Light"/>
          <w:color w:val="000000"/>
          <w:szCs w:val="20"/>
          <w:lang w:val="en-GB" w:eastAsia="en-AU"/>
        </w:rPr>
        <w:t xml:space="preserve"> providers appointed under the arrangements will be required to ensure Indigenous procurement targets are met in relation to subcontractors.</w:t>
      </w:r>
      <w:r w:rsidR="00D05B95">
        <w:rPr>
          <w:rFonts w:ascii="Calibri Light" w:eastAsia="ヒラギノ角ゴ Pro W3" w:hAnsi="Calibri Light"/>
          <w:color w:val="000000"/>
          <w:szCs w:val="20"/>
          <w:lang w:val="en-GB" w:eastAsia="en-AU"/>
        </w:rPr>
        <w:t xml:space="preserve"> </w:t>
      </w:r>
      <w:r w:rsidRPr="006E3B5B">
        <w:rPr>
          <w:rFonts w:ascii="Calibri Light" w:eastAsia="ヒラギノ角ゴ Pro W3" w:hAnsi="Calibri Light"/>
          <w:color w:val="000000"/>
          <w:szCs w:val="20"/>
          <w:lang w:val="en-GB" w:eastAsia="en-AU"/>
        </w:rPr>
        <w:t>There is also scope for entities to request Indigenous providers to be engaged as subcontractors to provide particular services.</w:t>
      </w:r>
      <w:r w:rsidR="00D05B95">
        <w:rPr>
          <w:rFonts w:ascii="Calibri Light" w:eastAsia="ヒラギノ角ゴ Pro W3" w:hAnsi="Calibri Light"/>
          <w:color w:val="000000"/>
          <w:szCs w:val="20"/>
          <w:lang w:val="en-GB" w:eastAsia="en-AU"/>
        </w:rPr>
        <w:t xml:space="preserve"> </w:t>
      </w:r>
      <w:r w:rsidRPr="006E3B5B">
        <w:rPr>
          <w:rFonts w:ascii="Calibri Light" w:eastAsia="ヒラギノ角ゴ Pro W3" w:hAnsi="Calibri Light"/>
          <w:color w:val="000000"/>
          <w:szCs w:val="20"/>
          <w:lang w:val="en-GB" w:eastAsia="en-AU"/>
        </w:rPr>
        <w:t xml:space="preserve">These arrangements were designed in consultation with </w:t>
      </w:r>
      <w:r w:rsidR="00D05B95">
        <w:rPr>
          <w:rFonts w:ascii="Calibri Light" w:eastAsia="ヒラギノ角ゴ Pro W3" w:hAnsi="Calibri Light"/>
          <w:color w:val="000000"/>
          <w:szCs w:val="20"/>
          <w:lang w:val="en-GB" w:eastAsia="en-AU"/>
        </w:rPr>
        <w:t>DPMC</w:t>
      </w:r>
      <w:r w:rsidRPr="006E3B5B">
        <w:rPr>
          <w:rFonts w:ascii="Calibri Light" w:eastAsia="ヒラギノ角ゴ Pro W3" w:hAnsi="Calibri Light"/>
          <w:color w:val="000000"/>
          <w:szCs w:val="20"/>
          <w:lang w:val="en-GB" w:eastAsia="en-AU"/>
        </w:rPr>
        <w:t>.</w:t>
      </w:r>
    </w:p>
    <w:p w14:paraId="6AFA81EA" w14:textId="0B64B581" w:rsidR="00567FF3" w:rsidRPr="006E3B5B" w:rsidRDefault="00567FF3" w:rsidP="00A20075">
      <w:pPr>
        <w:rPr>
          <w:rFonts w:ascii="Calibri Light" w:eastAsia="ヒラギノ角ゴ Pro W3" w:hAnsi="Calibri Light"/>
          <w:color w:val="000000"/>
          <w:szCs w:val="20"/>
          <w:lang w:val="en-GB" w:eastAsia="en-AU"/>
        </w:rPr>
      </w:pPr>
    </w:p>
    <w:p w14:paraId="575E0D8C" w14:textId="77777777" w:rsidR="002F45B6" w:rsidRPr="0009144A" w:rsidRDefault="002F45B6" w:rsidP="008649FA">
      <w:pPr>
        <w:pStyle w:val="Head20"/>
        <w:numPr>
          <w:ilvl w:val="1"/>
          <w:numId w:val="109"/>
        </w:numPr>
        <w:rPr>
          <w:b w:val="0"/>
          <w:i w:val="0"/>
        </w:rPr>
      </w:pPr>
      <w:bookmarkStart w:id="65" w:name="_Toc485366556"/>
      <w:bookmarkStart w:id="66" w:name="_Toc494209872"/>
      <w:bookmarkEnd w:id="65"/>
      <w:r w:rsidRPr="0009144A">
        <w:rPr>
          <w:b w:val="0"/>
          <w:i w:val="0"/>
        </w:rPr>
        <w:lastRenderedPageBreak/>
        <w:t>INDIGENOUS BUSINESS PERSPECTIVE</w:t>
      </w:r>
      <w:bookmarkEnd w:id="66"/>
    </w:p>
    <w:p w14:paraId="4E3A98DD" w14:textId="5E3FEC66" w:rsidR="002F45B6" w:rsidRPr="006E3B5B" w:rsidRDefault="002F45B6" w:rsidP="002F45B6">
      <w:pPr>
        <w:pStyle w:val="Body"/>
        <w:rPr>
          <w:lang w:val="en-GB"/>
        </w:rPr>
      </w:pPr>
      <w:r w:rsidRPr="006E3B5B">
        <w:rPr>
          <w:lang w:val="en-GB"/>
        </w:rPr>
        <w:t>This section draws on interviews undertaken with IBs</w:t>
      </w:r>
      <w:r w:rsidR="000B54F8" w:rsidRPr="006E3B5B">
        <w:rPr>
          <w:lang w:val="en-GB"/>
        </w:rPr>
        <w:t>,</w:t>
      </w:r>
      <w:r w:rsidRPr="006E3B5B">
        <w:rPr>
          <w:lang w:val="en-GB"/>
        </w:rPr>
        <w:t xml:space="preserve"> in combination with the IB survey and </w:t>
      </w:r>
      <w:r w:rsidR="002A71B5" w:rsidRPr="006E3B5B">
        <w:rPr>
          <w:lang w:val="en-GB"/>
        </w:rPr>
        <w:t>focus</w:t>
      </w:r>
      <w:r w:rsidR="00EC00F6" w:rsidRPr="006E3B5B">
        <w:rPr>
          <w:lang w:val="en-GB"/>
        </w:rPr>
        <w:t xml:space="preserve"> group </w:t>
      </w:r>
      <w:r w:rsidRPr="006E3B5B">
        <w:rPr>
          <w:lang w:val="en-GB"/>
        </w:rPr>
        <w:t>contributions</w:t>
      </w:r>
      <w:r w:rsidR="00B44FB0" w:rsidRPr="006E3B5B">
        <w:rPr>
          <w:lang w:val="en-GB"/>
        </w:rPr>
        <w:t>.</w:t>
      </w:r>
      <w:r w:rsidRPr="006E3B5B">
        <w:rPr>
          <w:lang w:val="en-GB"/>
        </w:rPr>
        <w:t xml:space="preserve"> </w:t>
      </w:r>
      <w:r w:rsidR="00B44FB0" w:rsidRPr="006E3B5B">
        <w:rPr>
          <w:lang w:val="en-GB"/>
        </w:rPr>
        <w:t xml:space="preserve">It </w:t>
      </w:r>
      <w:r w:rsidRPr="006E3B5B">
        <w:rPr>
          <w:lang w:val="en-GB"/>
        </w:rPr>
        <w:t>describe</w:t>
      </w:r>
      <w:r w:rsidR="00B44FB0" w:rsidRPr="006E3B5B">
        <w:rPr>
          <w:lang w:val="en-GB"/>
        </w:rPr>
        <w:t>s</w:t>
      </w:r>
      <w:r w:rsidRPr="006E3B5B">
        <w:rPr>
          <w:lang w:val="en-GB"/>
        </w:rPr>
        <w:t xml:space="preserve"> their experience throughout the first year implementation of the IPP, as well as barriers IBs have faced</w:t>
      </w:r>
      <w:r w:rsidR="009949E0">
        <w:rPr>
          <w:lang w:val="en-GB"/>
        </w:rPr>
        <w:t xml:space="preserve"> that</w:t>
      </w:r>
      <w:r w:rsidRPr="006E3B5B">
        <w:rPr>
          <w:lang w:val="en-GB"/>
        </w:rPr>
        <w:t xml:space="preserve"> </w:t>
      </w:r>
      <w:r w:rsidR="00EC00F6" w:rsidRPr="006E3B5B">
        <w:rPr>
          <w:lang w:val="en-GB"/>
        </w:rPr>
        <w:t xml:space="preserve">limit </w:t>
      </w:r>
      <w:r w:rsidR="00880AD5">
        <w:rPr>
          <w:lang w:val="en-GB"/>
        </w:rPr>
        <w:t>the Policy</w:t>
      </w:r>
      <w:r w:rsidR="00EC00F6" w:rsidRPr="006E3B5B">
        <w:rPr>
          <w:lang w:val="en-GB"/>
        </w:rPr>
        <w:t>’s ability to reach its full potential</w:t>
      </w:r>
      <w:r w:rsidRPr="006E3B5B">
        <w:rPr>
          <w:lang w:val="en-GB"/>
        </w:rPr>
        <w:t>.</w:t>
      </w:r>
    </w:p>
    <w:p w14:paraId="39072A6E" w14:textId="77777777" w:rsidR="002F45B6" w:rsidRPr="006E3B5B" w:rsidRDefault="002F45B6" w:rsidP="002F45B6">
      <w:pPr>
        <w:pStyle w:val="Body"/>
        <w:rPr>
          <w:lang w:val="en-GB"/>
        </w:rPr>
      </w:pPr>
    </w:p>
    <w:p w14:paraId="62F39720" w14:textId="77777777" w:rsidR="002F45B6" w:rsidRPr="006E3B5B" w:rsidRDefault="002F45B6" w:rsidP="0009144A">
      <w:pPr>
        <w:pStyle w:val="Heading3"/>
        <w:numPr>
          <w:ilvl w:val="2"/>
          <w:numId w:val="100"/>
        </w:numPr>
        <w:rPr>
          <w:i/>
        </w:rPr>
      </w:pPr>
      <w:r w:rsidRPr="006E3B5B">
        <w:rPr>
          <w:i/>
        </w:rPr>
        <w:t>Finding and winning business under the IPP</w:t>
      </w:r>
    </w:p>
    <w:p w14:paraId="40A25CD1" w14:textId="77777777" w:rsidR="002F45B6" w:rsidRPr="006E3B5B" w:rsidRDefault="002F45B6" w:rsidP="00A9679F">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Awareness of the IPP</w:t>
      </w:r>
    </w:p>
    <w:p w14:paraId="2FCF88C8" w14:textId="34508E3F" w:rsidR="002F45B6" w:rsidRPr="006E3B5B" w:rsidRDefault="002F45B6" w:rsidP="00A9679F">
      <w:pPr>
        <w:pStyle w:val="Body"/>
        <w:rPr>
          <w:lang w:val="en-GB"/>
        </w:rPr>
      </w:pPr>
      <w:r w:rsidRPr="006E3B5B">
        <w:rPr>
          <w:lang w:val="en-GB"/>
        </w:rPr>
        <w:t>The majority of respondents of the</w:t>
      </w:r>
      <w:r w:rsidR="00EC00F6" w:rsidRPr="006E3B5B">
        <w:rPr>
          <w:lang w:val="en-GB"/>
        </w:rPr>
        <w:t xml:space="preserve"> survey (68%) and all interview</w:t>
      </w:r>
      <w:r w:rsidRPr="006E3B5B">
        <w:rPr>
          <w:lang w:val="en-GB"/>
        </w:rPr>
        <w:t xml:space="preserve"> respondents were </w:t>
      </w:r>
      <w:r w:rsidR="00421338">
        <w:rPr>
          <w:lang w:val="en-GB"/>
        </w:rPr>
        <w:t>‘</w:t>
      </w:r>
      <w:r w:rsidR="00421338" w:rsidRPr="006E3B5B">
        <w:rPr>
          <w:lang w:val="en-GB"/>
        </w:rPr>
        <w:t>fairly</w:t>
      </w:r>
      <w:r w:rsidR="00421338">
        <w:rPr>
          <w:lang w:val="en-GB"/>
        </w:rPr>
        <w:t xml:space="preserve">‘ </w:t>
      </w:r>
      <w:r w:rsidRPr="006E3B5B">
        <w:rPr>
          <w:lang w:val="en-GB"/>
        </w:rPr>
        <w:t xml:space="preserve">or </w:t>
      </w:r>
      <w:r w:rsidR="00421338">
        <w:rPr>
          <w:lang w:val="en-GB"/>
        </w:rPr>
        <w:t>‘</w:t>
      </w:r>
      <w:r w:rsidR="00421338" w:rsidRPr="006E3B5B">
        <w:rPr>
          <w:lang w:val="en-GB"/>
        </w:rPr>
        <w:t>extremely</w:t>
      </w:r>
      <w:r w:rsidR="00421338">
        <w:rPr>
          <w:lang w:val="en-GB"/>
        </w:rPr>
        <w:t xml:space="preserve">‘ </w:t>
      </w:r>
      <w:r w:rsidR="00421338" w:rsidRPr="006E3B5B">
        <w:rPr>
          <w:lang w:val="en-GB"/>
        </w:rPr>
        <w:t>familiar</w:t>
      </w:r>
      <w:r w:rsidRPr="006E3B5B">
        <w:rPr>
          <w:lang w:val="en-GB"/>
        </w:rPr>
        <w:t xml:space="preserve"> with the IPP.</w:t>
      </w:r>
      <w:r w:rsidR="00275991">
        <w:rPr>
          <w:lang w:val="en-GB"/>
        </w:rPr>
        <w:t xml:space="preserve"> </w:t>
      </w:r>
      <w:r w:rsidRPr="006E3B5B">
        <w:rPr>
          <w:lang w:val="en-GB"/>
        </w:rPr>
        <w:t>Wh</w:t>
      </w:r>
      <w:r w:rsidR="00EC00F6" w:rsidRPr="006E3B5B">
        <w:rPr>
          <w:lang w:val="en-GB"/>
        </w:rPr>
        <w:t xml:space="preserve">ile </w:t>
      </w:r>
      <w:r w:rsidR="009949E0">
        <w:rPr>
          <w:lang w:val="en-GB"/>
        </w:rPr>
        <w:t>one-</w:t>
      </w:r>
      <w:r w:rsidR="00EC00F6" w:rsidRPr="006E3B5B">
        <w:rPr>
          <w:lang w:val="en-GB"/>
        </w:rPr>
        <w:t xml:space="preserve">fifth of survey respondents </w:t>
      </w:r>
      <w:r w:rsidRPr="006E3B5B">
        <w:rPr>
          <w:lang w:val="en-GB"/>
        </w:rPr>
        <w:t>mentioned the procurement target, there were inaccuracies in the detail of the target from some, and a general low</w:t>
      </w:r>
      <w:r w:rsidR="009949E0">
        <w:rPr>
          <w:lang w:val="en-GB"/>
        </w:rPr>
        <w:t>-</w:t>
      </w:r>
      <w:r w:rsidRPr="006E3B5B">
        <w:rPr>
          <w:lang w:val="en-GB"/>
        </w:rPr>
        <w:t xml:space="preserve">level of awareness about some of the specifics of </w:t>
      </w:r>
      <w:r w:rsidR="00880AD5">
        <w:rPr>
          <w:lang w:val="en-GB"/>
        </w:rPr>
        <w:t>the Policy</w:t>
      </w:r>
      <w:r w:rsidRPr="006E3B5B">
        <w:rPr>
          <w:lang w:val="en-GB"/>
        </w:rPr>
        <w:t>, particularly around the</w:t>
      </w:r>
      <w:r w:rsidR="00552980">
        <w:rPr>
          <w:lang w:val="en-GB"/>
        </w:rPr>
        <w:t xml:space="preserve"> minimum mandatory requirements (MMRs)</w:t>
      </w:r>
      <w:r w:rsidRPr="006E3B5B">
        <w:rPr>
          <w:lang w:val="en-GB"/>
        </w:rPr>
        <w:t>.</w:t>
      </w:r>
    </w:p>
    <w:p w14:paraId="47BF25BD" w14:textId="77777777" w:rsidR="002F45B6" w:rsidRPr="006E3B5B" w:rsidRDefault="002F45B6" w:rsidP="00A9679F">
      <w:pPr>
        <w:pStyle w:val="Body"/>
        <w:rPr>
          <w:lang w:val="en-GB"/>
        </w:rPr>
      </w:pPr>
    </w:p>
    <w:p w14:paraId="0B17AFA3" w14:textId="1C22563D" w:rsidR="002F45B6" w:rsidRPr="006E3B5B" w:rsidRDefault="002F45B6" w:rsidP="00A9679F">
      <w:pPr>
        <w:pStyle w:val="Body"/>
        <w:rPr>
          <w:lang w:val="en-GB"/>
        </w:rPr>
      </w:pPr>
      <w:r w:rsidRPr="006E3B5B">
        <w:rPr>
          <w:lang w:val="en-GB"/>
        </w:rPr>
        <w:t xml:space="preserve">When giving their perspective about what they thought the objectives of </w:t>
      </w:r>
      <w:r w:rsidR="00880AD5">
        <w:rPr>
          <w:lang w:val="en-GB"/>
        </w:rPr>
        <w:t>the Policy</w:t>
      </w:r>
      <w:r w:rsidRPr="006E3B5B">
        <w:rPr>
          <w:lang w:val="en-GB"/>
        </w:rPr>
        <w:t xml:space="preserve"> were, the majority of interview respondents indicated they thought it was aimed at supporting the growth and development of </w:t>
      </w:r>
      <w:r w:rsidR="009D0A23">
        <w:rPr>
          <w:lang w:val="en-GB"/>
        </w:rPr>
        <w:t>IBs</w:t>
      </w:r>
      <w:r w:rsidRPr="006E3B5B">
        <w:rPr>
          <w:lang w:val="en-GB"/>
        </w:rPr>
        <w:t>, and the sector more broadly.</w:t>
      </w:r>
      <w:r w:rsidR="00275991">
        <w:rPr>
          <w:lang w:val="en-GB"/>
        </w:rPr>
        <w:t xml:space="preserve"> </w:t>
      </w:r>
      <w:r w:rsidRPr="006E3B5B">
        <w:rPr>
          <w:lang w:val="en-GB"/>
        </w:rPr>
        <w:t xml:space="preserve">These respondents described </w:t>
      </w:r>
      <w:r w:rsidR="00880AD5">
        <w:rPr>
          <w:lang w:val="en-GB"/>
        </w:rPr>
        <w:t>the Policy</w:t>
      </w:r>
      <w:r w:rsidRPr="006E3B5B">
        <w:rPr>
          <w:lang w:val="en-GB"/>
        </w:rPr>
        <w:t xml:space="preserve"> as a </w:t>
      </w:r>
      <w:r w:rsidR="009D0A23">
        <w:rPr>
          <w:lang w:val="en-GB"/>
        </w:rPr>
        <w:t>‘</w:t>
      </w:r>
      <w:r w:rsidRPr="006E3B5B">
        <w:rPr>
          <w:lang w:val="en-GB"/>
        </w:rPr>
        <w:t xml:space="preserve">tool to help us </w:t>
      </w:r>
      <w:r w:rsidR="004B7BDD" w:rsidRPr="006E3B5B">
        <w:rPr>
          <w:lang w:val="en-GB"/>
        </w:rPr>
        <w:t>d</w:t>
      </w:r>
      <w:r w:rsidRPr="006E3B5B">
        <w:rPr>
          <w:lang w:val="en-GB"/>
        </w:rPr>
        <w:t>o business</w:t>
      </w:r>
      <w:r w:rsidR="009D0A23">
        <w:rPr>
          <w:lang w:val="en-GB"/>
        </w:rPr>
        <w:t>‘</w:t>
      </w:r>
      <w:r w:rsidRPr="006E3B5B">
        <w:rPr>
          <w:lang w:val="en-GB"/>
        </w:rPr>
        <w:t xml:space="preserve">, </w:t>
      </w:r>
      <w:r w:rsidR="009D0A23">
        <w:rPr>
          <w:lang w:val="en-GB"/>
        </w:rPr>
        <w:t>‘</w:t>
      </w:r>
      <w:r w:rsidRPr="006E3B5B">
        <w:rPr>
          <w:lang w:val="en-GB"/>
        </w:rPr>
        <w:t>creating investment rather than funding</w:t>
      </w:r>
      <w:r w:rsidR="009D0A23">
        <w:rPr>
          <w:lang w:val="en-GB"/>
        </w:rPr>
        <w:t>‘</w:t>
      </w:r>
      <w:r w:rsidRPr="006E3B5B">
        <w:rPr>
          <w:lang w:val="en-GB"/>
        </w:rPr>
        <w:t xml:space="preserve"> or </w:t>
      </w:r>
      <w:r w:rsidR="009D0A23">
        <w:rPr>
          <w:lang w:val="en-GB"/>
        </w:rPr>
        <w:t>‘</w:t>
      </w:r>
      <w:r w:rsidRPr="006E3B5B">
        <w:rPr>
          <w:lang w:val="en-GB"/>
        </w:rPr>
        <w:t>a hand up, not a hand out</w:t>
      </w:r>
      <w:r w:rsidR="009D0A23">
        <w:rPr>
          <w:lang w:val="en-GB"/>
        </w:rPr>
        <w:t>‘</w:t>
      </w:r>
      <w:r w:rsidRPr="006E3B5B">
        <w:rPr>
          <w:lang w:val="en-GB"/>
        </w:rPr>
        <w:t>.</w:t>
      </w:r>
      <w:r w:rsidR="00275991">
        <w:rPr>
          <w:lang w:val="en-GB"/>
        </w:rPr>
        <w:t xml:space="preserve"> </w:t>
      </w:r>
    </w:p>
    <w:p w14:paraId="26B9A9E0" w14:textId="77777777" w:rsidR="002F45B6" w:rsidRPr="006E3B5B" w:rsidRDefault="002F45B6" w:rsidP="00A9679F">
      <w:pPr>
        <w:pStyle w:val="Body"/>
        <w:rPr>
          <w:lang w:val="en-GB"/>
        </w:rPr>
      </w:pPr>
    </w:p>
    <w:p w14:paraId="3BB6CFEA" w14:textId="1B48B255" w:rsidR="002F45B6" w:rsidRPr="006E3B5B" w:rsidRDefault="002F45B6" w:rsidP="00A9679F">
      <w:pPr>
        <w:pStyle w:val="Body"/>
        <w:rPr>
          <w:lang w:val="en-GB"/>
        </w:rPr>
      </w:pPr>
      <w:r w:rsidRPr="006E3B5B">
        <w:rPr>
          <w:lang w:val="en-GB"/>
        </w:rPr>
        <w:t xml:space="preserve">Second to this, some respondents linked </w:t>
      </w:r>
      <w:r w:rsidR="00880AD5">
        <w:rPr>
          <w:lang w:val="en-GB"/>
        </w:rPr>
        <w:t>the Policy</w:t>
      </w:r>
      <w:r w:rsidRPr="006E3B5B">
        <w:rPr>
          <w:lang w:val="en-GB"/>
        </w:rPr>
        <w:t xml:space="preserve"> to a broader objective of increasing Aboriginal employment outcomes.</w:t>
      </w:r>
      <w:r w:rsidR="00275991">
        <w:rPr>
          <w:lang w:val="en-GB"/>
        </w:rPr>
        <w:t xml:space="preserve"> </w:t>
      </w:r>
      <w:r w:rsidRPr="006E3B5B">
        <w:rPr>
          <w:lang w:val="en-GB"/>
        </w:rPr>
        <w:t xml:space="preserve">In this sense, all interview respondents acknowledged the fact that IBs are more likely to employ Aboriginal people, and </w:t>
      </w:r>
      <w:r w:rsidR="009D0A23">
        <w:rPr>
          <w:lang w:val="en-GB"/>
        </w:rPr>
        <w:t xml:space="preserve">had </w:t>
      </w:r>
      <w:r w:rsidR="009D0A23" w:rsidRPr="006E3B5B">
        <w:rPr>
          <w:lang w:val="en-GB"/>
        </w:rPr>
        <w:t>signalled</w:t>
      </w:r>
      <w:r w:rsidRPr="006E3B5B">
        <w:rPr>
          <w:lang w:val="en-GB"/>
        </w:rPr>
        <w:t xml:space="preserve"> </w:t>
      </w:r>
      <w:r w:rsidR="002C5A5B" w:rsidRPr="006E3B5B">
        <w:rPr>
          <w:lang w:val="en-GB"/>
        </w:rPr>
        <w:t>intent</w:t>
      </w:r>
      <w:r w:rsidRPr="006E3B5B">
        <w:rPr>
          <w:lang w:val="en-GB"/>
        </w:rPr>
        <w:t xml:space="preserve"> to employ Aboriginal people as their business gr</w:t>
      </w:r>
      <w:r w:rsidR="009D0A23">
        <w:rPr>
          <w:lang w:val="en-GB"/>
        </w:rPr>
        <w:t>ew</w:t>
      </w:r>
      <w:r w:rsidRPr="006E3B5B">
        <w:rPr>
          <w:lang w:val="en-GB"/>
        </w:rPr>
        <w:t>.</w:t>
      </w:r>
      <w:r w:rsidR="00275991">
        <w:rPr>
          <w:lang w:val="en-GB"/>
        </w:rPr>
        <w:t xml:space="preserve"> </w:t>
      </w:r>
      <w:r w:rsidRPr="006E3B5B">
        <w:rPr>
          <w:lang w:val="en-GB"/>
        </w:rPr>
        <w:t>However, the vast major</w:t>
      </w:r>
      <w:r w:rsidR="00975836" w:rsidRPr="006E3B5B">
        <w:rPr>
          <w:lang w:val="en-GB"/>
        </w:rPr>
        <w:t>ity thought communications that</w:t>
      </w:r>
      <w:r w:rsidRPr="006E3B5B">
        <w:rPr>
          <w:lang w:val="en-GB"/>
        </w:rPr>
        <w:t xml:space="preserve"> </w:t>
      </w:r>
      <w:r w:rsidR="009D0A23">
        <w:rPr>
          <w:lang w:val="en-GB"/>
        </w:rPr>
        <w:t>promoted</w:t>
      </w:r>
      <w:r w:rsidR="009D0A23" w:rsidRPr="006E3B5B">
        <w:rPr>
          <w:lang w:val="en-GB"/>
        </w:rPr>
        <w:t xml:space="preserve"> </w:t>
      </w:r>
      <w:r w:rsidRPr="006E3B5B">
        <w:rPr>
          <w:lang w:val="en-GB"/>
        </w:rPr>
        <w:t xml:space="preserve">the line that </w:t>
      </w:r>
      <w:r w:rsidR="009D0A23">
        <w:rPr>
          <w:i/>
          <w:lang w:val="en-GB"/>
        </w:rPr>
        <w:t>‘</w:t>
      </w:r>
      <w:r w:rsidRPr="006E3B5B">
        <w:rPr>
          <w:i/>
          <w:lang w:val="en-GB"/>
        </w:rPr>
        <w:t>Aboriginal employees are 100 times more likely to employ Aboriginal people</w:t>
      </w:r>
      <w:r w:rsidR="009D0A23">
        <w:rPr>
          <w:lang w:val="en-GB"/>
        </w:rPr>
        <w:t xml:space="preserve">‘ </w:t>
      </w:r>
      <w:r w:rsidRPr="006E3B5B">
        <w:rPr>
          <w:lang w:val="en-GB"/>
        </w:rPr>
        <w:t xml:space="preserve">was putting undue pressure on </w:t>
      </w:r>
      <w:r w:rsidR="009D0A23">
        <w:rPr>
          <w:lang w:val="en-GB"/>
        </w:rPr>
        <w:t>businesses</w:t>
      </w:r>
      <w:r w:rsidR="009D0A23" w:rsidRPr="006E3B5B">
        <w:rPr>
          <w:lang w:val="en-GB"/>
        </w:rPr>
        <w:t xml:space="preserve"> </w:t>
      </w:r>
      <w:r w:rsidRPr="006E3B5B">
        <w:rPr>
          <w:lang w:val="en-GB"/>
        </w:rPr>
        <w:t xml:space="preserve">to be seen to </w:t>
      </w:r>
      <w:r w:rsidR="00975836" w:rsidRPr="006E3B5B">
        <w:rPr>
          <w:lang w:val="en-GB"/>
        </w:rPr>
        <w:t xml:space="preserve">be </w:t>
      </w:r>
      <w:r w:rsidRPr="006E3B5B">
        <w:rPr>
          <w:lang w:val="en-GB"/>
        </w:rPr>
        <w:t>employing a large percentage of Aboriginal people</w:t>
      </w:r>
      <w:r w:rsidR="009D0A23">
        <w:rPr>
          <w:lang w:val="en-GB"/>
        </w:rPr>
        <w:t>,</w:t>
      </w:r>
      <w:r w:rsidRPr="006E3B5B">
        <w:rPr>
          <w:lang w:val="en-GB"/>
        </w:rPr>
        <w:t xml:space="preserve"> when their business </w:t>
      </w:r>
      <w:r w:rsidR="009D0A23">
        <w:rPr>
          <w:lang w:val="en-GB"/>
        </w:rPr>
        <w:t>may</w:t>
      </w:r>
      <w:r w:rsidR="009D0A23" w:rsidRPr="006E3B5B">
        <w:rPr>
          <w:lang w:val="en-GB"/>
        </w:rPr>
        <w:t xml:space="preserve"> </w:t>
      </w:r>
      <w:r w:rsidRPr="006E3B5B">
        <w:rPr>
          <w:lang w:val="en-GB"/>
        </w:rPr>
        <w:t>not in a position to do so.</w:t>
      </w:r>
    </w:p>
    <w:p w14:paraId="6F53202B" w14:textId="77777777" w:rsidR="002F45B6" w:rsidRPr="006E3B5B" w:rsidRDefault="002F45B6" w:rsidP="00A9679F">
      <w:pPr>
        <w:pStyle w:val="Body"/>
        <w:rPr>
          <w:lang w:val="en-GB"/>
        </w:rPr>
      </w:pPr>
    </w:p>
    <w:p w14:paraId="6305FB7E" w14:textId="7238EB1D" w:rsidR="002F45B6" w:rsidRPr="006E3B5B" w:rsidRDefault="002F45B6" w:rsidP="00A9679F">
      <w:pPr>
        <w:pStyle w:val="Body"/>
        <w:rPr>
          <w:lang w:val="en-GB"/>
        </w:rPr>
      </w:pPr>
      <w:r w:rsidRPr="006E3B5B">
        <w:rPr>
          <w:lang w:val="en-GB"/>
        </w:rPr>
        <w:t xml:space="preserve">From this perspective, it was thought </w:t>
      </w:r>
      <w:r w:rsidR="009D0A23">
        <w:rPr>
          <w:lang w:val="en-GB"/>
        </w:rPr>
        <w:t>that ‘</w:t>
      </w:r>
      <w:r w:rsidRPr="006E3B5B">
        <w:rPr>
          <w:lang w:val="en-GB"/>
        </w:rPr>
        <w:t>this language stands out very strongly…</w:t>
      </w:r>
      <w:r w:rsidR="009D0A23">
        <w:rPr>
          <w:lang w:val="en-GB"/>
        </w:rPr>
        <w:t>‘, and,</w:t>
      </w:r>
      <w:r w:rsidRPr="006E3B5B">
        <w:rPr>
          <w:lang w:val="en-GB"/>
        </w:rPr>
        <w:t xml:space="preserve"> </w:t>
      </w:r>
      <w:r w:rsidR="009D0A23">
        <w:rPr>
          <w:lang w:val="en-GB"/>
        </w:rPr>
        <w:t>‘</w:t>
      </w:r>
      <w:r w:rsidRPr="006E3B5B">
        <w:rPr>
          <w:lang w:val="en-GB"/>
        </w:rPr>
        <w:t>…it’s about growing businesses that will employ Aboriginal people.</w:t>
      </w:r>
      <w:r w:rsidR="00275991">
        <w:rPr>
          <w:lang w:val="en-GB"/>
        </w:rPr>
        <w:t xml:space="preserve"> </w:t>
      </w:r>
      <w:r w:rsidRPr="006E3B5B">
        <w:rPr>
          <w:lang w:val="en-GB"/>
        </w:rPr>
        <w:t>Indigenous businesses will do this anyway without putting targets on them, but they need time to grow</w:t>
      </w:r>
      <w:r w:rsidR="009D0A23">
        <w:rPr>
          <w:lang w:val="en-GB"/>
        </w:rPr>
        <w:t>‘</w:t>
      </w:r>
      <w:r w:rsidRPr="006E3B5B">
        <w:rPr>
          <w:lang w:val="en-GB"/>
        </w:rPr>
        <w:t>.</w:t>
      </w:r>
    </w:p>
    <w:p w14:paraId="778E03EF" w14:textId="77777777" w:rsidR="002F45B6" w:rsidRPr="006E3B5B" w:rsidRDefault="002F45B6" w:rsidP="00A9679F">
      <w:pPr>
        <w:pStyle w:val="Body"/>
        <w:rPr>
          <w:lang w:val="en-GB"/>
        </w:rPr>
      </w:pPr>
    </w:p>
    <w:p w14:paraId="1E39EEFF" w14:textId="0CA0BA10" w:rsidR="002F45B6" w:rsidRPr="006E3B5B" w:rsidRDefault="002F45B6" w:rsidP="00A9679F">
      <w:pPr>
        <w:pStyle w:val="Body"/>
        <w:rPr>
          <w:lang w:val="en-GB"/>
        </w:rPr>
      </w:pPr>
      <w:r w:rsidRPr="006E3B5B">
        <w:rPr>
          <w:lang w:val="en-GB"/>
        </w:rPr>
        <w:t xml:space="preserve">A few respondents linked </w:t>
      </w:r>
      <w:r w:rsidR="00880AD5">
        <w:rPr>
          <w:lang w:val="en-GB"/>
        </w:rPr>
        <w:t>the Policy</w:t>
      </w:r>
      <w:r w:rsidRPr="006E3B5B">
        <w:rPr>
          <w:lang w:val="en-GB"/>
        </w:rPr>
        <w:t xml:space="preserve"> with wealth creation and entrepreneurship of Indigenous people.</w:t>
      </w:r>
    </w:p>
    <w:p w14:paraId="2F927A30" w14:textId="77777777" w:rsidR="002F45B6" w:rsidRPr="006E3B5B" w:rsidRDefault="002F45B6" w:rsidP="002F45B6">
      <w:pPr>
        <w:rPr>
          <w:rFonts w:ascii="Calibri Light" w:hAnsi="Calibri Light"/>
          <w:i/>
          <w:color w:val="984806" w:themeColor="accent6" w:themeShade="80"/>
          <w:lang w:val="en-GB"/>
        </w:rPr>
      </w:pPr>
    </w:p>
    <w:p w14:paraId="21665D34" w14:textId="77777777" w:rsidR="002F45B6" w:rsidRPr="006E3B5B" w:rsidRDefault="002F45B6" w:rsidP="00A9679F">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Finding opportunities from the IPP</w:t>
      </w:r>
    </w:p>
    <w:p w14:paraId="6F125E97" w14:textId="180C6077" w:rsidR="002F45B6" w:rsidRPr="006E3B5B" w:rsidRDefault="002F45B6" w:rsidP="00A9679F">
      <w:pPr>
        <w:pStyle w:val="Body"/>
        <w:rPr>
          <w:lang w:val="en-GB"/>
        </w:rPr>
      </w:pPr>
      <w:r w:rsidRPr="006E3B5B">
        <w:rPr>
          <w:lang w:val="en-GB"/>
        </w:rPr>
        <w:t xml:space="preserve">Most </w:t>
      </w:r>
      <w:r w:rsidR="009D0A23">
        <w:rPr>
          <w:lang w:val="en-GB"/>
        </w:rPr>
        <w:t>IBs</w:t>
      </w:r>
      <w:r w:rsidRPr="006E3B5B">
        <w:rPr>
          <w:lang w:val="en-GB"/>
        </w:rPr>
        <w:t xml:space="preserve"> responding to the survey (60.3%) indicated they had not won any Commonwealth contracts since the introduction of the IPP, while 8% of respondents had won 16 or more contracts.</w:t>
      </w:r>
      <w:r w:rsidR="00275991">
        <w:rPr>
          <w:lang w:val="en-GB"/>
        </w:rPr>
        <w:t xml:space="preserve"> </w:t>
      </w:r>
      <w:r w:rsidRPr="006E3B5B">
        <w:rPr>
          <w:lang w:val="en-GB"/>
        </w:rPr>
        <w:t xml:space="preserve">From the qualitative interviews, there was only one business </w:t>
      </w:r>
      <w:r w:rsidR="003F5C08" w:rsidRPr="006E3B5B">
        <w:rPr>
          <w:lang w:val="en-GB"/>
        </w:rPr>
        <w:t>that</w:t>
      </w:r>
      <w:r w:rsidRPr="006E3B5B">
        <w:rPr>
          <w:lang w:val="en-GB"/>
        </w:rPr>
        <w:t xml:space="preserve"> had not won any contracts since the introduction of the IPP</w:t>
      </w:r>
      <w:r w:rsidR="009D0A23">
        <w:rPr>
          <w:lang w:val="en-GB"/>
        </w:rPr>
        <w:t>.</w:t>
      </w:r>
      <w:r w:rsidRPr="006E3B5B">
        <w:rPr>
          <w:lang w:val="en-GB"/>
        </w:rPr>
        <w:t xml:space="preserve"> </w:t>
      </w:r>
      <w:r w:rsidR="009D0A23">
        <w:rPr>
          <w:lang w:val="en-GB"/>
        </w:rPr>
        <w:t>Overall, the</w:t>
      </w:r>
      <w:r w:rsidRPr="006E3B5B">
        <w:rPr>
          <w:lang w:val="en-GB"/>
        </w:rPr>
        <w:t xml:space="preserve"> levels of success amongst IBs in winning government business was varied</w:t>
      </w:r>
      <w:r w:rsidR="009D0A23">
        <w:rPr>
          <w:lang w:val="en-GB"/>
        </w:rPr>
        <w:t xml:space="preserve"> — </w:t>
      </w:r>
      <w:r w:rsidRPr="006E3B5B">
        <w:rPr>
          <w:lang w:val="en-GB"/>
        </w:rPr>
        <w:t xml:space="preserve">IBs </w:t>
      </w:r>
      <w:r w:rsidR="009D0A23">
        <w:rPr>
          <w:lang w:val="en-GB"/>
        </w:rPr>
        <w:t xml:space="preserve">that were </w:t>
      </w:r>
      <w:r w:rsidRPr="006E3B5B">
        <w:rPr>
          <w:lang w:val="en-GB"/>
        </w:rPr>
        <w:t>interviewed all reported more look-ins and more opportunities to quote for business since the implementation of the IPP</w:t>
      </w:r>
      <w:r w:rsidR="009D0A23">
        <w:rPr>
          <w:lang w:val="en-GB"/>
        </w:rPr>
        <w:t xml:space="preserve">. However, they </w:t>
      </w:r>
      <w:r w:rsidRPr="006E3B5B">
        <w:rPr>
          <w:lang w:val="en-GB"/>
        </w:rPr>
        <w:t>reported a success rate of about 25</w:t>
      </w:r>
      <w:r w:rsidR="00EA56EC">
        <w:rPr>
          <w:lang w:val="en-GB"/>
        </w:rPr>
        <w:t>–</w:t>
      </w:r>
      <w:r w:rsidRPr="006E3B5B">
        <w:rPr>
          <w:lang w:val="en-GB"/>
        </w:rPr>
        <w:t xml:space="preserve">40% in terms of jobs they tendered or quoted for, </w:t>
      </w:r>
      <w:r w:rsidR="00EA56EC">
        <w:rPr>
          <w:lang w:val="en-GB"/>
        </w:rPr>
        <w:t xml:space="preserve">compared </w:t>
      </w:r>
      <w:r w:rsidRPr="006E3B5B">
        <w:rPr>
          <w:lang w:val="en-GB"/>
        </w:rPr>
        <w:t>to jobs they were contracted to deliver.</w:t>
      </w:r>
    </w:p>
    <w:p w14:paraId="2EC3CABB" w14:textId="77777777" w:rsidR="002F45B6" w:rsidRPr="006E3B5B" w:rsidRDefault="002F45B6" w:rsidP="00A9679F">
      <w:pPr>
        <w:pStyle w:val="Body"/>
        <w:rPr>
          <w:lang w:val="en-GB"/>
        </w:rPr>
      </w:pPr>
    </w:p>
    <w:p w14:paraId="284535C9" w14:textId="5B53044D" w:rsidR="002F45B6" w:rsidRPr="006E3B5B" w:rsidRDefault="002F45B6" w:rsidP="00A9679F">
      <w:pPr>
        <w:pStyle w:val="Body"/>
        <w:rPr>
          <w:lang w:val="en-GB"/>
        </w:rPr>
      </w:pPr>
      <w:r w:rsidRPr="006E3B5B">
        <w:rPr>
          <w:lang w:val="en-GB"/>
        </w:rPr>
        <w:lastRenderedPageBreak/>
        <w:t xml:space="preserve">By far, across both interview and survey respondents, the most common </w:t>
      </w:r>
      <w:r w:rsidR="00EA56EC">
        <w:rPr>
          <w:lang w:val="en-GB"/>
        </w:rPr>
        <w:t xml:space="preserve">— </w:t>
      </w:r>
      <w:r w:rsidRPr="006E3B5B">
        <w:rPr>
          <w:lang w:val="en-GB"/>
        </w:rPr>
        <w:t>and successful</w:t>
      </w:r>
      <w:r w:rsidR="00EA56EC">
        <w:rPr>
          <w:lang w:val="en-GB"/>
        </w:rPr>
        <w:t xml:space="preserve"> —</w:t>
      </w:r>
      <w:r w:rsidRPr="006E3B5B">
        <w:rPr>
          <w:lang w:val="en-GB"/>
        </w:rPr>
        <w:t xml:space="preserve"> approach IBs undertook in trying to secure Commonwealth contracts was through building relationships with key Commonwealth offic</w:t>
      </w:r>
      <w:r w:rsidR="00CE7FE0" w:rsidRPr="006E3B5B">
        <w:rPr>
          <w:lang w:val="en-GB"/>
        </w:rPr>
        <w:t>ers.</w:t>
      </w:r>
      <w:r w:rsidR="00275991">
        <w:rPr>
          <w:lang w:val="en-GB"/>
        </w:rPr>
        <w:t xml:space="preserve"> </w:t>
      </w:r>
      <w:r w:rsidR="00CE7FE0" w:rsidRPr="006E3B5B">
        <w:rPr>
          <w:lang w:val="en-GB"/>
        </w:rPr>
        <w:t>This approach involved IB</w:t>
      </w:r>
      <w:r w:rsidRPr="006E3B5B">
        <w:rPr>
          <w:lang w:val="en-GB"/>
        </w:rPr>
        <w:t xml:space="preserve"> owners or business development managers reaching out to procurement teams, securing meetings with key contacts and presenting their business credentials either via phone or through face</w:t>
      </w:r>
      <w:r w:rsidR="00EA56EC">
        <w:rPr>
          <w:lang w:val="en-GB"/>
        </w:rPr>
        <w:t>-</w:t>
      </w:r>
      <w:r w:rsidRPr="006E3B5B">
        <w:rPr>
          <w:lang w:val="en-GB"/>
        </w:rPr>
        <w:t>to</w:t>
      </w:r>
      <w:r w:rsidR="00EA56EC">
        <w:rPr>
          <w:lang w:val="en-GB"/>
        </w:rPr>
        <w:t>-</w:t>
      </w:r>
      <w:r w:rsidRPr="006E3B5B">
        <w:rPr>
          <w:lang w:val="en-GB"/>
        </w:rPr>
        <w:t>face meetings, most often in Canberra.</w:t>
      </w:r>
      <w:r w:rsidR="00275991">
        <w:rPr>
          <w:lang w:val="en-GB"/>
        </w:rPr>
        <w:t xml:space="preserve"> </w:t>
      </w:r>
      <w:r w:rsidRPr="006E3B5B">
        <w:rPr>
          <w:lang w:val="en-GB"/>
        </w:rPr>
        <w:t>Indeed, most IBs said they invested a lot of time visiting Canberra</w:t>
      </w:r>
      <w:r w:rsidR="00EA56EC">
        <w:rPr>
          <w:lang w:val="en-GB"/>
        </w:rPr>
        <w:t>,</w:t>
      </w:r>
      <w:r w:rsidRPr="006E3B5B">
        <w:rPr>
          <w:lang w:val="en-GB"/>
        </w:rPr>
        <w:t xml:space="preserve"> trying to build key relationships immediately following the implementation of the IPP.</w:t>
      </w:r>
    </w:p>
    <w:p w14:paraId="022D2F4C" w14:textId="77777777" w:rsidR="002F45B6" w:rsidRPr="006E3B5B" w:rsidRDefault="002F45B6" w:rsidP="00A9679F">
      <w:pPr>
        <w:pStyle w:val="Body"/>
        <w:rPr>
          <w:lang w:val="en-GB"/>
        </w:rPr>
      </w:pPr>
    </w:p>
    <w:p w14:paraId="1A7C30D5" w14:textId="34450634" w:rsidR="002F45B6" w:rsidRPr="006E3B5B" w:rsidRDefault="002F45B6" w:rsidP="00A9679F">
      <w:pPr>
        <w:pStyle w:val="Body"/>
        <w:rPr>
          <w:lang w:val="en-GB"/>
        </w:rPr>
      </w:pPr>
      <w:r w:rsidRPr="006E3B5B">
        <w:rPr>
          <w:lang w:val="en-GB"/>
        </w:rPr>
        <w:t>Survey results indicated that AusTender was the primary source of information about opportunities to contract with the Commonwealth government, mainly though alerts, but also through searching the website.</w:t>
      </w:r>
      <w:r w:rsidR="00275991">
        <w:rPr>
          <w:lang w:val="en-GB"/>
        </w:rPr>
        <w:t xml:space="preserve"> </w:t>
      </w:r>
      <w:r w:rsidRPr="006E3B5B">
        <w:rPr>
          <w:lang w:val="en-GB"/>
        </w:rPr>
        <w:t>However, despite being a reliable source of information, IBs interview</w:t>
      </w:r>
      <w:r w:rsidR="00EA56EC">
        <w:rPr>
          <w:lang w:val="en-GB"/>
        </w:rPr>
        <w:t>ed</w:t>
      </w:r>
      <w:r w:rsidRPr="006E3B5B">
        <w:rPr>
          <w:lang w:val="en-GB"/>
        </w:rPr>
        <w:t xml:space="preserve"> reported </w:t>
      </w:r>
      <w:r w:rsidR="00EA56EC">
        <w:rPr>
          <w:lang w:val="en-GB"/>
        </w:rPr>
        <w:t xml:space="preserve">that </w:t>
      </w:r>
      <w:r w:rsidRPr="006E3B5B">
        <w:rPr>
          <w:lang w:val="en-GB"/>
        </w:rPr>
        <w:t>it was generally not the preferred way to get Commonwealth business.</w:t>
      </w:r>
      <w:r w:rsidR="00275991">
        <w:rPr>
          <w:lang w:val="en-GB"/>
        </w:rPr>
        <w:t xml:space="preserve"> </w:t>
      </w:r>
      <w:r w:rsidRPr="006E3B5B">
        <w:rPr>
          <w:lang w:val="en-GB"/>
        </w:rPr>
        <w:t>This was especially so for smaller IBs.</w:t>
      </w:r>
      <w:r w:rsidR="00275991">
        <w:rPr>
          <w:lang w:val="en-GB"/>
        </w:rPr>
        <w:t xml:space="preserve"> </w:t>
      </w:r>
      <w:r w:rsidRPr="006E3B5B">
        <w:rPr>
          <w:lang w:val="en-GB"/>
        </w:rPr>
        <w:t>Key barriers IBs faced in winning contracts via an AusTender process w</w:t>
      </w:r>
      <w:r w:rsidR="00495A23" w:rsidRPr="006E3B5B">
        <w:rPr>
          <w:lang w:val="en-GB"/>
        </w:rPr>
        <w:t>ere</w:t>
      </w:r>
      <w:r w:rsidRPr="006E3B5B">
        <w:rPr>
          <w:lang w:val="en-GB"/>
        </w:rPr>
        <w:t>:</w:t>
      </w:r>
    </w:p>
    <w:p w14:paraId="296A1407" w14:textId="570BCB89" w:rsidR="002F45B6" w:rsidRPr="006E3B5B" w:rsidRDefault="002F45B6" w:rsidP="001C00BA">
      <w:pPr>
        <w:pStyle w:val="Body"/>
        <w:numPr>
          <w:ilvl w:val="0"/>
          <w:numId w:val="25"/>
        </w:numPr>
        <w:rPr>
          <w:lang w:val="en-GB"/>
        </w:rPr>
      </w:pPr>
      <w:r w:rsidRPr="006E3B5B">
        <w:rPr>
          <w:lang w:val="en-GB"/>
        </w:rPr>
        <w:t>difficulties in tender writing, including knowing how to incorporate Commonwealth language and knowledge of ways of doing business into their response</w:t>
      </w:r>
    </w:p>
    <w:p w14:paraId="658F274F" w14:textId="7A8C2E04" w:rsidR="002F45B6" w:rsidRPr="006E3B5B" w:rsidRDefault="002F45B6" w:rsidP="001C00BA">
      <w:pPr>
        <w:pStyle w:val="Body"/>
        <w:numPr>
          <w:ilvl w:val="0"/>
          <w:numId w:val="25"/>
        </w:numPr>
        <w:rPr>
          <w:lang w:val="en-GB"/>
        </w:rPr>
      </w:pPr>
      <w:r w:rsidRPr="006E3B5B">
        <w:rPr>
          <w:lang w:val="en-GB"/>
        </w:rPr>
        <w:t>demonstrating their capability to deliver on contracts to governments, especially when they lack this direct experience</w:t>
      </w:r>
    </w:p>
    <w:p w14:paraId="3FE3E893" w14:textId="6ECE5B31" w:rsidR="002F45B6" w:rsidRPr="006E3B5B" w:rsidRDefault="002F45B6" w:rsidP="001C00BA">
      <w:pPr>
        <w:pStyle w:val="Body"/>
        <w:numPr>
          <w:ilvl w:val="0"/>
          <w:numId w:val="25"/>
        </w:numPr>
        <w:rPr>
          <w:lang w:val="en-GB"/>
        </w:rPr>
      </w:pPr>
      <w:r w:rsidRPr="006E3B5B">
        <w:rPr>
          <w:lang w:val="en-GB"/>
        </w:rPr>
        <w:t>in some cases, coping with the volume of tenders and/or di</w:t>
      </w:r>
      <w:r w:rsidR="00397A52" w:rsidRPr="006E3B5B">
        <w:rPr>
          <w:lang w:val="en-GB"/>
        </w:rPr>
        <w:t>rect approaches that come all at</w:t>
      </w:r>
      <w:r w:rsidRPr="006E3B5B">
        <w:rPr>
          <w:lang w:val="en-GB"/>
        </w:rPr>
        <w:t xml:space="preserve"> one time, especially for smaller businesses that only have one designated person responsible for responding to all requests</w:t>
      </w:r>
    </w:p>
    <w:p w14:paraId="255E384E" w14:textId="77777777" w:rsidR="002F45B6" w:rsidRPr="006E3B5B" w:rsidRDefault="002F45B6" w:rsidP="001C00BA">
      <w:pPr>
        <w:pStyle w:val="Body"/>
        <w:numPr>
          <w:ilvl w:val="0"/>
          <w:numId w:val="25"/>
        </w:numPr>
        <w:rPr>
          <w:lang w:val="en-GB"/>
        </w:rPr>
      </w:pPr>
      <w:r w:rsidRPr="006E3B5B">
        <w:rPr>
          <w:lang w:val="en-GB"/>
        </w:rPr>
        <w:t>pricing their responses correctly, whether this was in terms of responding in the correct format, or ensuring their competitiveness.</w:t>
      </w:r>
    </w:p>
    <w:p w14:paraId="2AA2C734" w14:textId="77777777" w:rsidR="002F45B6" w:rsidRPr="006E3B5B" w:rsidRDefault="002F45B6" w:rsidP="00A9679F">
      <w:pPr>
        <w:pStyle w:val="Body"/>
        <w:rPr>
          <w:lang w:val="en-GB"/>
        </w:rPr>
      </w:pPr>
    </w:p>
    <w:p w14:paraId="41C0D894" w14:textId="3356B2E4" w:rsidR="002F45B6" w:rsidRPr="006E3B5B" w:rsidRDefault="002F45B6" w:rsidP="00A9679F">
      <w:pPr>
        <w:pStyle w:val="Body"/>
        <w:rPr>
          <w:lang w:val="en-GB"/>
        </w:rPr>
      </w:pPr>
      <w:r w:rsidRPr="006E3B5B">
        <w:rPr>
          <w:lang w:val="en-GB"/>
        </w:rPr>
        <w:t xml:space="preserve">Given these barriers, AusTender is viewed as a last resort by most IBs, despite their acknowledgement of its importance to them </w:t>
      </w:r>
      <w:r w:rsidR="00EA56EC">
        <w:rPr>
          <w:lang w:val="en-GB"/>
        </w:rPr>
        <w:t xml:space="preserve">to </w:t>
      </w:r>
      <w:r w:rsidRPr="006E3B5B">
        <w:rPr>
          <w:lang w:val="en-GB"/>
        </w:rPr>
        <w:t>being able to successfully capitalise on opportunities from the IPP.</w:t>
      </w:r>
      <w:r w:rsidR="00275991">
        <w:rPr>
          <w:lang w:val="en-GB"/>
        </w:rPr>
        <w:t xml:space="preserve"> </w:t>
      </w:r>
      <w:r w:rsidRPr="006E3B5B">
        <w:rPr>
          <w:lang w:val="en-GB"/>
        </w:rPr>
        <w:t>This is a key concern, particularly for newer businesses, wh</w:t>
      </w:r>
      <w:r w:rsidR="00EA56EC">
        <w:rPr>
          <w:lang w:val="en-GB"/>
        </w:rPr>
        <w:t>ich</w:t>
      </w:r>
      <w:r w:rsidRPr="006E3B5B">
        <w:rPr>
          <w:lang w:val="en-GB"/>
        </w:rPr>
        <w:t xml:space="preserve"> don’t have relationships</w:t>
      </w:r>
      <w:r w:rsidR="00397A52" w:rsidRPr="006E3B5B">
        <w:rPr>
          <w:lang w:val="en-GB"/>
        </w:rPr>
        <w:t xml:space="preserve"> or experience in dealing</w:t>
      </w:r>
      <w:r w:rsidRPr="006E3B5B">
        <w:rPr>
          <w:lang w:val="en-GB"/>
        </w:rPr>
        <w:t xml:space="preserve"> with</w:t>
      </w:r>
      <w:r w:rsidR="00397A52" w:rsidRPr="006E3B5B">
        <w:rPr>
          <w:lang w:val="en-GB"/>
        </w:rPr>
        <w:t xml:space="preserve"> the Commonwealth.</w:t>
      </w:r>
    </w:p>
    <w:p w14:paraId="1E417292" w14:textId="77777777" w:rsidR="002F45B6" w:rsidRPr="006E3B5B" w:rsidRDefault="002F45B6" w:rsidP="00A9679F">
      <w:pPr>
        <w:pStyle w:val="Body"/>
        <w:rPr>
          <w:lang w:val="en-GB"/>
        </w:rPr>
      </w:pPr>
    </w:p>
    <w:p w14:paraId="4FD5057C" w14:textId="102717A6" w:rsidR="002F45B6" w:rsidRPr="006E3B5B" w:rsidRDefault="002F45B6" w:rsidP="00A9679F">
      <w:pPr>
        <w:pStyle w:val="Body"/>
        <w:rPr>
          <w:lang w:val="en-GB"/>
        </w:rPr>
      </w:pPr>
      <w:r w:rsidRPr="006E3B5B">
        <w:rPr>
          <w:lang w:val="en-GB"/>
        </w:rPr>
        <w:t>Another key source of contract opportunities for IBs was those coming through existing panel arrangements.</w:t>
      </w:r>
      <w:r w:rsidR="00275991">
        <w:rPr>
          <w:lang w:val="en-GB"/>
        </w:rPr>
        <w:t xml:space="preserve"> </w:t>
      </w:r>
      <w:r w:rsidRPr="006E3B5B">
        <w:rPr>
          <w:lang w:val="en-GB"/>
        </w:rPr>
        <w:t xml:space="preserve">The ATO’s Recruitment and Labour Hire Panel, for example, has been expanded to an </w:t>
      </w:r>
      <w:r w:rsidRPr="006E3B5B">
        <w:rPr>
          <w:i/>
          <w:lang w:val="en-GB"/>
        </w:rPr>
        <w:t>All of Agency Agreed Access Panel</w:t>
      </w:r>
      <w:r w:rsidRPr="006E3B5B">
        <w:rPr>
          <w:lang w:val="en-GB"/>
        </w:rPr>
        <w:t xml:space="preserve">, which expands the number of opportunities available to IBs on this </w:t>
      </w:r>
      <w:r w:rsidR="00397A52" w:rsidRPr="006E3B5B">
        <w:rPr>
          <w:lang w:val="en-GB"/>
        </w:rPr>
        <w:t>p</w:t>
      </w:r>
      <w:r w:rsidRPr="006E3B5B">
        <w:rPr>
          <w:lang w:val="en-GB"/>
        </w:rPr>
        <w:t>requalified panel.</w:t>
      </w:r>
      <w:r w:rsidR="00275991">
        <w:rPr>
          <w:lang w:val="en-GB"/>
        </w:rPr>
        <w:t xml:space="preserve"> </w:t>
      </w:r>
    </w:p>
    <w:p w14:paraId="3A403399" w14:textId="77777777" w:rsidR="002F45B6" w:rsidRPr="006E3B5B" w:rsidRDefault="002F45B6" w:rsidP="00A9679F">
      <w:pPr>
        <w:pStyle w:val="Body"/>
        <w:rPr>
          <w:lang w:val="en-GB"/>
        </w:rPr>
      </w:pPr>
    </w:p>
    <w:p w14:paraId="4C084E59" w14:textId="3595EBE8" w:rsidR="002F45B6" w:rsidRPr="006E3B5B" w:rsidRDefault="002F45B6" w:rsidP="00A9679F">
      <w:pPr>
        <w:pStyle w:val="Body"/>
        <w:rPr>
          <w:lang w:val="en-GB"/>
        </w:rPr>
      </w:pPr>
      <w:r w:rsidRPr="006E3B5B">
        <w:rPr>
          <w:lang w:val="en-GB"/>
        </w:rPr>
        <w:t>In other cases, existing panel arrangements</w:t>
      </w:r>
      <w:r w:rsidR="00EA56EC">
        <w:rPr>
          <w:lang w:val="en-GB"/>
        </w:rPr>
        <w:t xml:space="preserve">, </w:t>
      </w:r>
      <w:r w:rsidRPr="006E3B5B">
        <w:rPr>
          <w:lang w:val="en-GB"/>
        </w:rPr>
        <w:t xml:space="preserve">for example </w:t>
      </w:r>
      <w:r w:rsidR="00EA56EC">
        <w:rPr>
          <w:lang w:val="en-GB"/>
        </w:rPr>
        <w:t>whole-of-government</w:t>
      </w:r>
      <w:r w:rsidR="00EA56EC" w:rsidRPr="006E3B5B">
        <w:rPr>
          <w:lang w:val="en-GB"/>
        </w:rPr>
        <w:t xml:space="preserve"> </w:t>
      </w:r>
      <w:r w:rsidRPr="006E3B5B">
        <w:rPr>
          <w:lang w:val="en-GB"/>
        </w:rPr>
        <w:t>panels</w:t>
      </w:r>
      <w:r w:rsidR="00EA56EC">
        <w:rPr>
          <w:lang w:val="en-GB"/>
        </w:rPr>
        <w:t xml:space="preserve">, </w:t>
      </w:r>
      <w:r w:rsidRPr="006E3B5B">
        <w:rPr>
          <w:lang w:val="en-GB"/>
        </w:rPr>
        <w:t>are a key barrier to IBs being able to access Commonwealth contracts.</w:t>
      </w:r>
      <w:r w:rsidR="00275991">
        <w:rPr>
          <w:lang w:val="en-GB"/>
        </w:rPr>
        <w:t xml:space="preserve"> </w:t>
      </w:r>
      <w:r w:rsidRPr="006E3B5B">
        <w:rPr>
          <w:lang w:val="en-GB"/>
        </w:rPr>
        <w:t>In these cases, IBs are reliant on the diversification of their business offering to secure gover</w:t>
      </w:r>
      <w:r w:rsidR="00E723BC" w:rsidRPr="006E3B5B">
        <w:rPr>
          <w:lang w:val="en-GB"/>
        </w:rPr>
        <w:t>nment work, or acting as tier</w:t>
      </w:r>
      <w:r w:rsidR="00EA56EC">
        <w:rPr>
          <w:lang w:val="en-GB"/>
        </w:rPr>
        <w:t>-</w:t>
      </w:r>
      <w:r w:rsidR="00E723BC" w:rsidRPr="006E3B5B">
        <w:rPr>
          <w:lang w:val="en-GB"/>
        </w:rPr>
        <w:t xml:space="preserve">two </w:t>
      </w:r>
      <w:r w:rsidR="00D05B95">
        <w:rPr>
          <w:lang w:val="en-GB"/>
        </w:rPr>
        <w:t>subcontractors</w:t>
      </w:r>
      <w:r w:rsidR="00E723BC" w:rsidRPr="006E3B5B">
        <w:rPr>
          <w:lang w:val="en-GB"/>
        </w:rPr>
        <w:t xml:space="preserve"> to a </w:t>
      </w:r>
      <w:r w:rsidR="00EA56EC">
        <w:rPr>
          <w:lang w:val="en-GB"/>
        </w:rPr>
        <w:t>whole-of-government</w:t>
      </w:r>
      <w:r w:rsidR="00EA56EC" w:rsidRPr="006E3B5B">
        <w:rPr>
          <w:lang w:val="en-GB"/>
        </w:rPr>
        <w:t xml:space="preserve"> </w:t>
      </w:r>
      <w:r w:rsidR="00E723BC" w:rsidRPr="006E3B5B">
        <w:rPr>
          <w:lang w:val="en-GB"/>
        </w:rPr>
        <w:t>panel member.</w:t>
      </w:r>
    </w:p>
    <w:p w14:paraId="75B27708" w14:textId="77777777" w:rsidR="00E723BC" w:rsidRPr="006E3B5B" w:rsidRDefault="00E723BC" w:rsidP="00A9679F">
      <w:pPr>
        <w:pStyle w:val="Body"/>
        <w:rPr>
          <w:color w:val="984806" w:themeColor="accent6" w:themeShade="80"/>
          <w:lang w:val="en-GB"/>
        </w:rPr>
      </w:pPr>
    </w:p>
    <w:p w14:paraId="40DF6258" w14:textId="77777777" w:rsidR="00A46AE2" w:rsidRDefault="00A46AE2" w:rsidP="00A9679F">
      <w:pPr>
        <w:rPr>
          <w:rFonts w:ascii="Calibri Light" w:hAnsi="Calibri Light"/>
          <w:i/>
          <w:color w:val="984806" w:themeColor="accent6" w:themeShade="80"/>
          <w:lang w:val="en-GB"/>
        </w:rPr>
      </w:pPr>
    </w:p>
    <w:p w14:paraId="2949C19F" w14:textId="77777777" w:rsidR="00A46AE2" w:rsidRDefault="00A46AE2" w:rsidP="00A9679F">
      <w:pPr>
        <w:rPr>
          <w:rFonts w:ascii="Calibri Light" w:hAnsi="Calibri Light"/>
          <w:i/>
          <w:color w:val="984806" w:themeColor="accent6" w:themeShade="80"/>
          <w:lang w:val="en-GB"/>
        </w:rPr>
      </w:pPr>
    </w:p>
    <w:p w14:paraId="3119F01B" w14:textId="77777777" w:rsidR="00D56934" w:rsidRDefault="00D56934" w:rsidP="00A9679F">
      <w:pPr>
        <w:rPr>
          <w:rFonts w:ascii="Calibri Light" w:hAnsi="Calibri Light"/>
          <w:i/>
          <w:color w:val="984806" w:themeColor="accent6" w:themeShade="80"/>
          <w:lang w:val="en-GB"/>
        </w:rPr>
      </w:pPr>
    </w:p>
    <w:p w14:paraId="5A8D71C7" w14:textId="049A5E22" w:rsidR="002F45B6" w:rsidRPr="006E3B5B" w:rsidRDefault="002F45B6" w:rsidP="00A9679F">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lastRenderedPageBreak/>
        <w:t>Dealings with Commonwealth portfolios</w:t>
      </w:r>
    </w:p>
    <w:p w14:paraId="7F52D381" w14:textId="1D5437B3" w:rsidR="002F45B6" w:rsidRPr="006E3B5B" w:rsidRDefault="002F45B6" w:rsidP="00A9679F">
      <w:pPr>
        <w:pStyle w:val="Body"/>
        <w:rPr>
          <w:lang w:val="en-GB"/>
        </w:rPr>
      </w:pPr>
      <w:r w:rsidRPr="006E3B5B">
        <w:rPr>
          <w:lang w:val="en-GB"/>
        </w:rPr>
        <w:t>As noted above, most IBs have gone to great effort to establish relationships with key Commonwealth staff, and many reported positive feedback and engagement with both buyers and procurement staff in delivering Commonwealth contracts.</w:t>
      </w:r>
      <w:r w:rsidR="00275991">
        <w:rPr>
          <w:lang w:val="en-GB"/>
        </w:rPr>
        <w:t xml:space="preserve"> </w:t>
      </w:r>
      <w:r w:rsidRPr="006E3B5B">
        <w:rPr>
          <w:lang w:val="en-GB"/>
        </w:rPr>
        <w:t>In these circumstances, IBs are often getting more requests and repeat business from the same departments</w:t>
      </w:r>
      <w:r w:rsidR="007E3966">
        <w:rPr>
          <w:lang w:val="en-GB"/>
        </w:rPr>
        <w:t xml:space="preserve"> — that is, </w:t>
      </w:r>
      <w:r w:rsidRPr="006E3B5B">
        <w:rPr>
          <w:lang w:val="en-GB"/>
        </w:rPr>
        <w:t>those they have good relationships wit</w:t>
      </w:r>
      <w:r w:rsidR="00556135" w:rsidRPr="006E3B5B">
        <w:rPr>
          <w:lang w:val="en-GB"/>
        </w:rPr>
        <w:t>h.</w:t>
      </w:r>
      <w:r w:rsidR="00275991">
        <w:rPr>
          <w:lang w:val="en-GB"/>
        </w:rPr>
        <w:t xml:space="preserve"> </w:t>
      </w:r>
      <w:r w:rsidR="00556135" w:rsidRPr="006E3B5B">
        <w:rPr>
          <w:lang w:val="en-GB"/>
        </w:rPr>
        <w:t>In some cases, this is</w:t>
      </w:r>
      <w:r w:rsidRPr="006E3B5B">
        <w:rPr>
          <w:lang w:val="en-GB"/>
        </w:rPr>
        <w:t xml:space="preserve"> for new types of work or in a new industry for the IB.</w:t>
      </w:r>
    </w:p>
    <w:p w14:paraId="2788F181" w14:textId="77777777" w:rsidR="002F45B6" w:rsidRPr="006E3B5B" w:rsidRDefault="002F45B6" w:rsidP="00A9679F">
      <w:pPr>
        <w:pStyle w:val="Body"/>
        <w:rPr>
          <w:lang w:val="en-GB"/>
        </w:rPr>
      </w:pPr>
    </w:p>
    <w:p w14:paraId="4BA59C3B" w14:textId="7CFF5637" w:rsidR="002F45B6" w:rsidRPr="006E3B5B" w:rsidRDefault="002F45B6" w:rsidP="00A9679F">
      <w:pPr>
        <w:pStyle w:val="Body"/>
        <w:rPr>
          <w:lang w:val="en-GB"/>
        </w:rPr>
      </w:pPr>
      <w:r w:rsidRPr="006E3B5B">
        <w:rPr>
          <w:lang w:val="en-GB"/>
        </w:rPr>
        <w:t>Conversely, these same IB have had more negative experiences when trying to use the same relational approach to create business opportunities with new departments</w:t>
      </w:r>
      <w:r w:rsidR="007E3966">
        <w:rPr>
          <w:lang w:val="en-GB"/>
        </w:rPr>
        <w:t>,</w:t>
      </w:r>
      <w:r w:rsidRPr="006E3B5B">
        <w:rPr>
          <w:lang w:val="en-GB"/>
        </w:rPr>
        <w:t xml:space="preserve"> or agencies under the guise of the IPP.</w:t>
      </w:r>
      <w:r w:rsidR="00275991">
        <w:rPr>
          <w:lang w:val="en-GB"/>
        </w:rPr>
        <w:t xml:space="preserve"> </w:t>
      </w:r>
      <w:r w:rsidRPr="006E3B5B">
        <w:rPr>
          <w:lang w:val="en-GB"/>
        </w:rPr>
        <w:t>In these circumstances, IBs report that Commonwealth procurement officers appeared not as engaged with the IPP, weren’t as helpful, and weren’t as open to building relationships with IBs.</w:t>
      </w:r>
      <w:r w:rsidR="00275991">
        <w:rPr>
          <w:lang w:val="en-GB"/>
        </w:rPr>
        <w:t xml:space="preserve"> </w:t>
      </w:r>
      <w:r w:rsidRPr="006E3B5B">
        <w:rPr>
          <w:lang w:val="en-GB"/>
        </w:rPr>
        <w:t>In some cases, these agencies tend to favour engaging with IB</w:t>
      </w:r>
      <w:r w:rsidR="007E3966">
        <w:rPr>
          <w:lang w:val="en-GB"/>
        </w:rPr>
        <w:t>s</w:t>
      </w:r>
      <w:r w:rsidRPr="006E3B5B">
        <w:rPr>
          <w:lang w:val="en-GB"/>
        </w:rPr>
        <w:t xml:space="preserve"> </w:t>
      </w:r>
      <w:r w:rsidR="00324AE9" w:rsidRPr="006E3B5B">
        <w:rPr>
          <w:lang w:val="en-GB"/>
        </w:rPr>
        <w:t>more form</w:t>
      </w:r>
      <w:r w:rsidR="007E3966">
        <w:rPr>
          <w:lang w:val="en-GB"/>
        </w:rPr>
        <w:t>all</w:t>
      </w:r>
      <w:r w:rsidR="00324AE9" w:rsidRPr="006E3B5B">
        <w:rPr>
          <w:lang w:val="en-GB"/>
        </w:rPr>
        <w:t>y through AusTender.</w:t>
      </w:r>
      <w:r w:rsidR="00275991">
        <w:rPr>
          <w:lang w:val="en-GB"/>
        </w:rPr>
        <w:t xml:space="preserve"> </w:t>
      </w:r>
      <w:r w:rsidR="00324AE9" w:rsidRPr="006E3B5B">
        <w:rPr>
          <w:lang w:val="en-GB"/>
        </w:rPr>
        <w:t>I</w:t>
      </w:r>
      <w:r w:rsidRPr="006E3B5B">
        <w:rPr>
          <w:lang w:val="en-GB"/>
        </w:rPr>
        <w:t>n other cases, there may be support from</w:t>
      </w:r>
      <w:r w:rsidR="00324AE9" w:rsidRPr="006E3B5B">
        <w:rPr>
          <w:lang w:val="en-GB"/>
        </w:rPr>
        <w:t xml:space="preserve"> a</w:t>
      </w:r>
      <w:r w:rsidRPr="006E3B5B">
        <w:rPr>
          <w:lang w:val="en-GB"/>
        </w:rPr>
        <w:t xml:space="preserve"> centralised procurement or HR team, </w:t>
      </w:r>
      <w:r w:rsidR="00AC25BF">
        <w:rPr>
          <w:lang w:val="en-GB"/>
        </w:rPr>
        <w:t>but</w:t>
      </w:r>
      <w:r w:rsidRPr="006E3B5B">
        <w:rPr>
          <w:lang w:val="en-GB"/>
        </w:rPr>
        <w:t xml:space="preserve"> Commonwealth buyers or </w:t>
      </w:r>
      <w:r w:rsidR="00C97ABE">
        <w:rPr>
          <w:lang w:val="en-GB"/>
        </w:rPr>
        <w:t>decision-makers</w:t>
      </w:r>
      <w:r w:rsidRPr="006E3B5B">
        <w:rPr>
          <w:lang w:val="en-GB"/>
        </w:rPr>
        <w:t xml:space="preserve"> were more reluctant to engage.</w:t>
      </w:r>
      <w:r w:rsidR="00275991">
        <w:rPr>
          <w:lang w:val="en-GB"/>
        </w:rPr>
        <w:t xml:space="preserve"> </w:t>
      </w:r>
      <w:r w:rsidRPr="006E3B5B">
        <w:rPr>
          <w:lang w:val="en-GB"/>
        </w:rPr>
        <w:t>It was hypothesised that these buyers may have existing relationships with suppliers they were reluctant to move away from, or they didn’t ‘buy</w:t>
      </w:r>
      <w:r w:rsidR="00AC25BF">
        <w:rPr>
          <w:lang w:val="en-GB"/>
        </w:rPr>
        <w:t>-</w:t>
      </w:r>
      <w:r w:rsidRPr="006E3B5B">
        <w:rPr>
          <w:lang w:val="en-GB"/>
        </w:rPr>
        <w:t>in’ to the objectives of the IPP.</w:t>
      </w:r>
      <w:r w:rsidR="00275991">
        <w:rPr>
          <w:lang w:val="en-GB"/>
        </w:rPr>
        <w:t xml:space="preserve"> </w:t>
      </w:r>
      <w:r w:rsidRPr="006E3B5B">
        <w:rPr>
          <w:lang w:val="en-GB"/>
        </w:rPr>
        <w:t>In sum</w:t>
      </w:r>
      <w:r w:rsidR="00AC25BF">
        <w:rPr>
          <w:lang w:val="en-GB"/>
        </w:rPr>
        <w:t>mary</w:t>
      </w:r>
      <w:r w:rsidRPr="006E3B5B">
        <w:rPr>
          <w:lang w:val="en-GB"/>
        </w:rPr>
        <w:t xml:space="preserve">, there was a feeling that </w:t>
      </w:r>
      <w:r w:rsidR="00AC25BF">
        <w:rPr>
          <w:lang w:val="en-GB"/>
        </w:rPr>
        <w:t>‘</w:t>
      </w:r>
      <w:r w:rsidRPr="006E3B5B">
        <w:rPr>
          <w:lang w:val="en-GB"/>
        </w:rPr>
        <w:t>old habits die hard</w:t>
      </w:r>
      <w:r w:rsidR="00AC25BF">
        <w:rPr>
          <w:lang w:val="en-GB"/>
        </w:rPr>
        <w:t>‘</w:t>
      </w:r>
      <w:r w:rsidRPr="006E3B5B">
        <w:rPr>
          <w:lang w:val="en-GB"/>
        </w:rPr>
        <w:t>.</w:t>
      </w:r>
    </w:p>
    <w:p w14:paraId="2B677062" w14:textId="77777777" w:rsidR="002F45B6" w:rsidRPr="006E3B5B" w:rsidRDefault="002F45B6" w:rsidP="00A9679F">
      <w:pPr>
        <w:pStyle w:val="Body"/>
        <w:rPr>
          <w:lang w:val="en-GB"/>
        </w:rPr>
      </w:pPr>
    </w:p>
    <w:p w14:paraId="3A4F1720" w14:textId="77777777" w:rsidR="002F45B6" w:rsidRPr="006E3B5B" w:rsidRDefault="002F45B6" w:rsidP="00A9679F">
      <w:pPr>
        <w:pStyle w:val="Body"/>
        <w:rPr>
          <w:lang w:val="en-GB"/>
        </w:rPr>
      </w:pPr>
      <w:r w:rsidRPr="006E3B5B">
        <w:rPr>
          <w:lang w:val="en-GB"/>
        </w:rPr>
        <w:t>The effect of the dynamic of these relationships with Commonwealth officers is threefold:</w:t>
      </w:r>
    </w:p>
    <w:p w14:paraId="0736F0F5" w14:textId="6A9B8878" w:rsidR="002F45B6" w:rsidRPr="006E3B5B" w:rsidRDefault="002F45B6" w:rsidP="001C00BA">
      <w:pPr>
        <w:pStyle w:val="Body"/>
        <w:numPr>
          <w:ilvl w:val="0"/>
          <w:numId w:val="26"/>
        </w:numPr>
        <w:rPr>
          <w:lang w:val="en-GB"/>
        </w:rPr>
      </w:pPr>
      <w:r w:rsidRPr="006E3B5B">
        <w:rPr>
          <w:lang w:val="en-GB"/>
        </w:rPr>
        <w:t xml:space="preserve">While IBs </w:t>
      </w:r>
      <w:r w:rsidR="00BE79AE">
        <w:rPr>
          <w:lang w:val="en-GB"/>
        </w:rPr>
        <w:t>have</w:t>
      </w:r>
      <w:r w:rsidRPr="006E3B5B">
        <w:rPr>
          <w:lang w:val="en-GB"/>
        </w:rPr>
        <w:t xml:space="preserve"> repeat business from some departments, they are now not seeing contracts from new Commonwealth clients</w:t>
      </w:r>
      <w:r w:rsidR="00BE79AE">
        <w:rPr>
          <w:lang w:val="en-GB"/>
        </w:rPr>
        <w:t>.</w:t>
      </w:r>
    </w:p>
    <w:p w14:paraId="61C6A1AC" w14:textId="6BCF539C" w:rsidR="002F45B6" w:rsidRPr="006E3B5B" w:rsidRDefault="002F45B6" w:rsidP="001C00BA">
      <w:pPr>
        <w:pStyle w:val="Body"/>
        <w:numPr>
          <w:ilvl w:val="0"/>
          <w:numId w:val="26"/>
        </w:numPr>
        <w:rPr>
          <w:lang w:val="en-GB"/>
        </w:rPr>
      </w:pPr>
      <w:r w:rsidRPr="006E3B5B">
        <w:rPr>
          <w:lang w:val="en-GB"/>
        </w:rPr>
        <w:t xml:space="preserve">Given these departments have now built a network of Indigenous suppliers, embedded through strong relationships and previous </w:t>
      </w:r>
      <w:r w:rsidR="002C5A5B" w:rsidRPr="006E3B5B">
        <w:rPr>
          <w:lang w:val="en-GB"/>
        </w:rPr>
        <w:t>experience;</w:t>
      </w:r>
      <w:r w:rsidRPr="006E3B5B">
        <w:rPr>
          <w:lang w:val="en-GB"/>
        </w:rPr>
        <w:t xml:space="preserve"> it could </w:t>
      </w:r>
      <w:r w:rsidR="00BE79AE">
        <w:rPr>
          <w:lang w:val="en-GB"/>
        </w:rPr>
        <w:t xml:space="preserve">now </w:t>
      </w:r>
      <w:r w:rsidRPr="006E3B5B">
        <w:rPr>
          <w:lang w:val="en-GB"/>
        </w:rPr>
        <w:t>make it more difficult for new IBs to find opportunities within these departments</w:t>
      </w:r>
      <w:r w:rsidR="00BE79AE">
        <w:rPr>
          <w:lang w:val="en-GB"/>
        </w:rPr>
        <w:t>.</w:t>
      </w:r>
    </w:p>
    <w:p w14:paraId="1C3525F1" w14:textId="5CCEB383" w:rsidR="002F45B6" w:rsidRPr="006E3B5B" w:rsidRDefault="002F45B6" w:rsidP="001C00BA">
      <w:pPr>
        <w:pStyle w:val="Body"/>
        <w:numPr>
          <w:ilvl w:val="0"/>
          <w:numId w:val="26"/>
        </w:numPr>
        <w:rPr>
          <w:lang w:val="en-GB"/>
        </w:rPr>
      </w:pPr>
      <w:r w:rsidRPr="006E3B5B">
        <w:rPr>
          <w:lang w:val="en-GB"/>
        </w:rPr>
        <w:t>Much of the Commonwealth business with IBs</w:t>
      </w:r>
      <w:r w:rsidR="005F5075" w:rsidRPr="006E3B5B">
        <w:rPr>
          <w:lang w:val="en-GB"/>
        </w:rPr>
        <w:t xml:space="preserve"> </w:t>
      </w:r>
      <w:r w:rsidR="00BE79AE">
        <w:rPr>
          <w:lang w:val="en-GB"/>
        </w:rPr>
        <w:t xml:space="preserve">— </w:t>
      </w:r>
      <w:r w:rsidR="005F5075" w:rsidRPr="006E3B5B">
        <w:rPr>
          <w:lang w:val="en-GB"/>
        </w:rPr>
        <w:t>in terms of value</w:t>
      </w:r>
      <w:r w:rsidR="00BE79AE">
        <w:rPr>
          <w:lang w:val="en-GB"/>
        </w:rPr>
        <w:t xml:space="preserve"> — </w:t>
      </w:r>
      <w:r w:rsidRPr="006E3B5B">
        <w:rPr>
          <w:lang w:val="en-GB"/>
        </w:rPr>
        <w:t xml:space="preserve">is being undertaken within </w:t>
      </w:r>
      <w:r w:rsidR="006325B0" w:rsidRPr="006E3B5B">
        <w:rPr>
          <w:lang w:val="en-GB"/>
        </w:rPr>
        <w:t>six key</w:t>
      </w:r>
      <w:r w:rsidRPr="006E3B5B">
        <w:rPr>
          <w:lang w:val="en-GB"/>
        </w:rPr>
        <w:t xml:space="preserve"> portfolios</w:t>
      </w:r>
      <w:r w:rsidR="005F5075" w:rsidRPr="006E3B5B">
        <w:rPr>
          <w:lang w:val="en-GB"/>
        </w:rPr>
        <w:t xml:space="preserve"> (Defence</w:t>
      </w:r>
      <w:r w:rsidR="006325B0" w:rsidRPr="006E3B5B">
        <w:rPr>
          <w:lang w:val="en-GB"/>
        </w:rPr>
        <w:t>, DFAT, Treasury, DPMC, DIIS, DHS)</w:t>
      </w:r>
      <w:r w:rsidR="00BE79AE">
        <w:rPr>
          <w:lang w:val="en-GB"/>
        </w:rPr>
        <w:t xml:space="preserve">, that is, </w:t>
      </w:r>
      <w:r w:rsidRPr="006E3B5B">
        <w:rPr>
          <w:lang w:val="en-GB"/>
        </w:rPr>
        <w:t xml:space="preserve">those who are open to, and have the </w:t>
      </w:r>
      <w:r w:rsidR="00324AE9" w:rsidRPr="006E3B5B">
        <w:rPr>
          <w:lang w:val="en-GB"/>
        </w:rPr>
        <w:t>resources to build relationships with IB</w:t>
      </w:r>
      <w:r w:rsidR="00BE79AE">
        <w:rPr>
          <w:lang w:val="en-GB"/>
        </w:rPr>
        <w:t>s</w:t>
      </w:r>
      <w:r w:rsidR="00324AE9" w:rsidRPr="006E3B5B">
        <w:rPr>
          <w:lang w:val="en-GB"/>
        </w:rPr>
        <w:t>.</w:t>
      </w:r>
      <w:r w:rsidR="00275991">
        <w:rPr>
          <w:lang w:val="en-GB"/>
        </w:rPr>
        <w:t xml:space="preserve"> </w:t>
      </w:r>
      <w:r w:rsidR="00324AE9" w:rsidRPr="006E3B5B">
        <w:rPr>
          <w:lang w:val="en-GB"/>
        </w:rPr>
        <w:t xml:space="preserve">Meanwhile, </w:t>
      </w:r>
      <w:r w:rsidRPr="006E3B5B">
        <w:rPr>
          <w:lang w:val="en-GB"/>
        </w:rPr>
        <w:t xml:space="preserve">many IBs are finding it difficult to </w:t>
      </w:r>
      <w:r w:rsidR="00BE79AE">
        <w:rPr>
          <w:lang w:val="en-GB"/>
        </w:rPr>
        <w:t>identify</w:t>
      </w:r>
      <w:r w:rsidR="00BE79AE" w:rsidRPr="006E3B5B">
        <w:rPr>
          <w:lang w:val="en-GB"/>
        </w:rPr>
        <w:t xml:space="preserve"> </w:t>
      </w:r>
      <w:r w:rsidRPr="006E3B5B">
        <w:rPr>
          <w:lang w:val="en-GB"/>
        </w:rPr>
        <w:t xml:space="preserve">opportunities within portfolios </w:t>
      </w:r>
      <w:r w:rsidR="00BE79AE">
        <w:rPr>
          <w:lang w:val="en-GB"/>
        </w:rPr>
        <w:t>that</w:t>
      </w:r>
      <w:r w:rsidR="00BE79AE" w:rsidRPr="006E3B5B">
        <w:rPr>
          <w:lang w:val="en-GB"/>
        </w:rPr>
        <w:t xml:space="preserve"> </w:t>
      </w:r>
      <w:r w:rsidRPr="006E3B5B">
        <w:rPr>
          <w:lang w:val="en-GB"/>
        </w:rPr>
        <w:t>have adopted a more transactional approach.</w:t>
      </w:r>
    </w:p>
    <w:p w14:paraId="3DFD5BF4" w14:textId="77777777" w:rsidR="002F45B6" w:rsidRPr="006E3B5B" w:rsidRDefault="002F45B6" w:rsidP="002F45B6">
      <w:pPr>
        <w:rPr>
          <w:lang w:val="en-GB"/>
        </w:rPr>
      </w:pPr>
    </w:p>
    <w:p w14:paraId="3BBD6B78" w14:textId="77777777" w:rsidR="002F45B6" w:rsidRPr="006E3B5B" w:rsidRDefault="002F45B6" w:rsidP="00A9679F">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Value of contracts</w:t>
      </w:r>
    </w:p>
    <w:p w14:paraId="6CD0AD89" w14:textId="1D52E9C1" w:rsidR="002F45B6" w:rsidRPr="006E3B5B" w:rsidRDefault="00E4587C" w:rsidP="00A9679F">
      <w:pPr>
        <w:pStyle w:val="Body"/>
        <w:rPr>
          <w:lang w:val="en-GB"/>
        </w:rPr>
      </w:pPr>
      <w:r w:rsidRPr="006E3B5B">
        <w:rPr>
          <w:lang w:val="en-GB"/>
        </w:rPr>
        <w:t>Of those IBs that have</w:t>
      </w:r>
      <w:r w:rsidR="002F45B6" w:rsidRPr="006E3B5B">
        <w:rPr>
          <w:lang w:val="en-GB"/>
        </w:rPr>
        <w:t xml:space="preserve"> been awarded contracts under the </w:t>
      </w:r>
      <w:r w:rsidRPr="006E3B5B">
        <w:rPr>
          <w:lang w:val="en-GB"/>
        </w:rPr>
        <w:t>IPP, 26.7% of respondents have</w:t>
      </w:r>
      <w:r w:rsidR="002F45B6" w:rsidRPr="006E3B5B">
        <w:rPr>
          <w:lang w:val="en-GB"/>
        </w:rPr>
        <w:t xml:space="preserve"> received contracts </w:t>
      </w:r>
      <w:r w:rsidR="00876D01" w:rsidRPr="006E3B5B">
        <w:rPr>
          <w:lang w:val="en-GB"/>
        </w:rPr>
        <w:t>totalling</w:t>
      </w:r>
      <w:r w:rsidR="002F45B6" w:rsidRPr="006E3B5B">
        <w:rPr>
          <w:lang w:val="en-GB"/>
        </w:rPr>
        <w:t xml:space="preserve"> more than $1</w:t>
      </w:r>
      <w:r w:rsidR="00A0324F">
        <w:rPr>
          <w:lang w:val="en-GB"/>
        </w:rPr>
        <w:t>m</w:t>
      </w:r>
      <w:r w:rsidR="002F45B6" w:rsidRPr="006E3B5B">
        <w:rPr>
          <w:lang w:val="en-GB"/>
        </w:rPr>
        <w:t>.</w:t>
      </w:r>
      <w:r w:rsidR="00275991">
        <w:rPr>
          <w:lang w:val="en-GB"/>
        </w:rPr>
        <w:t xml:space="preserve"> </w:t>
      </w:r>
      <w:r w:rsidR="002F45B6" w:rsidRPr="006E3B5B">
        <w:rPr>
          <w:lang w:val="en-GB"/>
        </w:rPr>
        <w:t xml:space="preserve">A similar number (23.6%) had received contracts </w:t>
      </w:r>
      <w:r w:rsidR="00876D01" w:rsidRPr="006E3B5B">
        <w:rPr>
          <w:lang w:val="en-GB"/>
        </w:rPr>
        <w:t>totalling</w:t>
      </w:r>
      <w:r w:rsidR="002F45B6" w:rsidRPr="006E3B5B">
        <w:rPr>
          <w:lang w:val="en-GB"/>
        </w:rPr>
        <w:t xml:space="preserve"> less than $50,000.</w:t>
      </w:r>
      <w:r w:rsidR="00275991">
        <w:rPr>
          <w:lang w:val="en-GB"/>
        </w:rPr>
        <w:t xml:space="preserve"> </w:t>
      </w:r>
      <w:r w:rsidR="002F45B6" w:rsidRPr="006E3B5B">
        <w:rPr>
          <w:lang w:val="en-GB"/>
        </w:rPr>
        <w:t xml:space="preserve">From those interviewed, IBs reported the majority of ATM or tenders received were lower than </w:t>
      </w:r>
      <w:r w:rsidRPr="006E3B5B">
        <w:rPr>
          <w:lang w:val="en-GB"/>
        </w:rPr>
        <w:t xml:space="preserve">the </w:t>
      </w:r>
      <w:r w:rsidR="002F45B6" w:rsidRPr="006E3B5B">
        <w:rPr>
          <w:lang w:val="en-GB"/>
        </w:rPr>
        <w:t>MSA value range of $80,000.</w:t>
      </w:r>
      <w:r w:rsidR="00275991">
        <w:rPr>
          <w:lang w:val="en-GB"/>
        </w:rPr>
        <w:t xml:space="preserve"> </w:t>
      </w:r>
      <w:r w:rsidR="002F45B6" w:rsidRPr="006E3B5B">
        <w:rPr>
          <w:lang w:val="en-GB"/>
        </w:rPr>
        <w:t>There was a suspicion that i</w:t>
      </w:r>
      <w:r w:rsidR="00DD18C6">
        <w:rPr>
          <w:lang w:val="en-GB"/>
        </w:rPr>
        <w:t>n</w:t>
      </w:r>
      <w:r w:rsidR="002F45B6" w:rsidRPr="006E3B5B">
        <w:rPr>
          <w:lang w:val="en-GB"/>
        </w:rPr>
        <w:t xml:space="preserve"> </w:t>
      </w:r>
      <w:r w:rsidR="00DD18C6">
        <w:rPr>
          <w:lang w:val="en-GB"/>
        </w:rPr>
        <w:t>s</w:t>
      </w:r>
      <w:r w:rsidR="002F45B6" w:rsidRPr="006E3B5B">
        <w:rPr>
          <w:lang w:val="en-GB"/>
        </w:rPr>
        <w:t>ome cases, Commonwealth procurement officers</w:t>
      </w:r>
      <w:r w:rsidR="00876D01">
        <w:rPr>
          <w:lang w:val="en-GB"/>
        </w:rPr>
        <w:t xml:space="preserve">, </w:t>
      </w:r>
      <w:r w:rsidR="002F45B6" w:rsidRPr="006E3B5B">
        <w:rPr>
          <w:lang w:val="en-GB"/>
        </w:rPr>
        <w:t>or buyers</w:t>
      </w:r>
      <w:r w:rsidR="00876D01">
        <w:rPr>
          <w:lang w:val="en-GB"/>
        </w:rPr>
        <w:t xml:space="preserve"> </w:t>
      </w:r>
      <w:r w:rsidR="002F45B6" w:rsidRPr="006E3B5B">
        <w:rPr>
          <w:lang w:val="en-GB"/>
        </w:rPr>
        <w:t xml:space="preserve">wanted to see businesses get </w:t>
      </w:r>
      <w:r w:rsidR="00876D01">
        <w:rPr>
          <w:lang w:val="en-GB"/>
        </w:rPr>
        <w:t>‘</w:t>
      </w:r>
      <w:r w:rsidR="002F45B6" w:rsidRPr="006E3B5B">
        <w:rPr>
          <w:lang w:val="en-GB"/>
        </w:rPr>
        <w:t xml:space="preserve">runs on the </w:t>
      </w:r>
      <w:r w:rsidR="00E13760" w:rsidRPr="006E3B5B">
        <w:rPr>
          <w:lang w:val="en-GB"/>
        </w:rPr>
        <w:t>board</w:t>
      </w:r>
      <w:r w:rsidR="00E13760">
        <w:rPr>
          <w:lang w:val="en-GB"/>
        </w:rPr>
        <w:t>’</w:t>
      </w:r>
      <w:r w:rsidR="00E13760" w:rsidRPr="006E3B5B">
        <w:rPr>
          <w:lang w:val="en-GB"/>
        </w:rPr>
        <w:t xml:space="preserve"> through</w:t>
      </w:r>
      <w:r w:rsidR="002F45B6" w:rsidRPr="006E3B5B">
        <w:rPr>
          <w:lang w:val="en-GB"/>
        </w:rPr>
        <w:t xml:space="preserve"> delivering lower</w:t>
      </w:r>
      <w:r w:rsidR="00876D01">
        <w:rPr>
          <w:lang w:val="en-GB"/>
        </w:rPr>
        <w:t>-</w:t>
      </w:r>
      <w:r w:rsidR="002F45B6" w:rsidRPr="006E3B5B">
        <w:rPr>
          <w:lang w:val="en-GB"/>
        </w:rPr>
        <w:t>value contracts, before offering them opportunities to quote on contracts</w:t>
      </w:r>
      <w:r w:rsidR="00876D01">
        <w:rPr>
          <w:lang w:val="en-GB"/>
        </w:rPr>
        <w:t xml:space="preserve"> </w:t>
      </w:r>
      <w:r w:rsidR="00876D01" w:rsidRPr="006E3B5B">
        <w:rPr>
          <w:lang w:val="en-GB"/>
        </w:rPr>
        <w:t>above $80,000</w:t>
      </w:r>
      <w:r w:rsidR="002F45B6" w:rsidRPr="006E3B5B">
        <w:rPr>
          <w:lang w:val="en-GB"/>
        </w:rPr>
        <w:t>.</w:t>
      </w:r>
    </w:p>
    <w:p w14:paraId="036B1D3D" w14:textId="07924415" w:rsidR="002F45B6" w:rsidRPr="006E3B5B" w:rsidRDefault="002F45B6" w:rsidP="00A9679F">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 xml:space="preserve">Mandatory </w:t>
      </w:r>
      <w:r w:rsidR="0056047C">
        <w:rPr>
          <w:rFonts w:ascii="Calibri Light" w:hAnsi="Calibri Light"/>
          <w:i/>
          <w:color w:val="984806" w:themeColor="accent6" w:themeShade="80"/>
          <w:lang w:val="en-GB"/>
        </w:rPr>
        <w:t>s</w:t>
      </w:r>
      <w:r w:rsidRPr="006E3B5B">
        <w:rPr>
          <w:rFonts w:ascii="Calibri Light" w:hAnsi="Calibri Light"/>
          <w:i/>
          <w:color w:val="984806" w:themeColor="accent6" w:themeShade="80"/>
          <w:lang w:val="en-GB"/>
        </w:rPr>
        <w:t xml:space="preserve">et </w:t>
      </w:r>
      <w:r w:rsidR="0056047C">
        <w:rPr>
          <w:rFonts w:ascii="Calibri Light" w:hAnsi="Calibri Light"/>
          <w:i/>
          <w:color w:val="984806" w:themeColor="accent6" w:themeShade="80"/>
          <w:lang w:val="en-GB"/>
        </w:rPr>
        <w:t>a</w:t>
      </w:r>
      <w:r w:rsidRPr="006E3B5B">
        <w:rPr>
          <w:rFonts w:ascii="Calibri Light" w:hAnsi="Calibri Light"/>
          <w:i/>
          <w:color w:val="984806" w:themeColor="accent6" w:themeShade="80"/>
          <w:lang w:val="en-GB"/>
        </w:rPr>
        <w:t>side</w:t>
      </w:r>
    </w:p>
    <w:p w14:paraId="3F4D66DB" w14:textId="4232E10B" w:rsidR="002F45B6" w:rsidRPr="006E3B5B" w:rsidRDefault="002F45B6" w:rsidP="00A9679F">
      <w:pPr>
        <w:pStyle w:val="Body"/>
        <w:rPr>
          <w:lang w:val="en-GB"/>
        </w:rPr>
      </w:pPr>
      <w:r w:rsidRPr="006E3B5B">
        <w:rPr>
          <w:lang w:val="en-GB"/>
        </w:rPr>
        <w:t>Across all portfolios, a total of 3</w:t>
      </w:r>
      <w:r w:rsidR="002B2F42" w:rsidRPr="006E3B5B">
        <w:rPr>
          <w:lang w:val="en-GB"/>
        </w:rPr>
        <w:t>55</w:t>
      </w:r>
      <w:r w:rsidRPr="006E3B5B">
        <w:rPr>
          <w:lang w:val="en-GB"/>
        </w:rPr>
        <w:t xml:space="preserve"> contracts were recorded as </w:t>
      </w:r>
      <w:r w:rsidR="00486419">
        <w:rPr>
          <w:lang w:val="en-GB"/>
        </w:rPr>
        <w:t xml:space="preserve">being </w:t>
      </w:r>
      <w:r w:rsidRPr="006E3B5B">
        <w:rPr>
          <w:lang w:val="en-GB"/>
        </w:rPr>
        <w:t>awarded to IBs within the MSA categories.</w:t>
      </w:r>
      <w:r w:rsidR="00275991">
        <w:rPr>
          <w:lang w:val="en-GB"/>
        </w:rPr>
        <w:t xml:space="preserve"> </w:t>
      </w:r>
      <w:r w:rsidRPr="006E3B5B">
        <w:rPr>
          <w:lang w:val="en-GB"/>
        </w:rPr>
        <w:t xml:space="preserve">These contracts included 196 remote contracts and 183 contracts valued between $80,000 </w:t>
      </w:r>
      <w:r w:rsidR="00486419">
        <w:rPr>
          <w:lang w:val="en-GB"/>
        </w:rPr>
        <w:t xml:space="preserve">and </w:t>
      </w:r>
      <w:r w:rsidRPr="006E3B5B">
        <w:rPr>
          <w:lang w:val="en-GB"/>
        </w:rPr>
        <w:t>$200,000.</w:t>
      </w:r>
      <w:r w:rsidR="00275991">
        <w:rPr>
          <w:lang w:val="en-GB"/>
        </w:rPr>
        <w:t xml:space="preserve"> </w:t>
      </w:r>
      <w:r w:rsidRPr="006E3B5B">
        <w:rPr>
          <w:lang w:val="en-GB"/>
        </w:rPr>
        <w:t xml:space="preserve">Contracts awarded to IBs between the MSA value range represented 1.7% of all contracts valued between $80,000 </w:t>
      </w:r>
      <w:r w:rsidR="00486419">
        <w:rPr>
          <w:lang w:val="en-GB"/>
        </w:rPr>
        <w:t>and</w:t>
      </w:r>
      <w:r w:rsidRPr="006E3B5B">
        <w:rPr>
          <w:lang w:val="en-GB"/>
        </w:rPr>
        <w:t xml:space="preserve"> $200,000.</w:t>
      </w:r>
      <w:r w:rsidR="00275991">
        <w:rPr>
          <w:lang w:val="en-GB"/>
        </w:rPr>
        <w:t xml:space="preserve"> </w:t>
      </w:r>
      <w:r w:rsidR="00A21954" w:rsidRPr="006E3B5B">
        <w:rPr>
          <w:lang w:val="en-GB"/>
        </w:rPr>
        <w:t>A numerical target was not set for contracts awarded to IBs under the MSA.</w:t>
      </w:r>
      <w:r w:rsidR="00275991">
        <w:rPr>
          <w:lang w:val="en-GB"/>
        </w:rPr>
        <w:t xml:space="preserve"> </w:t>
      </w:r>
    </w:p>
    <w:p w14:paraId="176FB428" w14:textId="77777777" w:rsidR="002F45B6" w:rsidRPr="006E3B5B" w:rsidRDefault="002F45B6" w:rsidP="00A9679F">
      <w:pPr>
        <w:pStyle w:val="Body"/>
        <w:rPr>
          <w:lang w:val="en-GB"/>
        </w:rPr>
      </w:pPr>
    </w:p>
    <w:p w14:paraId="335F18C8" w14:textId="34F03B43" w:rsidR="00E95B75" w:rsidRPr="006E3B5B" w:rsidRDefault="00A21954" w:rsidP="00A9679F">
      <w:pPr>
        <w:pStyle w:val="Body"/>
        <w:rPr>
          <w:lang w:val="en-GB"/>
        </w:rPr>
      </w:pPr>
      <w:r w:rsidRPr="006E3B5B">
        <w:rPr>
          <w:lang w:val="en-GB"/>
        </w:rPr>
        <w:lastRenderedPageBreak/>
        <w:t>The experience of the MSA by IBs was explored through the survey of Supply Nation members and the in-depth interviews conducted with a sample of IBs. Half of the IBs responding to the survey (34) reported they had not been approached under the MSA arrangement</w:t>
      </w:r>
      <w:r w:rsidR="00E95B75" w:rsidRPr="006E3B5B">
        <w:rPr>
          <w:lang w:val="en-GB"/>
        </w:rPr>
        <w:t xml:space="preserve"> in year one of the IPP</w:t>
      </w:r>
      <w:r w:rsidRPr="006E3B5B">
        <w:rPr>
          <w:lang w:val="en-GB"/>
        </w:rPr>
        <w:t xml:space="preserve">. </w:t>
      </w:r>
      <w:r w:rsidR="002B2F42" w:rsidRPr="006E3B5B">
        <w:rPr>
          <w:lang w:val="en-GB"/>
        </w:rPr>
        <w:t xml:space="preserve">A similar </w:t>
      </w:r>
      <w:r w:rsidR="00E95B75" w:rsidRPr="006E3B5B">
        <w:rPr>
          <w:lang w:val="en-GB"/>
        </w:rPr>
        <w:t>experience was reported by half (10) of the IBs interviewed. (</w:t>
      </w:r>
      <w:r w:rsidR="007E1DF1">
        <w:rPr>
          <w:lang w:val="en-GB"/>
        </w:rPr>
        <w:t>Note: i</w:t>
      </w:r>
      <w:r w:rsidR="00E95B75" w:rsidRPr="006E3B5B">
        <w:rPr>
          <w:lang w:val="en-GB"/>
        </w:rPr>
        <w:t xml:space="preserve">t is possible that some IBs responded to the anonymous survey, and were also interviewed). </w:t>
      </w:r>
    </w:p>
    <w:p w14:paraId="6246779D" w14:textId="77777777" w:rsidR="002F45B6" w:rsidRPr="006E3B5B" w:rsidRDefault="002F45B6" w:rsidP="00A9679F">
      <w:pPr>
        <w:pStyle w:val="Body"/>
        <w:rPr>
          <w:lang w:val="en-GB"/>
        </w:rPr>
      </w:pPr>
    </w:p>
    <w:p w14:paraId="44679C66" w14:textId="49419F31" w:rsidR="002F45B6" w:rsidRPr="006E3B5B" w:rsidRDefault="00B5178A" w:rsidP="00A9679F">
      <w:pPr>
        <w:pStyle w:val="Body"/>
        <w:rPr>
          <w:lang w:val="en-GB"/>
        </w:rPr>
      </w:pPr>
      <w:r w:rsidRPr="006E3B5B">
        <w:rPr>
          <w:lang w:val="en-GB"/>
        </w:rPr>
        <w:t>S</w:t>
      </w:r>
      <w:r w:rsidR="002F45B6" w:rsidRPr="006E3B5B">
        <w:rPr>
          <w:lang w:val="en-GB"/>
        </w:rPr>
        <w:t xml:space="preserve">ome </w:t>
      </w:r>
      <w:r w:rsidR="002B2F42" w:rsidRPr="006E3B5B">
        <w:rPr>
          <w:lang w:val="en-GB"/>
        </w:rPr>
        <w:t>IBs</w:t>
      </w:r>
      <w:r w:rsidR="002F45B6" w:rsidRPr="006E3B5B">
        <w:rPr>
          <w:lang w:val="en-GB"/>
        </w:rPr>
        <w:t xml:space="preserve"> reported seeing a tender go out on AusTender within the MSA value range.</w:t>
      </w:r>
      <w:r w:rsidR="00275991">
        <w:rPr>
          <w:lang w:val="en-GB"/>
        </w:rPr>
        <w:t xml:space="preserve"> </w:t>
      </w:r>
      <w:r w:rsidR="002F45B6" w:rsidRPr="006E3B5B">
        <w:rPr>
          <w:lang w:val="en-GB"/>
        </w:rPr>
        <w:t>In these cases, IBs often approached the Commonwealth contact officer, referencing the IPP.</w:t>
      </w:r>
      <w:r w:rsidR="00275991">
        <w:rPr>
          <w:lang w:val="en-GB"/>
        </w:rPr>
        <w:t xml:space="preserve"> </w:t>
      </w:r>
      <w:r w:rsidR="002F45B6" w:rsidRPr="006E3B5B">
        <w:rPr>
          <w:lang w:val="en-GB"/>
        </w:rPr>
        <w:t>The result was generally mixed, with IBs subsequently invited to apply, although in reported cases, were unsuccessful in being awarded the contract.</w:t>
      </w:r>
    </w:p>
    <w:p w14:paraId="55E7D124" w14:textId="77777777" w:rsidR="002F45B6" w:rsidRPr="006E3B5B" w:rsidRDefault="002F45B6" w:rsidP="00A9679F">
      <w:pPr>
        <w:pStyle w:val="Body"/>
        <w:rPr>
          <w:lang w:val="en-GB"/>
        </w:rPr>
      </w:pPr>
    </w:p>
    <w:p w14:paraId="394F34FC" w14:textId="0B7E68AA" w:rsidR="002F45B6" w:rsidRPr="006E3B5B" w:rsidRDefault="002F45B6" w:rsidP="00A9679F">
      <w:pPr>
        <w:pStyle w:val="Body"/>
        <w:rPr>
          <w:lang w:val="en-GB"/>
        </w:rPr>
      </w:pPr>
      <w:r w:rsidRPr="006E3B5B">
        <w:rPr>
          <w:lang w:val="en-GB"/>
        </w:rPr>
        <w:t xml:space="preserve">Overall, while businesses felt as though they should be inundated with work </w:t>
      </w:r>
      <w:r w:rsidR="001C5352">
        <w:rPr>
          <w:lang w:val="en-GB"/>
        </w:rPr>
        <w:t xml:space="preserve">— </w:t>
      </w:r>
      <w:r w:rsidRPr="006E3B5B">
        <w:rPr>
          <w:lang w:val="en-GB"/>
        </w:rPr>
        <w:t>or requests for quotes</w:t>
      </w:r>
      <w:r w:rsidR="001C5352">
        <w:rPr>
          <w:lang w:val="en-GB"/>
        </w:rPr>
        <w:t xml:space="preserve"> — </w:t>
      </w:r>
      <w:r w:rsidRPr="006E3B5B">
        <w:rPr>
          <w:lang w:val="en-GB"/>
        </w:rPr>
        <w:t>within the MSA range, this</w:t>
      </w:r>
      <w:r w:rsidR="002B2F42" w:rsidRPr="006E3B5B">
        <w:rPr>
          <w:lang w:val="en-GB"/>
        </w:rPr>
        <w:t xml:space="preserve"> wasn’t the experience in year one</w:t>
      </w:r>
      <w:r w:rsidRPr="006E3B5B">
        <w:rPr>
          <w:lang w:val="en-GB"/>
        </w:rPr>
        <w:t>.</w:t>
      </w:r>
    </w:p>
    <w:p w14:paraId="2EB07865" w14:textId="77777777" w:rsidR="002F45B6" w:rsidRPr="006E3B5B" w:rsidRDefault="002F45B6" w:rsidP="00A9679F">
      <w:pPr>
        <w:pStyle w:val="Body"/>
        <w:rPr>
          <w:lang w:val="en-GB"/>
        </w:rPr>
      </w:pPr>
    </w:p>
    <w:p w14:paraId="43079428" w14:textId="77777777" w:rsidR="002F45B6" w:rsidRPr="006E3B5B" w:rsidRDefault="002F45B6" w:rsidP="00A9679F">
      <w:pPr>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Mandatory Minimum Requirements</w:t>
      </w:r>
    </w:p>
    <w:p w14:paraId="61888233" w14:textId="7EC5138D" w:rsidR="00E95B75" w:rsidRPr="006E3B5B" w:rsidRDefault="00E95B75" w:rsidP="00E95B75">
      <w:pPr>
        <w:pStyle w:val="Body"/>
        <w:rPr>
          <w:lang w:val="en-GB"/>
        </w:rPr>
      </w:pPr>
      <w:r w:rsidRPr="006E3B5B">
        <w:rPr>
          <w:lang w:val="en-GB"/>
        </w:rPr>
        <w:t>The MMR was not in effect in year one of the IPP</w:t>
      </w:r>
      <w:r w:rsidR="001C5352">
        <w:rPr>
          <w:lang w:val="en-GB"/>
        </w:rPr>
        <w:t>, but a</w:t>
      </w:r>
      <w:r w:rsidRPr="006E3B5B">
        <w:rPr>
          <w:lang w:val="en-GB"/>
        </w:rPr>
        <w:t xml:space="preserve">t the time of the consultations for this report, there was a growing awareness of the measure, and </w:t>
      </w:r>
      <w:r w:rsidR="003F5C08" w:rsidRPr="006E3B5B">
        <w:rPr>
          <w:lang w:val="en-GB"/>
        </w:rPr>
        <w:t>recognition</w:t>
      </w:r>
      <w:r w:rsidRPr="006E3B5B">
        <w:rPr>
          <w:lang w:val="en-GB"/>
        </w:rPr>
        <w:t xml:space="preserve"> of the opportunities it may present. It is worth noting that IBs who </w:t>
      </w:r>
      <w:r w:rsidR="001C5352">
        <w:rPr>
          <w:lang w:val="en-GB"/>
        </w:rPr>
        <w:t>provided</w:t>
      </w:r>
      <w:r w:rsidR="001C5352" w:rsidRPr="006E3B5B">
        <w:rPr>
          <w:lang w:val="en-GB"/>
        </w:rPr>
        <w:t xml:space="preserve"> </w:t>
      </w:r>
      <w:r w:rsidRPr="006E3B5B">
        <w:rPr>
          <w:lang w:val="en-GB"/>
        </w:rPr>
        <w:t>comment on the MMR reported little</w:t>
      </w:r>
      <w:r w:rsidR="001C5352">
        <w:rPr>
          <w:lang w:val="en-GB"/>
        </w:rPr>
        <w:t>,</w:t>
      </w:r>
      <w:r w:rsidRPr="006E3B5B">
        <w:rPr>
          <w:lang w:val="en-GB"/>
        </w:rPr>
        <w:t xml:space="preserve"> if any</w:t>
      </w:r>
      <w:r w:rsidR="001C5352">
        <w:rPr>
          <w:lang w:val="en-GB"/>
        </w:rPr>
        <w:t>,</w:t>
      </w:r>
      <w:r w:rsidRPr="006E3B5B">
        <w:rPr>
          <w:lang w:val="en-GB"/>
        </w:rPr>
        <w:t xml:space="preserve"> experience of working with tier</w:t>
      </w:r>
      <w:r w:rsidR="001C5352">
        <w:rPr>
          <w:lang w:val="en-GB"/>
        </w:rPr>
        <w:t>-</w:t>
      </w:r>
      <w:r w:rsidRPr="006E3B5B">
        <w:rPr>
          <w:lang w:val="en-GB"/>
        </w:rPr>
        <w:t>one suppliers</w:t>
      </w:r>
      <w:r w:rsidR="001C5352">
        <w:rPr>
          <w:lang w:val="en-GB"/>
        </w:rPr>
        <w:t xml:space="preserve">. Additionally, they </w:t>
      </w:r>
      <w:r w:rsidRPr="006E3B5B">
        <w:rPr>
          <w:lang w:val="en-GB"/>
        </w:rPr>
        <w:t xml:space="preserve">were keen to understand how the opportunities would be promoted and how the obligations under MMR arrangements would be monitored. </w:t>
      </w:r>
    </w:p>
    <w:p w14:paraId="4CF7D13E" w14:textId="77777777" w:rsidR="002F45B6" w:rsidRPr="006E3B5B" w:rsidRDefault="002F45B6" w:rsidP="00E95B75">
      <w:pPr>
        <w:pStyle w:val="Body"/>
        <w:rPr>
          <w:lang w:val="en-GB"/>
        </w:rPr>
      </w:pPr>
    </w:p>
    <w:p w14:paraId="5A2314E2" w14:textId="77777777" w:rsidR="002F45B6" w:rsidRPr="006E3B5B" w:rsidRDefault="002F45B6" w:rsidP="002F45B6">
      <w:pPr>
        <w:spacing w:line="276" w:lineRule="auto"/>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Subcontracting</w:t>
      </w:r>
    </w:p>
    <w:p w14:paraId="0EE50862" w14:textId="3DFADA73" w:rsidR="002F45B6" w:rsidRPr="006E3B5B" w:rsidRDefault="002F45B6" w:rsidP="00A9679F">
      <w:pPr>
        <w:pStyle w:val="Body"/>
        <w:rPr>
          <w:sz w:val="20"/>
          <w:lang w:val="en-GB"/>
        </w:rPr>
      </w:pPr>
      <w:r w:rsidRPr="006E3B5B">
        <w:rPr>
          <w:lang w:val="en-GB"/>
        </w:rPr>
        <w:t>All the IBs interviewed reported that they are committed to using other Aboriginal suppliers wherever possible, with a general attitude that</w:t>
      </w:r>
      <w:r w:rsidR="00B5659E">
        <w:rPr>
          <w:lang w:val="en-GB"/>
        </w:rPr>
        <w:t>,</w:t>
      </w:r>
      <w:r w:rsidRPr="006E3B5B">
        <w:rPr>
          <w:lang w:val="en-GB"/>
        </w:rPr>
        <w:t xml:space="preserve"> </w:t>
      </w:r>
      <w:r w:rsidR="00B5659E">
        <w:rPr>
          <w:lang w:val="en-GB"/>
        </w:rPr>
        <w:t>‘</w:t>
      </w:r>
      <w:r w:rsidRPr="006E3B5B">
        <w:rPr>
          <w:lang w:val="en-GB"/>
        </w:rPr>
        <w:t>we can support our sector ourselves by working together</w:t>
      </w:r>
      <w:r w:rsidR="00B5659E">
        <w:rPr>
          <w:lang w:val="en-GB"/>
        </w:rPr>
        <w:t>‘</w:t>
      </w:r>
      <w:r w:rsidRPr="006E3B5B">
        <w:rPr>
          <w:lang w:val="en-GB"/>
        </w:rPr>
        <w:t>.</w:t>
      </w:r>
    </w:p>
    <w:p w14:paraId="037F48C2" w14:textId="77777777" w:rsidR="002F45B6" w:rsidRPr="006E3B5B" w:rsidRDefault="002F45B6" w:rsidP="00A9679F">
      <w:pPr>
        <w:pStyle w:val="Body"/>
        <w:rPr>
          <w:lang w:val="en-GB"/>
        </w:rPr>
      </w:pPr>
    </w:p>
    <w:p w14:paraId="4516F3F2" w14:textId="5995E1DA" w:rsidR="002F45B6" w:rsidRPr="006E3B5B" w:rsidRDefault="002F45B6" w:rsidP="00A9679F">
      <w:pPr>
        <w:pStyle w:val="Body"/>
        <w:rPr>
          <w:lang w:val="en-GB"/>
        </w:rPr>
      </w:pPr>
      <w:r w:rsidRPr="006E3B5B">
        <w:rPr>
          <w:lang w:val="en-GB"/>
        </w:rPr>
        <w:t>Subcontracting arrangements were favoured by a number of businesses as the preferred way to increase their capacity.</w:t>
      </w:r>
      <w:r w:rsidR="00275991">
        <w:rPr>
          <w:lang w:val="en-GB"/>
        </w:rPr>
        <w:t xml:space="preserve"> </w:t>
      </w:r>
      <w:r w:rsidRPr="006E3B5B">
        <w:rPr>
          <w:lang w:val="en-GB"/>
        </w:rPr>
        <w:t xml:space="preserve">This was especially </w:t>
      </w:r>
      <w:r w:rsidR="00BC586E">
        <w:rPr>
          <w:lang w:val="en-GB"/>
        </w:rPr>
        <w:t xml:space="preserve">true </w:t>
      </w:r>
      <w:r w:rsidRPr="006E3B5B">
        <w:rPr>
          <w:lang w:val="en-GB"/>
        </w:rPr>
        <w:t xml:space="preserve">within the professional services industry where </w:t>
      </w:r>
      <w:r w:rsidR="00BC586E">
        <w:rPr>
          <w:lang w:val="en-GB"/>
        </w:rPr>
        <w:t>subcontractors were used</w:t>
      </w:r>
      <w:r w:rsidRPr="006E3B5B">
        <w:rPr>
          <w:lang w:val="en-GB"/>
        </w:rPr>
        <w:t xml:space="preserve"> to undertake a specific task within a project </w:t>
      </w:r>
      <w:r w:rsidR="008B61BE">
        <w:rPr>
          <w:lang w:val="en-GB"/>
        </w:rPr>
        <w:t xml:space="preserve">that contractors </w:t>
      </w:r>
      <w:r w:rsidRPr="006E3B5B">
        <w:rPr>
          <w:lang w:val="en-GB"/>
        </w:rPr>
        <w:t>either didn’t have the capability</w:t>
      </w:r>
      <w:r w:rsidR="00044A1B">
        <w:rPr>
          <w:lang w:val="en-GB"/>
        </w:rPr>
        <w:t>,</w:t>
      </w:r>
      <w:r w:rsidRPr="006E3B5B">
        <w:rPr>
          <w:lang w:val="en-GB"/>
        </w:rPr>
        <w:t xml:space="preserve"> or capacity to deliver.</w:t>
      </w:r>
    </w:p>
    <w:p w14:paraId="1C9970F8" w14:textId="77777777" w:rsidR="002F45B6" w:rsidRPr="006E3B5B" w:rsidRDefault="002F45B6" w:rsidP="00A9679F">
      <w:pPr>
        <w:pStyle w:val="Body"/>
        <w:rPr>
          <w:lang w:val="en-GB"/>
        </w:rPr>
      </w:pPr>
    </w:p>
    <w:p w14:paraId="458F9CB4" w14:textId="660643C1" w:rsidR="002F45B6" w:rsidRPr="006E3B5B" w:rsidRDefault="002F45B6" w:rsidP="00A9679F">
      <w:pPr>
        <w:pStyle w:val="Body"/>
        <w:rPr>
          <w:lang w:val="en-GB"/>
        </w:rPr>
      </w:pPr>
      <w:r w:rsidRPr="006E3B5B">
        <w:rPr>
          <w:lang w:val="en-GB"/>
        </w:rPr>
        <w:t>This has proven a successful strategy in helping IBs gradually take on larger contracts before they have the capability to employ someone.</w:t>
      </w:r>
      <w:r w:rsidR="00275991">
        <w:rPr>
          <w:lang w:val="en-GB"/>
        </w:rPr>
        <w:t xml:space="preserve"> </w:t>
      </w:r>
      <w:r w:rsidRPr="006E3B5B">
        <w:rPr>
          <w:lang w:val="en-GB"/>
        </w:rPr>
        <w:t>It also allows them to bring someone in with a specialist expertise on a project basis.</w:t>
      </w:r>
    </w:p>
    <w:p w14:paraId="317B9197" w14:textId="77777777" w:rsidR="001426CC" w:rsidRPr="006E3B5B" w:rsidRDefault="001426CC" w:rsidP="00A9679F">
      <w:pPr>
        <w:pStyle w:val="Body"/>
        <w:rPr>
          <w:lang w:val="en-GB"/>
        </w:rPr>
      </w:pPr>
    </w:p>
    <w:p w14:paraId="6C8D0C6B" w14:textId="46ABBB33" w:rsidR="002F45B6" w:rsidRPr="0009144A" w:rsidRDefault="00A07AB1" w:rsidP="001426CC">
      <w:pPr>
        <w:pStyle w:val="Body"/>
        <w:ind w:left="720"/>
        <w:rPr>
          <w:i/>
          <w:sz w:val="20"/>
          <w:lang w:val="en-GB"/>
        </w:rPr>
      </w:pPr>
      <w:r w:rsidRPr="0009144A">
        <w:rPr>
          <w:i/>
          <w:sz w:val="20"/>
          <w:lang w:val="en-GB"/>
        </w:rPr>
        <w:t>‘</w:t>
      </w:r>
      <w:r w:rsidR="002F45B6" w:rsidRPr="0009144A">
        <w:rPr>
          <w:i/>
          <w:sz w:val="20"/>
          <w:lang w:val="en-GB"/>
        </w:rPr>
        <w:t>That’s how you survive when you can’t afford to employ people.</w:t>
      </w:r>
      <w:r w:rsidR="00275991">
        <w:rPr>
          <w:i/>
          <w:sz w:val="20"/>
          <w:lang w:val="en-GB"/>
        </w:rPr>
        <w:t xml:space="preserve"> </w:t>
      </w:r>
      <w:r w:rsidR="002F45B6" w:rsidRPr="0009144A">
        <w:rPr>
          <w:i/>
          <w:sz w:val="20"/>
          <w:lang w:val="en-GB"/>
        </w:rPr>
        <w:t>You have to subcontract people.</w:t>
      </w:r>
      <w:r w:rsidR="00275991">
        <w:rPr>
          <w:i/>
          <w:sz w:val="20"/>
          <w:lang w:val="en-GB"/>
        </w:rPr>
        <w:t xml:space="preserve"> </w:t>
      </w:r>
      <w:r w:rsidR="002F45B6" w:rsidRPr="0009144A">
        <w:rPr>
          <w:i/>
          <w:sz w:val="20"/>
          <w:lang w:val="en-GB"/>
        </w:rPr>
        <w:t xml:space="preserve">We use a whole </w:t>
      </w:r>
      <w:r w:rsidR="00981E2C">
        <w:rPr>
          <w:i/>
          <w:sz w:val="20"/>
          <w:lang w:val="en-GB"/>
        </w:rPr>
        <w:t>ar</w:t>
      </w:r>
      <w:r w:rsidR="002F45B6" w:rsidRPr="0009144A">
        <w:rPr>
          <w:i/>
          <w:sz w:val="20"/>
          <w:lang w:val="en-GB"/>
        </w:rPr>
        <w:t>ray of people, including Indigenous businesses, for example sole traders, who provide a similar service to what I do in the business</w:t>
      </w:r>
      <w:r w:rsidRPr="0009144A">
        <w:rPr>
          <w:i/>
          <w:sz w:val="20"/>
          <w:lang w:val="en-GB"/>
        </w:rPr>
        <w:t>‘.</w:t>
      </w:r>
      <w:r w:rsidR="002F45B6" w:rsidRPr="0009144A">
        <w:rPr>
          <w:i/>
          <w:sz w:val="20"/>
          <w:lang w:val="en-GB"/>
        </w:rPr>
        <w:t xml:space="preserve"> </w:t>
      </w:r>
      <w:r w:rsidRPr="0009144A">
        <w:rPr>
          <w:sz w:val="20"/>
          <w:lang w:val="en-GB"/>
        </w:rPr>
        <w:t>—</w:t>
      </w:r>
      <w:r w:rsidR="002F45B6" w:rsidRPr="0009144A">
        <w:rPr>
          <w:sz w:val="20"/>
          <w:lang w:val="en-GB"/>
        </w:rPr>
        <w:t xml:space="preserve"> </w:t>
      </w:r>
      <w:r>
        <w:rPr>
          <w:sz w:val="20"/>
          <w:lang w:val="en-GB"/>
        </w:rPr>
        <w:t>IB Owner</w:t>
      </w:r>
    </w:p>
    <w:p w14:paraId="7A225868" w14:textId="77777777" w:rsidR="002F45B6" w:rsidRPr="006E3B5B" w:rsidRDefault="002F45B6" w:rsidP="00A9679F">
      <w:pPr>
        <w:pStyle w:val="Body"/>
        <w:rPr>
          <w:i/>
          <w:sz w:val="20"/>
          <w:lang w:val="en-GB"/>
        </w:rPr>
      </w:pPr>
    </w:p>
    <w:p w14:paraId="12A69195" w14:textId="4D444A01" w:rsidR="002F45B6" w:rsidRPr="006E3B5B" w:rsidRDefault="002F45B6" w:rsidP="00A9679F">
      <w:pPr>
        <w:pStyle w:val="Body"/>
        <w:rPr>
          <w:lang w:val="en-GB"/>
        </w:rPr>
      </w:pPr>
      <w:r w:rsidRPr="006E3B5B">
        <w:rPr>
          <w:lang w:val="en-GB"/>
        </w:rPr>
        <w:lastRenderedPageBreak/>
        <w:t xml:space="preserve">Some businesses reported tendering together with other subcontractors in order to help prove they have the capacity to deliver </w:t>
      </w:r>
      <w:r w:rsidR="000573ED" w:rsidRPr="006E3B5B">
        <w:rPr>
          <w:lang w:val="en-GB"/>
        </w:rPr>
        <w:t>projects to government.</w:t>
      </w:r>
      <w:r w:rsidR="00275991">
        <w:rPr>
          <w:lang w:val="en-GB"/>
        </w:rPr>
        <w:t xml:space="preserve"> </w:t>
      </w:r>
      <w:r w:rsidR="000573ED" w:rsidRPr="006E3B5B">
        <w:rPr>
          <w:lang w:val="en-GB"/>
        </w:rPr>
        <w:t>T</w:t>
      </w:r>
      <w:r w:rsidRPr="006E3B5B">
        <w:rPr>
          <w:lang w:val="en-GB"/>
        </w:rPr>
        <w:t>hese arrangements</w:t>
      </w:r>
      <w:r w:rsidR="000573ED" w:rsidRPr="006E3B5B">
        <w:rPr>
          <w:lang w:val="en-GB"/>
        </w:rPr>
        <w:t xml:space="preserve"> often</w:t>
      </w:r>
      <w:r w:rsidRPr="006E3B5B">
        <w:rPr>
          <w:lang w:val="en-GB"/>
        </w:rPr>
        <w:t xml:space="preserve"> vary from project</w:t>
      </w:r>
      <w:r w:rsidR="000573ED" w:rsidRPr="006E3B5B">
        <w:rPr>
          <w:lang w:val="en-GB"/>
        </w:rPr>
        <w:t xml:space="preserve"> to project with businesses</w:t>
      </w:r>
      <w:r w:rsidRPr="006E3B5B">
        <w:rPr>
          <w:lang w:val="en-GB"/>
        </w:rPr>
        <w:t xml:space="preserve"> work</w:t>
      </w:r>
      <w:r w:rsidR="000573ED" w:rsidRPr="006E3B5B">
        <w:rPr>
          <w:lang w:val="en-GB"/>
        </w:rPr>
        <w:t>ing</w:t>
      </w:r>
      <w:r w:rsidRPr="006E3B5B">
        <w:rPr>
          <w:lang w:val="en-GB"/>
        </w:rPr>
        <w:t xml:space="preserve"> interchangeably in terms of which business is the lead </w:t>
      </w:r>
      <w:r w:rsidR="000573ED" w:rsidRPr="006E3B5B">
        <w:rPr>
          <w:lang w:val="en-GB"/>
        </w:rPr>
        <w:t>contractor</w:t>
      </w:r>
      <w:r w:rsidRPr="006E3B5B">
        <w:rPr>
          <w:lang w:val="en-GB"/>
        </w:rPr>
        <w:t>, and which is the subcontractor.</w:t>
      </w:r>
      <w:r w:rsidR="00275991">
        <w:rPr>
          <w:lang w:val="en-GB"/>
        </w:rPr>
        <w:t xml:space="preserve"> </w:t>
      </w:r>
      <w:r w:rsidRPr="006E3B5B">
        <w:rPr>
          <w:lang w:val="en-GB"/>
        </w:rPr>
        <w:t>Working together also allows them to gain new exposure through working on different projects, and with different colleagues, and is a way they can increase their capacity.</w:t>
      </w:r>
    </w:p>
    <w:p w14:paraId="1B2BC817" w14:textId="77777777" w:rsidR="002F45B6" w:rsidRPr="006E3B5B" w:rsidRDefault="002F45B6" w:rsidP="00A9679F">
      <w:pPr>
        <w:pStyle w:val="Body"/>
        <w:rPr>
          <w:lang w:val="en-GB"/>
        </w:rPr>
      </w:pPr>
    </w:p>
    <w:p w14:paraId="79A7CE5A" w14:textId="5915F7D9" w:rsidR="002F45B6" w:rsidRPr="006E3B5B" w:rsidRDefault="002F45B6" w:rsidP="00A9679F">
      <w:pPr>
        <w:pStyle w:val="Body"/>
        <w:rPr>
          <w:lang w:val="en-GB"/>
        </w:rPr>
      </w:pPr>
      <w:r w:rsidRPr="006E3B5B">
        <w:rPr>
          <w:lang w:val="en-GB"/>
        </w:rPr>
        <w:t xml:space="preserve">One </w:t>
      </w:r>
      <w:r w:rsidR="005B1238">
        <w:rPr>
          <w:lang w:val="en-GB"/>
        </w:rPr>
        <w:t>IB</w:t>
      </w:r>
      <w:r w:rsidR="005B1238" w:rsidRPr="006E3B5B">
        <w:rPr>
          <w:lang w:val="en-GB"/>
        </w:rPr>
        <w:t xml:space="preserve"> </w:t>
      </w:r>
      <w:r w:rsidRPr="006E3B5B">
        <w:rPr>
          <w:lang w:val="en-GB"/>
        </w:rPr>
        <w:t>was exploring the option of creating their own panel of Indigenous suppliers and</w:t>
      </w:r>
      <w:r w:rsidR="005B1238">
        <w:rPr>
          <w:lang w:val="en-GB"/>
        </w:rPr>
        <w:t xml:space="preserve">/or </w:t>
      </w:r>
      <w:r w:rsidRPr="006E3B5B">
        <w:rPr>
          <w:lang w:val="en-GB"/>
        </w:rPr>
        <w:t>subcontractors.</w:t>
      </w:r>
      <w:r w:rsidR="00275991">
        <w:rPr>
          <w:lang w:val="en-GB"/>
        </w:rPr>
        <w:t xml:space="preserve"> </w:t>
      </w:r>
      <w:r w:rsidR="005B1238">
        <w:rPr>
          <w:lang w:val="en-GB"/>
        </w:rPr>
        <w:t>Under this arrangement t</w:t>
      </w:r>
      <w:r w:rsidRPr="006E3B5B">
        <w:rPr>
          <w:lang w:val="en-GB"/>
        </w:rPr>
        <w:t>hey would bring in subcontractors, foster them through the tender process and certification requirements</w:t>
      </w:r>
      <w:r w:rsidR="00F14516" w:rsidRPr="006E3B5B">
        <w:rPr>
          <w:lang w:val="en-GB"/>
        </w:rPr>
        <w:t>,</w:t>
      </w:r>
      <w:r w:rsidRPr="006E3B5B">
        <w:rPr>
          <w:lang w:val="en-GB"/>
        </w:rPr>
        <w:t xml:space="preserve"> and become key delivery partners.</w:t>
      </w:r>
    </w:p>
    <w:p w14:paraId="35A45525" w14:textId="77777777" w:rsidR="002F45B6" w:rsidRPr="006E3B5B" w:rsidRDefault="002F45B6" w:rsidP="00A9679F">
      <w:pPr>
        <w:pStyle w:val="Body"/>
        <w:rPr>
          <w:lang w:val="en-GB"/>
        </w:rPr>
      </w:pPr>
    </w:p>
    <w:p w14:paraId="7C634F6B" w14:textId="28DF30C7" w:rsidR="002F45B6" w:rsidRPr="006E3B5B" w:rsidRDefault="002F45B6" w:rsidP="00A9679F">
      <w:pPr>
        <w:pStyle w:val="Body"/>
        <w:rPr>
          <w:lang w:val="en-GB"/>
        </w:rPr>
      </w:pPr>
      <w:r w:rsidRPr="006E3B5B">
        <w:rPr>
          <w:lang w:val="en-GB"/>
        </w:rPr>
        <w:t>There was a view from some IB</w:t>
      </w:r>
      <w:r w:rsidR="00E0360D" w:rsidRPr="006E3B5B">
        <w:rPr>
          <w:lang w:val="en-GB"/>
        </w:rPr>
        <w:t>s</w:t>
      </w:r>
      <w:r w:rsidRPr="006E3B5B">
        <w:rPr>
          <w:lang w:val="en-GB"/>
        </w:rPr>
        <w:t xml:space="preserve"> that instead of focusing on Indigenous employment numbers, </w:t>
      </w:r>
      <w:r w:rsidR="005B1238">
        <w:rPr>
          <w:lang w:val="en-GB"/>
        </w:rPr>
        <w:t xml:space="preserve">the </w:t>
      </w:r>
      <w:r w:rsidRPr="006E3B5B">
        <w:rPr>
          <w:lang w:val="en-GB"/>
        </w:rPr>
        <w:t>value of Indigenous subcontracts should be considered when examining the impact of the IPP.</w:t>
      </w:r>
      <w:r w:rsidR="00275991">
        <w:rPr>
          <w:lang w:val="en-GB"/>
        </w:rPr>
        <w:t xml:space="preserve"> </w:t>
      </w:r>
    </w:p>
    <w:p w14:paraId="08EABA0E" w14:textId="77777777" w:rsidR="002F45B6" w:rsidRPr="006E3B5B" w:rsidRDefault="002F45B6" w:rsidP="00A9679F">
      <w:pPr>
        <w:pStyle w:val="Body"/>
        <w:rPr>
          <w:lang w:val="en-GB"/>
        </w:rPr>
      </w:pPr>
    </w:p>
    <w:p w14:paraId="2FF05A11" w14:textId="155F1BFC" w:rsidR="002F45B6" w:rsidRPr="006E3B5B" w:rsidRDefault="002F45B6" w:rsidP="002F45B6">
      <w:pPr>
        <w:spacing w:line="276" w:lineRule="auto"/>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 xml:space="preserve">Training and </w:t>
      </w:r>
      <w:r w:rsidR="004A27F8">
        <w:rPr>
          <w:rFonts w:ascii="Calibri Light" w:hAnsi="Calibri Light"/>
          <w:i/>
          <w:color w:val="984806" w:themeColor="accent6" w:themeShade="80"/>
          <w:lang w:val="en-GB"/>
        </w:rPr>
        <w:t>s</w:t>
      </w:r>
      <w:r w:rsidRPr="006E3B5B">
        <w:rPr>
          <w:rFonts w:ascii="Calibri Light" w:hAnsi="Calibri Light"/>
          <w:i/>
          <w:color w:val="984806" w:themeColor="accent6" w:themeShade="80"/>
          <w:lang w:val="en-GB"/>
        </w:rPr>
        <w:t>upport</w:t>
      </w:r>
    </w:p>
    <w:p w14:paraId="32BC13BF" w14:textId="7CC15647" w:rsidR="002F45B6" w:rsidRPr="006E3B5B" w:rsidRDefault="002F45B6" w:rsidP="00A9679F">
      <w:pPr>
        <w:pStyle w:val="Body"/>
        <w:rPr>
          <w:lang w:val="en-GB"/>
        </w:rPr>
      </w:pPr>
      <w:r w:rsidRPr="006E3B5B">
        <w:rPr>
          <w:lang w:val="en-GB"/>
        </w:rPr>
        <w:t>Both survey respondents and IB interviewees were asked what training and support they had utilised throughout the implementation of the IPP, and whether they found it useful.</w:t>
      </w:r>
      <w:r w:rsidR="00275991">
        <w:rPr>
          <w:lang w:val="en-GB"/>
        </w:rPr>
        <w:t xml:space="preserve"> </w:t>
      </w:r>
      <w:r w:rsidRPr="006E3B5B">
        <w:rPr>
          <w:lang w:val="en-GB"/>
        </w:rPr>
        <w:t>Survey respondents indicated the Supply Nation website was the most useful resource, followed by the IPP document itself.</w:t>
      </w:r>
    </w:p>
    <w:p w14:paraId="744E4A7E" w14:textId="77777777" w:rsidR="002F45B6" w:rsidRPr="006E3B5B" w:rsidRDefault="002F45B6" w:rsidP="00A9679F">
      <w:pPr>
        <w:pStyle w:val="Body"/>
        <w:rPr>
          <w:lang w:val="en-GB"/>
        </w:rPr>
      </w:pPr>
    </w:p>
    <w:p w14:paraId="7A8CC83E" w14:textId="673315B1" w:rsidR="002F45B6" w:rsidRPr="006E3B5B" w:rsidRDefault="002F45B6" w:rsidP="00A9679F">
      <w:pPr>
        <w:pStyle w:val="Body"/>
        <w:rPr>
          <w:lang w:val="en-GB"/>
        </w:rPr>
      </w:pPr>
      <w:r w:rsidRPr="006E3B5B">
        <w:rPr>
          <w:lang w:val="en-GB"/>
        </w:rPr>
        <w:t xml:space="preserve">From the IB interviews, the majority of interviewees reported </w:t>
      </w:r>
      <w:r w:rsidR="00C97ABE">
        <w:rPr>
          <w:lang w:val="en-GB"/>
        </w:rPr>
        <w:t xml:space="preserve">that </w:t>
      </w:r>
      <w:r w:rsidRPr="006E3B5B">
        <w:rPr>
          <w:lang w:val="en-GB"/>
        </w:rPr>
        <w:t xml:space="preserve">the Supply Nation Connect events, in addition to other </w:t>
      </w:r>
      <w:r w:rsidR="00C97ABE">
        <w:rPr>
          <w:lang w:val="en-GB"/>
        </w:rPr>
        <w:t>‘</w:t>
      </w:r>
      <w:r w:rsidRPr="006E3B5B">
        <w:rPr>
          <w:lang w:val="en-GB"/>
        </w:rPr>
        <w:t>meet the supplier</w:t>
      </w:r>
      <w:r w:rsidR="00C97ABE">
        <w:rPr>
          <w:lang w:val="en-GB"/>
        </w:rPr>
        <w:t>‘</w:t>
      </w:r>
      <w:r w:rsidRPr="006E3B5B">
        <w:rPr>
          <w:lang w:val="en-GB"/>
        </w:rPr>
        <w:t xml:space="preserve"> events run by the </w:t>
      </w:r>
      <w:r w:rsidR="00C97ABE">
        <w:rPr>
          <w:lang w:val="en-GB"/>
        </w:rPr>
        <w:t>d</w:t>
      </w:r>
      <w:r w:rsidRPr="006E3B5B">
        <w:rPr>
          <w:lang w:val="en-GB"/>
        </w:rPr>
        <w:t xml:space="preserve">epartments of Finance, </w:t>
      </w:r>
      <w:r w:rsidR="007A02B8">
        <w:rPr>
          <w:lang w:val="en-GB"/>
        </w:rPr>
        <w:t xml:space="preserve">the </w:t>
      </w:r>
      <w:r w:rsidRPr="006E3B5B">
        <w:rPr>
          <w:lang w:val="en-GB"/>
        </w:rPr>
        <w:t>Environment</w:t>
      </w:r>
      <w:r w:rsidR="007A02B8">
        <w:rPr>
          <w:lang w:val="en-GB"/>
        </w:rPr>
        <w:t xml:space="preserve"> and Energy</w:t>
      </w:r>
      <w:r w:rsidR="00C97ABE">
        <w:rPr>
          <w:lang w:val="en-GB"/>
        </w:rPr>
        <w:t>,</w:t>
      </w:r>
      <w:r w:rsidRPr="006E3B5B">
        <w:rPr>
          <w:lang w:val="en-GB"/>
        </w:rPr>
        <w:t xml:space="preserve"> and Defence were the most beneficial in terms of lead generation and creating opportunities for them to leverage the IPP.</w:t>
      </w:r>
      <w:r w:rsidR="00275991">
        <w:rPr>
          <w:lang w:val="en-GB"/>
        </w:rPr>
        <w:t xml:space="preserve"> </w:t>
      </w:r>
      <w:r w:rsidRPr="006E3B5B">
        <w:rPr>
          <w:lang w:val="en-GB"/>
        </w:rPr>
        <w:t xml:space="preserve">While most people found these events useful, there were some </w:t>
      </w:r>
      <w:r w:rsidR="00C97ABE">
        <w:rPr>
          <w:lang w:val="en-GB"/>
        </w:rPr>
        <w:t xml:space="preserve">who said </w:t>
      </w:r>
      <w:r w:rsidRPr="006E3B5B">
        <w:rPr>
          <w:lang w:val="en-GB"/>
        </w:rPr>
        <w:t>that they were in need of reinvigoration and rethinking to keep both suppliers and buyers engaged with the event style.</w:t>
      </w:r>
      <w:r w:rsidR="00275991">
        <w:rPr>
          <w:lang w:val="en-GB"/>
        </w:rPr>
        <w:t xml:space="preserve"> </w:t>
      </w:r>
      <w:r w:rsidRPr="006E3B5B">
        <w:rPr>
          <w:lang w:val="en-GB"/>
        </w:rPr>
        <w:t xml:space="preserve">Some also found the smaller events run by </w:t>
      </w:r>
      <w:r w:rsidR="00C97ABE">
        <w:rPr>
          <w:lang w:val="en-GB"/>
        </w:rPr>
        <w:t>DPMC</w:t>
      </w:r>
      <w:r w:rsidRPr="006E3B5B">
        <w:rPr>
          <w:lang w:val="en-GB"/>
        </w:rPr>
        <w:t xml:space="preserve"> more useful, </w:t>
      </w:r>
      <w:r w:rsidR="00C97ABE">
        <w:rPr>
          <w:lang w:val="en-GB"/>
        </w:rPr>
        <w:t>because</w:t>
      </w:r>
      <w:r w:rsidR="00C97ABE" w:rsidRPr="006E3B5B">
        <w:rPr>
          <w:lang w:val="en-GB"/>
        </w:rPr>
        <w:t xml:space="preserve"> </w:t>
      </w:r>
      <w:r w:rsidRPr="006E3B5B">
        <w:rPr>
          <w:lang w:val="en-GB"/>
        </w:rPr>
        <w:t xml:space="preserve">there was more opportunity to engage with Commonwealth staff and </w:t>
      </w:r>
      <w:r w:rsidR="00C97ABE">
        <w:rPr>
          <w:lang w:val="en-GB"/>
        </w:rPr>
        <w:t xml:space="preserve">more </w:t>
      </w:r>
      <w:r w:rsidRPr="006E3B5B">
        <w:rPr>
          <w:lang w:val="en-GB"/>
        </w:rPr>
        <w:t>opportunity to present their credentials.</w:t>
      </w:r>
    </w:p>
    <w:p w14:paraId="05EAF820" w14:textId="77777777" w:rsidR="002F45B6" w:rsidRPr="006E3B5B" w:rsidRDefault="002F45B6" w:rsidP="00A9679F">
      <w:pPr>
        <w:pStyle w:val="Body"/>
        <w:rPr>
          <w:lang w:val="en-GB"/>
        </w:rPr>
      </w:pPr>
    </w:p>
    <w:p w14:paraId="223D9202" w14:textId="2C68B19B" w:rsidR="002F45B6" w:rsidRPr="006E3B5B" w:rsidRDefault="002F45B6" w:rsidP="00A9679F">
      <w:pPr>
        <w:pStyle w:val="Body"/>
        <w:rPr>
          <w:lang w:val="en-GB"/>
        </w:rPr>
      </w:pPr>
      <w:r w:rsidRPr="006E3B5B">
        <w:rPr>
          <w:lang w:val="en-GB"/>
        </w:rPr>
        <w:t>Key criticisms of the ‘meet the supplier’ style events were that Commonwealth staff often don’t carry bu</w:t>
      </w:r>
      <w:r w:rsidR="00EF6088" w:rsidRPr="006E3B5B">
        <w:rPr>
          <w:lang w:val="en-GB"/>
        </w:rPr>
        <w:t>siness cards, meaning they weren’t able to</w:t>
      </w:r>
      <w:r w:rsidRPr="006E3B5B">
        <w:rPr>
          <w:lang w:val="en-GB"/>
        </w:rPr>
        <w:t xml:space="preserve"> exchange details with key contacts met at the event; and that the Commonwealth staff attending events were often from procurement teams, </w:t>
      </w:r>
      <w:r w:rsidR="00C97ABE">
        <w:rPr>
          <w:lang w:val="en-GB"/>
        </w:rPr>
        <w:t>rather than the</w:t>
      </w:r>
      <w:r w:rsidRPr="006E3B5B">
        <w:rPr>
          <w:lang w:val="en-GB"/>
        </w:rPr>
        <w:t xml:space="preserve"> buyers </w:t>
      </w:r>
      <w:r w:rsidR="00C97ABE">
        <w:rPr>
          <w:lang w:val="en-GB"/>
        </w:rPr>
        <w:t xml:space="preserve">or </w:t>
      </w:r>
      <w:r w:rsidRPr="006E3B5B">
        <w:rPr>
          <w:lang w:val="en-GB"/>
        </w:rPr>
        <w:t>decision</w:t>
      </w:r>
      <w:r w:rsidR="00C97ABE">
        <w:rPr>
          <w:lang w:val="en-GB"/>
        </w:rPr>
        <w:t>-</w:t>
      </w:r>
      <w:r w:rsidRPr="006E3B5B">
        <w:rPr>
          <w:lang w:val="en-GB"/>
        </w:rPr>
        <w:t>makers on IPP contracts.</w:t>
      </w:r>
      <w:r w:rsidR="00275991">
        <w:rPr>
          <w:lang w:val="en-GB"/>
        </w:rPr>
        <w:t xml:space="preserve"> </w:t>
      </w:r>
      <w:r w:rsidRPr="006E3B5B">
        <w:rPr>
          <w:lang w:val="en-GB"/>
        </w:rPr>
        <w:t xml:space="preserve">These IBs found the events a good networking opportunity, </w:t>
      </w:r>
      <w:r w:rsidR="00B3284D">
        <w:rPr>
          <w:lang w:val="en-GB"/>
        </w:rPr>
        <w:t xml:space="preserve">which </w:t>
      </w:r>
      <w:r w:rsidRPr="006E3B5B">
        <w:rPr>
          <w:lang w:val="en-GB"/>
        </w:rPr>
        <w:t>didn’t</w:t>
      </w:r>
      <w:r w:rsidR="00B3284D">
        <w:rPr>
          <w:lang w:val="en-GB"/>
        </w:rPr>
        <w:t>, however,</w:t>
      </w:r>
      <w:r w:rsidRPr="006E3B5B">
        <w:rPr>
          <w:lang w:val="en-GB"/>
        </w:rPr>
        <w:t xml:space="preserve"> necessarily win new work as a direct result of their attendance.</w:t>
      </w:r>
    </w:p>
    <w:p w14:paraId="2F171AEA" w14:textId="77777777" w:rsidR="002F45B6" w:rsidRPr="006E3B5B" w:rsidRDefault="002F45B6" w:rsidP="00A9679F">
      <w:pPr>
        <w:pStyle w:val="Body"/>
        <w:rPr>
          <w:lang w:val="en-GB"/>
        </w:rPr>
      </w:pPr>
    </w:p>
    <w:p w14:paraId="247041BA" w14:textId="6BF4D38D" w:rsidR="002F45B6" w:rsidRPr="006E3B5B" w:rsidRDefault="002F45B6" w:rsidP="00A9679F">
      <w:pPr>
        <w:pStyle w:val="Body"/>
        <w:rPr>
          <w:lang w:val="en-GB"/>
        </w:rPr>
      </w:pPr>
      <w:r w:rsidRPr="006E3B5B">
        <w:rPr>
          <w:lang w:val="en-GB"/>
        </w:rPr>
        <w:t xml:space="preserve">In addition, survey results revealed there were several resources that </w:t>
      </w:r>
      <w:r w:rsidR="00C010A4">
        <w:rPr>
          <w:lang w:val="en-GB"/>
        </w:rPr>
        <w:t xml:space="preserve">respondents </w:t>
      </w:r>
      <w:r w:rsidRPr="006E3B5B">
        <w:rPr>
          <w:lang w:val="en-GB"/>
        </w:rPr>
        <w:t>had low</w:t>
      </w:r>
      <w:r w:rsidR="00895A62">
        <w:rPr>
          <w:lang w:val="en-GB"/>
        </w:rPr>
        <w:t xml:space="preserve"> recognition </w:t>
      </w:r>
      <w:r w:rsidR="00C010A4">
        <w:rPr>
          <w:lang w:val="en-GB"/>
        </w:rPr>
        <w:t>l</w:t>
      </w:r>
      <w:r w:rsidRPr="006E3B5B">
        <w:rPr>
          <w:lang w:val="en-GB"/>
        </w:rPr>
        <w:t xml:space="preserve">evels of, including the website and factsheets, </w:t>
      </w:r>
      <w:r w:rsidR="00895A62">
        <w:rPr>
          <w:lang w:val="en-GB"/>
        </w:rPr>
        <w:t xml:space="preserve">the </w:t>
      </w:r>
      <w:r w:rsidRPr="006E3B5B">
        <w:rPr>
          <w:lang w:val="en-GB"/>
        </w:rPr>
        <w:t xml:space="preserve">Indigenous procurement email inbox, </w:t>
      </w:r>
      <w:r w:rsidR="00895A62">
        <w:rPr>
          <w:lang w:val="en-GB"/>
        </w:rPr>
        <w:t>and</w:t>
      </w:r>
      <w:r w:rsidRPr="006E3B5B">
        <w:rPr>
          <w:lang w:val="en-GB"/>
        </w:rPr>
        <w:t xml:space="preserve"> training provided by IBA and other providers.</w:t>
      </w:r>
      <w:r w:rsidR="00275991">
        <w:rPr>
          <w:lang w:val="en-GB"/>
        </w:rPr>
        <w:t xml:space="preserve"> </w:t>
      </w:r>
      <w:r w:rsidRPr="006E3B5B">
        <w:rPr>
          <w:lang w:val="en-GB"/>
        </w:rPr>
        <w:t>Qualitative r</w:t>
      </w:r>
      <w:r w:rsidR="00EF6088" w:rsidRPr="006E3B5B">
        <w:rPr>
          <w:lang w:val="en-GB"/>
        </w:rPr>
        <w:t>esponses to the survey support</w:t>
      </w:r>
      <w:r w:rsidRPr="006E3B5B">
        <w:rPr>
          <w:lang w:val="en-GB"/>
        </w:rPr>
        <w:t xml:space="preserve"> these findings, with a number of respondents indicating they would benefit from introductory training around the IPP and Commonwealth procurement processes.</w:t>
      </w:r>
    </w:p>
    <w:p w14:paraId="01963153" w14:textId="77777777" w:rsidR="002F45B6" w:rsidRPr="006E3B5B" w:rsidRDefault="002F45B6" w:rsidP="00A9679F">
      <w:pPr>
        <w:pStyle w:val="Body"/>
        <w:rPr>
          <w:lang w:val="en-GB"/>
        </w:rPr>
      </w:pPr>
    </w:p>
    <w:p w14:paraId="79EEEBD4" w14:textId="77777777" w:rsidR="002F45B6" w:rsidRPr="006E3B5B" w:rsidRDefault="002F45B6" w:rsidP="00A9679F">
      <w:pPr>
        <w:pStyle w:val="Body"/>
        <w:rPr>
          <w:lang w:val="en-GB"/>
        </w:rPr>
      </w:pPr>
      <w:r w:rsidRPr="006E3B5B">
        <w:rPr>
          <w:lang w:val="en-GB"/>
        </w:rPr>
        <w:t>Overall there were a number of key support</w:t>
      </w:r>
      <w:r w:rsidR="00EF6088" w:rsidRPr="006E3B5B">
        <w:rPr>
          <w:lang w:val="en-GB"/>
        </w:rPr>
        <w:t>s IBs identified</w:t>
      </w:r>
      <w:r w:rsidRPr="006E3B5B">
        <w:rPr>
          <w:lang w:val="en-GB"/>
        </w:rPr>
        <w:t xml:space="preserve"> that the Commonwealth could provide:</w:t>
      </w:r>
    </w:p>
    <w:p w14:paraId="5DDA2A70" w14:textId="7DFB8530" w:rsidR="002F45B6" w:rsidRPr="006E3B5B" w:rsidRDefault="00EB7ECC" w:rsidP="001C00BA">
      <w:pPr>
        <w:pStyle w:val="Body"/>
        <w:numPr>
          <w:ilvl w:val="0"/>
          <w:numId w:val="50"/>
        </w:numPr>
        <w:rPr>
          <w:lang w:val="en-GB"/>
        </w:rPr>
      </w:pPr>
      <w:r>
        <w:rPr>
          <w:lang w:val="en-GB"/>
        </w:rPr>
        <w:lastRenderedPageBreak/>
        <w:t>S</w:t>
      </w:r>
      <w:r w:rsidR="002F45B6" w:rsidRPr="006E3B5B">
        <w:rPr>
          <w:lang w:val="en-GB"/>
        </w:rPr>
        <w:t xml:space="preserve">upport with tender writing, specifically to help IBs understand government language relevant to their sector, and how to price themselves correctly so they are comparable in </w:t>
      </w:r>
      <w:r>
        <w:rPr>
          <w:lang w:val="en-GB"/>
        </w:rPr>
        <w:t xml:space="preserve">both </w:t>
      </w:r>
      <w:r w:rsidR="002F45B6" w:rsidRPr="006E3B5B">
        <w:rPr>
          <w:lang w:val="en-GB"/>
        </w:rPr>
        <w:t xml:space="preserve">format and </w:t>
      </w:r>
      <w:r>
        <w:rPr>
          <w:lang w:val="en-GB"/>
        </w:rPr>
        <w:t>value-for-money</w:t>
      </w:r>
      <w:r w:rsidR="002F45B6" w:rsidRPr="006E3B5B">
        <w:rPr>
          <w:lang w:val="en-GB"/>
        </w:rPr>
        <w:t xml:space="preserve"> to their competitors</w:t>
      </w:r>
      <w:r>
        <w:rPr>
          <w:lang w:val="en-GB"/>
        </w:rPr>
        <w:t>.</w:t>
      </w:r>
    </w:p>
    <w:p w14:paraId="159AEAD3" w14:textId="3E35A276" w:rsidR="002F45B6" w:rsidRPr="006E3B5B" w:rsidRDefault="00EB7ECC" w:rsidP="001C00BA">
      <w:pPr>
        <w:pStyle w:val="Body"/>
        <w:numPr>
          <w:ilvl w:val="0"/>
          <w:numId w:val="28"/>
        </w:numPr>
        <w:rPr>
          <w:lang w:val="en-GB"/>
        </w:rPr>
      </w:pPr>
      <w:r>
        <w:rPr>
          <w:lang w:val="en-GB"/>
        </w:rPr>
        <w:t>S</w:t>
      </w:r>
      <w:r w:rsidR="002F45B6" w:rsidRPr="006E3B5B">
        <w:rPr>
          <w:lang w:val="en-GB"/>
        </w:rPr>
        <w:t xml:space="preserve">upport to develop relationships with Commonwealth procurement staff, and particularly, key </w:t>
      </w:r>
      <w:r w:rsidR="00C97ABE">
        <w:rPr>
          <w:lang w:val="en-GB"/>
        </w:rPr>
        <w:t>decision-makers</w:t>
      </w:r>
      <w:r w:rsidR="002F45B6" w:rsidRPr="006E3B5B">
        <w:rPr>
          <w:lang w:val="en-GB"/>
        </w:rPr>
        <w:t>.</w:t>
      </w:r>
      <w:r w:rsidR="00275991">
        <w:rPr>
          <w:lang w:val="en-GB"/>
        </w:rPr>
        <w:t xml:space="preserve"> </w:t>
      </w:r>
      <w:r w:rsidR="002F45B6" w:rsidRPr="006E3B5B">
        <w:rPr>
          <w:lang w:val="en-GB"/>
        </w:rPr>
        <w:t xml:space="preserve">They reported this would be particularly valuable for small businesses </w:t>
      </w:r>
      <w:r>
        <w:rPr>
          <w:lang w:val="en-GB"/>
        </w:rPr>
        <w:t>that</w:t>
      </w:r>
      <w:r w:rsidRPr="006E3B5B">
        <w:rPr>
          <w:lang w:val="en-GB"/>
        </w:rPr>
        <w:t xml:space="preserve"> </w:t>
      </w:r>
      <w:r w:rsidR="002F45B6" w:rsidRPr="006E3B5B">
        <w:rPr>
          <w:lang w:val="en-GB"/>
        </w:rPr>
        <w:t>struggle to break into the contracting markets.</w:t>
      </w:r>
      <w:r w:rsidR="00275991">
        <w:rPr>
          <w:lang w:val="en-GB"/>
        </w:rPr>
        <w:t xml:space="preserve"> </w:t>
      </w:r>
      <w:r w:rsidR="002F45B6" w:rsidRPr="006E3B5B">
        <w:rPr>
          <w:lang w:val="en-GB"/>
        </w:rPr>
        <w:t>Similarly, for more established businesses, they reported they would most benefit from lead generation, but then felt comfortable enough to be able to win work from there</w:t>
      </w:r>
      <w:r>
        <w:rPr>
          <w:lang w:val="en-GB"/>
        </w:rPr>
        <w:t>.</w:t>
      </w:r>
    </w:p>
    <w:p w14:paraId="732F55D9" w14:textId="49D845F0" w:rsidR="002F45B6" w:rsidRPr="006E3B5B" w:rsidRDefault="00EB7ECC" w:rsidP="001C00BA">
      <w:pPr>
        <w:pStyle w:val="Body"/>
        <w:numPr>
          <w:ilvl w:val="0"/>
          <w:numId w:val="28"/>
        </w:numPr>
        <w:rPr>
          <w:lang w:val="en-GB"/>
        </w:rPr>
      </w:pPr>
      <w:r>
        <w:rPr>
          <w:lang w:val="en-GB"/>
        </w:rPr>
        <w:t>I</w:t>
      </w:r>
      <w:r w:rsidR="002F45B6" w:rsidRPr="006E3B5B">
        <w:rPr>
          <w:lang w:val="en-GB"/>
        </w:rPr>
        <w:t xml:space="preserve">mprovements to </w:t>
      </w:r>
      <w:r>
        <w:rPr>
          <w:lang w:val="en-GB"/>
        </w:rPr>
        <w:t xml:space="preserve">the </w:t>
      </w:r>
      <w:r w:rsidR="00F24D73" w:rsidRPr="006E3B5B">
        <w:rPr>
          <w:lang w:val="en-GB"/>
        </w:rPr>
        <w:t>IBD</w:t>
      </w:r>
      <w:r w:rsidR="002F45B6" w:rsidRPr="006E3B5B">
        <w:rPr>
          <w:lang w:val="en-GB"/>
        </w:rPr>
        <w:t xml:space="preserve"> to help them find other IBs to subcontract to</w:t>
      </w:r>
      <w:r>
        <w:rPr>
          <w:lang w:val="en-GB"/>
        </w:rPr>
        <w:t>.</w:t>
      </w:r>
    </w:p>
    <w:p w14:paraId="79FD64AF" w14:textId="08FFE268" w:rsidR="002F45B6" w:rsidRPr="006E3B5B" w:rsidRDefault="00EB7ECC" w:rsidP="001C00BA">
      <w:pPr>
        <w:pStyle w:val="Body"/>
        <w:numPr>
          <w:ilvl w:val="0"/>
          <w:numId w:val="28"/>
        </w:numPr>
        <w:rPr>
          <w:lang w:val="en-GB"/>
        </w:rPr>
      </w:pPr>
      <w:r>
        <w:rPr>
          <w:lang w:val="en-GB"/>
        </w:rPr>
        <w:t>B</w:t>
      </w:r>
      <w:r w:rsidR="002F45B6" w:rsidRPr="006E3B5B">
        <w:rPr>
          <w:lang w:val="en-GB"/>
        </w:rPr>
        <w:t>usiness strategy support for smaller business to help them grow so they can continue to take on larger contracts</w:t>
      </w:r>
      <w:r>
        <w:rPr>
          <w:lang w:val="en-GB"/>
        </w:rPr>
        <w:t>.</w:t>
      </w:r>
    </w:p>
    <w:p w14:paraId="090C7B59" w14:textId="1C04AEC1" w:rsidR="002F45B6" w:rsidRPr="006E3B5B" w:rsidRDefault="00EB7ECC" w:rsidP="001C00BA">
      <w:pPr>
        <w:pStyle w:val="Body"/>
        <w:numPr>
          <w:ilvl w:val="0"/>
          <w:numId w:val="28"/>
        </w:numPr>
        <w:rPr>
          <w:lang w:val="en-GB"/>
        </w:rPr>
      </w:pPr>
      <w:r>
        <w:rPr>
          <w:lang w:val="en-GB"/>
        </w:rPr>
        <w:t>P</w:t>
      </w:r>
      <w:r w:rsidR="002F45B6" w:rsidRPr="006E3B5B">
        <w:rPr>
          <w:lang w:val="en-GB"/>
        </w:rPr>
        <w:t>ublishing of procurement plans on an annual, or even three</w:t>
      </w:r>
      <w:r>
        <w:rPr>
          <w:lang w:val="en-GB"/>
        </w:rPr>
        <w:t>-</w:t>
      </w:r>
      <w:r w:rsidR="002F45B6" w:rsidRPr="006E3B5B">
        <w:rPr>
          <w:lang w:val="en-GB"/>
        </w:rPr>
        <w:t>year basis to allow for long</w:t>
      </w:r>
      <w:r>
        <w:rPr>
          <w:lang w:val="en-GB"/>
        </w:rPr>
        <w:t>-</w:t>
      </w:r>
      <w:r w:rsidR="002F45B6" w:rsidRPr="006E3B5B">
        <w:rPr>
          <w:lang w:val="en-GB"/>
        </w:rPr>
        <w:t>term business and industry planning</w:t>
      </w:r>
      <w:r>
        <w:rPr>
          <w:lang w:val="en-GB"/>
        </w:rPr>
        <w:t>.</w:t>
      </w:r>
    </w:p>
    <w:p w14:paraId="3EE4BCDB" w14:textId="70AE9290" w:rsidR="002F45B6" w:rsidRPr="006E3B5B" w:rsidRDefault="00EB7ECC" w:rsidP="001C00BA">
      <w:pPr>
        <w:pStyle w:val="Body"/>
        <w:numPr>
          <w:ilvl w:val="0"/>
          <w:numId w:val="28"/>
        </w:numPr>
        <w:rPr>
          <w:lang w:val="en-GB"/>
        </w:rPr>
      </w:pPr>
      <w:r>
        <w:rPr>
          <w:lang w:val="en-GB"/>
        </w:rPr>
        <w:t>S</w:t>
      </w:r>
      <w:r w:rsidR="002F45B6" w:rsidRPr="006E3B5B">
        <w:rPr>
          <w:lang w:val="en-GB"/>
        </w:rPr>
        <w:t>kill</w:t>
      </w:r>
      <w:r w:rsidR="00F55520">
        <w:rPr>
          <w:lang w:val="en-GB"/>
        </w:rPr>
        <w:t>s</w:t>
      </w:r>
      <w:r w:rsidR="002F45B6" w:rsidRPr="006E3B5B">
        <w:rPr>
          <w:lang w:val="en-GB"/>
        </w:rPr>
        <w:t xml:space="preserve"> development through mentoring within industries and</w:t>
      </w:r>
      <w:r>
        <w:rPr>
          <w:lang w:val="en-GB"/>
        </w:rPr>
        <w:t>/</w:t>
      </w:r>
      <w:r w:rsidR="002F45B6" w:rsidRPr="006E3B5B">
        <w:rPr>
          <w:lang w:val="en-GB"/>
        </w:rPr>
        <w:t>or department</w:t>
      </w:r>
      <w:r w:rsidR="00F24D73" w:rsidRPr="006E3B5B">
        <w:rPr>
          <w:lang w:val="en-GB"/>
        </w:rPr>
        <w:t>s</w:t>
      </w:r>
      <w:r>
        <w:rPr>
          <w:lang w:val="en-GB"/>
        </w:rPr>
        <w:t>; for example,</w:t>
      </w:r>
      <w:r w:rsidR="002F45B6" w:rsidRPr="006E3B5B">
        <w:rPr>
          <w:lang w:val="en-GB"/>
        </w:rPr>
        <w:t xml:space="preserve"> opportunities to undertake a one week secondment in a particular depar</w:t>
      </w:r>
      <w:r w:rsidR="00F24D73" w:rsidRPr="006E3B5B">
        <w:rPr>
          <w:lang w:val="en-GB"/>
        </w:rPr>
        <w:t>tment in order to gain insight and</w:t>
      </w:r>
      <w:r w:rsidR="002F45B6" w:rsidRPr="006E3B5B">
        <w:rPr>
          <w:lang w:val="en-GB"/>
        </w:rPr>
        <w:t xml:space="preserve"> experience into how government works.</w:t>
      </w:r>
      <w:r w:rsidR="00275991">
        <w:rPr>
          <w:lang w:val="en-GB"/>
        </w:rPr>
        <w:t xml:space="preserve"> </w:t>
      </w:r>
      <w:r w:rsidR="002F45B6" w:rsidRPr="006E3B5B">
        <w:rPr>
          <w:lang w:val="en-GB"/>
        </w:rPr>
        <w:t>This would assist businesses with no government experience in responding to tenders and understanding government ways of doing business.</w:t>
      </w:r>
    </w:p>
    <w:p w14:paraId="682DE7E3" w14:textId="77777777" w:rsidR="002F45B6" w:rsidRPr="006E3B5B" w:rsidRDefault="002F45B6" w:rsidP="00A9679F">
      <w:pPr>
        <w:pStyle w:val="Body"/>
        <w:rPr>
          <w:i/>
          <w:color w:val="984806" w:themeColor="accent6" w:themeShade="80"/>
          <w:lang w:val="en-GB"/>
        </w:rPr>
      </w:pPr>
    </w:p>
    <w:p w14:paraId="4425D07F" w14:textId="77777777" w:rsidR="001426CC" w:rsidRPr="006E3B5B" w:rsidRDefault="001426CC" w:rsidP="001426CC">
      <w:pPr>
        <w:pStyle w:val="Body"/>
        <w:rPr>
          <w:i/>
          <w:color w:val="984806" w:themeColor="accent6" w:themeShade="80"/>
          <w:lang w:val="en-GB"/>
        </w:rPr>
      </w:pPr>
      <w:r w:rsidRPr="006E3B5B">
        <w:rPr>
          <w:i/>
          <w:color w:val="984806" w:themeColor="accent6" w:themeShade="80"/>
          <w:lang w:val="en-GB"/>
        </w:rPr>
        <w:t>Joint ventures</w:t>
      </w:r>
    </w:p>
    <w:p w14:paraId="7024C58C" w14:textId="7884B23F" w:rsidR="00A46AE2" w:rsidRPr="006E3B5B" w:rsidRDefault="001426CC" w:rsidP="001426CC">
      <w:pPr>
        <w:pStyle w:val="Body"/>
        <w:rPr>
          <w:lang w:val="en-GB"/>
        </w:rPr>
      </w:pPr>
      <w:r w:rsidRPr="006E3B5B">
        <w:rPr>
          <w:lang w:val="en-GB"/>
        </w:rPr>
        <w:t>J</w:t>
      </w:r>
      <w:r w:rsidR="00EB7ECC">
        <w:rPr>
          <w:lang w:val="en-GB"/>
        </w:rPr>
        <w:t>oint-ventures (JVs)</w:t>
      </w:r>
      <w:r w:rsidRPr="006E3B5B">
        <w:rPr>
          <w:lang w:val="en-GB"/>
        </w:rPr>
        <w:t xml:space="preserve"> all vary in their business model and structure.</w:t>
      </w:r>
      <w:r w:rsidR="00275991">
        <w:rPr>
          <w:lang w:val="en-GB"/>
        </w:rPr>
        <w:t xml:space="preserve"> </w:t>
      </w:r>
      <w:r w:rsidRPr="006E3B5B">
        <w:rPr>
          <w:lang w:val="en-GB"/>
        </w:rPr>
        <w:t xml:space="preserve">Many IBs talked of the genuine benefits of being a JV, including building up the capability of </w:t>
      </w:r>
      <w:r w:rsidR="00EB7ECC">
        <w:rPr>
          <w:lang w:val="en-GB"/>
        </w:rPr>
        <w:t xml:space="preserve">the </w:t>
      </w:r>
      <w:r w:rsidRPr="006E3B5B">
        <w:rPr>
          <w:lang w:val="en-GB"/>
        </w:rPr>
        <w:t xml:space="preserve">IB owner through training, mentoring and work experience </w:t>
      </w:r>
      <w:r w:rsidR="00EB7ECC">
        <w:rPr>
          <w:lang w:val="en-GB"/>
        </w:rPr>
        <w:t>through</w:t>
      </w:r>
      <w:r w:rsidRPr="006E3B5B">
        <w:rPr>
          <w:lang w:val="en-GB"/>
        </w:rPr>
        <w:t xml:space="preserve"> a larger business; </w:t>
      </w:r>
      <w:r w:rsidR="00EB7ECC">
        <w:rPr>
          <w:lang w:val="en-GB"/>
        </w:rPr>
        <w:t xml:space="preserve">and </w:t>
      </w:r>
      <w:r w:rsidRPr="006E3B5B">
        <w:rPr>
          <w:lang w:val="en-GB"/>
        </w:rPr>
        <w:t xml:space="preserve">subsidising high capital costs that a new business would not be able to afford </w:t>
      </w:r>
      <w:r w:rsidR="00EB7ECC">
        <w:rPr>
          <w:lang w:val="en-GB"/>
        </w:rPr>
        <w:t xml:space="preserve">— </w:t>
      </w:r>
      <w:r w:rsidRPr="006E3B5B">
        <w:rPr>
          <w:lang w:val="en-GB"/>
        </w:rPr>
        <w:t xml:space="preserve">especially in industries that require significant investment in stock, equipment, </w:t>
      </w:r>
      <w:r w:rsidR="00EB7ECC">
        <w:rPr>
          <w:lang w:val="en-GB"/>
        </w:rPr>
        <w:t xml:space="preserve">and </w:t>
      </w:r>
      <w:r w:rsidRPr="006E3B5B">
        <w:rPr>
          <w:lang w:val="en-GB"/>
        </w:rPr>
        <w:t>delivery networks</w:t>
      </w:r>
      <w:r w:rsidR="00EB7ECC">
        <w:rPr>
          <w:lang w:val="en-GB"/>
        </w:rPr>
        <w:t>. I</w:t>
      </w:r>
      <w:r w:rsidRPr="006E3B5B">
        <w:rPr>
          <w:lang w:val="en-GB"/>
        </w:rPr>
        <w:t>n many cases, the business owners had aspirations to grow the company and eventually become a stand-alone business</w:t>
      </w:r>
      <w:r w:rsidR="00EB7ECC">
        <w:rPr>
          <w:lang w:val="en-GB"/>
        </w:rPr>
        <w:t xml:space="preserve">, </w:t>
      </w:r>
      <w:r w:rsidRPr="006E3B5B">
        <w:rPr>
          <w:lang w:val="en-GB"/>
        </w:rPr>
        <w:t>moving to a standard incorporated business model</w:t>
      </w:r>
      <w:r w:rsidR="00EB7ECC">
        <w:rPr>
          <w:lang w:val="en-GB"/>
        </w:rPr>
        <w:t>.</w:t>
      </w:r>
    </w:p>
    <w:p w14:paraId="4EB7E69E" w14:textId="77777777" w:rsidR="001426CC" w:rsidRPr="006E3B5B" w:rsidRDefault="001426CC" w:rsidP="001426CC">
      <w:pPr>
        <w:pStyle w:val="Body"/>
        <w:rPr>
          <w:lang w:val="en-GB"/>
        </w:rPr>
      </w:pPr>
    </w:p>
    <w:p w14:paraId="06A20A26" w14:textId="7B79E49E" w:rsidR="00A46AE2" w:rsidRPr="006E3B5B" w:rsidRDefault="001426CC" w:rsidP="001426CC">
      <w:pPr>
        <w:pStyle w:val="Body"/>
        <w:rPr>
          <w:lang w:val="en-GB"/>
        </w:rPr>
      </w:pPr>
      <w:r w:rsidRPr="006E3B5B">
        <w:rPr>
          <w:lang w:val="en-GB"/>
        </w:rPr>
        <w:t xml:space="preserve">Notably, Indigenous JVs are often conscious of a perceived stigma around their ownership structure, and actively promote their contribution to strengthening Indigenous communities in their marketing </w:t>
      </w:r>
      <w:r w:rsidR="00C44858" w:rsidRPr="006E3B5B">
        <w:rPr>
          <w:lang w:val="en-GB"/>
        </w:rPr>
        <w:t>collateral, proposals</w:t>
      </w:r>
      <w:r w:rsidRPr="006E3B5B">
        <w:rPr>
          <w:lang w:val="en-GB"/>
        </w:rPr>
        <w:t xml:space="preserve"> and presentations. Conversely, wholly</w:t>
      </w:r>
      <w:r w:rsidR="00EB7ECC">
        <w:rPr>
          <w:lang w:val="en-GB"/>
        </w:rPr>
        <w:t>-</w:t>
      </w:r>
      <w:r w:rsidRPr="006E3B5B">
        <w:rPr>
          <w:lang w:val="en-GB"/>
        </w:rPr>
        <w:t>owned Aboriginal businesses saw their cultural capability as inherent</w:t>
      </w:r>
      <w:r w:rsidR="00927931">
        <w:rPr>
          <w:lang w:val="en-GB"/>
        </w:rPr>
        <w:t xml:space="preserve">, but not </w:t>
      </w:r>
      <w:r w:rsidRPr="006E3B5B">
        <w:rPr>
          <w:lang w:val="en-GB"/>
        </w:rPr>
        <w:t>generally articulated in proposals and collateral. Examples were put to the reviewers of wholly</w:t>
      </w:r>
      <w:r w:rsidR="00927931">
        <w:rPr>
          <w:lang w:val="en-GB"/>
        </w:rPr>
        <w:t>-</w:t>
      </w:r>
      <w:r w:rsidRPr="006E3B5B">
        <w:rPr>
          <w:lang w:val="en-GB"/>
        </w:rPr>
        <w:t xml:space="preserve">owned IBs receiving feedback from procurement officers that this reduced their value proposition. </w:t>
      </w:r>
    </w:p>
    <w:p w14:paraId="143FACAD" w14:textId="77777777" w:rsidR="001426CC" w:rsidRPr="006E3B5B" w:rsidRDefault="001426CC" w:rsidP="001426CC">
      <w:pPr>
        <w:pStyle w:val="Body"/>
        <w:rPr>
          <w:lang w:val="en-GB"/>
        </w:rPr>
      </w:pPr>
    </w:p>
    <w:p w14:paraId="2B126CBF" w14:textId="30729443" w:rsidR="00D56934" w:rsidRDefault="001426CC" w:rsidP="001426CC">
      <w:pPr>
        <w:pStyle w:val="Body"/>
        <w:rPr>
          <w:lang w:val="en-GB"/>
        </w:rPr>
      </w:pPr>
      <w:r w:rsidRPr="006E3B5B">
        <w:rPr>
          <w:lang w:val="en-GB"/>
        </w:rPr>
        <w:t>Some IBs expressed expectations that in years 2 and 3 of the IPP there will be an increase in JV arrangements</w:t>
      </w:r>
      <w:r w:rsidR="00927931">
        <w:rPr>
          <w:lang w:val="en-GB"/>
        </w:rPr>
        <w:t>,</w:t>
      </w:r>
      <w:r w:rsidR="00927931" w:rsidRPr="006E3B5B" w:rsidDel="00927931">
        <w:rPr>
          <w:lang w:val="en-GB"/>
        </w:rPr>
        <w:t xml:space="preserve"> </w:t>
      </w:r>
      <w:r w:rsidRPr="006E3B5B">
        <w:rPr>
          <w:lang w:val="en-GB"/>
        </w:rPr>
        <w:t>as a strategy from some multinational corporations to ‘take back’ some of the lost revenue they have seen since the introduction of the IPP.</w:t>
      </w:r>
      <w:r w:rsidR="00275991">
        <w:rPr>
          <w:lang w:val="en-GB"/>
        </w:rPr>
        <w:t xml:space="preserve"> </w:t>
      </w:r>
      <w:r w:rsidRPr="006E3B5B">
        <w:rPr>
          <w:lang w:val="en-GB"/>
        </w:rPr>
        <w:t>In the security industry, for example, one IB reported they have taken $35m away from multinationals, proposing</w:t>
      </w:r>
      <w:r w:rsidR="00927931">
        <w:rPr>
          <w:lang w:val="en-GB"/>
        </w:rPr>
        <w:t xml:space="preserve"> that, ‘</w:t>
      </w:r>
      <w:r w:rsidRPr="006E3B5B">
        <w:rPr>
          <w:lang w:val="en-GB"/>
        </w:rPr>
        <w:t>it’s only natural they are going to respond</w:t>
      </w:r>
      <w:r w:rsidR="00927931">
        <w:rPr>
          <w:lang w:val="en-GB"/>
        </w:rPr>
        <w:t>‘</w:t>
      </w:r>
      <w:r w:rsidRPr="006E3B5B">
        <w:rPr>
          <w:lang w:val="en-GB"/>
        </w:rPr>
        <w:t>.</w:t>
      </w:r>
      <w:r w:rsidR="00D56934">
        <w:rPr>
          <w:lang w:val="en-GB"/>
        </w:rPr>
        <w:t xml:space="preserve"> </w:t>
      </w:r>
    </w:p>
    <w:p w14:paraId="79A47DD6" w14:textId="77777777" w:rsidR="00D56934" w:rsidRDefault="00D56934" w:rsidP="001426CC">
      <w:pPr>
        <w:pStyle w:val="Body"/>
        <w:rPr>
          <w:lang w:val="en-GB"/>
        </w:rPr>
      </w:pPr>
    </w:p>
    <w:p w14:paraId="3A848E14" w14:textId="77777777" w:rsidR="00D56934" w:rsidRDefault="00D56934" w:rsidP="001426CC">
      <w:pPr>
        <w:pStyle w:val="Body"/>
        <w:rPr>
          <w:lang w:val="en-GB"/>
        </w:rPr>
      </w:pPr>
    </w:p>
    <w:p w14:paraId="732C6C0B" w14:textId="6A9C0B8F" w:rsidR="00A46AE2" w:rsidRDefault="001426CC" w:rsidP="001426CC">
      <w:pPr>
        <w:pStyle w:val="Body"/>
        <w:rPr>
          <w:lang w:val="en-GB"/>
        </w:rPr>
      </w:pPr>
      <w:r w:rsidRPr="006E3B5B">
        <w:rPr>
          <w:lang w:val="en-GB"/>
        </w:rPr>
        <w:lastRenderedPageBreak/>
        <w:t>There were also questions about where the IPP sits in the lifecycle of an IB, and whether consideration is being given to IBs long</w:t>
      </w:r>
      <w:r w:rsidR="00FC3710">
        <w:rPr>
          <w:lang w:val="en-GB"/>
        </w:rPr>
        <w:t>-</w:t>
      </w:r>
      <w:r w:rsidRPr="006E3B5B">
        <w:rPr>
          <w:lang w:val="en-GB"/>
        </w:rPr>
        <w:t>term objectives.</w:t>
      </w:r>
      <w:r w:rsidR="00275991">
        <w:rPr>
          <w:lang w:val="en-GB"/>
        </w:rPr>
        <w:t xml:space="preserve"> </w:t>
      </w:r>
      <w:r w:rsidRPr="006E3B5B">
        <w:rPr>
          <w:lang w:val="en-GB"/>
        </w:rPr>
        <w:t xml:space="preserve">In this sense, if businesses are solely reliant on the IPP, then the IB ownership becomes fundamental to the success of the business, </w:t>
      </w:r>
      <w:r w:rsidR="00FC3710">
        <w:rPr>
          <w:lang w:val="en-GB"/>
        </w:rPr>
        <w:t>which is</w:t>
      </w:r>
      <w:r w:rsidRPr="006E3B5B">
        <w:rPr>
          <w:lang w:val="en-GB"/>
        </w:rPr>
        <w:t xml:space="preserve"> especially relevant if an IB owner decides to sell their shareholdings. Similarly, for IBs with the long</w:t>
      </w:r>
      <w:r w:rsidR="00FC3710">
        <w:rPr>
          <w:lang w:val="en-GB"/>
        </w:rPr>
        <w:t>-</w:t>
      </w:r>
      <w:r w:rsidRPr="006E3B5B">
        <w:rPr>
          <w:lang w:val="en-GB"/>
        </w:rPr>
        <w:t xml:space="preserve">term objective to become a publicly listed company, consideration would </w:t>
      </w:r>
      <w:r w:rsidR="00FC3710">
        <w:rPr>
          <w:lang w:val="en-GB"/>
        </w:rPr>
        <w:t xml:space="preserve">need </w:t>
      </w:r>
      <w:r w:rsidR="0075733E">
        <w:rPr>
          <w:lang w:val="en-GB"/>
        </w:rPr>
        <w:t xml:space="preserve">to </w:t>
      </w:r>
      <w:r w:rsidRPr="006E3B5B">
        <w:rPr>
          <w:lang w:val="en-GB"/>
        </w:rPr>
        <w:t xml:space="preserve">have to been given to how the IPP might accommodate the </w:t>
      </w:r>
      <w:r w:rsidR="00140CAE" w:rsidRPr="006E3B5B">
        <w:rPr>
          <w:lang w:val="en-GB"/>
        </w:rPr>
        <w:t>publicly</w:t>
      </w:r>
      <w:r w:rsidRPr="006E3B5B">
        <w:rPr>
          <w:lang w:val="en-GB"/>
        </w:rPr>
        <w:t xml:space="preserve"> listed IB model.</w:t>
      </w:r>
    </w:p>
    <w:p w14:paraId="6A8CF116" w14:textId="77777777" w:rsidR="00A46AE2" w:rsidRPr="006E3B5B" w:rsidRDefault="00A46AE2" w:rsidP="001426CC">
      <w:pPr>
        <w:pStyle w:val="Body"/>
        <w:rPr>
          <w:lang w:val="en-GB"/>
        </w:rPr>
      </w:pPr>
    </w:p>
    <w:p w14:paraId="00901A3D" w14:textId="77777777" w:rsidR="005C16C2" w:rsidRPr="006E3B5B" w:rsidRDefault="000E37A9">
      <w:pPr>
        <w:pStyle w:val="ExecutiveSummary"/>
        <w:rPr>
          <w:lang w:val="en-GB"/>
        </w:rPr>
      </w:pPr>
      <w:bookmarkStart w:id="67" w:name="_Toc494209873"/>
      <w:r w:rsidRPr="006E3B5B">
        <w:rPr>
          <w:lang w:val="en-GB"/>
        </w:rPr>
        <w:t>YEAR ONE</w:t>
      </w:r>
      <w:r w:rsidR="0053693D" w:rsidRPr="006E3B5B">
        <w:rPr>
          <w:lang w:val="en-GB"/>
        </w:rPr>
        <w:t xml:space="preserve"> PERFORMANCE</w:t>
      </w:r>
      <w:bookmarkEnd w:id="67"/>
    </w:p>
    <w:p w14:paraId="334B53FA" w14:textId="17B78881" w:rsidR="00FA37A3" w:rsidRPr="006E3B5B" w:rsidRDefault="00FA37A3" w:rsidP="00080CAB">
      <w:pPr>
        <w:pStyle w:val="Body"/>
        <w:rPr>
          <w:lang w:val="en-GB"/>
        </w:rPr>
      </w:pPr>
      <w:r w:rsidRPr="006E3B5B">
        <w:rPr>
          <w:lang w:val="en-GB"/>
        </w:rPr>
        <w:t xml:space="preserve">In this section we report findings from the analysis </w:t>
      </w:r>
      <w:r w:rsidR="00C70F4B" w:rsidRPr="006E3B5B">
        <w:rPr>
          <w:lang w:val="en-GB"/>
        </w:rPr>
        <w:t xml:space="preserve">of </w:t>
      </w:r>
      <w:r w:rsidRPr="006E3B5B">
        <w:rPr>
          <w:lang w:val="en-GB"/>
        </w:rPr>
        <w:t xml:space="preserve">all portfolios in procuring contracts from </w:t>
      </w:r>
      <w:r w:rsidR="00024D64">
        <w:rPr>
          <w:lang w:val="en-GB"/>
        </w:rPr>
        <w:t>IBs</w:t>
      </w:r>
      <w:r w:rsidRPr="006E3B5B">
        <w:rPr>
          <w:lang w:val="en-GB"/>
        </w:rPr>
        <w:t xml:space="preserve"> against the IPP target and purchasing power benchmarks. We compare contracts awarded to </w:t>
      </w:r>
      <w:r w:rsidR="006D0488">
        <w:rPr>
          <w:lang w:val="en-GB"/>
        </w:rPr>
        <w:t>IBs</w:t>
      </w:r>
      <w:r w:rsidRPr="006E3B5B">
        <w:rPr>
          <w:lang w:val="en-GB"/>
        </w:rPr>
        <w:t xml:space="preserve"> in 2014</w:t>
      </w:r>
      <w:r w:rsidR="00367E9B">
        <w:rPr>
          <w:lang w:val="en-GB"/>
        </w:rPr>
        <w:t>–</w:t>
      </w:r>
      <w:r w:rsidRPr="006E3B5B">
        <w:rPr>
          <w:lang w:val="en-GB"/>
        </w:rPr>
        <w:t>15</w:t>
      </w:r>
      <w:r w:rsidR="00367E9B">
        <w:rPr>
          <w:lang w:val="en-GB"/>
        </w:rPr>
        <w:t>,</w:t>
      </w:r>
      <w:r w:rsidRPr="006E3B5B">
        <w:rPr>
          <w:lang w:val="en-GB"/>
        </w:rPr>
        <w:t xml:space="preserve"> when the IPP was not in place</w:t>
      </w:r>
      <w:r w:rsidR="00367E9B">
        <w:rPr>
          <w:lang w:val="en-GB"/>
        </w:rPr>
        <w:t>,</w:t>
      </w:r>
      <w:r w:rsidRPr="006E3B5B">
        <w:rPr>
          <w:lang w:val="en-GB"/>
        </w:rPr>
        <w:t xml:space="preserve"> to comparable data for 2015</w:t>
      </w:r>
      <w:r w:rsidR="00367E9B">
        <w:rPr>
          <w:lang w:val="en-GB"/>
        </w:rPr>
        <w:t>–</w:t>
      </w:r>
      <w:r w:rsidRPr="006E3B5B">
        <w:rPr>
          <w:lang w:val="en-GB"/>
        </w:rPr>
        <w:t>16. This provides an indicator of the impact of the IPP in its first year of implementation. We also look at progress towards meeting the final 3% IPP target.</w:t>
      </w:r>
    </w:p>
    <w:p w14:paraId="6BE1720A" w14:textId="77777777" w:rsidR="00080CAB" w:rsidRPr="006E3B5B" w:rsidRDefault="00080CAB" w:rsidP="00080CAB">
      <w:pPr>
        <w:pStyle w:val="Body"/>
        <w:rPr>
          <w:lang w:val="en-GB"/>
        </w:rPr>
      </w:pPr>
    </w:p>
    <w:p w14:paraId="42E0D544" w14:textId="01427A9E" w:rsidR="00FA37A3" w:rsidRPr="0009144A" w:rsidRDefault="00FA37A3" w:rsidP="008649FA">
      <w:pPr>
        <w:pStyle w:val="Head20"/>
        <w:numPr>
          <w:ilvl w:val="1"/>
          <w:numId w:val="26"/>
        </w:numPr>
        <w:tabs>
          <w:tab w:val="left" w:pos="426"/>
        </w:tabs>
        <w:ind w:left="284" w:hanging="284"/>
        <w:rPr>
          <w:b w:val="0"/>
          <w:i w:val="0"/>
        </w:rPr>
      </w:pPr>
      <w:bookmarkStart w:id="68" w:name="_Ref470251846"/>
      <w:bookmarkStart w:id="69" w:name="_Toc473724034"/>
      <w:bookmarkStart w:id="70" w:name="_Toc494209874"/>
      <w:r w:rsidRPr="0009144A">
        <w:rPr>
          <w:b w:val="0"/>
          <w:i w:val="0"/>
        </w:rPr>
        <w:t>P</w:t>
      </w:r>
      <w:r w:rsidR="00080CAB" w:rsidRPr="0009144A">
        <w:rPr>
          <w:b w:val="0"/>
          <w:i w:val="0"/>
        </w:rPr>
        <w:t>ORTFOLIO ANALYSIS FOR 2015</w:t>
      </w:r>
      <w:r w:rsidR="00367E9B" w:rsidRPr="0009144A">
        <w:rPr>
          <w:b w:val="0"/>
          <w:i w:val="0"/>
        </w:rPr>
        <w:t>–</w:t>
      </w:r>
      <w:r w:rsidR="00080CAB" w:rsidRPr="0009144A">
        <w:rPr>
          <w:b w:val="0"/>
          <w:i w:val="0"/>
        </w:rPr>
        <w:t>16</w:t>
      </w:r>
      <w:bookmarkEnd w:id="68"/>
      <w:bookmarkEnd w:id="69"/>
      <w:bookmarkEnd w:id="70"/>
    </w:p>
    <w:p w14:paraId="3EA1CFFE" w14:textId="376DBD5B" w:rsidR="00D56934" w:rsidRDefault="00FA37A3" w:rsidP="007F7978">
      <w:pPr>
        <w:pStyle w:val="Body"/>
        <w:rPr>
          <w:lang w:val="en-GB"/>
        </w:rPr>
      </w:pPr>
      <w:r w:rsidRPr="006E3B5B">
        <w:rPr>
          <w:lang w:val="en-GB"/>
        </w:rPr>
        <w:t xml:space="preserve">As discussed above, each Commonwealth portfolio was set a target under the IPP for the number of contracts to be awarded to </w:t>
      </w:r>
      <w:r w:rsidR="00367E9B">
        <w:rPr>
          <w:lang w:val="en-GB"/>
        </w:rPr>
        <w:t>IBs</w:t>
      </w:r>
      <w:r w:rsidRPr="006E3B5B">
        <w:rPr>
          <w:lang w:val="en-GB"/>
        </w:rPr>
        <w:t xml:space="preserve"> in 2015</w:t>
      </w:r>
      <w:r w:rsidR="00367E9B">
        <w:rPr>
          <w:lang w:val="en-GB"/>
        </w:rPr>
        <w:t>–</w:t>
      </w:r>
      <w:r w:rsidRPr="006E3B5B">
        <w:rPr>
          <w:lang w:val="en-GB"/>
        </w:rPr>
        <w:t>16.</w:t>
      </w:r>
    </w:p>
    <w:p w14:paraId="08062407" w14:textId="77777777" w:rsidR="00D56934" w:rsidRDefault="00D56934" w:rsidP="007F7978">
      <w:pPr>
        <w:pStyle w:val="Body"/>
        <w:rPr>
          <w:lang w:val="en-GB"/>
        </w:rPr>
      </w:pPr>
    </w:p>
    <w:p w14:paraId="646BF65C" w14:textId="58BACFC6" w:rsidR="00D56934" w:rsidRDefault="00FA37A3" w:rsidP="007F7978">
      <w:pPr>
        <w:pStyle w:val="Body"/>
        <w:rPr>
          <w:lang w:val="en-GB"/>
        </w:rPr>
      </w:pPr>
      <w:r w:rsidRPr="006E3B5B">
        <w:rPr>
          <w:lang w:val="en-GB"/>
        </w:rPr>
        <w:t xml:space="preserve">The performance of each portfolio against these targets is presented in </w:t>
      </w:r>
      <w:r w:rsidRPr="006E3B5B">
        <w:rPr>
          <w:lang w:val="en-GB"/>
        </w:rPr>
        <w:fldChar w:fldCharType="begin"/>
      </w:r>
      <w:r w:rsidRPr="006E3B5B">
        <w:rPr>
          <w:lang w:val="en-GB"/>
        </w:rPr>
        <w:instrText xml:space="preserve"> REF _Ref473279293 \h  \* MERGEFORMAT </w:instrText>
      </w:r>
      <w:r w:rsidRPr="006E3B5B">
        <w:rPr>
          <w:lang w:val="en-GB"/>
        </w:rPr>
      </w:r>
      <w:r w:rsidRPr="006E3B5B">
        <w:rPr>
          <w:lang w:val="en-GB"/>
        </w:rPr>
        <w:fldChar w:fldCharType="separate"/>
      </w:r>
      <w:r w:rsidR="005D3903" w:rsidRPr="005D3903">
        <w:rPr>
          <w:lang w:val="en-GB"/>
        </w:rPr>
        <w:t>Table 1</w:t>
      </w:r>
      <w:r w:rsidRPr="006E3B5B">
        <w:rPr>
          <w:lang w:val="en-GB"/>
        </w:rPr>
        <w:fldChar w:fldCharType="end"/>
      </w:r>
      <w:r w:rsidRPr="006E3B5B">
        <w:rPr>
          <w:lang w:val="en-GB"/>
        </w:rPr>
        <w:t xml:space="preserve">. </w:t>
      </w:r>
    </w:p>
    <w:p w14:paraId="08AF4B42" w14:textId="77777777" w:rsidR="00D56934" w:rsidRPr="006E3B5B" w:rsidRDefault="00D56934" w:rsidP="00080CAB">
      <w:pPr>
        <w:pStyle w:val="Body"/>
        <w:rPr>
          <w:lang w:val="en-GB"/>
        </w:rPr>
      </w:pPr>
    </w:p>
    <w:p w14:paraId="7AB89BF4" w14:textId="3D3A803E" w:rsidR="007F7978" w:rsidRPr="006E3B5B" w:rsidRDefault="00D56934" w:rsidP="007F7978">
      <w:pPr>
        <w:pStyle w:val="Body"/>
        <w:rPr>
          <w:lang w:val="en-GB"/>
        </w:rPr>
      </w:pPr>
      <w:bookmarkStart w:id="71" w:name="_Toc470785928"/>
      <w:r>
        <w:rPr>
          <w:lang w:val="en-GB"/>
        </w:rPr>
        <w:t xml:space="preserve"> A</w:t>
      </w:r>
      <w:r w:rsidR="007F7978" w:rsidRPr="006E3B5B">
        <w:rPr>
          <w:lang w:val="en-GB"/>
        </w:rPr>
        <w:t>ll portfolios exceeded their IPP targets</w:t>
      </w:r>
      <w:r w:rsidR="00367E9B">
        <w:rPr>
          <w:lang w:val="en-GB"/>
        </w:rPr>
        <w:t>; and t</w:t>
      </w:r>
      <w:r w:rsidR="007F7978" w:rsidRPr="006E3B5B">
        <w:rPr>
          <w:lang w:val="en-GB"/>
        </w:rPr>
        <w:t xml:space="preserve">he three portfolios that exceeded their targets by the greatest margin included </w:t>
      </w:r>
      <w:r w:rsidR="00367E9B">
        <w:rPr>
          <w:lang w:val="en-GB"/>
        </w:rPr>
        <w:t>DPMC</w:t>
      </w:r>
      <w:r w:rsidR="007F7978" w:rsidRPr="006E3B5B">
        <w:rPr>
          <w:lang w:val="en-GB"/>
        </w:rPr>
        <w:t xml:space="preserve"> (233 contracts or 3,883%), Human Services (236 or 1,311%) and </w:t>
      </w:r>
      <w:r w:rsidR="00877658">
        <w:rPr>
          <w:lang w:val="en-GB"/>
        </w:rPr>
        <w:t>DAWR</w:t>
      </w:r>
      <w:r w:rsidR="007F7978" w:rsidRPr="006E3B5B">
        <w:rPr>
          <w:lang w:val="en-GB"/>
        </w:rPr>
        <w:t xml:space="preserve"> (50 or 1,000%). </w:t>
      </w:r>
    </w:p>
    <w:p w14:paraId="1743D9ED" w14:textId="77777777" w:rsidR="007F7978" w:rsidRPr="006E3B5B" w:rsidRDefault="007F7978" w:rsidP="007F7978">
      <w:pPr>
        <w:pStyle w:val="Body"/>
        <w:rPr>
          <w:lang w:val="en-GB"/>
        </w:rPr>
      </w:pPr>
    </w:p>
    <w:p w14:paraId="4F398C97" w14:textId="2AA68C46" w:rsidR="00D56934" w:rsidRPr="006E3B5B" w:rsidRDefault="007F7978" w:rsidP="007F7978">
      <w:pPr>
        <w:pStyle w:val="Body"/>
        <w:rPr>
          <w:lang w:val="en-GB"/>
        </w:rPr>
      </w:pPr>
      <w:r w:rsidRPr="006E3B5B">
        <w:rPr>
          <w:lang w:val="en-GB"/>
        </w:rPr>
        <w:t xml:space="preserve">The three portfolios with the least number of contracts over the target were </w:t>
      </w:r>
      <w:r w:rsidR="00367E9B">
        <w:rPr>
          <w:lang w:val="en-GB"/>
        </w:rPr>
        <w:t xml:space="preserve">the Department of </w:t>
      </w:r>
      <w:r w:rsidRPr="006E3B5B">
        <w:rPr>
          <w:lang w:val="en-GB"/>
        </w:rPr>
        <w:t>Communication</w:t>
      </w:r>
      <w:r w:rsidR="00B844DF">
        <w:rPr>
          <w:lang w:val="en-GB"/>
        </w:rPr>
        <w:t>s</w:t>
      </w:r>
      <w:r w:rsidRPr="006E3B5B">
        <w:rPr>
          <w:lang w:val="en-GB"/>
        </w:rPr>
        <w:t xml:space="preserve"> and the Arts (</w:t>
      </w:r>
      <w:r w:rsidR="00367E9B">
        <w:rPr>
          <w:lang w:val="en-GB"/>
        </w:rPr>
        <w:t>two</w:t>
      </w:r>
      <w:r w:rsidRPr="006E3B5B">
        <w:rPr>
          <w:lang w:val="en-GB"/>
        </w:rPr>
        <w:t xml:space="preserve"> contracts</w:t>
      </w:r>
      <w:r w:rsidR="00367E9B">
        <w:rPr>
          <w:lang w:val="en-GB"/>
        </w:rPr>
        <w:t>,</w:t>
      </w:r>
      <w:r w:rsidRPr="006E3B5B">
        <w:rPr>
          <w:lang w:val="en-GB"/>
        </w:rPr>
        <w:t xml:space="preserve"> or 40%), </w:t>
      </w:r>
      <w:r w:rsidR="00367E9B">
        <w:rPr>
          <w:lang w:val="en-GB"/>
        </w:rPr>
        <w:t>DIRD</w:t>
      </w:r>
      <w:r w:rsidRPr="006E3B5B">
        <w:rPr>
          <w:lang w:val="en-GB"/>
        </w:rPr>
        <w:t xml:space="preserve"> (</w:t>
      </w:r>
      <w:r w:rsidR="00367E9B">
        <w:rPr>
          <w:lang w:val="en-GB"/>
        </w:rPr>
        <w:t>four</w:t>
      </w:r>
      <w:r w:rsidRPr="006E3B5B">
        <w:rPr>
          <w:lang w:val="en-GB"/>
        </w:rPr>
        <w:t xml:space="preserve"> contracts</w:t>
      </w:r>
      <w:r w:rsidR="00367E9B">
        <w:rPr>
          <w:lang w:val="en-GB"/>
        </w:rPr>
        <w:t>,</w:t>
      </w:r>
      <w:r w:rsidRPr="006E3B5B">
        <w:rPr>
          <w:lang w:val="en-GB"/>
        </w:rPr>
        <w:t xml:space="preserve"> or 50%), and </w:t>
      </w:r>
      <w:r w:rsidR="00367E9B">
        <w:rPr>
          <w:lang w:val="en-GB"/>
        </w:rPr>
        <w:t>DIBP</w:t>
      </w:r>
      <w:r w:rsidRPr="006E3B5B">
        <w:rPr>
          <w:lang w:val="en-GB"/>
        </w:rPr>
        <w:t xml:space="preserve"> (10 contracts or 53%).</w:t>
      </w:r>
    </w:p>
    <w:bookmarkEnd w:id="71"/>
    <w:p w14:paraId="68D665DE" w14:textId="77777777" w:rsidR="00D56934" w:rsidRDefault="00D56934" w:rsidP="00080CAB">
      <w:pPr>
        <w:pStyle w:val="Body"/>
        <w:rPr>
          <w:lang w:val="en-GB"/>
        </w:rPr>
      </w:pPr>
    </w:p>
    <w:p w14:paraId="13077835" w14:textId="6C7AD967" w:rsidR="00D56934" w:rsidRDefault="00D56934" w:rsidP="00080CAB">
      <w:pPr>
        <w:pStyle w:val="Body"/>
        <w:rPr>
          <w:lang w:val="en-GB"/>
        </w:rPr>
      </w:pPr>
      <w:r>
        <w:rPr>
          <w:lang w:val="en-GB"/>
        </w:rPr>
        <w:t>T</w:t>
      </w:r>
      <w:r w:rsidR="00FA37A3" w:rsidRPr="006E3B5B">
        <w:rPr>
          <w:lang w:val="en-GB"/>
        </w:rPr>
        <w:t>able</w:t>
      </w:r>
      <w:r>
        <w:rPr>
          <w:lang w:val="en-GB"/>
        </w:rPr>
        <w:t xml:space="preserve"> 1</w:t>
      </w:r>
      <w:r w:rsidR="00FA37A3" w:rsidRPr="006E3B5B">
        <w:rPr>
          <w:lang w:val="en-GB"/>
        </w:rPr>
        <w:t xml:space="preserve"> shows each portfolio’s IPP target</w:t>
      </w:r>
      <w:r w:rsidR="00367E9B">
        <w:rPr>
          <w:lang w:val="en-GB"/>
        </w:rPr>
        <w:t>;</w:t>
      </w:r>
      <w:r w:rsidR="00FA37A3" w:rsidRPr="006E3B5B">
        <w:rPr>
          <w:lang w:val="en-GB"/>
        </w:rPr>
        <w:t xml:space="preserve"> </w:t>
      </w:r>
    </w:p>
    <w:p w14:paraId="5F226C62" w14:textId="6F3280D2" w:rsidR="00D56934" w:rsidRDefault="00FA37A3" w:rsidP="008649FA">
      <w:pPr>
        <w:pStyle w:val="Body"/>
        <w:numPr>
          <w:ilvl w:val="0"/>
          <w:numId w:val="111"/>
        </w:numPr>
        <w:rPr>
          <w:lang w:val="en-GB"/>
        </w:rPr>
      </w:pPr>
      <w:r w:rsidRPr="006E3B5B">
        <w:rPr>
          <w:lang w:val="en-GB"/>
        </w:rPr>
        <w:t xml:space="preserve">the total number of all </w:t>
      </w:r>
      <w:r w:rsidR="00367E9B">
        <w:rPr>
          <w:lang w:val="en-GB"/>
        </w:rPr>
        <w:t>IB</w:t>
      </w:r>
      <w:r w:rsidRPr="006E3B5B">
        <w:rPr>
          <w:lang w:val="en-GB"/>
        </w:rPr>
        <w:t xml:space="preserve"> contracts awarded</w:t>
      </w:r>
    </w:p>
    <w:p w14:paraId="3C471897" w14:textId="7F84F1D2" w:rsidR="00D56934" w:rsidRDefault="00367E9B" w:rsidP="008649FA">
      <w:pPr>
        <w:pStyle w:val="Body"/>
        <w:numPr>
          <w:ilvl w:val="0"/>
          <w:numId w:val="111"/>
        </w:numPr>
        <w:rPr>
          <w:lang w:val="en-GB"/>
        </w:rPr>
      </w:pPr>
      <w:r>
        <w:rPr>
          <w:lang w:val="en-GB"/>
        </w:rPr>
        <w:t xml:space="preserve">the </w:t>
      </w:r>
      <w:r w:rsidR="00FA37A3" w:rsidRPr="006E3B5B">
        <w:rPr>
          <w:lang w:val="en-GB"/>
        </w:rPr>
        <w:t>number of contracts in excess of the IPP target</w:t>
      </w:r>
    </w:p>
    <w:p w14:paraId="6BDC9ACC" w14:textId="263D9D5A" w:rsidR="00FA37A3" w:rsidRPr="006E3B5B" w:rsidRDefault="00FA37A3" w:rsidP="008649FA">
      <w:pPr>
        <w:pStyle w:val="Body"/>
        <w:numPr>
          <w:ilvl w:val="0"/>
          <w:numId w:val="111"/>
        </w:numPr>
        <w:rPr>
          <w:lang w:val="en-GB"/>
        </w:rPr>
      </w:pPr>
      <w:r w:rsidRPr="006E3B5B">
        <w:rPr>
          <w:lang w:val="en-GB"/>
        </w:rPr>
        <w:t>the total value of contracts in 2015</w:t>
      </w:r>
      <w:r w:rsidR="00367E9B">
        <w:rPr>
          <w:lang w:val="en-GB"/>
        </w:rPr>
        <w:t>–</w:t>
      </w:r>
      <w:r w:rsidRPr="006E3B5B">
        <w:rPr>
          <w:lang w:val="en-GB"/>
        </w:rPr>
        <w:t>16.</w:t>
      </w:r>
    </w:p>
    <w:p w14:paraId="08257FC0" w14:textId="1BB6B2EE" w:rsidR="00D56934" w:rsidRDefault="00D56934">
      <w:pPr>
        <w:rPr>
          <w:rFonts w:ascii="Calibri Light" w:eastAsia="ヒラギノ角ゴ Pro W3" w:hAnsi="Calibri Light"/>
          <w:color w:val="000000"/>
          <w:lang w:val="en-GB" w:eastAsia="en-AU"/>
        </w:rPr>
      </w:pPr>
      <w:r>
        <w:rPr>
          <w:lang w:val="en-GB"/>
        </w:rPr>
        <w:br w:type="page"/>
      </w:r>
    </w:p>
    <w:p w14:paraId="4AFB07DD" w14:textId="77777777" w:rsidR="00080CAB" w:rsidRPr="006E3B5B" w:rsidRDefault="00080CAB" w:rsidP="00080CAB">
      <w:pPr>
        <w:pStyle w:val="Body"/>
        <w:rPr>
          <w:lang w:val="en-GB"/>
        </w:rPr>
      </w:pPr>
    </w:p>
    <w:p w14:paraId="64D62A5D" w14:textId="6F33973F" w:rsidR="00FA37A3" w:rsidRPr="006E3B5B" w:rsidRDefault="00FA37A3" w:rsidP="003F5C08">
      <w:pPr>
        <w:ind w:left="284"/>
        <w:rPr>
          <w:rFonts w:ascii="Calibri Light" w:hAnsi="Calibri Light" w:cs="Courier New"/>
          <w:i/>
          <w:color w:val="4F81BD" w:themeColor="accent1"/>
          <w:sz w:val="18"/>
          <w:szCs w:val="16"/>
          <w:lang w:val="en-GB"/>
        </w:rPr>
      </w:pPr>
      <w:bookmarkStart w:id="72" w:name="_Ref473279293"/>
      <w:bookmarkStart w:id="73" w:name="_Toc473724072"/>
      <w:r w:rsidRPr="006E3B5B">
        <w:rPr>
          <w:rFonts w:ascii="Calibri Light" w:hAnsi="Calibri Light" w:cs="Courier New"/>
          <w:i/>
          <w:color w:val="4F81BD" w:themeColor="accent1"/>
          <w:sz w:val="18"/>
          <w:szCs w:val="16"/>
          <w:lang w:val="en-GB"/>
        </w:rPr>
        <w:t xml:space="preserve">Table </w:t>
      </w:r>
      <w:r w:rsidRPr="006E3B5B">
        <w:rPr>
          <w:rFonts w:ascii="Calibri Light" w:hAnsi="Calibri Light" w:cs="Courier New"/>
          <w:i/>
          <w:color w:val="4F81BD" w:themeColor="accent1"/>
          <w:sz w:val="18"/>
          <w:szCs w:val="16"/>
          <w:lang w:val="en-GB"/>
        </w:rPr>
        <w:fldChar w:fldCharType="begin"/>
      </w:r>
      <w:r w:rsidRPr="006E3B5B">
        <w:rPr>
          <w:rFonts w:ascii="Calibri Light" w:hAnsi="Calibri Light" w:cs="Courier New"/>
          <w:i/>
          <w:color w:val="4F81BD" w:themeColor="accent1"/>
          <w:sz w:val="18"/>
          <w:szCs w:val="16"/>
          <w:lang w:val="en-GB"/>
        </w:rPr>
        <w:instrText xml:space="preserve"> SEQ Table \* ARABIC </w:instrText>
      </w:r>
      <w:r w:rsidRPr="006E3B5B">
        <w:rPr>
          <w:rFonts w:ascii="Calibri Light" w:hAnsi="Calibri Light" w:cs="Courier New"/>
          <w:i/>
          <w:color w:val="4F81BD" w:themeColor="accent1"/>
          <w:sz w:val="18"/>
          <w:szCs w:val="16"/>
          <w:lang w:val="en-GB"/>
        </w:rPr>
        <w:fldChar w:fldCharType="separate"/>
      </w:r>
      <w:r w:rsidR="005D3903">
        <w:rPr>
          <w:rFonts w:ascii="Calibri Light" w:hAnsi="Calibri Light" w:cs="Courier New"/>
          <w:i/>
          <w:noProof/>
          <w:color w:val="4F81BD" w:themeColor="accent1"/>
          <w:sz w:val="18"/>
          <w:szCs w:val="16"/>
          <w:lang w:val="en-GB"/>
        </w:rPr>
        <w:t>1</w:t>
      </w:r>
      <w:r w:rsidRPr="006E3B5B">
        <w:rPr>
          <w:rFonts w:ascii="Calibri Light" w:hAnsi="Calibri Light" w:cs="Courier New"/>
          <w:i/>
          <w:color w:val="4F81BD" w:themeColor="accent1"/>
          <w:sz w:val="18"/>
          <w:szCs w:val="16"/>
          <w:lang w:val="en-GB"/>
        </w:rPr>
        <w:fldChar w:fldCharType="end"/>
      </w:r>
      <w:bookmarkEnd w:id="72"/>
      <w:r w:rsidRPr="006E3B5B">
        <w:rPr>
          <w:rFonts w:ascii="Calibri Light" w:hAnsi="Calibri Light" w:cs="Courier New"/>
          <w:i/>
          <w:color w:val="4F81BD" w:themeColor="accent1"/>
          <w:sz w:val="18"/>
          <w:szCs w:val="16"/>
          <w:lang w:val="en-GB"/>
        </w:rPr>
        <w:t xml:space="preserve"> </w:t>
      </w:r>
      <w:r w:rsidR="00EC0BDF">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 xml:space="preserve"> Performance of all portfolios against IPP targets in 2015</w:t>
      </w:r>
      <w:r w:rsidR="00EC0BDF">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16</w:t>
      </w:r>
      <w:bookmarkEnd w:id="73"/>
    </w:p>
    <w:tbl>
      <w:tblPr>
        <w:tblStyle w:val="Urbis-Default"/>
        <w:tblW w:w="9067"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Caption w:val="Table 1 - Performance of all portfolios against IPP Targets 2015-16"/>
        <w:tblDescription w:val="The Portfolios, IPP targets, numbers of IB contracts, result over target, difference %, and total value IPP contracts."/>
      </w:tblPr>
      <w:tblGrid>
        <w:gridCol w:w="3397"/>
        <w:gridCol w:w="1134"/>
        <w:gridCol w:w="1134"/>
        <w:gridCol w:w="851"/>
        <w:gridCol w:w="1134"/>
        <w:gridCol w:w="1417"/>
      </w:tblGrid>
      <w:tr w:rsidR="00FA37A3" w:rsidRPr="006E3B5B" w14:paraId="7C7384A9" w14:textId="77777777" w:rsidTr="00C70F4B">
        <w:trPr>
          <w:cnfStyle w:val="100000000000" w:firstRow="1" w:lastRow="0" w:firstColumn="0" w:lastColumn="0" w:oddVBand="0" w:evenVBand="0" w:oddHBand="0" w:evenHBand="0" w:firstRowFirstColumn="0" w:firstRowLastColumn="0" w:lastRowFirstColumn="0" w:lastRowLastColumn="0"/>
          <w:jc w:val="center"/>
        </w:trPr>
        <w:tc>
          <w:tcPr>
            <w:tcW w:w="339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7241824" w14:textId="77777777" w:rsidR="00FA37A3" w:rsidRPr="006E3B5B" w:rsidRDefault="00FA37A3">
            <w:pPr>
              <w:spacing w:before="60" w:after="60" w:line="240" w:lineRule="exact"/>
              <w:rPr>
                <w:rFonts w:ascii="Calibri Light" w:hAnsi="Calibri Light"/>
                <w:b/>
                <w:color w:val="404040"/>
                <w:sz w:val="18"/>
                <w:szCs w:val="18"/>
                <w:lang w:val="en-GB" w:eastAsia="en-US"/>
              </w:rPr>
            </w:pPr>
            <w:r w:rsidRPr="006E3B5B">
              <w:rPr>
                <w:rFonts w:ascii="Calibri Light" w:hAnsi="Calibri Light"/>
                <w:b/>
                <w:color w:val="404040"/>
                <w:sz w:val="18"/>
                <w:szCs w:val="18"/>
                <w:lang w:val="en-GB"/>
              </w:rPr>
              <w:t>Portfolio</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EBED534" w14:textId="77777777" w:rsidR="00FA37A3" w:rsidRPr="006E3B5B" w:rsidRDefault="00FA37A3" w:rsidP="0009144A">
            <w:pPr>
              <w:spacing w:before="60" w:after="60" w:line="240" w:lineRule="exact"/>
              <w:rPr>
                <w:rFonts w:ascii="Calibri Light" w:hAnsi="Calibri Light"/>
                <w:b/>
                <w:color w:val="404040"/>
                <w:sz w:val="18"/>
                <w:szCs w:val="18"/>
                <w:lang w:val="en-GB" w:eastAsia="en-US"/>
              </w:rPr>
            </w:pPr>
            <w:r w:rsidRPr="006E3B5B">
              <w:rPr>
                <w:rFonts w:ascii="Calibri Light" w:hAnsi="Calibri Light"/>
                <w:b/>
                <w:color w:val="404040"/>
                <w:sz w:val="18"/>
                <w:szCs w:val="18"/>
                <w:lang w:val="en-GB"/>
              </w:rPr>
              <w:t>IPP target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A05E13D" w14:textId="77777777" w:rsidR="00FA37A3" w:rsidRPr="006E3B5B" w:rsidRDefault="00FA37A3" w:rsidP="0009144A">
            <w:pPr>
              <w:spacing w:before="60" w:after="60" w:line="240" w:lineRule="exact"/>
              <w:rPr>
                <w:rFonts w:ascii="Calibri Light" w:hAnsi="Calibri Light"/>
                <w:b/>
                <w:color w:val="404040"/>
                <w:sz w:val="18"/>
                <w:szCs w:val="18"/>
                <w:lang w:val="en-GB" w:eastAsia="en-US"/>
              </w:rPr>
            </w:pPr>
            <w:r w:rsidRPr="006E3B5B">
              <w:rPr>
                <w:rFonts w:ascii="Calibri Light" w:hAnsi="Calibri Light"/>
                <w:b/>
                <w:color w:val="404040"/>
                <w:sz w:val="18"/>
                <w:szCs w:val="18"/>
                <w:lang w:val="en-GB"/>
              </w:rPr>
              <w:t xml:space="preserve">Number of IB contracts </w:t>
            </w:r>
          </w:p>
        </w:tc>
        <w:tc>
          <w:tcPr>
            <w:tcW w:w="8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9EC796" w14:textId="77777777" w:rsidR="00FA37A3" w:rsidRPr="006E3B5B" w:rsidRDefault="00FA37A3" w:rsidP="0009144A">
            <w:pPr>
              <w:spacing w:before="60" w:after="60" w:line="240" w:lineRule="exact"/>
              <w:rPr>
                <w:rFonts w:ascii="Calibri Light" w:hAnsi="Calibri Light"/>
                <w:b/>
                <w:color w:val="404040"/>
                <w:sz w:val="18"/>
                <w:szCs w:val="18"/>
                <w:lang w:val="en-GB" w:eastAsia="en-US"/>
              </w:rPr>
            </w:pPr>
            <w:r w:rsidRPr="006E3B5B">
              <w:rPr>
                <w:rFonts w:ascii="Calibri Light" w:hAnsi="Calibri Light"/>
                <w:b/>
                <w:color w:val="404040"/>
                <w:sz w:val="18"/>
                <w:szCs w:val="18"/>
                <w:lang w:val="en-GB"/>
              </w:rPr>
              <w:t>Result over target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C5BAAF3" w14:textId="77777777" w:rsidR="00FA37A3" w:rsidRPr="006E3B5B" w:rsidRDefault="00FA37A3">
            <w:pPr>
              <w:spacing w:before="60" w:after="60" w:line="240" w:lineRule="exact"/>
              <w:jc w:val="center"/>
              <w:rPr>
                <w:rFonts w:ascii="Calibri Light" w:hAnsi="Calibri Light"/>
                <w:b/>
                <w:color w:val="404040"/>
                <w:sz w:val="18"/>
                <w:szCs w:val="18"/>
                <w:lang w:val="en-GB" w:eastAsia="en-US"/>
              </w:rPr>
            </w:pPr>
            <w:r w:rsidRPr="006E3B5B">
              <w:rPr>
                <w:rFonts w:ascii="Calibri Light" w:hAnsi="Calibri Light"/>
                <w:b/>
                <w:color w:val="404040"/>
                <w:sz w:val="18"/>
                <w:szCs w:val="18"/>
                <w:lang w:val="en-GB"/>
              </w:rPr>
              <w:t>Difference (%)</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3B9DD82" w14:textId="77777777" w:rsidR="00FA37A3" w:rsidRPr="006E3B5B" w:rsidRDefault="00FA37A3" w:rsidP="0009144A">
            <w:pPr>
              <w:spacing w:before="60" w:after="60" w:line="240" w:lineRule="exact"/>
              <w:rPr>
                <w:rFonts w:ascii="Calibri Light" w:hAnsi="Calibri Light"/>
                <w:b/>
                <w:color w:val="404040"/>
                <w:sz w:val="18"/>
                <w:szCs w:val="18"/>
                <w:lang w:val="en-GB" w:eastAsia="en-US"/>
              </w:rPr>
            </w:pPr>
            <w:r w:rsidRPr="006E3B5B">
              <w:rPr>
                <w:rFonts w:ascii="Calibri Light" w:hAnsi="Calibri Light"/>
                <w:b/>
                <w:color w:val="404040"/>
                <w:sz w:val="18"/>
                <w:szCs w:val="18"/>
                <w:lang w:val="en-GB"/>
              </w:rPr>
              <w:t>Total value IPP contracts</w:t>
            </w:r>
          </w:p>
        </w:tc>
      </w:tr>
      <w:tr w:rsidR="00FA37A3" w:rsidRPr="006E3B5B" w14:paraId="67F88124"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76B54FB0" w14:textId="000C1643" w:rsidR="00FA37A3" w:rsidRPr="006E3B5B" w:rsidRDefault="009618C6">
            <w:pPr>
              <w:spacing w:before="60" w:after="60" w:line="240" w:lineRule="exact"/>
              <w:rPr>
                <w:rFonts w:ascii="Calibri Light" w:hAnsi="Calibri Light"/>
                <w:color w:val="404040"/>
                <w:sz w:val="18"/>
                <w:szCs w:val="18"/>
                <w:lang w:val="en-GB" w:eastAsia="en-US"/>
              </w:rPr>
            </w:pPr>
            <w:r>
              <w:rPr>
                <w:rFonts w:ascii="Calibri Light" w:hAnsi="Calibri Light"/>
                <w:color w:val="404040"/>
                <w:sz w:val="18"/>
                <w:szCs w:val="18"/>
                <w:lang w:val="en-GB"/>
              </w:rPr>
              <w:t>Agriculture and Water Resources</w:t>
            </w:r>
            <w:r w:rsidR="00FA37A3" w:rsidRPr="006E3B5B">
              <w:rPr>
                <w:rFonts w:ascii="Calibri Light" w:hAnsi="Calibri Light"/>
                <w:color w:val="404040"/>
                <w:sz w:val="18"/>
                <w:szCs w:val="18"/>
                <w:lang w:val="en-GB"/>
              </w:rPr>
              <w:t xml:space="preserve"> </w:t>
            </w:r>
          </w:p>
        </w:tc>
        <w:tc>
          <w:tcPr>
            <w:tcW w:w="1134" w:type="dxa"/>
            <w:shd w:val="clear" w:color="auto" w:fill="auto"/>
            <w:vAlign w:val="center"/>
          </w:tcPr>
          <w:p w14:paraId="24BEFC5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w:t>
            </w:r>
          </w:p>
        </w:tc>
        <w:tc>
          <w:tcPr>
            <w:tcW w:w="1134" w:type="dxa"/>
            <w:shd w:val="clear" w:color="auto" w:fill="auto"/>
            <w:vAlign w:val="center"/>
          </w:tcPr>
          <w:p w14:paraId="4DE4452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55</w:t>
            </w:r>
          </w:p>
        </w:tc>
        <w:tc>
          <w:tcPr>
            <w:tcW w:w="851" w:type="dxa"/>
            <w:shd w:val="clear" w:color="auto" w:fill="auto"/>
            <w:vAlign w:val="top"/>
          </w:tcPr>
          <w:p w14:paraId="493D494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50</w:t>
            </w:r>
          </w:p>
        </w:tc>
        <w:tc>
          <w:tcPr>
            <w:tcW w:w="1134" w:type="dxa"/>
            <w:shd w:val="clear" w:color="auto" w:fill="auto"/>
            <w:vAlign w:val="center"/>
          </w:tcPr>
          <w:p w14:paraId="4F2FE78D" w14:textId="2EDF7924"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65CD">
              <w:rPr>
                <w:rFonts w:ascii="Times New Roman" w:hAnsi="Times New Roman"/>
                <w:color w:val="404040"/>
                <w:sz w:val="18"/>
                <w:szCs w:val="18"/>
                <w:lang w:val="en-GB"/>
              </w:rPr>
              <w:t> </w:t>
            </w:r>
            <w:r w:rsidRPr="006E3B5B">
              <w:rPr>
                <w:rFonts w:ascii="Calibri Light" w:hAnsi="Calibri Light"/>
                <w:color w:val="404040"/>
                <w:sz w:val="18"/>
                <w:szCs w:val="18"/>
                <w:lang w:val="en-GB"/>
              </w:rPr>
              <w:t>000</w:t>
            </w:r>
          </w:p>
        </w:tc>
        <w:tc>
          <w:tcPr>
            <w:tcW w:w="1417" w:type="dxa"/>
            <w:shd w:val="clear" w:color="auto" w:fill="auto"/>
            <w:vAlign w:val="center"/>
          </w:tcPr>
          <w:p w14:paraId="7BD2FB1D" w14:textId="2D114F7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548</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536</w:t>
            </w:r>
          </w:p>
        </w:tc>
      </w:tr>
      <w:tr w:rsidR="00FA37A3" w:rsidRPr="006E3B5B" w14:paraId="22D8EE44" w14:textId="77777777" w:rsidTr="00C70F4B">
        <w:trPr>
          <w:jc w:val="center"/>
        </w:trPr>
        <w:tc>
          <w:tcPr>
            <w:tcW w:w="3397" w:type="dxa"/>
            <w:vAlign w:val="center"/>
          </w:tcPr>
          <w:p w14:paraId="437F3ACA"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Attorney-General’s</w:t>
            </w:r>
          </w:p>
        </w:tc>
        <w:tc>
          <w:tcPr>
            <w:tcW w:w="1134" w:type="dxa"/>
            <w:vAlign w:val="center"/>
          </w:tcPr>
          <w:p w14:paraId="02FF22C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c>
          <w:tcPr>
            <w:tcW w:w="1134" w:type="dxa"/>
            <w:vAlign w:val="center"/>
          </w:tcPr>
          <w:p w14:paraId="10E5625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91</w:t>
            </w:r>
          </w:p>
        </w:tc>
        <w:tc>
          <w:tcPr>
            <w:tcW w:w="851" w:type="dxa"/>
            <w:vAlign w:val="top"/>
          </w:tcPr>
          <w:p w14:paraId="4AFA72B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72</w:t>
            </w:r>
          </w:p>
        </w:tc>
        <w:tc>
          <w:tcPr>
            <w:tcW w:w="1134" w:type="dxa"/>
            <w:vAlign w:val="center"/>
          </w:tcPr>
          <w:p w14:paraId="05105996" w14:textId="0C22744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379</w:t>
            </w:r>
          </w:p>
        </w:tc>
        <w:tc>
          <w:tcPr>
            <w:tcW w:w="1417" w:type="dxa"/>
            <w:vAlign w:val="center"/>
          </w:tcPr>
          <w:p w14:paraId="5F498750" w14:textId="3DBD573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104</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430</w:t>
            </w:r>
          </w:p>
        </w:tc>
      </w:tr>
      <w:tr w:rsidR="00FA37A3" w:rsidRPr="006E3B5B" w14:paraId="079F315A"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7739773F" w14:textId="23C80C23"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Communication</w:t>
            </w:r>
            <w:r w:rsidR="00B844DF">
              <w:rPr>
                <w:rFonts w:ascii="Calibri Light" w:hAnsi="Calibri Light"/>
                <w:color w:val="404040"/>
                <w:sz w:val="18"/>
                <w:szCs w:val="18"/>
                <w:lang w:val="en-GB"/>
              </w:rPr>
              <w:t>s</w:t>
            </w:r>
            <w:r w:rsidRPr="006E3B5B">
              <w:rPr>
                <w:rFonts w:ascii="Calibri Light" w:hAnsi="Calibri Light"/>
                <w:color w:val="404040"/>
                <w:sz w:val="18"/>
                <w:szCs w:val="18"/>
                <w:lang w:val="en-GB"/>
              </w:rPr>
              <w:t xml:space="preserve"> </w:t>
            </w:r>
            <w:r w:rsidR="00AB65CD">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the Arts</w:t>
            </w:r>
          </w:p>
        </w:tc>
        <w:tc>
          <w:tcPr>
            <w:tcW w:w="1134" w:type="dxa"/>
            <w:shd w:val="clear" w:color="auto" w:fill="auto"/>
            <w:vAlign w:val="center"/>
          </w:tcPr>
          <w:p w14:paraId="72A0B63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w:t>
            </w:r>
          </w:p>
        </w:tc>
        <w:tc>
          <w:tcPr>
            <w:tcW w:w="1134" w:type="dxa"/>
            <w:shd w:val="clear" w:color="auto" w:fill="auto"/>
            <w:vAlign w:val="center"/>
          </w:tcPr>
          <w:p w14:paraId="1A7ACEB9"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w:t>
            </w:r>
          </w:p>
        </w:tc>
        <w:tc>
          <w:tcPr>
            <w:tcW w:w="851" w:type="dxa"/>
            <w:shd w:val="clear" w:color="auto" w:fill="auto"/>
            <w:vAlign w:val="top"/>
          </w:tcPr>
          <w:p w14:paraId="74593CFC"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w:t>
            </w:r>
          </w:p>
        </w:tc>
        <w:tc>
          <w:tcPr>
            <w:tcW w:w="1134" w:type="dxa"/>
            <w:shd w:val="clear" w:color="auto" w:fill="auto"/>
            <w:vAlign w:val="center"/>
          </w:tcPr>
          <w:p w14:paraId="1E858F14" w14:textId="4C8659C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40</w:t>
            </w:r>
          </w:p>
        </w:tc>
        <w:tc>
          <w:tcPr>
            <w:tcW w:w="1417" w:type="dxa"/>
            <w:shd w:val="clear" w:color="auto" w:fill="auto"/>
            <w:vAlign w:val="center"/>
          </w:tcPr>
          <w:p w14:paraId="04CEABBD" w14:textId="23333B6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97</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277</w:t>
            </w:r>
          </w:p>
        </w:tc>
      </w:tr>
      <w:tr w:rsidR="00FA37A3" w:rsidRPr="006E3B5B" w14:paraId="0D23B02D" w14:textId="77777777" w:rsidTr="00C70F4B">
        <w:trPr>
          <w:jc w:val="center"/>
        </w:trPr>
        <w:tc>
          <w:tcPr>
            <w:tcW w:w="3397" w:type="dxa"/>
            <w:vAlign w:val="center"/>
          </w:tcPr>
          <w:p w14:paraId="01350C50"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Defence</w:t>
            </w:r>
          </w:p>
        </w:tc>
        <w:tc>
          <w:tcPr>
            <w:tcW w:w="1134" w:type="dxa"/>
            <w:vAlign w:val="center"/>
          </w:tcPr>
          <w:p w14:paraId="6B25F88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70</w:t>
            </w:r>
          </w:p>
        </w:tc>
        <w:tc>
          <w:tcPr>
            <w:tcW w:w="1134" w:type="dxa"/>
            <w:vAlign w:val="center"/>
          </w:tcPr>
          <w:p w14:paraId="2ABC5E56"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285</w:t>
            </w:r>
          </w:p>
        </w:tc>
        <w:tc>
          <w:tcPr>
            <w:tcW w:w="851" w:type="dxa"/>
            <w:vAlign w:val="top"/>
          </w:tcPr>
          <w:p w14:paraId="177BE209"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215</w:t>
            </w:r>
          </w:p>
        </w:tc>
        <w:tc>
          <w:tcPr>
            <w:tcW w:w="1134" w:type="dxa"/>
            <w:vAlign w:val="center"/>
          </w:tcPr>
          <w:p w14:paraId="069B301D" w14:textId="7F7A99F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307</w:t>
            </w:r>
          </w:p>
        </w:tc>
        <w:tc>
          <w:tcPr>
            <w:tcW w:w="1417" w:type="dxa"/>
            <w:vAlign w:val="center"/>
          </w:tcPr>
          <w:p w14:paraId="0A918EE5" w14:textId="757DD2F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141</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800</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665</w:t>
            </w:r>
          </w:p>
        </w:tc>
      </w:tr>
      <w:tr w:rsidR="00FA37A3" w:rsidRPr="006E3B5B" w14:paraId="49A97F5D"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2D2A5EAE" w14:textId="77136981"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Education </w:t>
            </w:r>
            <w:r w:rsidR="00AB65CD">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Training</w:t>
            </w:r>
          </w:p>
        </w:tc>
        <w:tc>
          <w:tcPr>
            <w:tcW w:w="1134" w:type="dxa"/>
            <w:shd w:val="clear" w:color="auto" w:fill="auto"/>
            <w:vAlign w:val="center"/>
          </w:tcPr>
          <w:p w14:paraId="4D7EF2C1"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p>
        </w:tc>
        <w:tc>
          <w:tcPr>
            <w:tcW w:w="1134" w:type="dxa"/>
            <w:shd w:val="clear" w:color="auto" w:fill="auto"/>
            <w:vAlign w:val="center"/>
          </w:tcPr>
          <w:p w14:paraId="1A33C32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41</w:t>
            </w:r>
          </w:p>
        </w:tc>
        <w:tc>
          <w:tcPr>
            <w:tcW w:w="851" w:type="dxa"/>
            <w:shd w:val="clear" w:color="auto" w:fill="auto"/>
            <w:vAlign w:val="top"/>
          </w:tcPr>
          <w:p w14:paraId="4ED1D43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37</w:t>
            </w:r>
          </w:p>
        </w:tc>
        <w:tc>
          <w:tcPr>
            <w:tcW w:w="1134" w:type="dxa"/>
            <w:shd w:val="clear" w:color="auto" w:fill="auto"/>
            <w:vAlign w:val="center"/>
          </w:tcPr>
          <w:p w14:paraId="62C6BB76" w14:textId="3EC36BF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925</w:t>
            </w:r>
          </w:p>
        </w:tc>
        <w:tc>
          <w:tcPr>
            <w:tcW w:w="1417" w:type="dxa"/>
            <w:shd w:val="clear" w:color="auto" w:fill="auto"/>
            <w:vAlign w:val="center"/>
          </w:tcPr>
          <w:p w14:paraId="7D127F45" w14:textId="319A69B4"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344</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233</w:t>
            </w:r>
          </w:p>
        </w:tc>
      </w:tr>
      <w:tr w:rsidR="00FA37A3" w:rsidRPr="006E3B5B" w14:paraId="4C512EFE" w14:textId="77777777" w:rsidTr="00C70F4B">
        <w:trPr>
          <w:jc w:val="center"/>
        </w:trPr>
        <w:tc>
          <w:tcPr>
            <w:tcW w:w="3397" w:type="dxa"/>
            <w:vAlign w:val="center"/>
          </w:tcPr>
          <w:p w14:paraId="0687F206"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Employment</w:t>
            </w:r>
          </w:p>
        </w:tc>
        <w:tc>
          <w:tcPr>
            <w:tcW w:w="1134" w:type="dxa"/>
            <w:vAlign w:val="center"/>
          </w:tcPr>
          <w:p w14:paraId="285C7E7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w:t>
            </w:r>
          </w:p>
        </w:tc>
        <w:tc>
          <w:tcPr>
            <w:tcW w:w="1134" w:type="dxa"/>
            <w:vAlign w:val="center"/>
          </w:tcPr>
          <w:p w14:paraId="7F6D3E9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67</w:t>
            </w:r>
          </w:p>
        </w:tc>
        <w:tc>
          <w:tcPr>
            <w:tcW w:w="851" w:type="dxa"/>
            <w:vAlign w:val="top"/>
          </w:tcPr>
          <w:p w14:paraId="1D08695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60</w:t>
            </w:r>
          </w:p>
        </w:tc>
        <w:tc>
          <w:tcPr>
            <w:tcW w:w="1134" w:type="dxa"/>
            <w:vAlign w:val="center"/>
          </w:tcPr>
          <w:p w14:paraId="66BD6FE3" w14:textId="0BD5F46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857</w:t>
            </w:r>
          </w:p>
        </w:tc>
        <w:tc>
          <w:tcPr>
            <w:tcW w:w="1417" w:type="dxa"/>
            <w:vAlign w:val="center"/>
          </w:tcPr>
          <w:p w14:paraId="0C7A5666" w14:textId="7C15E9C5"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505</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908</w:t>
            </w:r>
          </w:p>
        </w:tc>
      </w:tr>
      <w:tr w:rsidR="00FA37A3" w:rsidRPr="006E3B5B" w14:paraId="0085363F"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618498FE"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Environment</w:t>
            </w:r>
          </w:p>
        </w:tc>
        <w:tc>
          <w:tcPr>
            <w:tcW w:w="1134" w:type="dxa"/>
            <w:shd w:val="clear" w:color="auto" w:fill="auto"/>
            <w:vAlign w:val="center"/>
          </w:tcPr>
          <w:p w14:paraId="36EE367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14</w:t>
            </w:r>
          </w:p>
        </w:tc>
        <w:tc>
          <w:tcPr>
            <w:tcW w:w="1134" w:type="dxa"/>
            <w:shd w:val="clear" w:color="auto" w:fill="auto"/>
            <w:vAlign w:val="center"/>
          </w:tcPr>
          <w:p w14:paraId="6BAD610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80</w:t>
            </w:r>
          </w:p>
        </w:tc>
        <w:tc>
          <w:tcPr>
            <w:tcW w:w="851" w:type="dxa"/>
            <w:shd w:val="clear" w:color="auto" w:fill="auto"/>
            <w:vAlign w:val="top"/>
          </w:tcPr>
          <w:p w14:paraId="757040E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66</w:t>
            </w:r>
          </w:p>
        </w:tc>
        <w:tc>
          <w:tcPr>
            <w:tcW w:w="1134" w:type="dxa"/>
            <w:shd w:val="clear" w:color="auto" w:fill="auto"/>
            <w:vAlign w:val="center"/>
          </w:tcPr>
          <w:p w14:paraId="6E76C564" w14:textId="6FB6326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471</w:t>
            </w:r>
          </w:p>
        </w:tc>
        <w:tc>
          <w:tcPr>
            <w:tcW w:w="1417" w:type="dxa"/>
            <w:shd w:val="clear" w:color="auto" w:fill="auto"/>
            <w:vAlign w:val="center"/>
          </w:tcPr>
          <w:p w14:paraId="5D7F87AF" w14:textId="113637E5"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577</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384</w:t>
            </w:r>
          </w:p>
        </w:tc>
      </w:tr>
      <w:tr w:rsidR="00FA37A3" w:rsidRPr="006E3B5B" w14:paraId="1D822AB1" w14:textId="77777777" w:rsidTr="00C70F4B">
        <w:trPr>
          <w:jc w:val="center"/>
        </w:trPr>
        <w:tc>
          <w:tcPr>
            <w:tcW w:w="3397" w:type="dxa"/>
            <w:vAlign w:val="center"/>
          </w:tcPr>
          <w:p w14:paraId="117EB10F"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Finance</w:t>
            </w:r>
          </w:p>
        </w:tc>
        <w:tc>
          <w:tcPr>
            <w:tcW w:w="1134" w:type="dxa"/>
            <w:vAlign w:val="center"/>
          </w:tcPr>
          <w:p w14:paraId="445B395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w:t>
            </w:r>
          </w:p>
        </w:tc>
        <w:tc>
          <w:tcPr>
            <w:tcW w:w="1134" w:type="dxa"/>
            <w:vAlign w:val="center"/>
          </w:tcPr>
          <w:p w14:paraId="7AB34FA6"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c>
          <w:tcPr>
            <w:tcW w:w="851" w:type="dxa"/>
            <w:vAlign w:val="top"/>
          </w:tcPr>
          <w:p w14:paraId="4C038CB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c>
          <w:tcPr>
            <w:tcW w:w="1134" w:type="dxa"/>
            <w:vAlign w:val="center"/>
          </w:tcPr>
          <w:p w14:paraId="3F391FAB" w14:textId="680B064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238</w:t>
            </w:r>
          </w:p>
        </w:tc>
        <w:tc>
          <w:tcPr>
            <w:tcW w:w="1417" w:type="dxa"/>
            <w:vAlign w:val="center"/>
          </w:tcPr>
          <w:p w14:paraId="0D80B3E6" w14:textId="564E63C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838</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215</w:t>
            </w:r>
          </w:p>
        </w:tc>
      </w:tr>
      <w:tr w:rsidR="00FA37A3" w:rsidRPr="006E3B5B" w14:paraId="7154F77C"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25AC7B41" w14:textId="1856DEC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Foreign Affairs </w:t>
            </w:r>
            <w:r w:rsidR="00AB65CD">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Trade</w:t>
            </w:r>
          </w:p>
        </w:tc>
        <w:tc>
          <w:tcPr>
            <w:tcW w:w="1134" w:type="dxa"/>
            <w:shd w:val="clear" w:color="auto" w:fill="auto"/>
            <w:vAlign w:val="center"/>
          </w:tcPr>
          <w:p w14:paraId="650133D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13</w:t>
            </w:r>
          </w:p>
        </w:tc>
        <w:tc>
          <w:tcPr>
            <w:tcW w:w="1134" w:type="dxa"/>
            <w:shd w:val="clear" w:color="auto" w:fill="auto"/>
            <w:vAlign w:val="center"/>
          </w:tcPr>
          <w:p w14:paraId="7A2FC1E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76</w:t>
            </w:r>
          </w:p>
        </w:tc>
        <w:tc>
          <w:tcPr>
            <w:tcW w:w="851" w:type="dxa"/>
            <w:shd w:val="clear" w:color="auto" w:fill="auto"/>
            <w:vAlign w:val="top"/>
          </w:tcPr>
          <w:p w14:paraId="152DED1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63</w:t>
            </w:r>
          </w:p>
        </w:tc>
        <w:tc>
          <w:tcPr>
            <w:tcW w:w="1134" w:type="dxa"/>
            <w:shd w:val="clear" w:color="auto" w:fill="auto"/>
            <w:vAlign w:val="center"/>
          </w:tcPr>
          <w:p w14:paraId="1DEC89A8" w14:textId="57AD3A14"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485</w:t>
            </w:r>
          </w:p>
        </w:tc>
        <w:tc>
          <w:tcPr>
            <w:tcW w:w="1417" w:type="dxa"/>
            <w:shd w:val="clear" w:color="auto" w:fill="auto"/>
            <w:vAlign w:val="center"/>
          </w:tcPr>
          <w:p w14:paraId="1669BBC3" w14:textId="1C0FD52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13</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502</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572</w:t>
            </w:r>
          </w:p>
        </w:tc>
      </w:tr>
      <w:tr w:rsidR="00FA37A3" w:rsidRPr="006E3B5B" w14:paraId="46E6AAF3" w14:textId="77777777" w:rsidTr="00C70F4B">
        <w:trPr>
          <w:jc w:val="center"/>
        </w:trPr>
        <w:tc>
          <w:tcPr>
            <w:tcW w:w="3397" w:type="dxa"/>
            <w:vAlign w:val="center"/>
          </w:tcPr>
          <w:p w14:paraId="63A75378"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Health</w:t>
            </w:r>
          </w:p>
        </w:tc>
        <w:tc>
          <w:tcPr>
            <w:tcW w:w="1134" w:type="dxa"/>
            <w:vAlign w:val="center"/>
          </w:tcPr>
          <w:p w14:paraId="253A138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w:t>
            </w:r>
          </w:p>
        </w:tc>
        <w:tc>
          <w:tcPr>
            <w:tcW w:w="1134" w:type="dxa"/>
            <w:vAlign w:val="center"/>
          </w:tcPr>
          <w:p w14:paraId="400B582A"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c>
          <w:tcPr>
            <w:tcW w:w="851" w:type="dxa"/>
            <w:vAlign w:val="top"/>
          </w:tcPr>
          <w:p w14:paraId="0E42195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w:t>
            </w:r>
          </w:p>
        </w:tc>
        <w:tc>
          <w:tcPr>
            <w:tcW w:w="1134" w:type="dxa"/>
            <w:vAlign w:val="center"/>
          </w:tcPr>
          <w:p w14:paraId="18D36039" w14:textId="2671FD0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125</w:t>
            </w:r>
          </w:p>
        </w:tc>
        <w:tc>
          <w:tcPr>
            <w:tcW w:w="1417" w:type="dxa"/>
            <w:vAlign w:val="center"/>
          </w:tcPr>
          <w:p w14:paraId="001F2BF9" w14:textId="6BD893E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804</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565</w:t>
            </w:r>
          </w:p>
        </w:tc>
      </w:tr>
      <w:tr w:rsidR="00FA37A3" w:rsidRPr="006E3B5B" w14:paraId="41E2C0D2"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1A390EAA"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Human Services</w:t>
            </w:r>
          </w:p>
        </w:tc>
        <w:tc>
          <w:tcPr>
            <w:tcW w:w="1134" w:type="dxa"/>
            <w:shd w:val="clear" w:color="auto" w:fill="auto"/>
            <w:vAlign w:val="center"/>
          </w:tcPr>
          <w:p w14:paraId="19F43E3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18</w:t>
            </w:r>
          </w:p>
        </w:tc>
        <w:tc>
          <w:tcPr>
            <w:tcW w:w="1134" w:type="dxa"/>
            <w:shd w:val="clear" w:color="auto" w:fill="auto"/>
            <w:vAlign w:val="center"/>
          </w:tcPr>
          <w:p w14:paraId="4A038F2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254</w:t>
            </w:r>
          </w:p>
        </w:tc>
        <w:tc>
          <w:tcPr>
            <w:tcW w:w="851" w:type="dxa"/>
            <w:shd w:val="clear" w:color="auto" w:fill="auto"/>
            <w:vAlign w:val="top"/>
          </w:tcPr>
          <w:p w14:paraId="0596EC5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236</w:t>
            </w:r>
          </w:p>
        </w:tc>
        <w:tc>
          <w:tcPr>
            <w:tcW w:w="1134" w:type="dxa"/>
            <w:shd w:val="clear" w:color="auto" w:fill="auto"/>
            <w:vAlign w:val="center"/>
          </w:tcPr>
          <w:p w14:paraId="09F46E31" w14:textId="22E11A9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65CD">
              <w:rPr>
                <w:rFonts w:ascii="Times New Roman" w:hAnsi="Times New Roman"/>
                <w:color w:val="404040"/>
                <w:sz w:val="18"/>
                <w:szCs w:val="18"/>
                <w:lang w:val="en-GB"/>
              </w:rPr>
              <w:t> </w:t>
            </w:r>
            <w:r w:rsidRPr="006E3B5B">
              <w:rPr>
                <w:rFonts w:ascii="Calibri Light" w:hAnsi="Calibri Light"/>
                <w:color w:val="404040"/>
                <w:sz w:val="18"/>
                <w:szCs w:val="18"/>
                <w:lang w:val="en-GB"/>
              </w:rPr>
              <w:t>311</w:t>
            </w:r>
          </w:p>
        </w:tc>
        <w:tc>
          <w:tcPr>
            <w:tcW w:w="1417" w:type="dxa"/>
            <w:shd w:val="clear" w:color="auto" w:fill="auto"/>
            <w:vAlign w:val="center"/>
          </w:tcPr>
          <w:p w14:paraId="0133F8F7" w14:textId="0A5E54C4"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10</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376</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458</w:t>
            </w:r>
          </w:p>
        </w:tc>
      </w:tr>
      <w:tr w:rsidR="00FA37A3" w:rsidRPr="006E3B5B" w14:paraId="53A52368" w14:textId="77777777" w:rsidTr="00C70F4B">
        <w:trPr>
          <w:jc w:val="center"/>
        </w:trPr>
        <w:tc>
          <w:tcPr>
            <w:tcW w:w="3397" w:type="dxa"/>
            <w:vAlign w:val="center"/>
          </w:tcPr>
          <w:p w14:paraId="330C0EC2" w14:textId="5FE6A7D6"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Immigration </w:t>
            </w:r>
            <w:r w:rsidR="00AB65CD">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Border Protection</w:t>
            </w:r>
          </w:p>
        </w:tc>
        <w:tc>
          <w:tcPr>
            <w:tcW w:w="1134" w:type="dxa"/>
            <w:vAlign w:val="center"/>
          </w:tcPr>
          <w:p w14:paraId="709EFEF1"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c>
          <w:tcPr>
            <w:tcW w:w="1134" w:type="dxa"/>
            <w:vAlign w:val="center"/>
          </w:tcPr>
          <w:p w14:paraId="1EA754E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29</w:t>
            </w:r>
          </w:p>
        </w:tc>
        <w:tc>
          <w:tcPr>
            <w:tcW w:w="851" w:type="dxa"/>
            <w:vAlign w:val="top"/>
          </w:tcPr>
          <w:p w14:paraId="14718E7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10</w:t>
            </w:r>
          </w:p>
        </w:tc>
        <w:tc>
          <w:tcPr>
            <w:tcW w:w="1134" w:type="dxa"/>
            <w:vAlign w:val="center"/>
          </w:tcPr>
          <w:p w14:paraId="637355ED" w14:textId="2EC1A545"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53</w:t>
            </w:r>
          </w:p>
        </w:tc>
        <w:tc>
          <w:tcPr>
            <w:tcW w:w="1417" w:type="dxa"/>
            <w:vAlign w:val="center"/>
          </w:tcPr>
          <w:p w14:paraId="5AB4581C" w14:textId="1CD5FC4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592</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966</w:t>
            </w:r>
          </w:p>
        </w:tc>
      </w:tr>
      <w:tr w:rsidR="00FA37A3" w:rsidRPr="006E3B5B" w14:paraId="72802445"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014C2294" w14:textId="6DBB029B"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Industry, Innovation </w:t>
            </w:r>
            <w:r w:rsidR="00AB65CD">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Science</w:t>
            </w:r>
          </w:p>
        </w:tc>
        <w:tc>
          <w:tcPr>
            <w:tcW w:w="1134" w:type="dxa"/>
            <w:shd w:val="clear" w:color="auto" w:fill="auto"/>
            <w:vAlign w:val="center"/>
          </w:tcPr>
          <w:p w14:paraId="60D73A6A"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w:t>
            </w:r>
          </w:p>
        </w:tc>
        <w:tc>
          <w:tcPr>
            <w:tcW w:w="1134" w:type="dxa"/>
            <w:shd w:val="clear" w:color="auto" w:fill="auto"/>
            <w:vAlign w:val="center"/>
          </w:tcPr>
          <w:p w14:paraId="3BE8EC9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33</w:t>
            </w:r>
          </w:p>
        </w:tc>
        <w:tc>
          <w:tcPr>
            <w:tcW w:w="851" w:type="dxa"/>
            <w:shd w:val="clear" w:color="auto" w:fill="auto"/>
            <w:vAlign w:val="top"/>
          </w:tcPr>
          <w:p w14:paraId="71CA553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18</w:t>
            </w:r>
          </w:p>
        </w:tc>
        <w:tc>
          <w:tcPr>
            <w:tcW w:w="1134" w:type="dxa"/>
            <w:shd w:val="clear" w:color="auto" w:fill="auto"/>
            <w:vAlign w:val="center"/>
          </w:tcPr>
          <w:p w14:paraId="7A342DCA" w14:textId="3A5FEB1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120</w:t>
            </w:r>
          </w:p>
        </w:tc>
        <w:tc>
          <w:tcPr>
            <w:tcW w:w="1417" w:type="dxa"/>
            <w:shd w:val="clear" w:color="auto" w:fill="auto"/>
            <w:vAlign w:val="center"/>
          </w:tcPr>
          <w:p w14:paraId="3ECDA6AE" w14:textId="6BC34A8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153</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936</w:t>
            </w:r>
          </w:p>
        </w:tc>
      </w:tr>
      <w:tr w:rsidR="00FA37A3" w:rsidRPr="006E3B5B" w14:paraId="5A5D35A9" w14:textId="77777777" w:rsidTr="00C70F4B">
        <w:trPr>
          <w:jc w:val="center"/>
        </w:trPr>
        <w:tc>
          <w:tcPr>
            <w:tcW w:w="3397" w:type="dxa"/>
            <w:vAlign w:val="center"/>
          </w:tcPr>
          <w:p w14:paraId="38FC5AB6" w14:textId="3E0DF25B"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Infrastructure </w:t>
            </w:r>
            <w:r w:rsidR="00AB65CD">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Regional Development</w:t>
            </w:r>
          </w:p>
        </w:tc>
        <w:tc>
          <w:tcPr>
            <w:tcW w:w="1134" w:type="dxa"/>
            <w:vAlign w:val="center"/>
          </w:tcPr>
          <w:p w14:paraId="4430C47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w:t>
            </w:r>
          </w:p>
        </w:tc>
        <w:tc>
          <w:tcPr>
            <w:tcW w:w="1134" w:type="dxa"/>
            <w:vAlign w:val="center"/>
          </w:tcPr>
          <w:p w14:paraId="1DEE0CF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w:t>
            </w:r>
          </w:p>
        </w:tc>
        <w:tc>
          <w:tcPr>
            <w:tcW w:w="851" w:type="dxa"/>
            <w:vAlign w:val="top"/>
          </w:tcPr>
          <w:p w14:paraId="5073D2E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p>
        </w:tc>
        <w:tc>
          <w:tcPr>
            <w:tcW w:w="1134" w:type="dxa"/>
            <w:vAlign w:val="center"/>
          </w:tcPr>
          <w:p w14:paraId="066F58E4" w14:textId="38176F7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50</w:t>
            </w:r>
          </w:p>
        </w:tc>
        <w:tc>
          <w:tcPr>
            <w:tcW w:w="1417" w:type="dxa"/>
            <w:vAlign w:val="center"/>
          </w:tcPr>
          <w:p w14:paraId="78B1DC4C" w14:textId="4693A54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028</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130</w:t>
            </w:r>
          </w:p>
        </w:tc>
      </w:tr>
      <w:tr w:rsidR="00FA37A3" w:rsidRPr="006E3B5B" w14:paraId="6C4FFBE4"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44E07D85"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Parliamentary Departments</w:t>
            </w:r>
          </w:p>
        </w:tc>
        <w:tc>
          <w:tcPr>
            <w:tcW w:w="1134" w:type="dxa"/>
            <w:shd w:val="clear" w:color="auto" w:fill="auto"/>
            <w:vAlign w:val="center"/>
          </w:tcPr>
          <w:p w14:paraId="733C2B1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p>
        </w:tc>
        <w:tc>
          <w:tcPr>
            <w:tcW w:w="1134" w:type="dxa"/>
            <w:shd w:val="clear" w:color="auto" w:fill="auto"/>
            <w:vAlign w:val="center"/>
          </w:tcPr>
          <w:p w14:paraId="664DC7A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w:t>
            </w:r>
          </w:p>
        </w:tc>
        <w:tc>
          <w:tcPr>
            <w:tcW w:w="851" w:type="dxa"/>
            <w:shd w:val="clear" w:color="auto" w:fill="auto"/>
            <w:vAlign w:val="top"/>
          </w:tcPr>
          <w:p w14:paraId="50F22C36"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w:t>
            </w:r>
          </w:p>
        </w:tc>
        <w:tc>
          <w:tcPr>
            <w:tcW w:w="1134" w:type="dxa"/>
            <w:shd w:val="clear" w:color="auto" w:fill="auto"/>
            <w:vAlign w:val="center"/>
          </w:tcPr>
          <w:p w14:paraId="7596F0D3" w14:textId="2938A26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275</w:t>
            </w:r>
          </w:p>
        </w:tc>
        <w:tc>
          <w:tcPr>
            <w:tcW w:w="1417" w:type="dxa"/>
            <w:shd w:val="clear" w:color="auto" w:fill="auto"/>
            <w:vAlign w:val="center"/>
          </w:tcPr>
          <w:p w14:paraId="3AA1CD5B" w14:textId="693870E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410</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395</w:t>
            </w:r>
          </w:p>
        </w:tc>
      </w:tr>
      <w:tr w:rsidR="00FA37A3" w:rsidRPr="006E3B5B" w14:paraId="3813E2EF" w14:textId="77777777" w:rsidTr="00C70F4B">
        <w:trPr>
          <w:jc w:val="center"/>
        </w:trPr>
        <w:tc>
          <w:tcPr>
            <w:tcW w:w="3397" w:type="dxa"/>
            <w:vAlign w:val="center"/>
          </w:tcPr>
          <w:p w14:paraId="537F3FE1" w14:textId="354F22EF"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Prime Minister </w:t>
            </w:r>
            <w:r w:rsidR="00AB65CD">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Cabinet</w:t>
            </w:r>
          </w:p>
        </w:tc>
        <w:tc>
          <w:tcPr>
            <w:tcW w:w="1134" w:type="dxa"/>
            <w:vAlign w:val="center"/>
          </w:tcPr>
          <w:p w14:paraId="53C283D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w:t>
            </w:r>
          </w:p>
        </w:tc>
        <w:tc>
          <w:tcPr>
            <w:tcW w:w="1134" w:type="dxa"/>
            <w:vAlign w:val="center"/>
          </w:tcPr>
          <w:p w14:paraId="6849890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239</w:t>
            </w:r>
          </w:p>
        </w:tc>
        <w:tc>
          <w:tcPr>
            <w:tcW w:w="851" w:type="dxa"/>
            <w:vAlign w:val="top"/>
          </w:tcPr>
          <w:p w14:paraId="681BBAC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233</w:t>
            </w:r>
          </w:p>
        </w:tc>
        <w:tc>
          <w:tcPr>
            <w:tcW w:w="1134" w:type="dxa"/>
            <w:vAlign w:val="center"/>
          </w:tcPr>
          <w:p w14:paraId="0AD90BDC" w14:textId="576620C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AB65CD">
              <w:rPr>
                <w:rFonts w:ascii="Times New Roman" w:hAnsi="Times New Roman"/>
                <w:color w:val="404040"/>
                <w:sz w:val="18"/>
                <w:szCs w:val="18"/>
                <w:lang w:val="en-GB"/>
              </w:rPr>
              <w:t> </w:t>
            </w:r>
            <w:r w:rsidRPr="006E3B5B">
              <w:rPr>
                <w:rFonts w:ascii="Calibri Light" w:hAnsi="Calibri Light"/>
                <w:color w:val="404040"/>
                <w:sz w:val="18"/>
                <w:szCs w:val="18"/>
                <w:lang w:val="en-GB"/>
              </w:rPr>
              <w:t>883</w:t>
            </w:r>
          </w:p>
        </w:tc>
        <w:tc>
          <w:tcPr>
            <w:tcW w:w="1417" w:type="dxa"/>
            <w:vAlign w:val="center"/>
          </w:tcPr>
          <w:p w14:paraId="43A8A6CD" w14:textId="671B764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28</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338</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368</w:t>
            </w:r>
          </w:p>
        </w:tc>
      </w:tr>
      <w:tr w:rsidR="00FA37A3" w:rsidRPr="006E3B5B" w14:paraId="50EEFF45"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6DF5CA35"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Social Services</w:t>
            </w:r>
          </w:p>
        </w:tc>
        <w:tc>
          <w:tcPr>
            <w:tcW w:w="1134" w:type="dxa"/>
            <w:shd w:val="clear" w:color="auto" w:fill="auto"/>
            <w:vAlign w:val="center"/>
          </w:tcPr>
          <w:p w14:paraId="095B35D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w:t>
            </w:r>
          </w:p>
        </w:tc>
        <w:tc>
          <w:tcPr>
            <w:tcW w:w="1134" w:type="dxa"/>
            <w:shd w:val="clear" w:color="auto" w:fill="auto"/>
            <w:vAlign w:val="center"/>
          </w:tcPr>
          <w:p w14:paraId="0B2E144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36</w:t>
            </w:r>
          </w:p>
        </w:tc>
        <w:tc>
          <w:tcPr>
            <w:tcW w:w="851" w:type="dxa"/>
            <w:shd w:val="clear" w:color="auto" w:fill="auto"/>
            <w:vAlign w:val="top"/>
          </w:tcPr>
          <w:p w14:paraId="01CC11E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30</w:t>
            </w:r>
          </w:p>
        </w:tc>
        <w:tc>
          <w:tcPr>
            <w:tcW w:w="1134" w:type="dxa"/>
            <w:shd w:val="clear" w:color="auto" w:fill="auto"/>
            <w:vAlign w:val="center"/>
          </w:tcPr>
          <w:p w14:paraId="0CD884CC" w14:textId="2395B08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500</w:t>
            </w:r>
          </w:p>
        </w:tc>
        <w:tc>
          <w:tcPr>
            <w:tcW w:w="1417" w:type="dxa"/>
            <w:shd w:val="clear" w:color="auto" w:fill="auto"/>
            <w:vAlign w:val="center"/>
          </w:tcPr>
          <w:p w14:paraId="696B3577" w14:textId="6EF38B7F"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720</w:t>
            </w:r>
            <w:r w:rsidR="00C75B93">
              <w:rPr>
                <w:rFonts w:ascii="Times New Roman" w:hAnsi="Times New Roman"/>
                <w:color w:val="404040"/>
                <w:sz w:val="18"/>
                <w:szCs w:val="18"/>
                <w:lang w:val="en-GB"/>
              </w:rPr>
              <w:t> </w:t>
            </w:r>
            <w:r w:rsidRPr="006E3B5B">
              <w:rPr>
                <w:rFonts w:ascii="Calibri Light" w:hAnsi="Calibri Light"/>
                <w:color w:val="404040"/>
                <w:sz w:val="18"/>
                <w:szCs w:val="18"/>
                <w:lang w:val="en-GB"/>
              </w:rPr>
              <w:t>323</w:t>
            </w:r>
          </w:p>
        </w:tc>
      </w:tr>
      <w:tr w:rsidR="00FA37A3" w:rsidRPr="006E3B5B" w14:paraId="1F10ADE2" w14:textId="77777777" w:rsidTr="00C70F4B">
        <w:trPr>
          <w:jc w:val="center"/>
        </w:trPr>
        <w:tc>
          <w:tcPr>
            <w:tcW w:w="3397" w:type="dxa"/>
            <w:vAlign w:val="center"/>
          </w:tcPr>
          <w:p w14:paraId="7BC3DDF1"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Treasury</w:t>
            </w:r>
          </w:p>
        </w:tc>
        <w:tc>
          <w:tcPr>
            <w:tcW w:w="1134" w:type="dxa"/>
            <w:vAlign w:val="center"/>
          </w:tcPr>
          <w:p w14:paraId="24266BA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c>
          <w:tcPr>
            <w:tcW w:w="1134" w:type="dxa"/>
            <w:vAlign w:val="center"/>
          </w:tcPr>
          <w:p w14:paraId="70FBA36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116</w:t>
            </w:r>
          </w:p>
        </w:tc>
        <w:tc>
          <w:tcPr>
            <w:tcW w:w="851" w:type="dxa"/>
            <w:vAlign w:val="top"/>
          </w:tcPr>
          <w:p w14:paraId="00B79A4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97</w:t>
            </w:r>
          </w:p>
        </w:tc>
        <w:tc>
          <w:tcPr>
            <w:tcW w:w="1134" w:type="dxa"/>
            <w:vAlign w:val="center"/>
          </w:tcPr>
          <w:p w14:paraId="1EA762B4" w14:textId="103B790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511</w:t>
            </w:r>
          </w:p>
        </w:tc>
        <w:tc>
          <w:tcPr>
            <w:tcW w:w="1417" w:type="dxa"/>
            <w:vAlign w:val="center"/>
          </w:tcPr>
          <w:p w14:paraId="168247FF" w14:textId="53D8019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34</w:t>
            </w:r>
            <w:r w:rsidR="0075733E">
              <w:rPr>
                <w:rFonts w:ascii="Times New Roman" w:hAnsi="Times New Roman"/>
                <w:color w:val="404040"/>
                <w:sz w:val="18"/>
                <w:szCs w:val="18"/>
                <w:lang w:val="en-GB"/>
              </w:rPr>
              <w:t> </w:t>
            </w:r>
            <w:r w:rsidRPr="006E3B5B">
              <w:rPr>
                <w:rFonts w:ascii="Calibri Light" w:hAnsi="Calibri Light"/>
                <w:color w:val="404040"/>
                <w:sz w:val="18"/>
                <w:szCs w:val="18"/>
                <w:lang w:val="en-GB"/>
              </w:rPr>
              <w:t>762</w:t>
            </w:r>
            <w:r w:rsidR="0075733E">
              <w:rPr>
                <w:rFonts w:ascii="Times New Roman" w:hAnsi="Times New Roman"/>
                <w:color w:val="404040"/>
                <w:sz w:val="18"/>
                <w:szCs w:val="18"/>
                <w:lang w:val="en-GB"/>
              </w:rPr>
              <w:t> </w:t>
            </w:r>
            <w:r w:rsidRPr="006E3B5B">
              <w:rPr>
                <w:rFonts w:ascii="Calibri Light" w:hAnsi="Calibri Light"/>
                <w:color w:val="404040"/>
                <w:sz w:val="18"/>
                <w:szCs w:val="18"/>
                <w:lang w:val="en-GB"/>
              </w:rPr>
              <w:t>113</w:t>
            </w:r>
          </w:p>
        </w:tc>
      </w:tr>
      <w:tr w:rsidR="00FA37A3" w:rsidRPr="006E3B5B" w14:paraId="399AB864" w14:textId="77777777" w:rsidTr="00C70F4B">
        <w:trPr>
          <w:cnfStyle w:val="000000100000" w:firstRow="0" w:lastRow="0" w:firstColumn="0" w:lastColumn="0" w:oddVBand="0" w:evenVBand="0" w:oddHBand="1" w:evenHBand="0" w:firstRowFirstColumn="0" w:firstRowLastColumn="0" w:lastRowFirstColumn="0" w:lastRowLastColumn="0"/>
          <w:jc w:val="center"/>
        </w:trPr>
        <w:tc>
          <w:tcPr>
            <w:tcW w:w="3397" w:type="dxa"/>
            <w:shd w:val="clear" w:color="auto" w:fill="auto"/>
            <w:vAlign w:val="center"/>
          </w:tcPr>
          <w:p w14:paraId="5DEB87AF"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Veterans’ Affairs</w:t>
            </w:r>
          </w:p>
        </w:tc>
        <w:tc>
          <w:tcPr>
            <w:tcW w:w="1134" w:type="dxa"/>
            <w:shd w:val="clear" w:color="auto" w:fill="auto"/>
            <w:vAlign w:val="center"/>
          </w:tcPr>
          <w:p w14:paraId="2FC13F3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p>
        </w:tc>
        <w:tc>
          <w:tcPr>
            <w:tcW w:w="1134" w:type="dxa"/>
            <w:shd w:val="clear" w:color="auto" w:fill="auto"/>
            <w:vAlign w:val="center"/>
          </w:tcPr>
          <w:p w14:paraId="23A231A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c>
          <w:tcPr>
            <w:tcW w:w="851" w:type="dxa"/>
            <w:shd w:val="clear" w:color="auto" w:fill="auto"/>
            <w:vAlign w:val="top"/>
          </w:tcPr>
          <w:p w14:paraId="2057173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w:t>
            </w:r>
          </w:p>
        </w:tc>
        <w:tc>
          <w:tcPr>
            <w:tcW w:w="1134" w:type="dxa"/>
            <w:shd w:val="clear" w:color="auto" w:fill="auto"/>
            <w:vAlign w:val="center"/>
          </w:tcPr>
          <w:p w14:paraId="4821E953" w14:textId="20C11E5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375</w:t>
            </w:r>
          </w:p>
        </w:tc>
        <w:tc>
          <w:tcPr>
            <w:tcW w:w="1417" w:type="dxa"/>
            <w:shd w:val="clear" w:color="auto" w:fill="auto"/>
            <w:vAlign w:val="center"/>
          </w:tcPr>
          <w:p w14:paraId="58010146" w14:textId="5D97FC21"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677</w:t>
            </w:r>
            <w:r w:rsidR="0075733E">
              <w:rPr>
                <w:rFonts w:ascii="Times New Roman" w:hAnsi="Times New Roman"/>
                <w:color w:val="404040"/>
                <w:sz w:val="18"/>
                <w:szCs w:val="18"/>
                <w:lang w:val="en-GB"/>
              </w:rPr>
              <w:t> </w:t>
            </w:r>
            <w:r w:rsidRPr="006E3B5B">
              <w:rPr>
                <w:rFonts w:ascii="Calibri Light" w:hAnsi="Calibri Light" w:cs="Arial"/>
                <w:color w:val="404040"/>
                <w:sz w:val="18"/>
                <w:szCs w:val="18"/>
                <w:lang w:val="en-GB"/>
              </w:rPr>
              <w:t>139</w:t>
            </w:r>
          </w:p>
        </w:tc>
      </w:tr>
      <w:tr w:rsidR="00FA37A3" w:rsidRPr="006E3B5B" w14:paraId="212348B6" w14:textId="77777777" w:rsidTr="00C70F4B">
        <w:trPr>
          <w:jc w:val="center"/>
        </w:trPr>
        <w:tc>
          <w:tcPr>
            <w:tcW w:w="3397" w:type="dxa"/>
            <w:vAlign w:val="center"/>
          </w:tcPr>
          <w:p w14:paraId="7FA0A59F" w14:textId="77777777" w:rsidR="00FA37A3" w:rsidRPr="0009144A" w:rsidRDefault="00FA37A3" w:rsidP="0009144A">
            <w:pPr>
              <w:spacing w:before="60" w:after="60" w:line="240" w:lineRule="exact"/>
              <w:rPr>
                <w:rFonts w:ascii="Calibri" w:hAnsi="Calibri"/>
                <w:color w:val="404040"/>
                <w:sz w:val="18"/>
                <w:szCs w:val="18"/>
                <w:lang w:val="en-GB"/>
              </w:rPr>
            </w:pPr>
            <w:r w:rsidRPr="0009144A">
              <w:rPr>
                <w:rFonts w:ascii="Calibri" w:hAnsi="Calibri"/>
                <w:color w:val="404040"/>
                <w:sz w:val="18"/>
                <w:szCs w:val="18"/>
                <w:lang w:val="en-GB"/>
              </w:rPr>
              <w:t>TOTAL</w:t>
            </w:r>
          </w:p>
        </w:tc>
        <w:tc>
          <w:tcPr>
            <w:tcW w:w="1134" w:type="dxa"/>
            <w:vAlign w:val="center"/>
          </w:tcPr>
          <w:p w14:paraId="50FEC809" w14:textId="77777777"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256</w:t>
            </w:r>
          </w:p>
        </w:tc>
        <w:tc>
          <w:tcPr>
            <w:tcW w:w="1134" w:type="dxa"/>
            <w:vAlign w:val="center"/>
          </w:tcPr>
          <w:p w14:paraId="594CE419" w14:textId="2AB06C6F"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1</w:t>
            </w:r>
            <w:r w:rsidR="0075733E" w:rsidRPr="0009144A">
              <w:rPr>
                <w:rFonts w:ascii="Calibri" w:hAnsi="Calibri"/>
                <w:color w:val="404040"/>
                <w:sz w:val="18"/>
                <w:szCs w:val="18"/>
                <w:lang w:val="en-GB"/>
              </w:rPr>
              <w:t> </w:t>
            </w:r>
            <w:r w:rsidRPr="0009144A">
              <w:rPr>
                <w:rFonts w:ascii="Calibri" w:hAnsi="Calibri"/>
                <w:color w:val="404040"/>
                <w:sz w:val="18"/>
                <w:szCs w:val="18"/>
                <w:lang w:val="en-GB"/>
              </w:rPr>
              <w:t>509</w:t>
            </w:r>
          </w:p>
        </w:tc>
        <w:tc>
          <w:tcPr>
            <w:tcW w:w="851" w:type="dxa"/>
            <w:vAlign w:val="top"/>
          </w:tcPr>
          <w:p w14:paraId="75D78352" w14:textId="4D3CAE1F"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1</w:t>
            </w:r>
            <w:r w:rsidR="0075733E" w:rsidRPr="0009144A">
              <w:rPr>
                <w:rFonts w:ascii="Calibri" w:hAnsi="Calibri"/>
                <w:color w:val="404040"/>
                <w:sz w:val="18"/>
                <w:szCs w:val="18"/>
                <w:lang w:val="en-GB"/>
              </w:rPr>
              <w:t> </w:t>
            </w:r>
            <w:r w:rsidRPr="0009144A">
              <w:rPr>
                <w:rFonts w:ascii="Calibri" w:hAnsi="Calibri"/>
                <w:color w:val="404040"/>
                <w:sz w:val="18"/>
                <w:szCs w:val="18"/>
                <w:lang w:val="en-GB"/>
              </w:rPr>
              <w:t>253</w:t>
            </w:r>
          </w:p>
        </w:tc>
        <w:tc>
          <w:tcPr>
            <w:tcW w:w="1134" w:type="dxa"/>
            <w:vAlign w:val="center"/>
          </w:tcPr>
          <w:p w14:paraId="67D5E4BC" w14:textId="2BF0C643"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489</w:t>
            </w:r>
          </w:p>
        </w:tc>
        <w:tc>
          <w:tcPr>
            <w:tcW w:w="1417" w:type="dxa"/>
            <w:vAlign w:val="center"/>
          </w:tcPr>
          <w:p w14:paraId="13B4FB8F" w14:textId="01920A06" w:rsidR="00FA37A3" w:rsidRPr="0009144A" w:rsidRDefault="008F170C" w:rsidP="0009144A">
            <w:pPr>
              <w:spacing w:before="60" w:after="60" w:line="240" w:lineRule="exact"/>
              <w:jc w:val="right"/>
              <w:rPr>
                <w:rFonts w:ascii="Calibri" w:hAnsi="Calibri"/>
                <w:color w:val="404040"/>
                <w:sz w:val="18"/>
                <w:szCs w:val="18"/>
                <w:lang w:val="en-GB"/>
              </w:rPr>
            </w:pPr>
            <w:r>
              <w:rPr>
                <w:rFonts w:ascii="Calibri" w:hAnsi="Calibri"/>
                <w:color w:val="404040"/>
                <w:sz w:val="18"/>
                <w:szCs w:val="18"/>
                <w:lang w:val="en-GB"/>
              </w:rPr>
              <w:t>$</w:t>
            </w:r>
            <w:r w:rsidR="00FA37A3" w:rsidRPr="0009144A">
              <w:rPr>
                <w:rFonts w:ascii="Calibri" w:hAnsi="Calibri"/>
                <w:color w:val="404040"/>
                <w:sz w:val="18"/>
                <w:szCs w:val="18"/>
                <w:lang w:val="en-GB"/>
              </w:rPr>
              <w:t>284</w:t>
            </w:r>
            <w:r>
              <w:rPr>
                <w:rFonts w:ascii="Calibri" w:hAnsi="Calibri"/>
                <w:color w:val="404040"/>
                <w:sz w:val="18"/>
                <w:szCs w:val="18"/>
                <w:lang w:val="en-GB"/>
              </w:rPr>
              <w:t>,</w:t>
            </w:r>
            <w:r w:rsidR="00FA37A3" w:rsidRPr="0009144A">
              <w:rPr>
                <w:rFonts w:ascii="Calibri" w:hAnsi="Calibri"/>
                <w:color w:val="404040"/>
                <w:sz w:val="18"/>
                <w:szCs w:val="18"/>
                <w:lang w:val="en-GB"/>
              </w:rPr>
              <w:t>183</w:t>
            </w:r>
            <w:r>
              <w:rPr>
                <w:rFonts w:ascii="Calibri" w:hAnsi="Calibri"/>
                <w:color w:val="404040"/>
                <w:sz w:val="18"/>
                <w:szCs w:val="18"/>
                <w:lang w:val="en-GB"/>
              </w:rPr>
              <w:t>,</w:t>
            </w:r>
            <w:r w:rsidR="00FA37A3" w:rsidRPr="0009144A">
              <w:rPr>
                <w:rFonts w:ascii="Calibri" w:hAnsi="Calibri"/>
                <w:color w:val="404040"/>
                <w:sz w:val="18"/>
                <w:szCs w:val="18"/>
                <w:lang w:val="en-GB"/>
              </w:rPr>
              <w:t>621</w:t>
            </w:r>
          </w:p>
        </w:tc>
      </w:tr>
    </w:tbl>
    <w:p w14:paraId="61A92497" w14:textId="77777777" w:rsidR="00FA37A3" w:rsidRPr="006E3B5B" w:rsidRDefault="00FA37A3" w:rsidP="00ED3ABF">
      <w:pPr>
        <w:ind w:firstLine="284"/>
        <w:rPr>
          <w:rFonts w:ascii="Calibri Light" w:hAnsi="Calibri Light" w:cs="Courier New"/>
          <w:color w:val="404040"/>
          <w:sz w:val="16"/>
          <w:szCs w:val="16"/>
          <w:lang w:val="en-GB"/>
        </w:rPr>
      </w:pPr>
      <w:r w:rsidRPr="006E3B5B">
        <w:rPr>
          <w:rFonts w:ascii="Calibri Light" w:hAnsi="Calibri Light" w:cs="Courier New"/>
          <w:color w:val="404040"/>
          <w:sz w:val="16"/>
          <w:szCs w:val="16"/>
          <w:lang w:val="en-GB"/>
        </w:rPr>
        <w:t xml:space="preserve">Source: DPMC data. Urbis analysis. </w:t>
      </w:r>
    </w:p>
    <w:p w14:paraId="30ED90B8" w14:textId="77777777" w:rsidR="00FA37A3" w:rsidRPr="006E3B5B" w:rsidRDefault="00FA37A3" w:rsidP="00FA37A3">
      <w:pPr>
        <w:rPr>
          <w:rFonts w:ascii="Arial" w:hAnsi="Arial" w:cs="Courier New"/>
          <w:color w:val="404040"/>
          <w:sz w:val="20"/>
          <w:szCs w:val="20"/>
          <w:lang w:val="en-GB"/>
        </w:rPr>
      </w:pPr>
    </w:p>
    <w:p w14:paraId="34EE2BAE" w14:textId="5986DB4A" w:rsidR="00FA37A3" w:rsidRPr="0009144A" w:rsidRDefault="00120B4C" w:rsidP="008649FA">
      <w:pPr>
        <w:pStyle w:val="Head20"/>
        <w:rPr>
          <w:b w:val="0"/>
          <w:i w:val="0"/>
        </w:rPr>
      </w:pPr>
      <w:bookmarkStart w:id="74" w:name="_Toc485366367"/>
      <w:bookmarkStart w:id="75" w:name="_Toc485366560"/>
      <w:bookmarkStart w:id="76" w:name="_Toc494209875"/>
      <w:bookmarkEnd w:id="74"/>
      <w:bookmarkEnd w:id="75"/>
      <w:r>
        <w:rPr>
          <w:b w:val="0"/>
          <w:i w:val="0"/>
        </w:rPr>
        <w:t>3.2</w:t>
      </w:r>
      <w:r w:rsidR="00343D64">
        <w:rPr>
          <w:b w:val="0"/>
          <w:i w:val="0"/>
        </w:rPr>
        <w:t xml:space="preserve"> </w:t>
      </w:r>
      <w:r>
        <w:rPr>
          <w:b w:val="0"/>
          <w:i w:val="0"/>
        </w:rPr>
        <w:t xml:space="preserve"> </w:t>
      </w:r>
      <w:r w:rsidR="00080CAB" w:rsidRPr="0009144A">
        <w:rPr>
          <w:b w:val="0"/>
          <w:i w:val="0"/>
        </w:rPr>
        <w:t>PERFORMANCE BY NUMBER OF CONTRACTS</w:t>
      </w:r>
      <w:bookmarkEnd w:id="76"/>
    </w:p>
    <w:p w14:paraId="300E8A8D" w14:textId="612D5FF7" w:rsidR="00FA37A3" w:rsidRPr="006E3B5B" w:rsidRDefault="00FA37A3" w:rsidP="00080CAB">
      <w:pPr>
        <w:pStyle w:val="Body"/>
        <w:rPr>
          <w:lang w:val="en-GB"/>
        </w:rPr>
      </w:pPr>
      <w:r w:rsidRPr="006E3B5B">
        <w:rPr>
          <w:lang w:val="en-GB"/>
        </w:rPr>
        <w:t xml:space="preserve">There was wide disparity in the number of contracts awarded to </w:t>
      </w:r>
      <w:r w:rsidR="0075733E">
        <w:rPr>
          <w:lang w:val="en-GB"/>
        </w:rPr>
        <w:t>I</w:t>
      </w:r>
      <w:r w:rsidR="00AB353C">
        <w:rPr>
          <w:lang w:val="en-GB"/>
        </w:rPr>
        <w:t>B</w:t>
      </w:r>
      <w:r w:rsidR="0075733E">
        <w:rPr>
          <w:lang w:val="en-GB"/>
        </w:rPr>
        <w:t>s</w:t>
      </w:r>
      <w:r w:rsidR="00AB353C">
        <w:rPr>
          <w:lang w:val="en-GB"/>
        </w:rPr>
        <w:t xml:space="preserve"> — f</w:t>
      </w:r>
      <w:r w:rsidR="0087450C">
        <w:rPr>
          <w:lang w:val="en-GB"/>
        </w:rPr>
        <w:t>or example, t</w:t>
      </w:r>
      <w:r w:rsidRPr="006E3B5B">
        <w:rPr>
          <w:lang w:val="en-GB"/>
        </w:rPr>
        <w:t xml:space="preserve">hree portfolios far exceeded the number of contracts awarded when compared to other agencies. Defence awarded the most contracts to </w:t>
      </w:r>
      <w:r w:rsidR="0075733E">
        <w:rPr>
          <w:lang w:val="en-GB"/>
        </w:rPr>
        <w:t>IBs</w:t>
      </w:r>
      <w:r w:rsidRPr="006E3B5B">
        <w:rPr>
          <w:lang w:val="en-GB"/>
        </w:rPr>
        <w:t xml:space="preserve"> (285), followed by Human Services (254), and </w:t>
      </w:r>
      <w:r w:rsidR="0075733E">
        <w:rPr>
          <w:lang w:val="en-GB"/>
        </w:rPr>
        <w:t>DPMC</w:t>
      </w:r>
      <w:r w:rsidRPr="006E3B5B">
        <w:rPr>
          <w:lang w:val="en-GB"/>
        </w:rPr>
        <w:t xml:space="preserve"> (239). The least number of contracts w</w:t>
      </w:r>
      <w:r w:rsidR="0075733E">
        <w:rPr>
          <w:lang w:val="en-GB"/>
        </w:rPr>
        <w:t>as</w:t>
      </w:r>
      <w:r w:rsidRPr="006E3B5B">
        <w:rPr>
          <w:lang w:val="en-GB"/>
        </w:rPr>
        <w:t xml:space="preserve"> awarded by </w:t>
      </w:r>
      <w:r w:rsidR="0087450C">
        <w:rPr>
          <w:lang w:val="en-GB"/>
        </w:rPr>
        <w:t xml:space="preserve">the Department of </w:t>
      </w:r>
      <w:r w:rsidRPr="006E3B5B">
        <w:rPr>
          <w:lang w:val="en-GB"/>
        </w:rPr>
        <w:t>Communication</w:t>
      </w:r>
      <w:r w:rsidR="0087450C">
        <w:rPr>
          <w:lang w:val="en-GB"/>
        </w:rPr>
        <w:t>s</w:t>
      </w:r>
      <w:r w:rsidRPr="006E3B5B">
        <w:rPr>
          <w:lang w:val="en-GB"/>
        </w:rPr>
        <w:t xml:space="preserve"> and the Arts (</w:t>
      </w:r>
      <w:r w:rsidR="0087450C">
        <w:rPr>
          <w:lang w:val="en-GB"/>
        </w:rPr>
        <w:t>seven</w:t>
      </w:r>
      <w:r w:rsidRPr="006E3B5B">
        <w:rPr>
          <w:lang w:val="en-GB"/>
        </w:rPr>
        <w:t xml:space="preserve"> contracts) and </w:t>
      </w:r>
      <w:r w:rsidR="0087450C">
        <w:rPr>
          <w:lang w:val="en-GB"/>
        </w:rPr>
        <w:t>DIRD</w:t>
      </w:r>
      <w:r w:rsidRPr="006E3B5B">
        <w:rPr>
          <w:lang w:val="en-GB"/>
        </w:rPr>
        <w:t xml:space="preserve"> (12 contracts). </w:t>
      </w:r>
    </w:p>
    <w:p w14:paraId="38E622FB" w14:textId="77777777" w:rsidR="00A832AA" w:rsidRPr="006E3B5B" w:rsidRDefault="00A832AA" w:rsidP="00080CAB">
      <w:pPr>
        <w:pStyle w:val="Body"/>
        <w:rPr>
          <w:lang w:val="en-GB"/>
        </w:rPr>
      </w:pPr>
    </w:p>
    <w:p w14:paraId="73C19782" w14:textId="77777777" w:rsidR="00A46AE2" w:rsidRDefault="00A46AE2">
      <w:pPr>
        <w:rPr>
          <w:rFonts w:ascii="Calibri Light" w:eastAsia="ヒラギノ角ゴ Pro W3" w:hAnsi="Calibri Light"/>
          <w:color w:val="000000"/>
          <w:lang w:val="en-GB" w:eastAsia="en-AU"/>
        </w:rPr>
      </w:pPr>
      <w:r>
        <w:rPr>
          <w:lang w:val="en-GB"/>
        </w:rPr>
        <w:br w:type="page"/>
      </w:r>
    </w:p>
    <w:p w14:paraId="6FD8D644" w14:textId="663E0137" w:rsidR="00FA37A3" w:rsidRPr="006E3B5B" w:rsidRDefault="00FA37A3" w:rsidP="00080CAB">
      <w:pPr>
        <w:pStyle w:val="Body"/>
        <w:rPr>
          <w:lang w:val="en-GB"/>
        </w:rPr>
      </w:pPr>
      <w:r w:rsidRPr="006E3B5B">
        <w:rPr>
          <w:lang w:val="en-GB"/>
        </w:rPr>
        <w:lastRenderedPageBreak/>
        <w:t xml:space="preserve">The number of contracts awarded by portfolio from highest to lowest is shown in </w:t>
      </w:r>
      <w:r w:rsidRPr="006E3B5B">
        <w:rPr>
          <w:lang w:val="en-GB"/>
        </w:rPr>
        <w:fldChar w:fldCharType="begin"/>
      </w:r>
      <w:r w:rsidRPr="006E3B5B">
        <w:rPr>
          <w:lang w:val="en-GB"/>
        </w:rPr>
        <w:instrText xml:space="preserve"> REF _Ref473280547 \h  \* MERGEFORMAT </w:instrText>
      </w:r>
      <w:r w:rsidRPr="006E3B5B">
        <w:rPr>
          <w:lang w:val="en-GB"/>
        </w:rPr>
      </w:r>
      <w:r w:rsidRPr="006E3B5B">
        <w:rPr>
          <w:lang w:val="en-GB"/>
        </w:rPr>
        <w:fldChar w:fldCharType="separate"/>
      </w:r>
      <w:r w:rsidR="005D3903" w:rsidRPr="005D3903">
        <w:rPr>
          <w:lang w:val="en-GB"/>
        </w:rPr>
        <w:t xml:space="preserve">Figure </w:t>
      </w:r>
      <w:r w:rsidRPr="006E3B5B">
        <w:rPr>
          <w:lang w:val="en-GB"/>
        </w:rPr>
        <w:fldChar w:fldCharType="end"/>
      </w:r>
      <w:r w:rsidR="007F7978" w:rsidRPr="006E3B5B">
        <w:rPr>
          <w:lang w:val="en-GB"/>
        </w:rPr>
        <w:t>1</w:t>
      </w:r>
      <w:r w:rsidRPr="006E3B5B">
        <w:rPr>
          <w:lang w:val="en-GB"/>
        </w:rPr>
        <w:t xml:space="preserve"> below.</w:t>
      </w:r>
    </w:p>
    <w:p w14:paraId="721D0CEE" w14:textId="27213B81" w:rsidR="00FA37A3" w:rsidRPr="006E3B5B" w:rsidRDefault="00FA37A3" w:rsidP="0009144A">
      <w:pPr>
        <w:ind w:left="426"/>
        <w:rPr>
          <w:rFonts w:ascii="Calibri Light" w:hAnsi="Calibri Light" w:cs="Courier New"/>
          <w:i/>
          <w:color w:val="4F81BD" w:themeColor="accent1"/>
          <w:sz w:val="20"/>
          <w:szCs w:val="18"/>
          <w:lang w:val="en-GB"/>
        </w:rPr>
      </w:pPr>
      <w:bookmarkStart w:id="77" w:name="_Ref473280547"/>
      <w:bookmarkStart w:id="78" w:name="_Toc471480894"/>
      <w:bookmarkStart w:id="79" w:name="_Toc473724064"/>
      <w:r w:rsidRPr="006E3B5B">
        <w:rPr>
          <w:rFonts w:ascii="Calibri Light" w:hAnsi="Calibri Light" w:cs="Courier New"/>
          <w:i/>
          <w:color w:val="4F81BD" w:themeColor="accent1"/>
          <w:sz w:val="18"/>
          <w:szCs w:val="16"/>
          <w:lang w:val="en-GB"/>
        </w:rPr>
        <w:t xml:space="preserve">Figure </w:t>
      </w:r>
      <w:bookmarkEnd w:id="77"/>
      <w:r w:rsidRPr="006E3B5B">
        <w:rPr>
          <w:rFonts w:ascii="Calibri Light" w:hAnsi="Calibri Light" w:cs="Courier New"/>
          <w:i/>
          <w:color w:val="4F81BD" w:themeColor="accent1"/>
          <w:sz w:val="18"/>
          <w:szCs w:val="16"/>
          <w:lang w:val="en-GB"/>
        </w:rPr>
        <w:t xml:space="preserve">1 </w:t>
      </w:r>
      <w:r w:rsidR="00EC0BDF">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 xml:space="preserve"> Total number of contracts to Indigenous businesses by portfolio</w:t>
      </w:r>
      <w:bookmarkEnd w:id="78"/>
      <w:r w:rsidRPr="006E3B5B">
        <w:rPr>
          <w:rFonts w:ascii="Calibri Light" w:hAnsi="Calibri Light" w:cs="Courier New"/>
          <w:i/>
          <w:color w:val="4F81BD" w:themeColor="accent1"/>
          <w:sz w:val="18"/>
          <w:szCs w:val="16"/>
          <w:lang w:val="en-GB"/>
        </w:rPr>
        <w:t xml:space="preserve"> in 2015</w:t>
      </w:r>
      <w:r w:rsidR="00EC0BDF">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16</w:t>
      </w:r>
      <w:bookmarkEnd w:id="79"/>
    </w:p>
    <w:p w14:paraId="5F85EEFC" w14:textId="60A92416" w:rsidR="00FA37A3" w:rsidRPr="006E3B5B" w:rsidRDefault="0056047C" w:rsidP="00FA37A3">
      <w:pPr>
        <w:rPr>
          <w:rFonts w:ascii="Arial" w:hAnsi="Arial" w:cs="Courier New"/>
          <w:color w:val="404040"/>
          <w:sz w:val="20"/>
          <w:szCs w:val="20"/>
          <w:lang w:val="en-GB"/>
        </w:rPr>
      </w:pPr>
      <w:r w:rsidRPr="006E3B5B">
        <w:rPr>
          <w:rFonts w:ascii="Arial" w:hAnsi="Arial" w:cs="Courier New"/>
          <w:noProof/>
          <w:color w:val="404040"/>
          <w:sz w:val="20"/>
          <w:szCs w:val="20"/>
          <w:lang w:val="en-AU" w:eastAsia="en-AU"/>
        </w:rPr>
        <w:drawing>
          <wp:anchor distT="0" distB="0" distL="114300" distR="114300" simplePos="0" relativeHeight="251657216" behindDoc="1" locked="0" layoutInCell="1" allowOverlap="1" wp14:anchorId="5AC5A0FE" wp14:editId="5559E395">
            <wp:simplePos x="0" y="0"/>
            <wp:positionH relativeFrom="column">
              <wp:posOffset>283845</wp:posOffset>
            </wp:positionH>
            <wp:positionV relativeFrom="paragraph">
              <wp:posOffset>31115</wp:posOffset>
            </wp:positionV>
            <wp:extent cx="5687060" cy="4043381"/>
            <wp:effectExtent l="0" t="0" r="8890" b="14605"/>
            <wp:wrapNone/>
            <wp:docPr id="14" name="Chart 14" descr="Bar chart shows number of contracts awarded to Indigenous businesses by portfolio in 2015-16 from highest to lowest" title="Figure 1 total no of contracts to IBs by portfolio 15-16">
              <a:extLst xmlns:a="http://schemas.openxmlformats.org/drawingml/2006/main">
                <a:ext uri="{FF2B5EF4-FFF2-40B4-BE49-F238E27FC236}">
                  <a16:creationId xmlns:a16="http://schemas.microsoft.com/office/drawing/2014/main" id="{BDCBF39A-45BF-46C7-9F5F-71BBF4BC2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302E225F" w14:textId="6BAEEBF7" w:rsidR="007B5424" w:rsidRPr="006E3B5B" w:rsidRDefault="0056047C" w:rsidP="008649FA">
      <w:pPr>
        <w:tabs>
          <w:tab w:val="left" w:pos="8895"/>
        </w:tabs>
        <w:rPr>
          <w:rFonts w:ascii="Calibri Light" w:hAnsi="Calibri Light" w:cs="Courier New"/>
          <w:color w:val="404040"/>
          <w:sz w:val="16"/>
          <w:szCs w:val="16"/>
          <w:lang w:val="en-GB"/>
        </w:rPr>
      </w:pPr>
      <w:r>
        <w:rPr>
          <w:rFonts w:ascii="Calibri Light" w:hAnsi="Calibri Light" w:cs="Courier New"/>
          <w:color w:val="404040"/>
          <w:sz w:val="16"/>
          <w:szCs w:val="16"/>
          <w:lang w:val="en-GB"/>
        </w:rPr>
        <w:tab/>
      </w:r>
    </w:p>
    <w:p w14:paraId="74E974C5" w14:textId="77777777" w:rsidR="007B5424" w:rsidRPr="006E3B5B" w:rsidRDefault="007B5424" w:rsidP="00FA37A3">
      <w:pPr>
        <w:rPr>
          <w:rFonts w:ascii="Calibri Light" w:hAnsi="Calibri Light" w:cs="Courier New"/>
          <w:color w:val="404040"/>
          <w:sz w:val="16"/>
          <w:szCs w:val="16"/>
          <w:lang w:val="en-GB"/>
        </w:rPr>
      </w:pPr>
    </w:p>
    <w:p w14:paraId="3B3196BD" w14:textId="5BD6F606" w:rsidR="007B5424" w:rsidRPr="006E3B5B" w:rsidRDefault="007B5424" w:rsidP="00FA37A3">
      <w:pPr>
        <w:rPr>
          <w:rFonts w:ascii="Calibri Light" w:hAnsi="Calibri Light" w:cs="Courier New"/>
          <w:color w:val="404040"/>
          <w:sz w:val="16"/>
          <w:szCs w:val="16"/>
          <w:lang w:val="en-GB"/>
        </w:rPr>
      </w:pPr>
    </w:p>
    <w:p w14:paraId="78709D29" w14:textId="4783EF3C" w:rsidR="007B5424" w:rsidRPr="006E3B5B" w:rsidRDefault="0056047C" w:rsidP="008649FA">
      <w:pPr>
        <w:tabs>
          <w:tab w:val="left" w:pos="6900"/>
        </w:tabs>
        <w:rPr>
          <w:rFonts w:ascii="Calibri Light" w:hAnsi="Calibri Light" w:cs="Courier New"/>
          <w:color w:val="404040"/>
          <w:sz w:val="16"/>
          <w:szCs w:val="16"/>
          <w:lang w:val="en-GB"/>
        </w:rPr>
      </w:pPr>
      <w:r>
        <w:rPr>
          <w:rFonts w:ascii="Calibri Light" w:hAnsi="Calibri Light" w:cs="Courier New"/>
          <w:color w:val="404040"/>
          <w:sz w:val="16"/>
          <w:szCs w:val="16"/>
          <w:lang w:val="en-GB"/>
        </w:rPr>
        <w:tab/>
      </w:r>
    </w:p>
    <w:p w14:paraId="134A1932" w14:textId="66BECDDF" w:rsidR="007B5424" w:rsidRPr="006E3B5B" w:rsidRDefault="0056047C" w:rsidP="008649FA">
      <w:pPr>
        <w:tabs>
          <w:tab w:val="left" w:pos="3600"/>
        </w:tabs>
        <w:rPr>
          <w:rFonts w:ascii="Calibri Light" w:hAnsi="Calibri Light" w:cs="Courier New"/>
          <w:color w:val="404040"/>
          <w:sz w:val="16"/>
          <w:szCs w:val="16"/>
          <w:lang w:val="en-GB"/>
        </w:rPr>
      </w:pPr>
      <w:r>
        <w:rPr>
          <w:rFonts w:ascii="Calibri Light" w:hAnsi="Calibri Light" w:cs="Courier New"/>
          <w:color w:val="404040"/>
          <w:sz w:val="16"/>
          <w:szCs w:val="16"/>
          <w:lang w:val="en-GB"/>
        </w:rPr>
        <w:tab/>
      </w:r>
    </w:p>
    <w:p w14:paraId="1CB54AD7" w14:textId="0B7D18E8" w:rsidR="007B5424" w:rsidRPr="006E3B5B" w:rsidRDefault="0056047C" w:rsidP="008649FA">
      <w:pPr>
        <w:tabs>
          <w:tab w:val="left" w:pos="3600"/>
        </w:tabs>
        <w:rPr>
          <w:rFonts w:ascii="Calibri Light" w:hAnsi="Calibri Light" w:cs="Courier New"/>
          <w:color w:val="404040"/>
          <w:sz w:val="16"/>
          <w:szCs w:val="16"/>
          <w:lang w:val="en-GB"/>
        </w:rPr>
      </w:pPr>
      <w:r>
        <w:rPr>
          <w:rFonts w:ascii="Calibri Light" w:hAnsi="Calibri Light" w:cs="Courier New"/>
          <w:color w:val="404040"/>
          <w:sz w:val="16"/>
          <w:szCs w:val="16"/>
          <w:lang w:val="en-GB"/>
        </w:rPr>
        <w:tab/>
      </w:r>
    </w:p>
    <w:p w14:paraId="7204CC01" w14:textId="77777777" w:rsidR="007B5424" w:rsidRPr="006E3B5B" w:rsidRDefault="007B5424" w:rsidP="00FA37A3">
      <w:pPr>
        <w:rPr>
          <w:rFonts w:ascii="Calibri Light" w:hAnsi="Calibri Light" w:cs="Courier New"/>
          <w:color w:val="404040"/>
          <w:sz w:val="16"/>
          <w:szCs w:val="16"/>
          <w:lang w:val="en-GB"/>
        </w:rPr>
      </w:pPr>
    </w:p>
    <w:p w14:paraId="3D134184" w14:textId="77777777" w:rsidR="007B5424" w:rsidRPr="006E3B5B" w:rsidRDefault="007B5424" w:rsidP="00FA37A3">
      <w:pPr>
        <w:rPr>
          <w:rFonts w:ascii="Calibri Light" w:hAnsi="Calibri Light" w:cs="Courier New"/>
          <w:color w:val="404040"/>
          <w:sz w:val="16"/>
          <w:szCs w:val="16"/>
          <w:lang w:val="en-GB"/>
        </w:rPr>
      </w:pPr>
    </w:p>
    <w:p w14:paraId="26C5483C" w14:textId="77777777" w:rsidR="007B5424" w:rsidRPr="006E3B5B" w:rsidRDefault="007B5424" w:rsidP="00FA37A3">
      <w:pPr>
        <w:rPr>
          <w:rFonts w:ascii="Calibri Light" w:hAnsi="Calibri Light" w:cs="Courier New"/>
          <w:color w:val="404040"/>
          <w:sz w:val="16"/>
          <w:szCs w:val="16"/>
          <w:lang w:val="en-GB"/>
        </w:rPr>
      </w:pPr>
    </w:p>
    <w:p w14:paraId="7970F31F" w14:textId="77777777" w:rsidR="007B5424" w:rsidRPr="006E3B5B" w:rsidRDefault="007B5424" w:rsidP="00FA37A3">
      <w:pPr>
        <w:rPr>
          <w:rFonts w:ascii="Calibri Light" w:hAnsi="Calibri Light" w:cs="Courier New"/>
          <w:color w:val="404040"/>
          <w:sz w:val="16"/>
          <w:szCs w:val="16"/>
          <w:lang w:val="en-GB"/>
        </w:rPr>
      </w:pPr>
    </w:p>
    <w:p w14:paraId="7D2BD77B" w14:textId="77777777" w:rsidR="007B5424" w:rsidRPr="006E3B5B" w:rsidRDefault="007B5424" w:rsidP="00FA37A3">
      <w:pPr>
        <w:rPr>
          <w:rFonts w:ascii="Calibri Light" w:hAnsi="Calibri Light" w:cs="Courier New"/>
          <w:color w:val="404040"/>
          <w:sz w:val="16"/>
          <w:szCs w:val="16"/>
          <w:lang w:val="en-GB"/>
        </w:rPr>
      </w:pPr>
    </w:p>
    <w:p w14:paraId="15F68731" w14:textId="77777777" w:rsidR="007B5424" w:rsidRPr="006E3B5B" w:rsidRDefault="007B5424" w:rsidP="00FA37A3">
      <w:pPr>
        <w:rPr>
          <w:rFonts w:ascii="Calibri Light" w:hAnsi="Calibri Light" w:cs="Courier New"/>
          <w:color w:val="404040"/>
          <w:sz w:val="16"/>
          <w:szCs w:val="16"/>
          <w:lang w:val="en-GB"/>
        </w:rPr>
      </w:pPr>
    </w:p>
    <w:p w14:paraId="2DAD1FDE" w14:textId="77777777" w:rsidR="007B5424" w:rsidRPr="006E3B5B" w:rsidRDefault="007B5424" w:rsidP="00FA37A3">
      <w:pPr>
        <w:rPr>
          <w:rFonts w:ascii="Calibri Light" w:hAnsi="Calibri Light" w:cs="Courier New"/>
          <w:color w:val="404040"/>
          <w:sz w:val="16"/>
          <w:szCs w:val="16"/>
          <w:lang w:val="en-GB"/>
        </w:rPr>
      </w:pPr>
    </w:p>
    <w:p w14:paraId="65AC62E9" w14:textId="77777777" w:rsidR="007B5424" w:rsidRPr="006E3B5B" w:rsidRDefault="007B5424" w:rsidP="00FA37A3">
      <w:pPr>
        <w:rPr>
          <w:rFonts w:ascii="Calibri Light" w:hAnsi="Calibri Light" w:cs="Courier New"/>
          <w:color w:val="404040"/>
          <w:sz w:val="16"/>
          <w:szCs w:val="16"/>
          <w:lang w:val="en-GB"/>
        </w:rPr>
      </w:pPr>
    </w:p>
    <w:p w14:paraId="215B67A1" w14:textId="2062EE9B" w:rsidR="007B5424" w:rsidRPr="006E3B5B" w:rsidRDefault="0056047C" w:rsidP="008649FA">
      <w:pPr>
        <w:tabs>
          <w:tab w:val="left" w:pos="8213"/>
        </w:tabs>
        <w:rPr>
          <w:rFonts w:ascii="Calibri Light" w:hAnsi="Calibri Light" w:cs="Courier New"/>
          <w:color w:val="404040"/>
          <w:sz w:val="16"/>
          <w:szCs w:val="16"/>
          <w:lang w:val="en-GB"/>
        </w:rPr>
      </w:pPr>
      <w:r>
        <w:rPr>
          <w:rFonts w:ascii="Calibri Light" w:hAnsi="Calibri Light" w:cs="Courier New"/>
          <w:color w:val="404040"/>
          <w:sz w:val="16"/>
          <w:szCs w:val="16"/>
          <w:lang w:val="en-GB"/>
        </w:rPr>
        <w:tab/>
      </w:r>
    </w:p>
    <w:p w14:paraId="4AA33CF1" w14:textId="77777777" w:rsidR="007B5424" w:rsidRPr="006E3B5B" w:rsidRDefault="007B5424" w:rsidP="00FA37A3">
      <w:pPr>
        <w:rPr>
          <w:rFonts w:ascii="Calibri Light" w:hAnsi="Calibri Light" w:cs="Courier New"/>
          <w:color w:val="404040"/>
          <w:sz w:val="16"/>
          <w:szCs w:val="16"/>
          <w:lang w:val="en-GB"/>
        </w:rPr>
      </w:pPr>
    </w:p>
    <w:p w14:paraId="21592CC3" w14:textId="77777777" w:rsidR="007C1CFD" w:rsidRPr="006E3B5B" w:rsidRDefault="007C1CFD" w:rsidP="00FA37A3">
      <w:pPr>
        <w:rPr>
          <w:rFonts w:ascii="Calibri Light" w:hAnsi="Calibri Light" w:cs="Courier New"/>
          <w:color w:val="404040"/>
          <w:sz w:val="16"/>
          <w:szCs w:val="16"/>
          <w:lang w:val="en-GB"/>
        </w:rPr>
      </w:pPr>
    </w:p>
    <w:p w14:paraId="7516F919" w14:textId="01E2F302" w:rsidR="00FA37A3" w:rsidRPr="006E3B5B" w:rsidRDefault="007B5424" w:rsidP="007C1CFD">
      <w:pPr>
        <w:ind w:left="426"/>
        <w:rPr>
          <w:rFonts w:ascii="Calibri Light" w:hAnsi="Calibri Light" w:cs="Courier New"/>
          <w:color w:val="404040"/>
          <w:sz w:val="16"/>
          <w:szCs w:val="16"/>
          <w:lang w:val="en-GB"/>
        </w:rPr>
      </w:pPr>
      <w:r w:rsidRPr="006E3B5B">
        <w:rPr>
          <w:rFonts w:ascii="Calibri Light" w:hAnsi="Calibri Light" w:cs="Courier New"/>
          <w:color w:val="404040"/>
          <w:sz w:val="16"/>
          <w:szCs w:val="16"/>
          <w:lang w:val="en-GB"/>
        </w:rPr>
        <w:t xml:space="preserve"> </w:t>
      </w:r>
      <w:r w:rsidR="00FA37A3" w:rsidRPr="006E3B5B">
        <w:rPr>
          <w:rFonts w:ascii="Calibri Light" w:hAnsi="Calibri Light" w:cs="Courier New"/>
          <w:color w:val="404040"/>
          <w:sz w:val="16"/>
          <w:szCs w:val="16"/>
          <w:lang w:val="en-GB"/>
        </w:rPr>
        <w:t>Source: DPMC data. Urbis analysis.</w:t>
      </w:r>
      <w:r w:rsidR="00275991">
        <w:rPr>
          <w:rFonts w:ascii="Calibri Light" w:hAnsi="Calibri Light" w:cs="Courier New"/>
          <w:color w:val="404040"/>
          <w:sz w:val="16"/>
          <w:szCs w:val="16"/>
          <w:lang w:val="en-GB"/>
        </w:rPr>
        <w:t xml:space="preserve"> </w:t>
      </w:r>
    </w:p>
    <w:p w14:paraId="0D5F2022" w14:textId="77777777" w:rsidR="00FA37A3" w:rsidRPr="006E3B5B" w:rsidRDefault="00FA37A3" w:rsidP="00FA37A3">
      <w:pPr>
        <w:rPr>
          <w:rFonts w:ascii="Arial" w:hAnsi="Arial" w:cs="Courier New"/>
          <w:color w:val="404040"/>
          <w:sz w:val="20"/>
          <w:szCs w:val="20"/>
          <w:lang w:val="en-GB"/>
        </w:rPr>
      </w:pPr>
    </w:p>
    <w:p w14:paraId="15606922" w14:textId="77777777" w:rsidR="00080CAB" w:rsidRPr="006E3B5B" w:rsidRDefault="00080CAB" w:rsidP="00080CAB">
      <w:pPr>
        <w:pStyle w:val="Body"/>
        <w:rPr>
          <w:lang w:val="en-GB"/>
        </w:rPr>
      </w:pPr>
    </w:p>
    <w:p w14:paraId="2EADFA58" w14:textId="3A35DD94" w:rsidR="00FA37A3" w:rsidRPr="0009144A" w:rsidRDefault="00080CAB" w:rsidP="008649FA">
      <w:pPr>
        <w:pStyle w:val="Head20"/>
        <w:numPr>
          <w:ilvl w:val="1"/>
          <w:numId w:val="110"/>
        </w:numPr>
        <w:rPr>
          <w:b w:val="0"/>
          <w:i w:val="0"/>
        </w:rPr>
      </w:pPr>
      <w:bookmarkStart w:id="80" w:name="_Toc494209876"/>
      <w:r w:rsidRPr="0009144A">
        <w:rPr>
          <w:b w:val="0"/>
          <w:i w:val="0"/>
        </w:rPr>
        <w:t>PERFORMANCE BY VALUE OF CONTRACTS</w:t>
      </w:r>
      <w:bookmarkEnd w:id="80"/>
    </w:p>
    <w:p w14:paraId="6369D643" w14:textId="643F75DD" w:rsidR="00FA37A3" w:rsidRPr="006E3B5B" w:rsidRDefault="00FA37A3" w:rsidP="00080CAB">
      <w:pPr>
        <w:pStyle w:val="Body"/>
        <w:rPr>
          <w:lang w:val="en-GB"/>
        </w:rPr>
      </w:pPr>
      <w:r w:rsidRPr="006E3B5B">
        <w:rPr>
          <w:lang w:val="en-GB"/>
        </w:rPr>
        <w:t xml:space="preserve">By a wide margin, Defence awarded the highest value of contracts ($141.8m) </w:t>
      </w:r>
      <w:r w:rsidR="007C1CFD">
        <w:rPr>
          <w:lang w:val="en-GB"/>
        </w:rPr>
        <w:t xml:space="preserve">out </w:t>
      </w:r>
      <w:r w:rsidRPr="006E3B5B">
        <w:rPr>
          <w:lang w:val="en-GB"/>
        </w:rPr>
        <w:t xml:space="preserve">of all the portfolios. This was followed by Treasury ($34.8m), </w:t>
      </w:r>
      <w:r w:rsidR="007C1CFD">
        <w:rPr>
          <w:lang w:val="en-GB"/>
        </w:rPr>
        <w:t>DPMC</w:t>
      </w:r>
      <w:r w:rsidRPr="006E3B5B">
        <w:rPr>
          <w:lang w:val="en-GB"/>
        </w:rPr>
        <w:t xml:space="preserve"> ($28.3m), and </w:t>
      </w:r>
      <w:r w:rsidR="007C1CFD">
        <w:rPr>
          <w:lang w:val="en-GB"/>
        </w:rPr>
        <w:t>DIIS</w:t>
      </w:r>
      <w:r w:rsidR="00140CAE" w:rsidRPr="006E3B5B">
        <w:rPr>
          <w:lang w:val="en-GB"/>
        </w:rPr>
        <w:t xml:space="preserve"> ($15.2m)</w:t>
      </w:r>
      <w:r w:rsidRPr="006E3B5B">
        <w:rPr>
          <w:lang w:val="en-GB"/>
        </w:rPr>
        <w:t xml:space="preserve">. The proportion of </w:t>
      </w:r>
      <w:r w:rsidR="007C1CFD">
        <w:rPr>
          <w:lang w:val="en-GB"/>
        </w:rPr>
        <w:t xml:space="preserve">the </w:t>
      </w:r>
      <w:r w:rsidRPr="006E3B5B">
        <w:rPr>
          <w:lang w:val="en-GB"/>
        </w:rPr>
        <w:t xml:space="preserve">total value of </w:t>
      </w:r>
      <w:r w:rsidR="007C1CFD">
        <w:rPr>
          <w:lang w:val="en-GB"/>
        </w:rPr>
        <w:t>IBs</w:t>
      </w:r>
      <w:r w:rsidRPr="006E3B5B">
        <w:rPr>
          <w:lang w:val="en-GB"/>
        </w:rPr>
        <w:t xml:space="preserve"> by portfolio is shown in</w:t>
      </w:r>
      <w:r w:rsidR="007C1CFD">
        <w:rPr>
          <w:lang w:val="en-GB"/>
        </w:rPr>
        <w:t xml:space="preserve"> the</w:t>
      </w:r>
      <w:r w:rsidRPr="006E3B5B">
        <w:rPr>
          <w:lang w:val="en-GB"/>
        </w:rPr>
        <w:t xml:space="preserve"> </w:t>
      </w:r>
      <w:r w:rsidRPr="006E3B5B">
        <w:rPr>
          <w:lang w:val="en-GB"/>
        </w:rPr>
        <w:fldChar w:fldCharType="begin"/>
      </w:r>
      <w:r w:rsidRPr="006E3B5B">
        <w:rPr>
          <w:lang w:val="en-GB"/>
        </w:rPr>
        <w:instrText xml:space="preserve"> REF _Ref473283310 \h  \* MERGEFORMAT </w:instrText>
      </w:r>
      <w:r w:rsidRPr="006E3B5B">
        <w:rPr>
          <w:lang w:val="en-GB"/>
        </w:rPr>
      </w:r>
      <w:r w:rsidRPr="006E3B5B">
        <w:rPr>
          <w:lang w:val="en-GB"/>
        </w:rPr>
        <w:fldChar w:fldCharType="separate"/>
      </w:r>
      <w:r w:rsidR="005D3903" w:rsidRPr="005D3903">
        <w:rPr>
          <w:lang w:val="en-GB"/>
        </w:rPr>
        <w:t xml:space="preserve">Figure </w:t>
      </w:r>
      <w:r w:rsidRPr="006E3B5B">
        <w:rPr>
          <w:lang w:val="en-GB"/>
        </w:rPr>
        <w:fldChar w:fldCharType="end"/>
      </w:r>
      <w:r w:rsidRPr="006E3B5B">
        <w:rPr>
          <w:lang w:val="en-GB"/>
        </w:rPr>
        <w:t>below.</w:t>
      </w:r>
    </w:p>
    <w:p w14:paraId="6E4DAF70" w14:textId="77777777" w:rsidR="00080CAB" w:rsidRPr="006E3B5B" w:rsidRDefault="00080CAB" w:rsidP="00080CAB">
      <w:pPr>
        <w:pStyle w:val="Body"/>
        <w:rPr>
          <w:lang w:val="en-GB"/>
        </w:rPr>
      </w:pPr>
    </w:p>
    <w:p w14:paraId="3550597E" w14:textId="77777777" w:rsidR="00FA37A3" w:rsidRPr="006E3B5B" w:rsidRDefault="00FA37A3" w:rsidP="00080CAB">
      <w:pPr>
        <w:pStyle w:val="Body"/>
        <w:rPr>
          <w:lang w:val="en-GB"/>
        </w:rPr>
      </w:pPr>
      <w:r w:rsidRPr="006E3B5B">
        <w:rPr>
          <w:lang w:val="en-GB"/>
        </w:rPr>
        <w:t xml:space="preserve">The three portfolios that </w:t>
      </w:r>
      <w:r w:rsidR="00C70F4B" w:rsidRPr="006E3B5B">
        <w:rPr>
          <w:lang w:val="en-GB"/>
        </w:rPr>
        <w:t xml:space="preserve">were </w:t>
      </w:r>
      <w:r w:rsidRPr="006E3B5B">
        <w:rPr>
          <w:lang w:val="en-GB"/>
        </w:rPr>
        <w:t xml:space="preserve">awarded the lowest total value of contracts were </w:t>
      </w:r>
      <w:r w:rsidR="007C1CFD">
        <w:rPr>
          <w:lang w:val="en-GB"/>
        </w:rPr>
        <w:t xml:space="preserve">the departments of </w:t>
      </w:r>
      <w:r w:rsidRPr="006E3B5B">
        <w:rPr>
          <w:lang w:val="en-GB"/>
        </w:rPr>
        <w:t>Veterans’ Affairs ($677,139), Employment</w:t>
      </w:r>
      <w:r w:rsidR="007C1CFD">
        <w:rPr>
          <w:lang w:val="en-GB"/>
        </w:rPr>
        <w:t xml:space="preserve"> and Training</w:t>
      </w:r>
      <w:r w:rsidRPr="006E3B5B">
        <w:rPr>
          <w:lang w:val="en-GB"/>
        </w:rPr>
        <w:t xml:space="preserve"> ($505,908), and Communication</w:t>
      </w:r>
      <w:r w:rsidR="007C1CFD">
        <w:rPr>
          <w:lang w:val="en-GB"/>
        </w:rPr>
        <w:t>s</w:t>
      </w:r>
      <w:r w:rsidRPr="006E3B5B">
        <w:rPr>
          <w:lang w:val="en-GB"/>
        </w:rPr>
        <w:t xml:space="preserve"> and the Arts ($97,277). </w:t>
      </w:r>
    </w:p>
    <w:p w14:paraId="66860FB6" w14:textId="77777777" w:rsidR="00080CAB" w:rsidRPr="006E3B5B" w:rsidRDefault="00080CAB" w:rsidP="00080CAB">
      <w:pPr>
        <w:pStyle w:val="Body"/>
        <w:rPr>
          <w:lang w:val="en-GB"/>
        </w:rPr>
      </w:pPr>
    </w:p>
    <w:p w14:paraId="4015AA42" w14:textId="26F04B45" w:rsidR="00FA37A3" w:rsidRPr="006E3B5B" w:rsidRDefault="00C70F4B" w:rsidP="00080CAB">
      <w:pPr>
        <w:pStyle w:val="Body"/>
        <w:rPr>
          <w:lang w:val="en-GB"/>
        </w:rPr>
      </w:pPr>
      <w:r w:rsidRPr="006E3B5B">
        <w:rPr>
          <w:lang w:val="en-GB"/>
        </w:rPr>
        <w:t>Figure 2</w:t>
      </w:r>
      <w:r w:rsidR="00FA37A3" w:rsidRPr="006E3B5B">
        <w:rPr>
          <w:lang w:val="en-GB"/>
        </w:rPr>
        <w:t xml:space="preserve"> also demonstrates that Defence was responsible for almost half of all the contracts awarded to </w:t>
      </w:r>
      <w:r w:rsidR="007C1CFD">
        <w:rPr>
          <w:lang w:val="en-GB"/>
        </w:rPr>
        <w:t>IBs</w:t>
      </w:r>
      <w:r w:rsidR="00FA37A3" w:rsidRPr="006E3B5B">
        <w:rPr>
          <w:lang w:val="en-GB"/>
        </w:rPr>
        <w:t xml:space="preserve"> by value. Overall, 85.3</w:t>
      </w:r>
      <w:r w:rsidR="007C1CFD">
        <w:rPr>
          <w:lang w:val="en-GB"/>
        </w:rPr>
        <w:t>%</w:t>
      </w:r>
      <w:r w:rsidR="00FA37A3" w:rsidRPr="006E3B5B">
        <w:rPr>
          <w:lang w:val="en-GB"/>
        </w:rPr>
        <w:t xml:space="preserve"> of the total value of contracts was awarded by six portfolios</w:t>
      </w:r>
      <w:r w:rsidR="007C1CFD">
        <w:rPr>
          <w:lang w:val="en-GB"/>
        </w:rPr>
        <w:t xml:space="preserve">, suggesting </w:t>
      </w:r>
      <w:r w:rsidR="00FA37A3" w:rsidRPr="006E3B5B">
        <w:rPr>
          <w:lang w:val="en-GB"/>
        </w:rPr>
        <w:t xml:space="preserve">that activity under the IPP is highly concentrated in a few portfolios. </w:t>
      </w:r>
    </w:p>
    <w:p w14:paraId="1A318A75" w14:textId="77777777" w:rsidR="00FA37A3" w:rsidRPr="006E3B5B" w:rsidRDefault="00FA37A3" w:rsidP="00FA37A3">
      <w:pPr>
        <w:rPr>
          <w:rFonts w:ascii="Arial" w:hAnsi="Arial" w:cs="Courier New"/>
          <w:b/>
          <w:bCs/>
          <w:color w:val="404040"/>
          <w:sz w:val="16"/>
          <w:szCs w:val="16"/>
          <w:lang w:val="en-GB"/>
        </w:rPr>
      </w:pPr>
      <w:bookmarkStart w:id="81" w:name="_Toc470785930"/>
    </w:p>
    <w:p w14:paraId="7999743B" w14:textId="784EC583" w:rsidR="00A46AE2" w:rsidRDefault="00A46AE2">
      <w:pPr>
        <w:rPr>
          <w:rFonts w:ascii="Arial" w:hAnsi="Arial" w:cs="Courier New"/>
          <w:b/>
          <w:bCs/>
          <w:color w:val="404040"/>
          <w:sz w:val="16"/>
          <w:szCs w:val="16"/>
          <w:lang w:val="en-GB"/>
        </w:rPr>
      </w:pPr>
      <w:r>
        <w:rPr>
          <w:rFonts w:ascii="Arial" w:hAnsi="Arial" w:cs="Courier New"/>
          <w:b/>
          <w:bCs/>
          <w:color w:val="404040"/>
          <w:sz w:val="16"/>
          <w:szCs w:val="16"/>
          <w:lang w:val="en-GB"/>
        </w:rPr>
        <w:br w:type="page"/>
      </w:r>
    </w:p>
    <w:p w14:paraId="00FC277B" w14:textId="77777777" w:rsidR="000A76C9" w:rsidRPr="006E3B5B" w:rsidRDefault="000A76C9" w:rsidP="00FA37A3">
      <w:pPr>
        <w:rPr>
          <w:rFonts w:ascii="Arial" w:hAnsi="Arial" w:cs="Courier New"/>
          <w:b/>
          <w:bCs/>
          <w:color w:val="404040"/>
          <w:sz w:val="16"/>
          <w:szCs w:val="16"/>
          <w:lang w:val="en-GB"/>
        </w:rPr>
      </w:pPr>
    </w:p>
    <w:p w14:paraId="0F0CF173" w14:textId="504D8567" w:rsidR="00FA37A3" w:rsidRPr="006E3B5B" w:rsidRDefault="00FA37A3" w:rsidP="0009144A">
      <w:pPr>
        <w:ind w:left="851"/>
        <w:rPr>
          <w:rFonts w:ascii="Calibri Light" w:hAnsi="Calibri Light" w:cs="Courier New"/>
          <w:i/>
          <w:color w:val="4F81BD" w:themeColor="accent1"/>
          <w:sz w:val="18"/>
          <w:szCs w:val="16"/>
          <w:lang w:val="en-GB"/>
        </w:rPr>
      </w:pPr>
      <w:bookmarkStart w:id="82" w:name="_Ref473283310"/>
      <w:bookmarkStart w:id="83" w:name="_Toc471480895"/>
      <w:bookmarkStart w:id="84" w:name="_Toc473724065"/>
      <w:r w:rsidRPr="006E3B5B">
        <w:rPr>
          <w:rFonts w:ascii="Calibri Light" w:hAnsi="Calibri Light" w:cs="Courier New"/>
          <w:i/>
          <w:color w:val="4F81BD" w:themeColor="accent1"/>
          <w:sz w:val="18"/>
          <w:szCs w:val="16"/>
          <w:lang w:val="en-GB"/>
        </w:rPr>
        <w:t xml:space="preserve">Figure </w:t>
      </w:r>
      <w:bookmarkEnd w:id="82"/>
      <w:r w:rsidRPr="006E3B5B">
        <w:rPr>
          <w:rFonts w:ascii="Calibri Light" w:hAnsi="Calibri Light" w:cs="Courier New"/>
          <w:i/>
          <w:color w:val="4F81BD" w:themeColor="accent1"/>
          <w:sz w:val="18"/>
          <w:szCs w:val="16"/>
          <w:lang w:val="en-GB"/>
        </w:rPr>
        <w:t xml:space="preserve">2 </w:t>
      </w:r>
      <w:r w:rsidR="007C1CFD">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 xml:space="preserve"> Proportion of total value of Indigenous business contracts by portfolio</w:t>
      </w:r>
      <w:bookmarkEnd w:id="81"/>
      <w:bookmarkEnd w:id="83"/>
      <w:r w:rsidRPr="006E3B5B">
        <w:rPr>
          <w:rFonts w:ascii="Calibri Light" w:hAnsi="Calibri Light" w:cs="Courier New"/>
          <w:i/>
          <w:color w:val="4F81BD" w:themeColor="accent1"/>
          <w:sz w:val="18"/>
          <w:szCs w:val="16"/>
          <w:lang w:val="en-GB"/>
        </w:rPr>
        <w:t xml:space="preserve"> in 2015</w:t>
      </w:r>
      <w:r w:rsidR="007C1CFD">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16</w:t>
      </w:r>
      <w:bookmarkEnd w:id="84"/>
    </w:p>
    <w:p w14:paraId="7E977F8C" w14:textId="77777777" w:rsidR="00FA37A3" w:rsidRPr="006E3B5B" w:rsidRDefault="000A76C9" w:rsidP="00FA37A3">
      <w:pPr>
        <w:rPr>
          <w:rFonts w:ascii="Arial" w:hAnsi="Arial" w:cs="Courier New"/>
          <w:color w:val="404040"/>
          <w:sz w:val="20"/>
          <w:szCs w:val="20"/>
          <w:lang w:val="en-GB"/>
        </w:rPr>
      </w:pPr>
      <w:r w:rsidRPr="006E3B5B">
        <w:rPr>
          <w:rFonts w:ascii="Arial" w:hAnsi="Arial" w:cs="Courier New"/>
          <w:noProof/>
          <w:color w:val="404040"/>
          <w:sz w:val="20"/>
          <w:szCs w:val="20"/>
          <w:lang w:val="en-AU" w:eastAsia="en-AU"/>
        </w:rPr>
        <w:drawing>
          <wp:anchor distT="0" distB="0" distL="114300" distR="114300" simplePos="0" relativeHeight="251658240" behindDoc="1" locked="0" layoutInCell="1" allowOverlap="1" wp14:anchorId="1A2ECE56" wp14:editId="747C9DC6">
            <wp:simplePos x="0" y="0"/>
            <wp:positionH relativeFrom="column">
              <wp:posOffset>513080</wp:posOffset>
            </wp:positionH>
            <wp:positionV relativeFrom="paragraph">
              <wp:posOffset>62865</wp:posOffset>
            </wp:positionV>
            <wp:extent cx="5153660" cy="2883535"/>
            <wp:effectExtent l="0" t="0" r="8890" b="12065"/>
            <wp:wrapNone/>
            <wp:docPr id="16" name="Chart 16" descr="Pie chart shows proportion of total value of Indigenous business contracts by portfolio in 2015-16&#10;" title="Figure 2 Proportion of total value of IB contracts">
              <a:extLst xmlns:a="http://schemas.openxmlformats.org/drawingml/2006/main">
                <a:ext uri="{FF2B5EF4-FFF2-40B4-BE49-F238E27FC236}">
                  <a16:creationId xmlns:a16="http://schemas.microsoft.com/office/drawing/2014/main" id="{781B2717-73ED-4096-AB80-6AEDF727E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15051599" w14:textId="7F9B7AE0" w:rsidR="000A76C9" w:rsidRPr="006E3B5B" w:rsidRDefault="0056047C" w:rsidP="008649FA">
      <w:pPr>
        <w:tabs>
          <w:tab w:val="left" w:pos="8123"/>
        </w:tabs>
        <w:rPr>
          <w:rFonts w:ascii="Calibri" w:hAnsi="Calibri" w:cs="Courier New"/>
          <w:color w:val="404040"/>
          <w:sz w:val="16"/>
          <w:szCs w:val="16"/>
          <w:lang w:val="en-GB"/>
        </w:rPr>
      </w:pPr>
      <w:r>
        <w:rPr>
          <w:rFonts w:ascii="Calibri" w:hAnsi="Calibri" w:cs="Courier New"/>
          <w:color w:val="404040"/>
          <w:sz w:val="16"/>
          <w:szCs w:val="16"/>
          <w:lang w:val="en-GB"/>
        </w:rPr>
        <w:tab/>
      </w:r>
    </w:p>
    <w:p w14:paraId="7F1A4C3F" w14:textId="77777777" w:rsidR="000A76C9" w:rsidRPr="006E3B5B" w:rsidRDefault="000A76C9" w:rsidP="00FA37A3">
      <w:pPr>
        <w:rPr>
          <w:rFonts w:ascii="Calibri" w:hAnsi="Calibri" w:cs="Courier New"/>
          <w:color w:val="404040"/>
          <w:sz w:val="16"/>
          <w:szCs w:val="16"/>
          <w:lang w:val="en-GB"/>
        </w:rPr>
      </w:pPr>
    </w:p>
    <w:p w14:paraId="2EEBF989" w14:textId="77777777" w:rsidR="000A76C9" w:rsidRPr="006E3B5B" w:rsidRDefault="000A76C9" w:rsidP="00FA37A3">
      <w:pPr>
        <w:rPr>
          <w:rFonts w:ascii="Calibri" w:hAnsi="Calibri" w:cs="Courier New"/>
          <w:color w:val="404040"/>
          <w:sz w:val="16"/>
          <w:szCs w:val="16"/>
          <w:lang w:val="en-GB"/>
        </w:rPr>
      </w:pPr>
    </w:p>
    <w:p w14:paraId="2DD0BEEF" w14:textId="77777777" w:rsidR="000A76C9" w:rsidRPr="006E3B5B" w:rsidRDefault="000A76C9" w:rsidP="00FA37A3">
      <w:pPr>
        <w:rPr>
          <w:rFonts w:ascii="Calibri" w:hAnsi="Calibri" w:cs="Courier New"/>
          <w:color w:val="404040"/>
          <w:sz w:val="16"/>
          <w:szCs w:val="16"/>
          <w:lang w:val="en-GB"/>
        </w:rPr>
      </w:pPr>
    </w:p>
    <w:p w14:paraId="3C399936" w14:textId="77777777" w:rsidR="000A76C9" w:rsidRPr="006E3B5B" w:rsidRDefault="000A76C9" w:rsidP="00FA37A3">
      <w:pPr>
        <w:rPr>
          <w:rFonts w:ascii="Calibri" w:hAnsi="Calibri" w:cs="Courier New"/>
          <w:color w:val="404040"/>
          <w:sz w:val="16"/>
          <w:szCs w:val="16"/>
          <w:lang w:val="en-GB"/>
        </w:rPr>
      </w:pPr>
    </w:p>
    <w:p w14:paraId="08B783EA" w14:textId="77777777" w:rsidR="000A76C9" w:rsidRPr="006E3B5B" w:rsidRDefault="000A76C9" w:rsidP="00FA37A3">
      <w:pPr>
        <w:rPr>
          <w:rFonts w:ascii="Calibri" w:hAnsi="Calibri" w:cs="Courier New"/>
          <w:color w:val="404040"/>
          <w:sz w:val="16"/>
          <w:szCs w:val="16"/>
          <w:lang w:val="en-GB"/>
        </w:rPr>
      </w:pPr>
    </w:p>
    <w:p w14:paraId="034C4C94" w14:textId="77777777" w:rsidR="000A76C9" w:rsidRPr="006E3B5B" w:rsidRDefault="000A76C9" w:rsidP="00FA37A3">
      <w:pPr>
        <w:rPr>
          <w:rFonts w:ascii="Calibri" w:hAnsi="Calibri" w:cs="Courier New"/>
          <w:color w:val="404040"/>
          <w:sz w:val="16"/>
          <w:szCs w:val="16"/>
          <w:lang w:val="en-GB"/>
        </w:rPr>
      </w:pPr>
    </w:p>
    <w:p w14:paraId="21226F75" w14:textId="77777777" w:rsidR="000A76C9" w:rsidRPr="006E3B5B" w:rsidRDefault="000A76C9" w:rsidP="00FA37A3">
      <w:pPr>
        <w:rPr>
          <w:rFonts w:ascii="Calibri" w:hAnsi="Calibri" w:cs="Courier New"/>
          <w:color w:val="404040"/>
          <w:sz w:val="16"/>
          <w:szCs w:val="16"/>
          <w:lang w:val="en-GB"/>
        </w:rPr>
      </w:pPr>
    </w:p>
    <w:p w14:paraId="411A9CFE" w14:textId="77777777" w:rsidR="000A76C9" w:rsidRPr="006E3B5B" w:rsidRDefault="000A76C9" w:rsidP="00FA37A3">
      <w:pPr>
        <w:rPr>
          <w:rFonts w:ascii="Calibri" w:hAnsi="Calibri" w:cs="Courier New"/>
          <w:color w:val="404040"/>
          <w:sz w:val="16"/>
          <w:szCs w:val="16"/>
          <w:lang w:val="en-GB"/>
        </w:rPr>
      </w:pPr>
    </w:p>
    <w:p w14:paraId="3505A3AD" w14:textId="77777777" w:rsidR="000A76C9" w:rsidRPr="006E3B5B" w:rsidRDefault="000A76C9" w:rsidP="00FA37A3">
      <w:pPr>
        <w:rPr>
          <w:rFonts w:ascii="Calibri" w:hAnsi="Calibri" w:cs="Courier New"/>
          <w:color w:val="404040"/>
          <w:sz w:val="16"/>
          <w:szCs w:val="16"/>
          <w:lang w:val="en-GB"/>
        </w:rPr>
      </w:pPr>
    </w:p>
    <w:p w14:paraId="3464F0CD" w14:textId="77777777" w:rsidR="000A76C9" w:rsidRPr="006E3B5B" w:rsidRDefault="000A76C9" w:rsidP="00FA37A3">
      <w:pPr>
        <w:rPr>
          <w:rFonts w:ascii="Calibri" w:hAnsi="Calibri" w:cs="Courier New"/>
          <w:color w:val="404040"/>
          <w:sz w:val="16"/>
          <w:szCs w:val="16"/>
          <w:lang w:val="en-GB"/>
        </w:rPr>
      </w:pPr>
    </w:p>
    <w:p w14:paraId="1F76B0DB" w14:textId="77777777" w:rsidR="000A76C9" w:rsidRPr="006E3B5B" w:rsidRDefault="000A76C9" w:rsidP="00FA37A3">
      <w:pPr>
        <w:rPr>
          <w:rFonts w:ascii="Calibri" w:hAnsi="Calibri" w:cs="Courier New"/>
          <w:color w:val="404040"/>
          <w:sz w:val="16"/>
          <w:szCs w:val="16"/>
          <w:lang w:val="en-GB"/>
        </w:rPr>
      </w:pPr>
    </w:p>
    <w:p w14:paraId="276B86DE" w14:textId="4903B215" w:rsidR="00FA37A3" w:rsidRPr="006E3B5B" w:rsidRDefault="00FA37A3" w:rsidP="0009144A">
      <w:pPr>
        <w:ind w:firstLine="794"/>
        <w:rPr>
          <w:rFonts w:ascii="Calibri" w:hAnsi="Calibri" w:cs="Courier New"/>
          <w:color w:val="404040"/>
          <w:sz w:val="16"/>
          <w:szCs w:val="16"/>
          <w:lang w:val="en-GB"/>
        </w:rPr>
      </w:pPr>
      <w:r w:rsidRPr="006E3B5B">
        <w:rPr>
          <w:rFonts w:ascii="Calibri" w:hAnsi="Calibri" w:cs="Courier New"/>
          <w:color w:val="404040"/>
          <w:sz w:val="16"/>
          <w:szCs w:val="16"/>
          <w:lang w:val="en-GB"/>
        </w:rPr>
        <w:t>Source: DPMC data. Urbis analysis.</w:t>
      </w:r>
    </w:p>
    <w:p w14:paraId="6321CD29" w14:textId="77777777" w:rsidR="00FA37A3" w:rsidRPr="006E3B5B" w:rsidRDefault="00FA37A3" w:rsidP="00FA37A3">
      <w:pPr>
        <w:rPr>
          <w:rFonts w:ascii="Arial" w:hAnsi="Arial" w:cs="Courier New"/>
          <w:color w:val="404040"/>
          <w:sz w:val="20"/>
          <w:szCs w:val="20"/>
          <w:lang w:val="en-GB"/>
        </w:rPr>
      </w:pPr>
    </w:p>
    <w:p w14:paraId="22C887EC" w14:textId="046153ED" w:rsidR="00FA37A3" w:rsidRPr="006E3B5B" w:rsidRDefault="00FA37A3" w:rsidP="00080CAB">
      <w:pPr>
        <w:pStyle w:val="Body"/>
        <w:rPr>
          <w:lang w:val="en-GB"/>
        </w:rPr>
      </w:pPr>
      <w:r w:rsidRPr="006E3B5B">
        <w:rPr>
          <w:lang w:val="en-GB"/>
        </w:rPr>
        <w:t>When considering the total purchasing power of portfolios, it is not unexpected that Defence performed well against other portfolios in procuring Indigenous contracts. The total purchasing power of all portfolios subject to the IPP was $30.6</w:t>
      </w:r>
      <w:r w:rsidR="007A02B8">
        <w:rPr>
          <w:lang w:val="en-GB"/>
        </w:rPr>
        <w:t>bn</w:t>
      </w:r>
      <w:r w:rsidRPr="006E3B5B">
        <w:rPr>
          <w:lang w:val="en-GB"/>
        </w:rPr>
        <w:t>. The purchasing power of Defence was $9.5</w:t>
      </w:r>
      <w:r w:rsidR="007A02B8">
        <w:rPr>
          <w:lang w:val="en-GB"/>
        </w:rPr>
        <w:t>bn</w:t>
      </w:r>
      <w:r w:rsidRPr="006E3B5B">
        <w:rPr>
          <w:lang w:val="en-GB"/>
        </w:rPr>
        <w:t xml:space="preserve"> (or 31.1</w:t>
      </w:r>
      <w:r w:rsidR="007C1CFD">
        <w:rPr>
          <w:lang w:val="en-GB"/>
        </w:rPr>
        <w:t>%</w:t>
      </w:r>
      <w:r w:rsidRPr="006E3B5B">
        <w:rPr>
          <w:lang w:val="en-GB"/>
        </w:rPr>
        <w:t xml:space="preserve">) of total purchasing power. </w:t>
      </w:r>
    </w:p>
    <w:p w14:paraId="02131D0A" w14:textId="77777777" w:rsidR="00A832AA" w:rsidRPr="006E3B5B" w:rsidRDefault="00A832AA" w:rsidP="00080CAB">
      <w:pPr>
        <w:pStyle w:val="Body"/>
        <w:rPr>
          <w:lang w:val="en-GB"/>
        </w:rPr>
      </w:pPr>
    </w:p>
    <w:p w14:paraId="324DB3DE" w14:textId="2EB33BD9" w:rsidR="00FA37A3" w:rsidRPr="006E3B5B" w:rsidRDefault="00FA37A3" w:rsidP="00080CAB">
      <w:pPr>
        <w:pStyle w:val="Body"/>
        <w:rPr>
          <w:lang w:val="en-GB"/>
        </w:rPr>
      </w:pPr>
      <w:r w:rsidRPr="006E3B5B">
        <w:rPr>
          <w:lang w:val="en-GB"/>
        </w:rPr>
        <w:t xml:space="preserve">However, other portfolios with high levels of purchasing power did not perform well in procuring goods and services from </w:t>
      </w:r>
      <w:r w:rsidR="00321DAA">
        <w:rPr>
          <w:lang w:val="en-GB"/>
        </w:rPr>
        <w:t>IBs</w:t>
      </w:r>
      <w:r w:rsidRPr="006E3B5B">
        <w:rPr>
          <w:lang w:val="en-GB"/>
        </w:rPr>
        <w:t xml:space="preserve">. In particular, procurement from </w:t>
      </w:r>
      <w:r w:rsidR="00321DAA">
        <w:rPr>
          <w:lang w:val="en-GB"/>
        </w:rPr>
        <w:t>IBs</w:t>
      </w:r>
      <w:r w:rsidRPr="006E3B5B">
        <w:rPr>
          <w:lang w:val="en-GB"/>
        </w:rPr>
        <w:t xml:space="preserve"> by </w:t>
      </w:r>
      <w:r w:rsidR="00321DAA">
        <w:rPr>
          <w:lang w:val="en-GB"/>
        </w:rPr>
        <w:t>DIBP</w:t>
      </w:r>
      <w:r w:rsidRPr="006E3B5B">
        <w:rPr>
          <w:lang w:val="en-GB"/>
        </w:rPr>
        <w:t xml:space="preserve"> </w:t>
      </w:r>
      <w:r w:rsidR="00321DAA">
        <w:rPr>
          <w:lang w:val="en-GB"/>
        </w:rPr>
        <w:t xml:space="preserve">— </w:t>
      </w:r>
      <w:r w:rsidRPr="006E3B5B">
        <w:rPr>
          <w:lang w:val="en-GB"/>
        </w:rPr>
        <w:t>representing 16.8% of total purchasing power</w:t>
      </w:r>
      <w:r w:rsidR="00321DAA">
        <w:rPr>
          <w:lang w:val="en-GB"/>
        </w:rPr>
        <w:t>,</w:t>
      </w:r>
      <w:r w:rsidRPr="006E3B5B">
        <w:rPr>
          <w:lang w:val="en-GB"/>
        </w:rPr>
        <w:t xml:space="preserve"> and </w:t>
      </w:r>
      <w:r w:rsidR="00321DAA">
        <w:rPr>
          <w:lang w:val="en-GB"/>
        </w:rPr>
        <w:t xml:space="preserve">the Department of </w:t>
      </w:r>
      <w:r w:rsidRPr="006E3B5B">
        <w:rPr>
          <w:lang w:val="en-GB"/>
        </w:rPr>
        <w:t>Communication</w:t>
      </w:r>
      <w:r w:rsidR="00321DAA">
        <w:rPr>
          <w:lang w:val="en-GB"/>
        </w:rPr>
        <w:t>s</w:t>
      </w:r>
      <w:r w:rsidRPr="006E3B5B">
        <w:rPr>
          <w:lang w:val="en-GB"/>
        </w:rPr>
        <w:t xml:space="preserve"> and the Arts </w:t>
      </w:r>
      <w:r w:rsidR="00321DAA">
        <w:rPr>
          <w:lang w:val="en-GB"/>
        </w:rPr>
        <w:t>— reflecting</w:t>
      </w:r>
      <w:r w:rsidRPr="006E3B5B">
        <w:rPr>
          <w:lang w:val="en-GB"/>
        </w:rPr>
        <w:t xml:space="preserve"> 7.8% of total purchasing power</w:t>
      </w:r>
      <w:r w:rsidR="00321DAA">
        <w:rPr>
          <w:lang w:val="en-GB"/>
        </w:rPr>
        <w:t>,</w:t>
      </w:r>
      <w:r w:rsidRPr="006E3B5B">
        <w:rPr>
          <w:lang w:val="en-GB"/>
        </w:rPr>
        <w:t xml:space="preserve"> represented less than 2% of their respective purchasing power levels.</w:t>
      </w:r>
      <w:r w:rsidR="00275991">
        <w:rPr>
          <w:lang w:val="en-GB"/>
        </w:rPr>
        <w:t xml:space="preserve"> </w:t>
      </w:r>
    </w:p>
    <w:p w14:paraId="69FA1E12" w14:textId="77777777" w:rsidR="00A832AA" w:rsidRPr="006E3B5B" w:rsidRDefault="00A832AA" w:rsidP="00080CAB">
      <w:pPr>
        <w:pStyle w:val="Body"/>
        <w:rPr>
          <w:lang w:val="en-GB"/>
        </w:rPr>
      </w:pPr>
    </w:p>
    <w:p w14:paraId="3B6081E4" w14:textId="77777777" w:rsidR="006431FD" w:rsidRPr="0009144A" w:rsidRDefault="006431FD" w:rsidP="008649FA">
      <w:pPr>
        <w:pStyle w:val="Head20"/>
        <w:numPr>
          <w:ilvl w:val="1"/>
          <w:numId w:val="110"/>
        </w:numPr>
        <w:rPr>
          <w:b w:val="0"/>
          <w:i w:val="0"/>
        </w:rPr>
      </w:pPr>
      <w:bookmarkStart w:id="85" w:name="_Toc494209877"/>
      <w:r w:rsidRPr="0009144A">
        <w:rPr>
          <w:b w:val="0"/>
          <w:i w:val="0"/>
        </w:rPr>
        <w:t>RANGE AND AVERAGE OF CONTRACT DOLLAR VALUES BY PORTFOLIO</w:t>
      </w:r>
      <w:bookmarkEnd w:id="85"/>
      <w:r w:rsidRPr="0009144A">
        <w:rPr>
          <w:b w:val="0"/>
          <w:i w:val="0"/>
        </w:rPr>
        <w:t xml:space="preserve"> </w:t>
      </w:r>
    </w:p>
    <w:p w14:paraId="0063CA25" w14:textId="2D0BC5A8" w:rsidR="00FA37A3" w:rsidRPr="006E3B5B" w:rsidRDefault="00266FC9" w:rsidP="006431FD">
      <w:pPr>
        <w:pStyle w:val="Body"/>
        <w:rPr>
          <w:lang w:val="en-GB"/>
        </w:rPr>
      </w:pPr>
      <w:r w:rsidRPr="006E3B5B">
        <w:rPr>
          <w:lang w:val="en-GB"/>
        </w:rPr>
        <w:t>In Table 2</w:t>
      </w:r>
      <w:r w:rsidR="00FA37A3" w:rsidRPr="006E3B5B">
        <w:rPr>
          <w:lang w:val="en-GB"/>
        </w:rPr>
        <w:t xml:space="preserve"> below, we show the range from minimum to maximum values of individual contracts and the average and median values within each portfolio for 2015</w:t>
      </w:r>
      <w:r w:rsidR="00F97724">
        <w:rPr>
          <w:lang w:val="en-GB"/>
        </w:rPr>
        <w:t>–</w:t>
      </w:r>
      <w:r w:rsidR="00FA37A3" w:rsidRPr="006E3B5B">
        <w:rPr>
          <w:lang w:val="en-GB"/>
        </w:rPr>
        <w:t>16. We also present the percentage of contracts below $10,000 awarded in each portfolio.</w:t>
      </w:r>
    </w:p>
    <w:p w14:paraId="0F4E9768" w14:textId="77777777" w:rsidR="006537DF" w:rsidRPr="006E3B5B" w:rsidRDefault="006537DF" w:rsidP="006431FD">
      <w:pPr>
        <w:pStyle w:val="Body"/>
        <w:rPr>
          <w:i/>
          <w:color w:val="984806" w:themeColor="accent6" w:themeShade="80"/>
          <w:lang w:val="en-GB"/>
        </w:rPr>
      </w:pPr>
    </w:p>
    <w:p w14:paraId="55131978" w14:textId="77777777" w:rsidR="00FA37A3" w:rsidRPr="006E3B5B" w:rsidRDefault="00FA37A3" w:rsidP="0009144A">
      <w:pPr>
        <w:pStyle w:val="Heading3"/>
        <w:numPr>
          <w:ilvl w:val="2"/>
          <w:numId w:val="102"/>
        </w:numPr>
        <w:rPr>
          <w:i/>
        </w:rPr>
      </w:pPr>
      <w:r w:rsidRPr="006E3B5B">
        <w:rPr>
          <w:i/>
        </w:rPr>
        <w:t>Range of values</w:t>
      </w:r>
    </w:p>
    <w:p w14:paraId="58C4EAA3" w14:textId="6EC394D6" w:rsidR="00FA37A3" w:rsidRPr="006E3B5B" w:rsidRDefault="00FA37A3" w:rsidP="006537DF">
      <w:pPr>
        <w:pStyle w:val="Body"/>
        <w:rPr>
          <w:lang w:val="en-GB"/>
        </w:rPr>
      </w:pPr>
      <w:r w:rsidRPr="006E3B5B">
        <w:rPr>
          <w:lang w:val="en-GB"/>
        </w:rPr>
        <w:t>In 2015</w:t>
      </w:r>
      <w:r w:rsidR="00F97724">
        <w:rPr>
          <w:lang w:val="en-GB"/>
        </w:rPr>
        <w:t>–</w:t>
      </w:r>
      <w:r w:rsidRPr="006E3B5B">
        <w:rPr>
          <w:lang w:val="en-GB"/>
        </w:rPr>
        <w:t xml:space="preserve">16, there was a wide range in values of individual contracts awarded to </w:t>
      </w:r>
      <w:r w:rsidR="00F97724">
        <w:rPr>
          <w:lang w:val="en-GB"/>
        </w:rPr>
        <w:t>IBs</w:t>
      </w:r>
      <w:r w:rsidRPr="006E3B5B">
        <w:rPr>
          <w:lang w:val="en-GB"/>
        </w:rPr>
        <w:t xml:space="preserve">. The values ranged from a low of $85 by </w:t>
      </w:r>
      <w:r w:rsidR="00F97724">
        <w:rPr>
          <w:lang w:val="en-GB"/>
        </w:rPr>
        <w:t xml:space="preserve">the </w:t>
      </w:r>
      <w:r w:rsidRPr="006E3B5B">
        <w:rPr>
          <w:lang w:val="en-GB"/>
        </w:rPr>
        <w:t xml:space="preserve">Attorney-General’s </w:t>
      </w:r>
      <w:r w:rsidR="00F97724">
        <w:rPr>
          <w:lang w:val="en-GB"/>
        </w:rPr>
        <w:t xml:space="preserve">Department </w:t>
      </w:r>
      <w:r w:rsidRPr="006E3B5B">
        <w:rPr>
          <w:lang w:val="en-GB"/>
        </w:rPr>
        <w:t>to the highest value of $12</w:t>
      </w:r>
      <w:r w:rsidR="00F97724">
        <w:rPr>
          <w:lang w:val="en-GB"/>
        </w:rPr>
        <w:t xml:space="preserve">m </w:t>
      </w:r>
      <w:r w:rsidRPr="006E3B5B">
        <w:rPr>
          <w:lang w:val="en-GB"/>
        </w:rPr>
        <w:t>by Defence.</w:t>
      </w:r>
      <w:r w:rsidR="00275991">
        <w:rPr>
          <w:lang w:val="en-GB"/>
        </w:rPr>
        <w:t xml:space="preserve"> </w:t>
      </w:r>
      <w:r w:rsidRPr="006E3B5B">
        <w:rPr>
          <w:lang w:val="en-GB"/>
        </w:rPr>
        <w:t>A wide range in values is not unexpected, although we do</w:t>
      </w:r>
      <w:r w:rsidR="00AE7BFA" w:rsidRPr="006E3B5B">
        <w:rPr>
          <w:lang w:val="en-GB"/>
        </w:rPr>
        <w:t xml:space="preserve"> think further work can be done to better understand the role and value of low value </w:t>
      </w:r>
      <w:r w:rsidR="00C44858" w:rsidRPr="006E3B5B">
        <w:rPr>
          <w:lang w:val="en-GB"/>
        </w:rPr>
        <w:t>contracts</w:t>
      </w:r>
      <w:r w:rsidR="00AE7BFA" w:rsidRPr="006E3B5B">
        <w:rPr>
          <w:lang w:val="en-GB"/>
        </w:rPr>
        <w:t xml:space="preserve"> </w:t>
      </w:r>
      <w:r w:rsidR="00F97724">
        <w:rPr>
          <w:lang w:val="en-GB"/>
        </w:rPr>
        <w:t xml:space="preserve">— that is, </w:t>
      </w:r>
      <w:r w:rsidR="00AE7BFA" w:rsidRPr="006E3B5B">
        <w:rPr>
          <w:lang w:val="en-GB"/>
        </w:rPr>
        <w:t>under $10,000</w:t>
      </w:r>
      <w:r w:rsidR="00F97724">
        <w:rPr>
          <w:lang w:val="en-GB"/>
        </w:rPr>
        <w:t xml:space="preserve"> —</w:t>
      </w:r>
      <w:r w:rsidR="00AE7BFA" w:rsidRPr="006E3B5B">
        <w:rPr>
          <w:lang w:val="en-GB"/>
        </w:rPr>
        <w:t xml:space="preserve"> to the </w:t>
      </w:r>
      <w:r w:rsidR="00F97724">
        <w:rPr>
          <w:lang w:val="en-GB"/>
        </w:rPr>
        <w:t>IB</w:t>
      </w:r>
      <w:r w:rsidR="00AE7BFA" w:rsidRPr="006E3B5B">
        <w:rPr>
          <w:lang w:val="en-GB"/>
        </w:rPr>
        <w:t xml:space="preserve"> sector.</w:t>
      </w:r>
    </w:p>
    <w:p w14:paraId="156A5DA9" w14:textId="77777777" w:rsidR="006537DF" w:rsidRPr="006E3B5B" w:rsidRDefault="006537DF" w:rsidP="006537DF">
      <w:pPr>
        <w:pStyle w:val="Body"/>
        <w:rPr>
          <w:lang w:val="en-GB"/>
        </w:rPr>
      </w:pPr>
    </w:p>
    <w:p w14:paraId="2C97EC32" w14:textId="2D01A0D5" w:rsidR="00FA37A3" w:rsidRPr="006E3B5B" w:rsidRDefault="00FA37A3" w:rsidP="006537DF">
      <w:pPr>
        <w:pStyle w:val="Body"/>
        <w:rPr>
          <w:lang w:val="en-GB"/>
        </w:rPr>
      </w:pPr>
      <w:r w:rsidRPr="006E3B5B">
        <w:rPr>
          <w:lang w:val="en-GB"/>
        </w:rPr>
        <w:lastRenderedPageBreak/>
        <w:t>The median</w:t>
      </w:r>
      <w:r w:rsidR="00F97724">
        <w:rPr>
          <w:lang w:val="en-GB"/>
        </w:rPr>
        <w:t xml:space="preserve">, or </w:t>
      </w:r>
      <w:r w:rsidRPr="006E3B5B">
        <w:rPr>
          <w:lang w:val="en-GB"/>
        </w:rPr>
        <w:t xml:space="preserve">midpoint value of all contracts was $19,372. The low median value reflects the fact that 42.1% of all </w:t>
      </w:r>
      <w:r w:rsidR="00F97724">
        <w:rPr>
          <w:lang w:val="en-GB"/>
        </w:rPr>
        <w:t>IB</w:t>
      </w:r>
      <w:r w:rsidRPr="006E3B5B">
        <w:rPr>
          <w:lang w:val="en-GB"/>
        </w:rPr>
        <w:t xml:space="preserve"> contracts were valued at less than $10,000</w:t>
      </w:r>
      <w:r w:rsidR="00F97724">
        <w:rPr>
          <w:lang w:val="en-GB"/>
        </w:rPr>
        <w:t>, indicating</w:t>
      </w:r>
      <w:r w:rsidRPr="006E3B5B">
        <w:rPr>
          <w:lang w:val="en-GB"/>
        </w:rPr>
        <w:t xml:space="preserve"> that a high proportion of contracts were for lower value services. Portfolios that had a high proportion of lower value contracts </w:t>
      </w:r>
      <w:r w:rsidR="00F97724">
        <w:rPr>
          <w:lang w:val="en-GB"/>
        </w:rPr>
        <w:t xml:space="preserve">— </w:t>
      </w:r>
      <w:r w:rsidRPr="006E3B5B">
        <w:rPr>
          <w:lang w:val="en-GB"/>
        </w:rPr>
        <w:t>at, or over 75%</w:t>
      </w:r>
      <w:r w:rsidR="00F97724">
        <w:rPr>
          <w:lang w:val="en-GB"/>
        </w:rPr>
        <w:t xml:space="preserve"> — </w:t>
      </w:r>
      <w:r w:rsidRPr="006E3B5B">
        <w:rPr>
          <w:lang w:val="en-GB"/>
        </w:rPr>
        <w:t xml:space="preserve">were </w:t>
      </w:r>
      <w:r w:rsidR="00F97724">
        <w:rPr>
          <w:lang w:val="en-GB"/>
        </w:rPr>
        <w:t xml:space="preserve">the departments of </w:t>
      </w:r>
      <w:r w:rsidRPr="006E3B5B">
        <w:rPr>
          <w:lang w:val="en-GB"/>
        </w:rPr>
        <w:t xml:space="preserve">Education and Training, Employment, and </w:t>
      </w:r>
      <w:r w:rsidR="00F97724">
        <w:rPr>
          <w:lang w:val="en-GB"/>
        </w:rPr>
        <w:t>DIRD</w:t>
      </w:r>
      <w:r w:rsidRPr="006E3B5B">
        <w:rPr>
          <w:lang w:val="en-GB"/>
        </w:rPr>
        <w:t xml:space="preserve">. </w:t>
      </w:r>
    </w:p>
    <w:p w14:paraId="5B4CFECC" w14:textId="77777777" w:rsidR="006537DF" w:rsidRPr="006E3B5B" w:rsidRDefault="006537DF" w:rsidP="006537DF">
      <w:pPr>
        <w:pStyle w:val="Body"/>
        <w:rPr>
          <w:lang w:val="en-GB"/>
        </w:rPr>
      </w:pPr>
    </w:p>
    <w:p w14:paraId="33D7C0A3" w14:textId="1F9D8A9C" w:rsidR="00A832AA" w:rsidRPr="006E3B5B" w:rsidRDefault="00A832AA" w:rsidP="006537DF">
      <w:pPr>
        <w:pStyle w:val="Body"/>
        <w:rPr>
          <w:lang w:val="en-GB"/>
        </w:rPr>
      </w:pPr>
      <w:r w:rsidRPr="006E3B5B">
        <w:rPr>
          <w:lang w:val="en-GB"/>
        </w:rPr>
        <w:t>The key difference in implementation between high</w:t>
      </w:r>
      <w:r w:rsidR="00F97724">
        <w:rPr>
          <w:lang w:val="en-GB"/>
        </w:rPr>
        <w:t>-</w:t>
      </w:r>
      <w:r w:rsidRPr="006E3B5B">
        <w:rPr>
          <w:lang w:val="en-GB"/>
        </w:rPr>
        <w:t>performing and lower performing portfolios identified through the qualitative inquiry was the extent to which a department invested in strategic implementation activity</w:t>
      </w:r>
      <w:r w:rsidR="00F97724">
        <w:rPr>
          <w:lang w:val="en-GB"/>
        </w:rPr>
        <w:t>. This included</w:t>
      </w:r>
      <w:r w:rsidR="00275991">
        <w:rPr>
          <w:lang w:val="en-GB"/>
        </w:rPr>
        <w:t xml:space="preserve"> </w:t>
      </w:r>
      <w:r w:rsidRPr="006E3B5B">
        <w:rPr>
          <w:lang w:val="en-GB"/>
        </w:rPr>
        <w:t xml:space="preserve">senior ‘ownership’ of </w:t>
      </w:r>
      <w:r w:rsidR="00880AD5">
        <w:rPr>
          <w:lang w:val="en-GB"/>
        </w:rPr>
        <w:t>the Policy</w:t>
      </w:r>
      <w:r w:rsidR="00F97724">
        <w:rPr>
          <w:lang w:val="en-GB"/>
        </w:rPr>
        <w:t>;</w:t>
      </w:r>
      <w:r w:rsidRPr="006E3B5B">
        <w:rPr>
          <w:lang w:val="en-GB"/>
        </w:rPr>
        <w:t xml:space="preserve"> internal briefings</w:t>
      </w:r>
      <w:r w:rsidR="00F97724">
        <w:rPr>
          <w:lang w:val="en-GB"/>
        </w:rPr>
        <w:t>;</w:t>
      </w:r>
      <w:r w:rsidRPr="006E3B5B">
        <w:rPr>
          <w:lang w:val="en-GB"/>
        </w:rPr>
        <w:t xml:space="preserve"> supplier matching</w:t>
      </w:r>
      <w:r w:rsidR="00F97724">
        <w:rPr>
          <w:lang w:val="en-GB"/>
        </w:rPr>
        <w:t>;</w:t>
      </w:r>
      <w:r w:rsidRPr="006E3B5B">
        <w:rPr>
          <w:lang w:val="en-GB"/>
        </w:rPr>
        <w:t xml:space="preserve"> and relationship development with potential suppliers.</w:t>
      </w:r>
    </w:p>
    <w:p w14:paraId="7705EF99" w14:textId="77777777" w:rsidR="006537DF" w:rsidRPr="006E3B5B" w:rsidRDefault="00A832AA" w:rsidP="006537DF">
      <w:pPr>
        <w:pStyle w:val="Body"/>
        <w:rPr>
          <w:lang w:val="en-GB"/>
        </w:rPr>
      </w:pPr>
      <w:r w:rsidRPr="006E3B5B">
        <w:rPr>
          <w:lang w:val="en-GB"/>
        </w:rPr>
        <w:t xml:space="preserve"> </w:t>
      </w:r>
    </w:p>
    <w:p w14:paraId="39C5BE3D" w14:textId="77777777" w:rsidR="00FA37A3" w:rsidRPr="006E3B5B" w:rsidRDefault="00FA37A3" w:rsidP="006537DF">
      <w:pPr>
        <w:pStyle w:val="Body"/>
        <w:rPr>
          <w:lang w:val="en-GB"/>
        </w:rPr>
      </w:pPr>
      <w:r w:rsidRPr="006E3B5B">
        <w:rPr>
          <w:lang w:val="en-GB"/>
        </w:rPr>
        <w:t xml:space="preserve">The ranges in the value of individual contracts are shown in </w:t>
      </w:r>
      <w:r w:rsidR="00801CB8" w:rsidRPr="006E3B5B">
        <w:rPr>
          <w:lang w:val="en-GB"/>
        </w:rPr>
        <w:t>Table 2</w:t>
      </w:r>
      <w:r w:rsidRPr="006E3B5B">
        <w:rPr>
          <w:lang w:val="en-GB"/>
        </w:rPr>
        <w:t xml:space="preserve"> below.</w:t>
      </w:r>
    </w:p>
    <w:p w14:paraId="721FF529" w14:textId="77777777" w:rsidR="006537DF" w:rsidRPr="006E3B5B" w:rsidRDefault="006537DF" w:rsidP="00FA37A3">
      <w:pPr>
        <w:rPr>
          <w:rFonts w:ascii="Arial" w:hAnsi="Arial" w:cs="Courier New"/>
          <w:b/>
          <w:bCs/>
          <w:color w:val="404040"/>
          <w:sz w:val="18"/>
          <w:szCs w:val="16"/>
          <w:lang w:val="en-GB"/>
        </w:rPr>
      </w:pPr>
      <w:bookmarkStart w:id="86" w:name="_Ref473287038"/>
      <w:bookmarkStart w:id="87" w:name="_Toc473724073"/>
    </w:p>
    <w:p w14:paraId="4F0D1F47" w14:textId="77777777" w:rsidR="00FA37A3" w:rsidRPr="006E3B5B" w:rsidRDefault="00FA37A3" w:rsidP="003F5C08">
      <w:pPr>
        <w:ind w:left="-136"/>
        <w:rPr>
          <w:rFonts w:ascii="Calibri Light" w:hAnsi="Calibri Light" w:cs="Courier New"/>
          <w:i/>
          <w:color w:val="4F81BD" w:themeColor="accent1"/>
          <w:sz w:val="18"/>
          <w:szCs w:val="16"/>
          <w:lang w:val="en-GB"/>
        </w:rPr>
      </w:pPr>
      <w:r w:rsidRPr="006E3B5B">
        <w:rPr>
          <w:rFonts w:ascii="Calibri Light" w:hAnsi="Calibri Light" w:cs="Courier New"/>
          <w:i/>
          <w:color w:val="4F81BD" w:themeColor="accent1"/>
          <w:sz w:val="18"/>
          <w:szCs w:val="16"/>
          <w:lang w:val="en-GB"/>
        </w:rPr>
        <w:t xml:space="preserve">Table </w:t>
      </w:r>
      <w:r w:rsidRPr="006E3B5B">
        <w:rPr>
          <w:rFonts w:ascii="Calibri Light" w:hAnsi="Calibri Light" w:cs="Courier New"/>
          <w:i/>
          <w:color w:val="4F81BD" w:themeColor="accent1"/>
          <w:sz w:val="18"/>
          <w:szCs w:val="16"/>
          <w:lang w:val="en-GB"/>
        </w:rPr>
        <w:fldChar w:fldCharType="begin"/>
      </w:r>
      <w:r w:rsidRPr="006E3B5B">
        <w:rPr>
          <w:rFonts w:ascii="Calibri Light" w:hAnsi="Calibri Light" w:cs="Courier New"/>
          <w:i/>
          <w:color w:val="4F81BD" w:themeColor="accent1"/>
          <w:sz w:val="18"/>
          <w:szCs w:val="16"/>
          <w:lang w:val="en-GB"/>
        </w:rPr>
        <w:instrText xml:space="preserve"> SEQ Table \* ARABIC </w:instrText>
      </w:r>
      <w:r w:rsidRPr="006E3B5B">
        <w:rPr>
          <w:rFonts w:ascii="Calibri Light" w:hAnsi="Calibri Light" w:cs="Courier New"/>
          <w:i/>
          <w:color w:val="4F81BD" w:themeColor="accent1"/>
          <w:sz w:val="18"/>
          <w:szCs w:val="16"/>
          <w:lang w:val="en-GB"/>
        </w:rPr>
        <w:fldChar w:fldCharType="separate"/>
      </w:r>
      <w:r w:rsidR="005D3903">
        <w:rPr>
          <w:rFonts w:ascii="Calibri Light" w:hAnsi="Calibri Light" w:cs="Courier New"/>
          <w:i/>
          <w:noProof/>
          <w:color w:val="4F81BD" w:themeColor="accent1"/>
          <w:sz w:val="18"/>
          <w:szCs w:val="16"/>
          <w:lang w:val="en-GB"/>
        </w:rPr>
        <w:t>2</w:t>
      </w:r>
      <w:r w:rsidRPr="006E3B5B">
        <w:rPr>
          <w:rFonts w:ascii="Calibri Light" w:hAnsi="Calibri Light" w:cs="Courier New"/>
          <w:i/>
          <w:color w:val="4F81BD" w:themeColor="accent1"/>
          <w:sz w:val="18"/>
          <w:szCs w:val="16"/>
          <w:lang w:val="en-GB"/>
        </w:rPr>
        <w:fldChar w:fldCharType="end"/>
      </w:r>
      <w:bookmarkEnd w:id="86"/>
      <w:r w:rsidRPr="006E3B5B">
        <w:rPr>
          <w:rFonts w:ascii="Calibri Light" w:hAnsi="Calibri Light" w:cs="Courier New"/>
          <w:i/>
          <w:color w:val="4F81BD" w:themeColor="accent1"/>
          <w:sz w:val="18"/>
          <w:szCs w:val="16"/>
          <w:lang w:val="en-GB"/>
        </w:rPr>
        <w:t xml:space="preserve"> – Range and average value of Indigenous business contracts by portfolio in 2015-16</w:t>
      </w:r>
      <w:bookmarkEnd w:id="87"/>
    </w:p>
    <w:tbl>
      <w:tblPr>
        <w:tblStyle w:val="Urbis-Default"/>
        <w:tblW w:w="10059"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Caption w:val="Table 2 – Range and average value of Indigenous business contracts by portfolio in 2015-16"/>
        <w:tblDescription w:val="Portfolios with the minimum, median, mean, maximum and percent below $10000"/>
      </w:tblPr>
      <w:tblGrid>
        <w:gridCol w:w="3397"/>
        <w:gridCol w:w="1276"/>
        <w:gridCol w:w="1276"/>
        <w:gridCol w:w="1418"/>
        <w:gridCol w:w="1417"/>
        <w:gridCol w:w="1275"/>
      </w:tblGrid>
      <w:tr w:rsidR="00FA37A3" w:rsidRPr="006E3B5B" w14:paraId="52C90288" w14:textId="77777777" w:rsidTr="000A76C9">
        <w:trPr>
          <w:cnfStyle w:val="100000000000" w:firstRow="1" w:lastRow="0" w:firstColumn="0" w:lastColumn="0" w:oddVBand="0" w:evenVBand="0" w:oddHBand="0" w:evenHBand="0" w:firstRowFirstColumn="0" w:firstRowLastColumn="0" w:lastRowFirstColumn="0" w:lastRowLastColumn="0"/>
        </w:trPr>
        <w:tc>
          <w:tcPr>
            <w:tcW w:w="339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575CA86" w14:textId="77777777" w:rsidR="00FA37A3" w:rsidRPr="006E3B5B" w:rsidRDefault="00FA37A3">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Portfolio</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2E74774"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Minimum</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DACFFA4"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Median</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0D7E988"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 xml:space="preserve">Mean </w:t>
            </w:r>
          </w:p>
          <w:p w14:paraId="3626CDAA"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(Average)</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9ACC2A3"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Maximum</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A20228B" w14:textId="77777777" w:rsidR="00FA37A3"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&lt;$10,000</w:t>
            </w:r>
          </w:p>
          <w:p w14:paraId="1DDA179F" w14:textId="77777777" w:rsidR="00AB0051" w:rsidRPr="006E3B5B" w:rsidRDefault="00AB0051" w:rsidP="0009144A">
            <w:pPr>
              <w:spacing w:before="60" w:after="60" w:line="240" w:lineRule="exact"/>
              <w:rPr>
                <w:rFonts w:ascii="Calibri Light" w:hAnsi="Calibri Light"/>
                <w:b/>
                <w:color w:val="1A1919"/>
                <w:sz w:val="18"/>
                <w:szCs w:val="18"/>
                <w:lang w:val="en-GB" w:eastAsia="en-US"/>
              </w:rPr>
            </w:pPr>
            <w:r>
              <w:rPr>
                <w:rFonts w:ascii="Calibri Light" w:hAnsi="Calibri Light"/>
                <w:b/>
                <w:color w:val="1A1919"/>
                <w:sz w:val="18"/>
                <w:szCs w:val="18"/>
                <w:lang w:val="en-GB"/>
              </w:rPr>
              <w:t>%</w:t>
            </w:r>
          </w:p>
        </w:tc>
      </w:tr>
      <w:tr w:rsidR="00FA37A3" w:rsidRPr="006E3B5B" w14:paraId="651FB144"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0472F819" w14:textId="54781120" w:rsidR="00FA37A3" w:rsidRPr="006E3B5B" w:rsidRDefault="009618C6">
            <w:pPr>
              <w:spacing w:before="60" w:after="60" w:line="240" w:lineRule="exact"/>
              <w:rPr>
                <w:rFonts w:ascii="Calibri Light" w:hAnsi="Calibri Light"/>
                <w:color w:val="404040"/>
                <w:sz w:val="18"/>
                <w:szCs w:val="18"/>
                <w:lang w:val="en-GB" w:eastAsia="en-US"/>
              </w:rPr>
            </w:pPr>
            <w:r>
              <w:rPr>
                <w:rFonts w:ascii="Calibri Light" w:hAnsi="Calibri Light"/>
                <w:color w:val="404040"/>
                <w:sz w:val="18"/>
                <w:szCs w:val="18"/>
                <w:lang w:val="en-GB"/>
              </w:rPr>
              <w:t>Agriculture and Water Resources</w:t>
            </w:r>
            <w:r w:rsidR="00FA37A3" w:rsidRPr="006E3B5B">
              <w:rPr>
                <w:rFonts w:ascii="Calibri Light" w:hAnsi="Calibri Light"/>
                <w:color w:val="404040"/>
                <w:sz w:val="18"/>
                <w:szCs w:val="18"/>
                <w:lang w:val="en-GB"/>
              </w:rPr>
              <w:t xml:space="preserve"> </w:t>
            </w:r>
          </w:p>
        </w:tc>
        <w:tc>
          <w:tcPr>
            <w:tcW w:w="1276" w:type="dxa"/>
            <w:shd w:val="clear" w:color="auto" w:fill="auto"/>
            <w:vAlign w:val="center"/>
          </w:tcPr>
          <w:p w14:paraId="49A47EA5" w14:textId="37E8AD9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780</w:t>
            </w:r>
          </w:p>
        </w:tc>
        <w:tc>
          <w:tcPr>
            <w:tcW w:w="1276" w:type="dxa"/>
            <w:shd w:val="clear" w:color="auto" w:fill="auto"/>
            <w:vAlign w:val="center"/>
          </w:tcPr>
          <w:p w14:paraId="469B562F" w14:textId="051DD74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35</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429</w:t>
            </w:r>
          </w:p>
        </w:tc>
        <w:tc>
          <w:tcPr>
            <w:tcW w:w="1418" w:type="dxa"/>
            <w:shd w:val="clear" w:color="auto" w:fill="auto"/>
            <w:vAlign w:val="center"/>
          </w:tcPr>
          <w:p w14:paraId="50462589" w14:textId="67B16A8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100</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882</w:t>
            </w:r>
          </w:p>
        </w:tc>
        <w:tc>
          <w:tcPr>
            <w:tcW w:w="1417" w:type="dxa"/>
            <w:shd w:val="clear" w:color="auto" w:fill="auto"/>
            <w:vAlign w:val="center"/>
          </w:tcPr>
          <w:p w14:paraId="2E1AD828" w14:textId="4C896F71"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2</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131</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352</w:t>
            </w:r>
          </w:p>
        </w:tc>
        <w:tc>
          <w:tcPr>
            <w:tcW w:w="1275" w:type="dxa"/>
            <w:shd w:val="clear" w:color="auto" w:fill="auto"/>
            <w:vAlign w:val="center"/>
          </w:tcPr>
          <w:p w14:paraId="56E332C6" w14:textId="4F851179"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0</w:t>
            </w:r>
          </w:p>
        </w:tc>
      </w:tr>
      <w:tr w:rsidR="00FA37A3" w:rsidRPr="006E3B5B" w14:paraId="27C74FEC" w14:textId="77777777" w:rsidTr="000A76C9">
        <w:tc>
          <w:tcPr>
            <w:tcW w:w="3397" w:type="dxa"/>
            <w:vAlign w:val="center"/>
          </w:tcPr>
          <w:p w14:paraId="0BE067A8"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Attorney-General’s</w:t>
            </w:r>
          </w:p>
        </w:tc>
        <w:tc>
          <w:tcPr>
            <w:tcW w:w="1276" w:type="dxa"/>
            <w:vAlign w:val="center"/>
          </w:tcPr>
          <w:p w14:paraId="3AF5455D" w14:textId="3EFC3D7A"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85</w:t>
            </w:r>
          </w:p>
        </w:tc>
        <w:tc>
          <w:tcPr>
            <w:tcW w:w="1276" w:type="dxa"/>
            <w:vAlign w:val="center"/>
          </w:tcPr>
          <w:p w14:paraId="6E72D680" w14:textId="440D5AD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600</w:t>
            </w:r>
          </w:p>
        </w:tc>
        <w:tc>
          <w:tcPr>
            <w:tcW w:w="1418" w:type="dxa"/>
            <w:vAlign w:val="center"/>
          </w:tcPr>
          <w:p w14:paraId="469BE4E9" w14:textId="4586C2F5"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45</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104</w:t>
            </w:r>
          </w:p>
        </w:tc>
        <w:tc>
          <w:tcPr>
            <w:tcW w:w="1417" w:type="dxa"/>
            <w:vAlign w:val="center"/>
          </w:tcPr>
          <w:p w14:paraId="65A99496" w14:textId="5ABDC049"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569</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086</w:t>
            </w:r>
          </w:p>
        </w:tc>
        <w:tc>
          <w:tcPr>
            <w:tcW w:w="1275" w:type="dxa"/>
            <w:vAlign w:val="center"/>
          </w:tcPr>
          <w:p w14:paraId="35B62572" w14:textId="3C868FD4"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72.5</w:t>
            </w:r>
          </w:p>
        </w:tc>
      </w:tr>
      <w:tr w:rsidR="00FA37A3" w:rsidRPr="006E3B5B" w14:paraId="3707CAAB"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2451CB7B" w14:textId="114893A8"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Communication</w:t>
            </w:r>
            <w:r w:rsidR="00AB0051">
              <w:rPr>
                <w:rFonts w:ascii="Calibri Light" w:hAnsi="Calibri Light"/>
                <w:color w:val="404040"/>
                <w:sz w:val="18"/>
                <w:szCs w:val="18"/>
                <w:lang w:val="en-GB"/>
              </w:rPr>
              <w:t>s</w:t>
            </w:r>
            <w:r w:rsidRPr="006E3B5B">
              <w:rPr>
                <w:rFonts w:ascii="Calibri Light" w:hAnsi="Calibri Light"/>
                <w:color w:val="404040"/>
                <w:sz w:val="18"/>
                <w:szCs w:val="18"/>
                <w:lang w:val="en-GB"/>
              </w:rPr>
              <w:t xml:space="preserve"> </w:t>
            </w:r>
            <w:r w:rsidR="00AB0051">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the Arts</w:t>
            </w:r>
          </w:p>
        </w:tc>
        <w:tc>
          <w:tcPr>
            <w:tcW w:w="1276" w:type="dxa"/>
            <w:shd w:val="clear" w:color="auto" w:fill="auto"/>
            <w:vAlign w:val="center"/>
          </w:tcPr>
          <w:p w14:paraId="70F7F0BE" w14:textId="28554D2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576</w:t>
            </w:r>
          </w:p>
        </w:tc>
        <w:tc>
          <w:tcPr>
            <w:tcW w:w="1276" w:type="dxa"/>
            <w:shd w:val="clear" w:color="auto" w:fill="auto"/>
            <w:vAlign w:val="center"/>
          </w:tcPr>
          <w:p w14:paraId="72DB98AA" w14:textId="2933B1BF"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18</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040</w:t>
            </w:r>
          </w:p>
        </w:tc>
        <w:tc>
          <w:tcPr>
            <w:tcW w:w="1418" w:type="dxa"/>
            <w:shd w:val="clear" w:color="auto" w:fill="auto"/>
            <w:vAlign w:val="center"/>
          </w:tcPr>
          <w:p w14:paraId="6D7CA478" w14:textId="3018168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13</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897</w:t>
            </w:r>
          </w:p>
        </w:tc>
        <w:tc>
          <w:tcPr>
            <w:tcW w:w="1417" w:type="dxa"/>
            <w:shd w:val="clear" w:color="auto" w:fill="auto"/>
            <w:vAlign w:val="center"/>
          </w:tcPr>
          <w:p w14:paraId="61BE9364" w14:textId="33DEEF87"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23</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000</w:t>
            </w:r>
          </w:p>
        </w:tc>
        <w:tc>
          <w:tcPr>
            <w:tcW w:w="1275" w:type="dxa"/>
            <w:shd w:val="clear" w:color="auto" w:fill="auto"/>
            <w:vAlign w:val="center"/>
          </w:tcPr>
          <w:p w14:paraId="672950A5" w14:textId="0A97D24E"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28.6</w:t>
            </w:r>
          </w:p>
        </w:tc>
      </w:tr>
      <w:tr w:rsidR="00FA37A3" w:rsidRPr="006E3B5B" w14:paraId="2E6FBBAF" w14:textId="77777777" w:rsidTr="000A76C9">
        <w:tc>
          <w:tcPr>
            <w:tcW w:w="3397" w:type="dxa"/>
            <w:vAlign w:val="center"/>
          </w:tcPr>
          <w:p w14:paraId="40F6DE35"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Defence</w:t>
            </w:r>
          </w:p>
        </w:tc>
        <w:tc>
          <w:tcPr>
            <w:tcW w:w="1276" w:type="dxa"/>
            <w:vAlign w:val="center"/>
          </w:tcPr>
          <w:p w14:paraId="59B77A28" w14:textId="7D6BC004"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242</w:t>
            </w:r>
          </w:p>
        </w:tc>
        <w:tc>
          <w:tcPr>
            <w:tcW w:w="1276" w:type="dxa"/>
            <w:vAlign w:val="center"/>
          </w:tcPr>
          <w:p w14:paraId="6ED647BD" w14:textId="39B918B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87</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967</w:t>
            </w:r>
          </w:p>
        </w:tc>
        <w:tc>
          <w:tcPr>
            <w:tcW w:w="1418" w:type="dxa"/>
            <w:vAlign w:val="center"/>
          </w:tcPr>
          <w:p w14:paraId="2D8B1D7D" w14:textId="331EBE1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497</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546</w:t>
            </w:r>
          </w:p>
        </w:tc>
        <w:tc>
          <w:tcPr>
            <w:tcW w:w="1417" w:type="dxa"/>
            <w:vAlign w:val="center"/>
          </w:tcPr>
          <w:p w14:paraId="4CF719C1" w14:textId="1EB006B1"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11</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966</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900</w:t>
            </w:r>
          </w:p>
        </w:tc>
        <w:tc>
          <w:tcPr>
            <w:tcW w:w="1275" w:type="dxa"/>
            <w:vAlign w:val="center"/>
          </w:tcPr>
          <w:p w14:paraId="3EA3D6AF" w14:textId="61FD7543"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22.1</w:t>
            </w:r>
          </w:p>
        </w:tc>
      </w:tr>
      <w:tr w:rsidR="00FA37A3" w:rsidRPr="006E3B5B" w14:paraId="4040974B"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0F8006B0" w14:textId="538877AF"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Education </w:t>
            </w:r>
            <w:r w:rsidR="00AB0051">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Training</w:t>
            </w:r>
          </w:p>
        </w:tc>
        <w:tc>
          <w:tcPr>
            <w:tcW w:w="1276" w:type="dxa"/>
            <w:shd w:val="clear" w:color="auto" w:fill="auto"/>
            <w:vAlign w:val="center"/>
          </w:tcPr>
          <w:p w14:paraId="3D8D46CF" w14:textId="3564677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350</w:t>
            </w:r>
          </w:p>
        </w:tc>
        <w:tc>
          <w:tcPr>
            <w:tcW w:w="1276" w:type="dxa"/>
            <w:shd w:val="clear" w:color="auto" w:fill="auto"/>
            <w:vAlign w:val="center"/>
          </w:tcPr>
          <w:p w14:paraId="6FE247DE" w14:textId="426E8795"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713</w:t>
            </w:r>
          </w:p>
        </w:tc>
        <w:tc>
          <w:tcPr>
            <w:tcW w:w="1418" w:type="dxa"/>
            <w:shd w:val="clear" w:color="auto" w:fill="auto"/>
            <w:vAlign w:val="center"/>
          </w:tcPr>
          <w:p w14:paraId="56EBF33A" w14:textId="2ADDF67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130</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347</w:t>
            </w:r>
          </w:p>
        </w:tc>
        <w:tc>
          <w:tcPr>
            <w:tcW w:w="1417" w:type="dxa"/>
            <w:shd w:val="clear" w:color="auto" w:fill="auto"/>
            <w:vAlign w:val="center"/>
          </w:tcPr>
          <w:p w14:paraId="34DEE158" w14:textId="4CD0EE6B"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4</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699</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604</w:t>
            </w:r>
          </w:p>
        </w:tc>
        <w:tc>
          <w:tcPr>
            <w:tcW w:w="1275" w:type="dxa"/>
            <w:shd w:val="clear" w:color="auto" w:fill="auto"/>
            <w:vAlign w:val="center"/>
          </w:tcPr>
          <w:p w14:paraId="6577CEAC" w14:textId="06575591"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87.8</w:t>
            </w:r>
          </w:p>
        </w:tc>
      </w:tr>
      <w:tr w:rsidR="00FA37A3" w:rsidRPr="006E3B5B" w14:paraId="7B2EB560" w14:textId="77777777" w:rsidTr="000A76C9">
        <w:tc>
          <w:tcPr>
            <w:tcW w:w="3397" w:type="dxa"/>
            <w:vAlign w:val="center"/>
          </w:tcPr>
          <w:p w14:paraId="08F8E6ED"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Employment</w:t>
            </w:r>
          </w:p>
        </w:tc>
        <w:tc>
          <w:tcPr>
            <w:tcW w:w="1276" w:type="dxa"/>
            <w:vAlign w:val="center"/>
          </w:tcPr>
          <w:p w14:paraId="4FBFBAEF" w14:textId="5F7A553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94</w:t>
            </w:r>
          </w:p>
        </w:tc>
        <w:tc>
          <w:tcPr>
            <w:tcW w:w="1276" w:type="dxa"/>
            <w:vAlign w:val="center"/>
          </w:tcPr>
          <w:p w14:paraId="09733C71" w14:textId="4EACFEA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800</w:t>
            </w:r>
          </w:p>
        </w:tc>
        <w:tc>
          <w:tcPr>
            <w:tcW w:w="1418" w:type="dxa"/>
            <w:vAlign w:val="center"/>
          </w:tcPr>
          <w:p w14:paraId="24E277D2" w14:textId="024BC36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551</w:t>
            </w:r>
          </w:p>
        </w:tc>
        <w:tc>
          <w:tcPr>
            <w:tcW w:w="1417" w:type="dxa"/>
            <w:vAlign w:val="center"/>
          </w:tcPr>
          <w:p w14:paraId="1F1B72AE" w14:textId="03E83F92"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150</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000</w:t>
            </w:r>
          </w:p>
        </w:tc>
        <w:tc>
          <w:tcPr>
            <w:tcW w:w="1275" w:type="dxa"/>
            <w:vAlign w:val="center"/>
          </w:tcPr>
          <w:p w14:paraId="7B0B4A4F" w14:textId="7FDB8260"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83.6</w:t>
            </w:r>
          </w:p>
        </w:tc>
      </w:tr>
      <w:tr w:rsidR="00FA37A3" w:rsidRPr="006E3B5B" w14:paraId="52DA24E0"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49F12DA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Environment</w:t>
            </w:r>
          </w:p>
        </w:tc>
        <w:tc>
          <w:tcPr>
            <w:tcW w:w="1276" w:type="dxa"/>
            <w:shd w:val="clear" w:color="auto" w:fill="auto"/>
            <w:vAlign w:val="center"/>
          </w:tcPr>
          <w:p w14:paraId="4471D475" w14:textId="2325A1E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107</w:t>
            </w:r>
          </w:p>
        </w:tc>
        <w:tc>
          <w:tcPr>
            <w:tcW w:w="1276" w:type="dxa"/>
            <w:shd w:val="clear" w:color="auto" w:fill="auto"/>
            <w:vAlign w:val="center"/>
          </w:tcPr>
          <w:p w14:paraId="5DF07673" w14:textId="5ADDFE7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614</w:t>
            </w:r>
          </w:p>
        </w:tc>
        <w:tc>
          <w:tcPr>
            <w:tcW w:w="1418" w:type="dxa"/>
            <w:shd w:val="clear" w:color="auto" w:fill="auto"/>
            <w:vAlign w:val="center"/>
          </w:tcPr>
          <w:p w14:paraId="6CFD13D5" w14:textId="2C3EBFD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44</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717</w:t>
            </w:r>
          </w:p>
        </w:tc>
        <w:tc>
          <w:tcPr>
            <w:tcW w:w="1417" w:type="dxa"/>
            <w:shd w:val="clear" w:color="auto" w:fill="auto"/>
            <w:vAlign w:val="center"/>
          </w:tcPr>
          <w:p w14:paraId="43EECE76" w14:textId="4319EBFE"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658</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042</w:t>
            </w:r>
          </w:p>
        </w:tc>
        <w:tc>
          <w:tcPr>
            <w:tcW w:w="1275" w:type="dxa"/>
            <w:shd w:val="clear" w:color="auto" w:fill="auto"/>
            <w:vAlign w:val="center"/>
          </w:tcPr>
          <w:p w14:paraId="3B7356EA" w14:textId="547F3747"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65.0</w:t>
            </w:r>
          </w:p>
        </w:tc>
      </w:tr>
      <w:tr w:rsidR="00FA37A3" w:rsidRPr="006E3B5B" w14:paraId="1BB1B149" w14:textId="77777777" w:rsidTr="000A76C9">
        <w:tc>
          <w:tcPr>
            <w:tcW w:w="3397" w:type="dxa"/>
            <w:vAlign w:val="center"/>
          </w:tcPr>
          <w:p w14:paraId="15C5855C"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Finance</w:t>
            </w:r>
          </w:p>
        </w:tc>
        <w:tc>
          <w:tcPr>
            <w:tcW w:w="1276" w:type="dxa"/>
            <w:vAlign w:val="center"/>
          </w:tcPr>
          <w:p w14:paraId="5599E80C" w14:textId="3EEBEBAA"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050</w:t>
            </w:r>
          </w:p>
        </w:tc>
        <w:tc>
          <w:tcPr>
            <w:tcW w:w="1276" w:type="dxa"/>
            <w:vAlign w:val="center"/>
          </w:tcPr>
          <w:p w14:paraId="0C67F518" w14:textId="1341708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000</w:t>
            </w:r>
          </w:p>
        </w:tc>
        <w:tc>
          <w:tcPr>
            <w:tcW w:w="1418" w:type="dxa"/>
            <w:vAlign w:val="center"/>
          </w:tcPr>
          <w:p w14:paraId="0B32604E" w14:textId="0271F73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179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193</w:t>
            </w:r>
          </w:p>
        </w:tc>
        <w:tc>
          <w:tcPr>
            <w:tcW w:w="1417" w:type="dxa"/>
            <w:vAlign w:val="center"/>
          </w:tcPr>
          <w:p w14:paraId="26A547DC" w14:textId="22F61510"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607</w:t>
            </w:r>
            <w:r w:rsidR="006F5369">
              <w:rPr>
                <w:rFonts w:ascii="Times New Roman" w:hAnsi="Times New Roman"/>
                <w:color w:val="000000"/>
                <w:sz w:val="18"/>
                <w:szCs w:val="18"/>
                <w:lang w:val="en-GB"/>
              </w:rPr>
              <w:t> </w:t>
            </w:r>
            <w:r w:rsidRPr="006E3B5B">
              <w:rPr>
                <w:rFonts w:ascii="Calibri Light" w:hAnsi="Calibri Light" w:cs="Arial"/>
                <w:color w:val="000000"/>
                <w:sz w:val="18"/>
                <w:szCs w:val="18"/>
                <w:lang w:val="en-GB"/>
              </w:rPr>
              <w:t>347</w:t>
            </w:r>
          </w:p>
        </w:tc>
        <w:tc>
          <w:tcPr>
            <w:tcW w:w="1275" w:type="dxa"/>
            <w:vAlign w:val="center"/>
          </w:tcPr>
          <w:p w14:paraId="2DC28D41" w14:textId="5592CA79"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0.0</w:t>
            </w:r>
          </w:p>
        </w:tc>
      </w:tr>
      <w:tr w:rsidR="00FA37A3" w:rsidRPr="006E3B5B" w14:paraId="536112E9"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0AEAF99E" w14:textId="7B6E5E9E"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Foreign Affairs </w:t>
            </w:r>
            <w:r w:rsidR="00AB0051">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Trade</w:t>
            </w:r>
          </w:p>
        </w:tc>
        <w:tc>
          <w:tcPr>
            <w:tcW w:w="1276" w:type="dxa"/>
            <w:shd w:val="clear" w:color="auto" w:fill="auto"/>
            <w:vAlign w:val="center"/>
          </w:tcPr>
          <w:p w14:paraId="7376C96F" w14:textId="5430CB5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200</w:t>
            </w:r>
          </w:p>
        </w:tc>
        <w:tc>
          <w:tcPr>
            <w:tcW w:w="1276" w:type="dxa"/>
            <w:shd w:val="clear" w:color="auto" w:fill="auto"/>
            <w:vAlign w:val="center"/>
          </w:tcPr>
          <w:p w14:paraId="2F1A9984" w14:textId="7C0AC2AF"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439</w:t>
            </w:r>
          </w:p>
        </w:tc>
        <w:tc>
          <w:tcPr>
            <w:tcW w:w="1418" w:type="dxa"/>
            <w:shd w:val="clear" w:color="auto" w:fill="auto"/>
            <w:vAlign w:val="center"/>
          </w:tcPr>
          <w:p w14:paraId="2A802FE6" w14:textId="5BC3CB1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177</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665</w:t>
            </w:r>
          </w:p>
        </w:tc>
        <w:tc>
          <w:tcPr>
            <w:tcW w:w="1417" w:type="dxa"/>
            <w:shd w:val="clear" w:color="auto" w:fill="auto"/>
            <w:vAlign w:val="center"/>
          </w:tcPr>
          <w:p w14:paraId="12BA6752" w14:textId="07E2D1DC" w:rsidR="00FA37A3" w:rsidRPr="006E3B5B" w:rsidRDefault="00FA37A3" w:rsidP="0009144A">
            <w:pPr>
              <w:spacing w:after="60" w:line="480" w:lineRule="auto"/>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9</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112</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568</w:t>
            </w:r>
          </w:p>
        </w:tc>
        <w:tc>
          <w:tcPr>
            <w:tcW w:w="1275" w:type="dxa"/>
            <w:shd w:val="clear" w:color="auto" w:fill="auto"/>
            <w:vAlign w:val="center"/>
          </w:tcPr>
          <w:p w14:paraId="141A6353" w14:textId="23999A4F"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44.7</w:t>
            </w:r>
          </w:p>
        </w:tc>
      </w:tr>
      <w:tr w:rsidR="00FA37A3" w:rsidRPr="006E3B5B" w14:paraId="0E507889" w14:textId="77777777" w:rsidTr="000A76C9">
        <w:tc>
          <w:tcPr>
            <w:tcW w:w="3397" w:type="dxa"/>
            <w:vAlign w:val="center"/>
          </w:tcPr>
          <w:p w14:paraId="4E1F517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Health</w:t>
            </w:r>
          </w:p>
        </w:tc>
        <w:tc>
          <w:tcPr>
            <w:tcW w:w="1276" w:type="dxa"/>
            <w:vAlign w:val="center"/>
          </w:tcPr>
          <w:p w14:paraId="2285B78C" w14:textId="5D0E0F2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440</w:t>
            </w:r>
          </w:p>
        </w:tc>
        <w:tc>
          <w:tcPr>
            <w:tcW w:w="1276" w:type="dxa"/>
            <w:vAlign w:val="center"/>
          </w:tcPr>
          <w:p w14:paraId="7EDF43DB" w14:textId="75D1A7D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45</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000</w:t>
            </w:r>
          </w:p>
        </w:tc>
        <w:tc>
          <w:tcPr>
            <w:tcW w:w="1418" w:type="dxa"/>
            <w:vAlign w:val="center"/>
          </w:tcPr>
          <w:p w14:paraId="563B2C22" w14:textId="6ADDF63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140</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910</w:t>
            </w:r>
          </w:p>
        </w:tc>
        <w:tc>
          <w:tcPr>
            <w:tcW w:w="1417" w:type="dxa"/>
            <w:vAlign w:val="center"/>
          </w:tcPr>
          <w:p w14:paraId="3718ECB1" w14:textId="6B58B440"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512</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500</w:t>
            </w:r>
          </w:p>
        </w:tc>
        <w:tc>
          <w:tcPr>
            <w:tcW w:w="1275" w:type="dxa"/>
            <w:vAlign w:val="center"/>
          </w:tcPr>
          <w:p w14:paraId="523D220F" w14:textId="4507ED11"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0.0</w:t>
            </w:r>
          </w:p>
        </w:tc>
      </w:tr>
      <w:tr w:rsidR="00FA37A3" w:rsidRPr="006E3B5B" w14:paraId="5F66C118"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402CE681"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Human Services</w:t>
            </w:r>
          </w:p>
        </w:tc>
        <w:tc>
          <w:tcPr>
            <w:tcW w:w="1276" w:type="dxa"/>
            <w:shd w:val="clear" w:color="auto" w:fill="auto"/>
            <w:vAlign w:val="center"/>
          </w:tcPr>
          <w:p w14:paraId="1593A853" w14:textId="5C1E7BB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200</w:t>
            </w:r>
          </w:p>
        </w:tc>
        <w:tc>
          <w:tcPr>
            <w:tcW w:w="1276" w:type="dxa"/>
            <w:shd w:val="clear" w:color="auto" w:fill="auto"/>
            <w:vAlign w:val="center"/>
          </w:tcPr>
          <w:p w14:paraId="5CAD3A3D" w14:textId="187D13D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868</w:t>
            </w:r>
          </w:p>
        </w:tc>
        <w:tc>
          <w:tcPr>
            <w:tcW w:w="1418" w:type="dxa"/>
            <w:shd w:val="clear" w:color="auto" w:fill="auto"/>
            <w:vAlign w:val="center"/>
          </w:tcPr>
          <w:p w14:paraId="7CA017F0" w14:textId="452F0DC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40</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852</w:t>
            </w:r>
          </w:p>
        </w:tc>
        <w:tc>
          <w:tcPr>
            <w:tcW w:w="1417" w:type="dxa"/>
            <w:shd w:val="clear" w:color="auto" w:fill="auto"/>
            <w:vAlign w:val="center"/>
          </w:tcPr>
          <w:p w14:paraId="24C353F7" w14:textId="7783A8D6"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972</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674</w:t>
            </w:r>
          </w:p>
        </w:tc>
        <w:tc>
          <w:tcPr>
            <w:tcW w:w="1275" w:type="dxa"/>
            <w:shd w:val="clear" w:color="auto" w:fill="auto"/>
            <w:vAlign w:val="center"/>
          </w:tcPr>
          <w:p w14:paraId="7478F548" w14:textId="10F11C32"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64.2</w:t>
            </w:r>
          </w:p>
        </w:tc>
      </w:tr>
      <w:tr w:rsidR="00FA37A3" w:rsidRPr="006E3B5B" w14:paraId="1AE635CD" w14:textId="77777777" w:rsidTr="000A76C9">
        <w:tc>
          <w:tcPr>
            <w:tcW w:w="3397" w:type="dxa"/>
            <w:vAlign w:val="center"/>
          </w:tcPr>
          <w:p w14:paraId="040A8BF7" w14:textId="0CD366C9"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Immigration </w:t>
            </w:r>
            <w:r w:rsidR="00AB0051">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Border Protection</w:t>
            </w:r>
          </w:p>
        </w:tc>
        <w:tc>
          <w:tcPr>
            <w:tcW w:w="1276" w:type="dxa"/>
            <w:vAlign w:val="center"/>
          </w:tcPr>
          <w:p w14:paraId="23A838D5" w14:textId="251ADE7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125</w:t>
            </w:r>
          </w:p>
        </w:tc>
        <w:tc>
          <w:tcPr>
            <w:tcW w:w="1276" w:type="dxa"/>
            <w:vAlign w:val="center"/>
          </w:tcPr>
          <w:p w14:paraId="0798FC67" w14:textId="2800688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652</w:t>
            </w:r>
          </w:p>
        </w:tc>
        <w:tc>
          <w:tcPr>
            <w:tcW w:w="1418" w:type="dxa"/>
            <w:vAlign w:val="center"/>
          </w:tcPr>
          <w:p w14:paraId="1317B7AA" w14:textId="4001F86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158</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378</w:t>
            </w:r>
          </w:p>
        </w:tc>
        <w:tc>
          <w:tcPr>
            <w:tcW w:w="1417" w:type="dxa"/>
            <w:vAlign w:val="center"/>
          </w:tcPr>
          <w:p w14:paraId="0FEDA9BC" w14:textId="5C448BE6"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400</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000</w:t>
            </w:r>
          </w:p>
        </w:tc>
        <w:tc>
          <w:tcPr>
            <w:tcW w:w="1275" w:type="dxa"/>
            <w:vAlign w:val="center"/>
          </w:tcPr>
          <w:p w14:paraId="2B9554E2" w14:textId="4CB7DFD4"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41.4</w:t>
            </w:r>
          </w:p>
        </w:tc>
      </w:tr>
      <w:tr w:rsidR="00FA37A3" w:rsidRPr="006E3B5B" w14:paraId="21CD137C"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0CAAA8D5" w14:textId="4512A9B9"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Industry, Innovation</w:t>
            </w:r>
            <w:r w:rsidR="00AB0051">
              <w:rPr>
                <w:rFonts w:ascii="Calibri Light" w:hAnsi="Calibri Light"/>
                <w:color w:val="404040"/>
                <w:sz w:val="18"/>
                <w:szCs w:val="18"/>
                <w:lang w:val="en-GB"/>
              </w:rPr>
              <w:t xml:space="preserve"> and</w:t>
            </w:r>
            <w:r w:rsidRPr="006E3B5B">
              <w:rPr>
                <w:rFonts w:ascii="Calibri Light" w:hAnsi="Calibri Light"/>
                <w:color w:val="404040"/>
                <w:sz w:val="18"/>
                <w:szCs w:val="18"/>
                <w:lang w:val="en-GB"/>
              </w:rPr>
              <w:t xml:space="preserve"> Science</w:t>
            </w:r>
          </w:p>
        </w:tc>
        <w:tc>
          <w:tcPr>
            <w:tcW w:w="1276" w:type="dxa"/>
            <w:shd w:val="clear" w:color="auto" w:fill="auto"/>
            <w:vAlign w:val="center"/>
          </w:tcPr>
          <w:p w14:paraId="0A1B9F11" w14:textId="173ABF5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000</w:t>
            </w:r>
          </w:p>
        </w:tc>
        <w:tc>
          <w:tcPr>
            <w:tcW w:w="1276" w:type="dxa"/>
            <w:shd w:val="clear" w:color="auto" w:fill="auto"/>
            <w:vAlign w:val="center"/>
          </w:tcPr>
          <w:p w14:paraId="60B1FEAE" w14:textId="6C81E53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78</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793</w:t>
            </w:r>
          </w:p>
        </w:tc>
        <w:tc>
          <w:tcPr>
            <w:tcW w:w="1418" w:type="dxa"/>
            <w:shd w:val="clear" w:color="auto" w:fill="auto"/>
            <w:vAlign w:val="center"/>
          </w:tcPr>
          <w:p w14:paraId="27843932" w14:textId="247096ED"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459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210</w:t>
            </w:r>
          </w:p>
        </w:tc>
        <w:tc>
          <w:tcPr>
            <w:tcW w:w="1417" w:type="dxa"/>
            <w:shd w:val="clear" w:color="auto" w:fill="auto"/>
            <w:vAlign w:val="center"/>
          </w:tcPr>
          <w:p w14:paraId="169300CB" w14:textId="4C6D92BB"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4</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728</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582</w:t>
            </w:r>
          </w:p>
        </w:tc>
        <w:tc>
          <w:tcPr>
            <w:tcW w:w="1275" w:type="dxa"/>
            <w:shd w:val="clear" w:color="auto" w:fill="auto"/>
            <w:vAlign w:val="center"/>
          </w:tcPr>
          <w:p w14:paraId="2092261E" w14:textId="22A2E7AD"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0.0</w:t>
            </w:r>
          </w:p>
        </w:tc>
      </w:tr>
      <w:tr w:rsidR="00FA37A3" w:rsidRPr="006E3B5B" w14:paraId="377C14AC" w14:textId="77777777" w:rsidTr="000A76C9">
        <w:tc>
          <w:tcPr>
            <w:tcW w:w="3397" w:type="dxa"/>
            <w:vAlign w:val="center"/>
          </w:tcPr>
          <w:p w14:paraId="53713391" w14:textId="5E9EA639"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Infrastructure </w:t>
            </w:r>
            <w:r w:rsidR="00AB0051">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Regional Development</w:t>
            </w:r>
          </w:p>
        </w:tc>
        <w:tc>
          <w:tcPr>
            <w:tcW w:w="1276" w:type="dxa"/>
            <w:vAlign w:val="center"/>
          </w:tcPr>
          <w:p w14:paraId="38D4325E" w14:textId="075BB26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200</w:t>
            </w:r>
          </w:p>
        </w:tc>
        <w:tc>
          <w:tcPr>
            <w:tcW w:w="1276" w:type="dxa"/>
            <w:vAlign w:val="center"/>
          </w:tcPr>
          <w:p w14:paraId="3F9D212E" w14:textId="658C450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210</w:t>
            </w:r>
          </w:p>
        </w:tc>
        <w:tc>
          <w:tcPr>
            <w:tcW w:w="1418" w:type="dxa"/>
            <w:vAlign w:val="center"/>
          </w:tcPr>
          <w:p w14:paraId="0A0EC42C" w14:textId="3145B84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169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011</w:t>
            </w:r>
          </w:p>
        </w:tc>
        <w:tc>
          <w:tcPr>
            <w:tcW w:w="1417" w:type="dxa"/>
            <w:vAlign w:val="center"/>
          </w:tcPr>
          <w:p w14:paraId="73887305" w14:textId="5C6FAD0B"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1</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557</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381</w:t>
            </w:r>
          </w:p>
        </w:tc>
        <w:tc>
          <w:tcPr>
            <w:tcW w:w="1275" w:type="dxa"/>
            <w:vAlign w:val="center"/>
          </w:tcPr>
          <w:p w14:paraId="54B17902" w14:textId="434E62E0"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75.0</w:t>
            </w:r>
          </w:p>
        </w:tc>
      </w:tr>
      <w:tr w:rsidR="00FA37A3" w:rsidRPr="006E3B5B" w14:paraId="3B7E0A60"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2E31E73F"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Parliamentary Departments</w:t>
            </w:r>
          </w:p>
        </w:tc>
        <w:tc>
          <w:tcPr>
            <w:tcW w:w="1276" w:type="dxa"/>
            <w:shd w:val="clear" w:color="auto" w:fill="auto"/>
            <w:vAlign w:val="center"/>
          </w:tcPr>
          <w:p w14:paraId="4B8130C8" w14:textId="31340A1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550</w:t>
            </w:r>
          </w:p>
        </w:tc>
        <w:tc>
          <w:tcPr>
            <w:tcW w:w="1276" w:type="dxa"/>
            <w:shd w:val="clear" w:color="auto" w:fill="auto"/>
            <w:vAlign w:val="center"/>
          </w:tcPr>
          <w:p w14:paraId="36393AC7" w14:textId="567022F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600</w:t>
            </w:r>
          </w:p>
        </w:tc>
        <w:tc>
          <w:tcPr>
            <w:tcW w:w="1418" w:type="dxa"/>
            <w:shd w:val="clear" w:color="auto" w:fill="auto"/>
            <w:vAlign w:val="center"/>
          </w:tcPr>
          <w:p w14:paraId="4C90C121" w14:textId="531C609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94</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026</w:t>
            </w:r>
          </w:p>
        </w:tc>
        <w:tc>
          <w:tcPr>
            <w:tcW w:w="1417" w:type="dxa"/>
            <w:shd w:val="clear" w:color="auto" w:fill="auto"/>
            <w:vAlign w:val="center"/>
          </w:tcPr>
          <w:p w14:paraId="684DEAD9" w14:textId="07FC04A9"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436</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480</w:t>
            </w:r>
          </w:p>
        </w:tc>
        <w:tc>
          <w:tcPr>
            <w:tcW w:w="1275" w:type="dxa"/>
            <w:shd w:val="clear" w:color="auto" w:fill="auto"/>
            <w:vAlign w:val="center"/>
          </w:tcPr>
          <w:p w14:paraId="10377B33" w14:textId="6A4B7BEB"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40.0</w:t>
            </w:r>
          </w:p>
        </w:tc>
      </w:tr>
      <w:tr w:rsidR="00FA37A3" w:rsidRPr="006E3B5B" w14:paraId="07F323C5" w14:textId="77777777" w:rsidTr="000A76C9">
        <w:tc>
          <w:tcPr>
            <w:tcW w:w="3397" w:type="dxa"/>
            <w:vAlign w:val="center"/>
          </w:tcPr>
          <w:p w14:paraId="6D60DD37" w14:textId="6CDDE3DD"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Prime Minister </w:t>
            </w:r>
            <w:r w:rsidR="00AB0051">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Cabinet</w:t>
            </w:r>
          </w:p>
        </w:tc>
        <w:tc>
          <w:tcPr>
            <w:tcW w:w="1276" w:type="dxa"/>
            <w:vAlign w:val="center"/>
          </w:tcPr>
          <w:p w14:paraId="381366BD" w14:textId="7A45580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000</w:t>
            </w:r>
          </w:p>
        </w:tc>
        <w:tc>
          <w:tcPr>
            <w:tcW w:w="1276" w:type="dxa"/>
            <w:vAlign w:val="center"/>
          </w:tcPr>
          <w:p w14:paraId="5B593FE5" w14:textId="6C73AF6D"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13</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750</w:t>
            </w:r>
          </w:p>
        </w:tc>
        <w:tc>
          <w:tcPr>
            <w:tcW w:w="1418" w:type="dxa"/>
            <w:vAlign w:val="center"/>
          </w:tcPr>
          <w:p w14:paraId="09F508DD" w14:textId="6DC105E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118</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571</w:t>
            </w:r>
          </w:p>
        </w:tc>
        <w:tc>
          <w:tcPr>
            <w:tcW w:w="1417" w:type="dxa"/>
            <w:vAlign w:val="center"/>
          </w:tcPr>
          <w:p w14:paraId="1861C381" w14:textId="4069219B"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5</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362</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016</w:t>
            </w:r>
          </w:p>
        </w:tc>
        <w:tc>
          <w:tcPr>
            <w:tcW w:w="1275" w:type="dxa"/>
            <w:vAlign w:val="center"/>
          </w:tcPr>
          <w:p w14:paraId="7995EEB2" w14:textId="1C3B0A1B"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45.6</w:t>
            </w:r>
          </w:p>
        </w:tc>
      </w:tr>
      <w:tr w:rsidR="00FA37A3" w:rsidRPr="006E3B5B" w14:paraId="057566DA"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15AFEED9"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Social Services</w:t>
            </w:r>
          </w:p>
        </w:tc>
        <w:tc>
          <w:tcPr>
            <w:tcW w:w="1276" w:type="dxa"/>
            <w:shd w:val="clear" w:color="auto" w:fill="auto"/>
            <w:vAlign w:val="center"/>
          </w:tcPr>
          <w:p w14:paraId="196AA9BD" w14:textId="275D2FFD"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10</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560</w:t>
            </w:r>
          </w:p>
        </w:tc>
        <w:tc>
          <w:tcPr>
            <w:tcW w:w="1276" w:type="dxa"/>
            <w:shd w:val="clear" w:color="auto" w:fill="auto"/>
            <w:vAlign w:val="center"/>
          </w:tcPr>
          <w:p w14:paraId="2BFE8643" w14:textId="4924840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77</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700</w:t>
            </w:r>
          </w:p>
        </w:tc>
        <w:tc>
          <w:tcPr>
            <w:tcW w:w="1418" w:type="dxa"/>
            <w:shd w:val="clear" w:color="auto" w:fill="auto"/>
            <w:vAlign w:val="center"/>
          </w:tcPr>
          <w:p w14:paraId="5E718092" w14:textId="6AA6066F"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103</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342</w:t>
            </w:r>
          </w:p>
        </w:tc>
        <w:tc>
          <w:tcPr>
            <w:tcW w:w="1417" w:type="dxa"/>
            <w:shd w:val="clear" w:color="auto" w:fill="auto"/>
            <w:vAlign w:val="center"/>
          </w:tcPr>
          <w:p w14:paraId="435E3EC6" w14:textId="23C23C54"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549</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879</w:t>
            </w:r>
          </w:p>
        </w:tc>
        <w:tc>
          <w:tcPr>
            <w:tcW w:w="1275" w:type="dxa"/>
            <w:shd w:val="clear" w:color="auto" w:fill="auto"/>
            <w:vAlign w:val="center"/>
          </w:tcPr>
          <w:p w14:paraId="119B14B0" w14:textId="6D912F9D"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0.0</w:t>
            </w:r>
          </w:p>
        </w:tc>
      </w:tr>
      <w:tr w:rsidR="00FA37A3" w:rsidRPr="006E3B5B" w14:paraId="18273543" w14:textId="77777777" w:rsidTr="000A76C9">
        <w:tc>
          <w:tcPr>
            <w:tcW w:w="3397" w:type="dxa"/>
            <w:vAlign w:val="center"/>
          </w:tcPr>
          <w:p w14:paraId="03F7748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Treasury</w:t>
            </w:r>
          </w:p>
        </w:tc>
        <w:tc>
          <w:tcPr>
            <w:tcW w:w="1276" w:type="dxa"/>
            <w:vAlign w:val="center"/>
          </w:tcPr>
          <w:p w14:paraId="473EA694" w14:textId="75DC96B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250</w:t>
            </w:r>
          </w:p>
        </w:tc>
        <w:tc>
          <w:tcPr>
            <w:tcW w:w="1276" w:type="dxa"/>
            <w:vAlign w:val="center"/>
          </w:tcPr>
          <w:p w14:paraId="49894A71" w14:textId="437E3EF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026</w:t>
            </w:r>
          </w:p>
        </w:tc>
        <w:tc>
          <w:tcPr>
            <w:tcW w:w="1418" w:type="dxa"/>
            <w:vAlign w:val="center"/>
          </w:tcPr>
          <w:p w14:paraId="32F9A040" w14:textId="705BA50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299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673</w:t>
            </w:r>
          </w:p>
        </w:tc>
        <w:tc>
          <w:tcPr>
            <w:tcW w:w="1417" w:type="dxa"/>
            <w:vAlign w:val="center"/>
          </w:tcPr>
          <w:p w14:paraId="2D8590DE" w14:textId="7CA72AED"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8</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494</w:t>
            </w:r>
            <w:r w:rsidR="00425CD0">
              <w:rPr>
                <w:rFonts w:ascii="Times New Roman" w:hAnsi="Times New Roman"/>
                <w:color w:val="000000"/>
                <w:sz w:val="18"/>
                <w:szCs w:val="18"/>
                <w:lang w:val="en-GB"/>
              </w:rPr>
              <w:t> </w:t>
            </w:r>
            <w:r w:rsidRPr="006E3B5B">
              <w:rPr>
                <w:rFonts w:ascii="Calibri Light" w:hAnsi="Calibri Light" w:cs="Arial"/>
                <w:color w:val="000000"/>
                <w:sz w:val="18"/>
                <w:szCs w:val="18"/>
                <w:lang w:val="en-GB"/>
              </w:rPr>
              <w:t>416</w:t>
            </w:r>
          </w:p>
        </w:tc>
        <w:tc>
          <w:tcPr>
            <w:tcW w:w="1275" w:type="dxa"/>
            <w:vAlign w:val="center"/>
          </w:tcPr>
          <w:p w14:paraId="7813516A" w14:textId="3426CC72" w:rsidR="00FA37A3" w:rsidRPr="006E3B5B" w:rsidRDefault="00FA37A3" w:rsidP="0009144A">
            <w:pPr>
              <w:spacing w:before="60" w:after="60" w:line="240" w:lineRule="exact"/>
              <w:jc w:val="right"/>
              <w:rPr>
                <w:rFonts w:ascii="Calibri Light" w:hAnsi="Calibri Light" w:cs="Arial"/>
                <w:color w:val="000000"/>
                <w:sz w:val="18"/>
                <w:szCs w:val="18"/>
                <w:lang w:val="en-GB" w:eastAsia="en-US"/>
              </w:rPr>
            </w:pPr>
            <w:r w:rsidRPr="006E3B5B">
              <w:rPr>
                <w:rFonts w:ascii="Calibri Light" w:hAnsi="Calibri Light" w:cs="Arial"/>
                <w:color w:val="000000"/>
                <w:sz w:val="18"/>
                <w:szCs w:val="18"/>
                <w:lang w:val="en-GB"/>
              </w:rPr>
              <w:t>22.4</w:t>
            </w:r>
          </w:p>
        </w:tc>
      </w:tr>
      <w:tr w:rsidR="00FA37A3" w:rsidRPr="006E3B5B" w14:paraId="6D51CFA8" w14:textId="77777777" w:rsidTr="000A76C9">
        <w:trPr>
          <w:cnfStyle w:val="000000100000" w:firstRow="0" w:lastRow="0" w:firstColumn="0" w:lastColumn="0" w:oddVBand="0" w:evenVBand="0" w:oddHBand="1" w:evenHBand="0" w:firstRowFirstColumn="0" w:firstRowLastColumn="0" w:lastRowFirstColumn="0" w:lastRowLastColumn="0"/>
        </w:trPr>
        <w:tc>
          <w:tcPr>
            <w:tcW w:w="3397" w:type="dxa"/>
            <w:shd w:val="clear" w:color="auto" w:fill="auto"/>
            <w:vAlign w:val="center"/>
          </w:tcPr>
          <w:p w14:paraId="33331898"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Veterans’ Affairs</w:t>
            </w:r>
          </w:p>
        </w:tc>
        <w:tc>
          <w:tcPr>
            <w:tcW w:w="1276" w:type="dxa"/>
            <w:shd w:val="clear" w:color="auto" w:fill="auto"/>
            <w:vAlign w:val="center"/>
          </w:tcPr>
          <w:p w14:paraId="4A433D1C" w14:textId="2FB0E33D"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800</w:t>
            </w:r>
          </w:p>
        </w:tc>
        <w:tc>
          <w:tcPr>
            <w:tcW w:w="1276" w:type="dxa"/>
            <w:shd w:val="clear" w:color="auto" w:fill="auto"/>
            <w:vAlign w:val="center"/>
          </w:tcPr>
          <w:p w14:paraId="108C365D" w14:textId="18B67B0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25</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000</w:t>
            </w:r>
          </w:p>
        </w:tc>
        <w:tc>
          <w:tcPr>
            <w:tcW w:w="1418" w:type="dxa"/>
            <w:shd w:val="clear" w:color="auto" w:fill="auto"/>
            <w:vAlign w:val="center"/>
          </w:tcPr>
          <w:p w14:paraId="6E0E436E" w14:textId="5BC7C55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35</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639</w:t>
            </w:r>
          </w:p>
        </w:tc>
        <w:tc>
          <w:tcPr>
            <w:tcW w:w="1417" w:type="dxa"/>
            <w:shd w:val="clear" w:color="auto" w:fill="auto"/>
            <w:vAlign w:val="center"/>
          </w:tcPr>
          <w:p w14:paraId="343DD543" w14:textId="4E54BB32"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147</w:t>
            </w:r>
            <w:r w:rsidR="00B33B38">
              <w:rPr>
                <w:rFonts w:ascii="Times New Roman" w:hAnsi="Times New Roman"/>
                <w:color w:val="404040"/>
                <w:sz w:val="18"/>
                <w:szCs w:val="18"/>
                <w:lang w:val="en-GB"/>
              </w:rPr>
              <w:t> </w:t>
            </w:r>
            <w:r w:rsidRPr="006E3B5B">
              <w:rPr>
                <w:rFonts w:ascii="Calibri Light" w:hAnsi="Calibri Light" w:cs="Arial"/>
                <w:color w:val="404040"/>
                <w:sz w:val="18"/>
                <w:szCs w:val="18"/>
                <w:lang w:val="en-GB"/>
              </w:rPr>
              <w:t>131</w:t>
            </w:r>
          </w:p>
        </w:tc>
        <w:tc>
          <w:tcPr>
            <w:tcW w:w="1275" w:type="dxa"/>
            <w:shd w:val="clear" w:color="auto" w:fill="auto"/>
            <w:vAlign w:val="center"/>
          </w:tcPr>
          <w:p w14:paraId="432B4062" w14:textId="239E450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5.3</w:t>
            </w:r>
          </w:p>
        </w:tc>
      </w:tr>
      <w:tr w:rsidR="00FA37A3" w:rsidRPr="006E3B5B" w14:paraId="6AAE6142" w14:textId="77777777" w:rsidTr="0009144A">
        <w:tc>
          <w:tcPr>
            <w:tcW w:w="0" w:type="dxa"/>
            <w:vAlign w:val="top"/>
          </w:tcPr>
          <w:p w14:paraId="76985AFC" w14:textId="77777777" w:rsidR="00FA37A3" w:rsidRPr="006E3B5B" w:rsidRDefault="00FA37A3">
            <w:pPr>
              <w:spacing w:before="60" w:after="60" w:line="240" w:lineRule="exact"/>
              <w:jc w:val="right"/>
              <w:rPr>
                <w:rFonts w:ascii="Calibri Light" w:hAnsi="Calibri Light"/>
                <w:color w:val="404040"/>
                <w:sz w:val="18"/>
                <w:szCs w:val="18"/>
                <w:lang w:val="en-GB" w:eastAsia="en-US"/>
              </w:rPr>
            </w:pPr>
          </w:p>
        </w:tc>
        <w:tc>
          <w:tcPr>
            <w:tcW w:w="0" w:type="dxa"/>
            <w:vAlign w:val="top"/>
          </w:tcPr>
          <w:p w14:paraId="4DE77899" w14:textId="09CC066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85</w:t>
            </w:r>
          </w:p>
          <w:p w14:paraId="440A539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(lowest)</w:t>
            </w:r>
          </w:p>
        </w:tc>
        <w:tc>
          <w:tcPr>
            <w:tcW w:w="0" w:type="dxa"/>
            <w:vAlign w:val="top"/>
          </w:tcPr>
          <w:p w14:paraId="5B355857" w14:textId="6BD0415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372</w:t>
            </w:r>
          </w:p>
        </w:tc>
        <w:tc>
          <w:tcPr>
            <w:tcW w:w="0" w:type="dxa"/>
            <w:vAlign w:val="top"/>
          </w:tcPr>
          <w:p w14:paraId="288AD9F3" w14:textId="3C53A17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188</w:t>
            </w:r>
            <w:r w:rsidR="00AB0051">
              <w:rPr>
                <w:rFonts w:ascii="Times New Roman" w:hAnsi="Times New Roman"/>
                <w:color w:val="404040"/>
                <w:sz w:val="18"/>
                <w:szCs w:val="18"/>
                <w:lang w:val="en-GB"/>
              </w:rPr>
              <w:t> </w:t>
            </w:r>
            <w:r w:rsidRPr="006E3B5B">
              <w:rPr>
                <w:rFonts w:ascii="Calibri Light" w:hAnsi="Calibri Light"/>
                <w:color w:val="404040"/>
                <w:sz w:val="18"/>
                <w:szCs w:val="18"/>
                <w:lang w:val="en-GB"/>
              </w:rPr>
              <w:t>326</w:t>
            </w:r>
          </w:p>
        </w:tc>
        <w:tc>
          <w:tcPr>
            <w:tcW w:w="0" w:type="dxa"/>
            <w:vAlign w:val="top"/>
          </w:tcPr>
          <w:p w14:paraId="71D7F8AB" w14:textId="38B43D9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w:t>
            </w:r>
            <w:r w:rsidR="00B33B38">
              <w:rPr>
                <w:rFonts w:ascii="Times New Roman" w:hAnsi="Times New Roman"/>
                <w:color w:val="404040"/>
                <w:sz w:val="18"/>
                <w:szCs w:val="18"/>
                <w:lang w:val="en-GB"/>
              </w:rPr>
              <w:t> </w:t>
            </w:r>
            <w:r w:rsidRPr="006E3B5B">
              <w:rPr>
                <w:rFonts w:ascii="Calibri Light" w:hAnsi="Calibri Light"/>
                <w:color w:val="404040"/>
                <w:sz w:val="18"/>
                <w:szCs w:val="18"/>
                <w:lang w:val="en-GB"/>
              </w:rPr>
              <w:t>966</w:t>
            </w:r>
            <w:r w:rsidR="00B33B38">
              <w:rPr>
                <w:rFonts w:ascii="Times New Roman" w:hAnsi="Times New Roman"/>
                <w:color w:val="404040"/>
                <w:sz w:val="18"/>
                <w:szCs w:val="18"/>
                <w:lang w:val="en-GB"/>
              </w:rPr>
              <w:t> </w:t>
            </w:r>
            <w:r w:rsidRPr="006E3B5B">
              <w:rPr>
                <w:rFonts w:ascii="Calibri Light" w:hAnsi="Calibri Light"/>
                <w:color w:val="404040"/>
                <w:sz w:val="18"/>
                <w:szCs w:val="18"/>
                <w:lang w:val="en-GB"/>
              </w:rPr>
              <w:t>900</w:t>
            </w:r>
          </w:p>
          <w:p w14:paraId="056BBD9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(highest)</w:t>
            </w:r>
          </w:p>
        </w:tc>
        <w:tc>
          <w:tcPr>
            <w:tcW w:w="0" w:type="dxa"/>
            <w:vAlign w:val="top"/>
          </w:tcPr>
          <w:p w14:paraId="115450D9" w14:textId="5101FFE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42.1</w:t>
            </w:r>
            <w:r w:rsidR="00B33B38">
              <w:rPr>
                <w:rFonts w:ascii="Calibri Light" w:hAnsi="Calibri Light"/>
                <w:color w:val="404040"/>
                <w:sz w:val="18"/>
                <w:szCs w:val="18"/>
                <w:lang w:val="en-GB"/>
              </w:rPr>
              <w:t xml:space="preserve"> </w:t>
            </w:r>
            <w:r w:rsidRPr="006E3B5B">
              <w:rPr>
                <w:rFonts w:ascii="Calibri Light" w:hAnsi="Calibri Light"/>
                <w:color w:val="404040"/>
                <w:sz w:val="18"/>
                <w:szCs w:val="18"/>
                <w:lang w:val="en-GB"/>
              </w:rPr>
              <w:t>(average)</w:t>
            </w:r>
          </w:p>
        </w:tc>
      </w:tr>
    </w:tbl>
    <w:p w14:paraId="3ED6054E" w14:textId="77777777" w:rsidR="00FA37A3" w:rsidRPr="006E3B5B" w:rsidRDefault="00FA37A3" w:rsidP="0009144A">
      <w:pPr>
        <w:ind w:left="-136"/>
        <w:rPr>
          <w:rFonts w:ascii="Calibri Light" w:hAnsi="Calibri Light" w:cs="Courier New"/>
          <w:color w:val="404040"/>
          <w:sz w:val="16"/>
          <w:szCs w:val="16"/>
          <w:lang w:val="en-GB"/>
        </w:rPr>
      </w:pPr>
      <w:r w:rsidRPr="006E3B5B">
        <w:rPr>
          <w:rFonts w:ascii="Calibri Light" w:hAnsi="Calibri Light" w:cs="Courier New"/>
          <w:color w:val="404040"/>
          <w:sz w:val="16"/>
          <w:szCs w:val="16"/>
          <w:lang w:val="en-GB"/>
        </w:rPr>
        <w:t>Source: DPMC data. Urbis analysis.</w:t>
      </w:r>
    </w:p>
    <w:p w14:paraId="3396637E" w14:textId="77777777" w:rsidR="00FA37A3" w:rsidRPr="006E3B5B" w:rsidRDefault="00FA37A3" w:rsidP="00FA37A3">
      <w:pPr>
        <w:spacing w:after="60"/>
        <w:rPr>
          <w:rFonts w:ascii="Arial" w:hAnsi="Arial" w:cs="Courier New"/>
          <w:color w:val="404040"/>
          <w:sz w:val="20"/>
          <w:szCs w:val="20"/>
          <w:lang w:val="en-GB"/>
        </w:rPr>
      </w:pPr>
    </w:p>
    <w:p w14:paraId="2B73B0AA" w14:textId="77777777" w:rsidR="000A76C9" w:rsidRDefault="000A76C9" w:rsidP="006537DF">
      <w:pPr>
        <w:spacing w:line="276" w:lineRule="auto"/>
        <w:rPr>
          <w:rFonts w:ascii="Calibri Light" w:hAnsi="Calibri Light"/>
          <w:i/>
          <w:color w:val="984806" w:themeColor="accent6" w:themeShade="80"/>
          <w:lang w:val="en-GB"/>
        </w:rPr>
      </w:pPr>
    </w:p>
    <w:p w14:paraId="1682CC2C" w14:textId="77777777" w:rsidR="002C1B4C" w:rsidRDefault="002C1B4C" w:rsidP="006537DF">
      <w:pPr>
        <w:spacing w:line="276" w:lineRule="auto"/>
        <w:rPr>
          <w:rFonts w:ascii="Calibri Light" w:hAnsi="Calibri Light"/>
          <w:i/>
          <w:color w:val="984806" w:themeColor="accent6" w:themeShade="80"/>
          <w:lang w:val="en-GB"/>
        </w:rPr>
      </w:pPr>
    </w:p>
    <w:p w14:paraId="50A13B65" w14:textId="77777777" w:rsidR="00FA37A3" w:rsidRPr="006E3B5B" w:rsidRDefault="00FA37A3" w:rsidP="0009144A">
      <w:pPr>
        <w:pStyle w:val="Heading3"/>
        <w:numPr>
          <w:ilvl w:val="2"/>
          <w:numId w:val="102"/>
        </w:numPr>
        <w:rPr>
          <w:i/>
        </w:rPr>
      </w:pPr>
      <w:r w:rsidRPr="006E3B5B">
        <w:rPr>
          <w:i/>
        </w:rPr>
        <w:t>Average value of contracts by portfolio</w:t>
      </w:r>
    </w:p>
    <w:p w14:paraId="54706C6E" w14:textId="41104B3D" w:rsidR="00FA37A3" w:rsidRPr="006E3B5B" w:rsidRDefault="00055CD2" w:rsidP="006537DF">
      <w:pPr>
        <w:pStyle w:val="Body"/>
        <w:rPr>
          <w:lang w:val="en-GB"/>
        </w:rPr>
      </w:pPr>
      <w:r w:rsidRPr="006E3B5B">
        <w:rPr>
          <w:lang w:val="en-GB"/>
        </w:rPr>
        <w:t>As shown in Table 2</w:t>
      </w:r>
      <w:r w:rsidR="00FA37A3" w:rsidRPr="006E3B5B">
        <w:rPr>
          <w:lang w:val="en-GB"/>
        </w:rPr>
        <w:t xml:space="preserve"> above, the average value of contracts to </w:t>
      </w:r>
      <w:r w:rsidR="007220D1">
        <w:rPr>
          <w:lang w:val="en-GB"/>
        </w:rPr>
        <w:t>IBs</w:t>
      </w:r>
      <w:r w:rsidR="00FA37A3" w:rsidRPr="006E3B5B">
        <w:rPr>
          <w:lang w:val="en-GB"/>
        </w:rPr>
        <w:t xml:space="preserve"> was $188,</w:t>
      </w:r>
      <w:r w:rsidR="007220D1">
        <w:rPr>
          <w:lang w:val="en-GB"/>
        </w:rPr>
        <w:t>3</w:t>
      </w:r>
      <w:r w:rsidR="00FA37A3" w:rsidRPr="006E3B5B">
        <w:rPr>
          <w:lang w:val="en-GB"/>
        </w:rPr>
        <w:t xml:space="preserve">26. The highest average value of contracts was by Defence at $497,546. </w:t>
      </w:r>
    </w:p>
    <w:p w14:paraId="77FC9086" w14:textId="77777777" w:rsidR="006537DF" w:rsidRPr="006E3B5B" w:rsidRDefault="006537DF" w:rsidP="006537DF">
      <w:pPr>
        <w:pStyle w:val="Body"/>
        <w:rPr>
          <w:lang w:val="en-GB"/>
        </w:rPr>
      </w:pPr>
    </w:p>
    <w:p w14:paraId="2F415958" w14:textId="63AE5409" w:rsidR="00FA37A3" w:rsidRPr="006E3B5B" w:rsidRDefault="00FA37A3" w:rsidP="006537DF">
      <w:pPr>
        <w:pStyle w:val="Body"/>
        <w:rPr>
          <w:lang w:val="en-GB"/>
        </w:rPr>
      </w:pPr>
      <w:r w:rsidRPr="006E3B5B">
        <w:rPr>
          <w:lang w:val="en-GB"/>
        </w:rPr>
        <w:t>The average value is high compared to the median of $19,372 and reflects very high</w:t>
      </w:r>
      <w:r w:rsidR="007220D1">
        <w:rPr>
          <w:lang w:val="en-GB"/>
        </w:rPr>
        <w:t>-</w:t>
      </w:r>
      <w:r w:rsidRPr="006E3B5B">
        <w:rPr>
          <w:lang w:val="en-GB"/>
        </w:rPr>
        <w:t>value contracts in</w:t>
      </w:r>
      <w:r w:rsidR="00055CD2" w:rsidRPr="006E3B5B">
        <w:rPr>
          <w:lang w:val="en-GB"/>
        </w:rPr>
        <w:t xml:space="preserve"> many of the portfolios. Table 2</w:t>
      </w:r>
      <w:r w:rsidRPr="006E3B5B">
        <w:rPr>
          <w:lang w:val="en-GB"/>
        </w:rPr>
        <w:t xml:space="preserve"> shows that the maximum value of </w:t>
      </w:r>
      <w:r w:rsidR="007220D1">
        <w:rPr>
          <w:lang w:val="en-GB"/>
        </w:rPr>
        <w:t>IB</w:t>
      </w:r>
      <w:r w:rsidRPr="006E3B5B">
        <w:rPr>
          <w:lang w:val="en-GB"/>
        </w:rPr>
        <w:t xml:space="preserve"> contracts was over $1</w:t>
      </w:r>
      <w:r w:rsidR="00A0324F">
        <w:rPr>
          <w:lang w:val="en-GB"/>
        </w:rPr>
        <w:t>m</w:t>
      </w:r>
      <w:r w:rsidRPr="006E3B5B">
        <w:rPr>
          <w:lang w:val="en-GB"/>
        </w:rPr>
        <w:t xml:space="preserve"> in 13 out of 19 portfolios</w:t>
      </w:r>
      <w:r w:rsidR="007220D1">
        <w:rPr>
          <w:lang w:val="en-GB"/>
        </w:rPr>
        <w:t xml:space="preserve">, </w:t>
      </w:r>
      <w:r w:rsidRPr="006E3B5B">
        <w:rPr>
          <w:lang w:val="en-GB"/>
        </w:rPr>
        <w:t>or 68%.</w:t>
      </w:r>
    </w:p>
    <w:p w14:paraId="790D57C3" w14:textId="77777777" w:rsidR="006537DF" w:rsidRPr="006E3B5B" w:rsidRDefault="006537DF" w:rsidP="006537DF">
      <w:pPr>
        <w:pStyle w:val="Body"/>
        <w:rPr>
          <w:lang w:val="en-GB"/>
        </w:rPr>
      </w:pPr>
    </w:p>
    <w:p w14:paraId="0FECC908" w14:textId="6ADE75BA" w:rsidR="006537DF" w:rsidRPr="006E3B5B" w:rsidRDefault="00FA37A3" w:rsidP="006537DF">
      <w:pPr>
        <w:pStyle w:val="Body"/>
        <w:rPr>
          <w:lang w:val="en-GB"/>
        </w:rPr>
      </w:pPr>
      <w:r w:rsidRPr="006E3B5B">
        <w:rPr>
          <w:lang w:val="en-GB"/>
        </w:rPr>
        <w:t>As reported on AusTender, the average value of domestic contracts awarded by Commonwealth Government agencies from 2011</w:t>
      </w:r>
      <w:r w:rsidR="002C6623">
        <w:rPr>
          <w:lang w:val="en-GB"/>
        </w:rPr>
        <w:t>–</w:t>
      </w:r>
      <w:r w:rsidRPr="006E3B5B">
        <w:rPr>
          <w:lang w:val="en-GB"/>
        </w:rPr>
        <w:t>12 to 2013</w:t>
      </w:r>
      <w:r w:rsidR="002C6623">
        <w:rPr>
          <w:lang w:val="en-GB"/>
        </w:rPr>
        <w:t>–</w:t>
      </w:r>
      <w:r w:rsidRPr="006E3B5B">
        <w:rPr>
          <w:lang w:val="en-GB"/>
        </w:rPr>
        <w:t xml:space="preserve">14 was $596,566. This is significantly higher than the average value of a contract awarded under the IPP. There are a number of reasons to explain this difference. Firstly, the AusTender data does not include contracts that are valued below $10,000 while the IPP data we </w:t>
      </w:r>
      <w:r w:rsidR="00055CD2" w:rsidRPr="006E3B5B">
        <w:rPr>
          <w:lang w:val="en-GB"/>
        </w:rPr>
        <w:t xml:space="preserve">analysed </w:t>
      </w:r>
      <w:r w:rsidRPr="006E3B5B">
        <w:rPr>
          <w:lang w:val="en-GB"/>
        </w:rPr>
        <w:t>includes contracts less than $10,000. Further</w:t>
      </w:r>
      <w:r w:rsidR="002C6623">
        <w:rPr>
          <w:lang w:val="en-GB"/>
        </w:rPr>
        <w:t>,</w:t>
      </w:r>
      <w:r w:rsidRPr="006E3B5B">
        <w:rPr>
          <w:lang w:val="en-GB"/>
        </w:rPr>
        <w:t xml:space="preserve"> the </w:t>
      </w:r>
      <w:r w:rsidR="00C44858" w:rsidRPr="006E3B5B">
        <w:rPr>
          <w:lang w:val="en-GB"/>
        </w:rPr>
        <w:t>AusTender</w:t>
      </w:r>
      <w:r w:rsidRPr="006E3B5B">
        <w:rPr>
          <w:lang w:val="en-GB"/>
        </w:rPr>
        <w:t xml:space="preserve"> data includes very high</w:t>
      </w:r>
      <w:r w:rsidR="002C6623">
        <w:rPr>
          <w:lang w:val="en-GB"/>
        </w:rPr>
        <w:t>-</w:t>
      </w:r>
      <w:r w:rsidRPr="006E3B5B">
        <w:rPr>
          <w:lang w:val="en-GB"/>
        </w:rPr>
        <w:t>value contracts awarded by Commonwealth Government agencies</w:t>
      </w:r>
      <w:r w:rsidR="002C6623">
        <w:rPr>
          <w:lang w:val="en-GB"/>
        </w:rPr>
        <w:t>,</w:t>
      </w:r>
      <w:r w:rsidRPr="006E3B5B">
        <w:rPr>
          <w:lang w:val="en-GB"/>
        </w:rPr>
        <w:t xml:space="preserve"> which pushes up the average value.</w:t>
      </w:r>
    </w:p>
    <w:p w14:paraId="09E8EEAF" w14:textId="77777777" w:rsidR="00055CD2" w:rsidRPr="006E3B5B" w:rsidRDefault="00055CD2" w:rsidP="006537DF">
      <w:pPr>
        <w:pStyle w:val="Body"/>
        <w:rPr>
          <w:lang w:val="en-GB"/>
        </w:rPr>
      </w:pPr>
    </w:p>
    <w:p w14:paraId="48195A95" w14:textId="77777777" w:rsidR="00FA37A3" w:rsidRPr="006E3B5B" w:rsidRDefault="00055CD2" w:rsidP="006537DF">
      <w:pPr>
        <w:pStyle w:val="Body"/>
        <w:rPr>
          <w:lang w:val="en-GB"/>
        </w:rPr>
      </w:pPr>
      <w:r w:rsidRPr="006E3B5B">
        <w:rPr>
          <w:lang w:val="en-GB"/>
        </w:rPr>
        <w:t xml:space="preserve">Figure 3 </w:t>
      </w:r>
      <w:r w:rsidR="00FA37A3" w:rsidRPr="006E3B5B">
        <w:rPr>
          <w:lang w:val="en-GB"/>
        </w:rPr>
        <w:t xml:space="preserve">below shows the average value of IPP contracts awarded by portfolio. The blue horizontal line represents the average value of IPP contracts across the entire Commonwealth Government ($188,325). </w:t>
      </w:r>
    </w:p>
    <w:p w14:paraId="0FB4EA03" w14:textId="73574B1E" w:rsidR="00FA37A3" w:rsidRPr="006E3B5B" w:rsidRDefault="00FA37A3" w:rsidP="006537DF">
      <w:pPr>
        <w:pStyle w:val="Body"/>
        <w:rPr>
          <w:lang w:val="en-GB"/>
        </w:rPr>
      </w:pPr>
      <w:r w:rsidRPr="006E3B5B">
        <w:rPr>
          <w:lang w:val="en-GB"/>
        </w:rPr>
        <w:t xml:space="preserve">As the figure demonstrates, only three portfolios had average contract values that exceeded the Commonwealth Government average for </w:t>
      </w:r>
      <w:r w:rsidR="002C6623">
        <w:rPr>
          <w:lang w:val="en-GB"/>
        </w:rPr>
        <w:t>IB</w:t>
      </w:r>
      <w:r w:rsidRPr="006E3B5B">
        <w:rPr>
          <w:lang w:val="en-GB"/>
        </w:rPr>
        <w:t xml:space="preserve"> contracts. These were:</w:t>
      </w:r>
    </w:p>
    <w:p w14:paraId="2A822D70" w14:textId="77777777" w:rsidR="00FA37A3" w:rsidRPr="006E3B5B" w:rsidRDefault="00FA37A3" w:rsidP="001C00BA">
      <w:pPr>
        <w:pStyle w:val="Body"/>
        <w:numPr>
          <w:ilvl w:val="0"/>
          <w:numId w:val="30"/>
        </w:numPr>
        <w:rPr>
          <w:lang w:val="en-GB"/>
        </w:rPr>
      </w:pPr>
      <w:r w:rsidRPr="006E3B5B">
        <w:rPr>
          <w:lang w:val="en-GB"/>
        </w:rPr>
        <w:t>Defence</w:t>
      </w:r>
    </w:p>
    <w:p w14:paraId="5F15EBF1" w14:textId="77777777" w:rsidR="00FA37A3" w:rsidRPr="006E3B5B" w:rsidRDefault="00FA37A3" w:rsidP="001C00BA">
      <w:pPr>
        <w:pStyle w:val="Body"/>
        <w:numPr>
          <w:ilvl w:val="0"/>
          <w:numId w:val="30"/>
        </w:numPr>
        <w:rPr>
          <w:lang w:val="en-GB"/>
        </w:rPr>
      </w:pPr>
      <w:r w:rsidRPr="006E3B5B">
        <w:rPr>
          <w:lang w:val="en-GB"/>
        </w:rPr>
        <w:t>Treasury</w:t>
      </w:r>
    </w:p>
    <w:p w14:paraId="6709569D" w14:textId="76E9A2F9" w:rsidR="00FA37A3" w:rsidRPr="006E3B5B" w:rsidRDefault="002C6623" w:rsidP="001C00BA">
      <w:pPr>
        <w:pStyle w:val="Body"/>
        <w:numPr>
          <w:ilvl w:val="0"/>
          <w:numId w:val="30"/>
        </w:numPr>
        <w:rPr>
          <w:lang w:val="en-GB"/>
        </w:rPr>
      </w:pPr>
      <w:r>
        <w:rPr>
          <w:lang w:val="en-GB"/>
        </w:rPr>
        <w:t>DIIS</w:t>
      </w:r>
      <w:r w:rsidR="00FA37A3" w:rsidRPr="006E3B5B">
        <w:rPr>
          <w:lang w:val="en-GB"/>
        </w:rPr>
        <w:t>.</w:t>
      </w:r>
      <w:bookmarkStart w:id="88" w:name="_Toc470785931"/>
    </w:p>
    <w:p w14:paraId="6C4CAB9C" w14:textId="77777777" w:rsidR="006537DF" w:rsidRPr="006E3B5B" w:rsidRDefault="006537DF" w:rsidP="006537DF">
      <w:pPr>
        <w:pStyle w:val="Body"/>
        <w:rPr>
          <w:lang w:val="en-GB"/>
        </w:rPr>
      </w:pPr>
    </w:p>
    <w:p w14:paraId="5460730F" w14:textId="7C1E2C01" w:rsidR="00FA37A3" w:rsidRPr="006E3B5B" w:rsidRDefault="00FA37A3" w:rsidP="006537DF">
      <w:pPr>
        <w:pStyle w:val="Body"/>
        <w:rPr>
          <w:lang w:val="en-GB"/>
        </w:rPr>
      </w:pPr>
      <w:r w:rsidRPr="006E3B5B">
        <w:rPr>
          <w:lang w:val="en-GB"/>
        </w:rPr>
        <w:t xml:space="preserve">This demonstrates that these portfolios engaged </w:t>
      </w:r>
      <w:r w:rsidR="00BC1B01">
        <w:rPr>
          <w:lang w:val="en-GB"/>
        </w:rPr>
        <w:t>IBs</w:t>
      </w:r>
      <w:r w:rsidRPr="006E3B5B">
        <w:rPr>
          <w:lang w:val="en-GB"/>
        </w:rPr>
        <w:t xml:space="preserve"> for contracts of relatively higher value compared to other portfolios and reflects higher value services.</w:t>
      </w:r>
    </w:p>
    <w:p w14:paraId="132AFC2A" w14:textId="77777777" w:rsidR="006537DF" w:rsidRPr="006E3B5B" w:rsidRDefault="006537DF" w:rsidP="006537DF">
      <w:pPr>
        <w:pStyle w:val="Body"/>
        <w:rPr>
          <w:lang w:val="en-GB"/>
        </w:rPr>
      </w:pPr>
    </w:p>
    <w:p w14:paraId="73189871" w14:textId="130A0651" w:rsidR="006537DF" w:rsidRPr="006E3B5B" w:rsidRDefault="006537DF" w:rsidP="006537DF">
      <w:pPr>
        <w:pStyle w:val="Body"/>
        <w:rPr>
          <w:lang w:val="en-GB"/>
        </w:rPr>
      </w:pPr>
      <w:r w:rsidRPr="006E3B5B">
        <w:rPr>
          <w:lang w:val="en-GB"/>
        </w:rPr>
        <w:t xml:space="preserve">As previously </w:t>
      </w:r>
      <w:r w:rsidR="00445E10" w:rsidRPr="006E3B5B">
        <w:rPr>
          <w:lang w:val="en-GB"/>
        </w:rPr>
        <w:t xml:space="preserve">discussed, Defence and Treasury, through the ATO, </w:t>
      </w:r>
      <w:r w:rsidRPr="006E3B5B">
        <w:rPr>
          <w:lang w:val="en-GB"/>
        </w:rPr>
        <w:t xml:space="preserve">achieved far greater procurement outcomes for both the number and value of contracts awarded to </w:t>
      </w:r>
      <w:r w:rsidR="00BC1B01">
        <w:rPr>
          <w:lang w:val="en-GB"/>
        </w:rPr>
        <w:t>IBs</w:t>
      </w:r>
      <w:r w:rsidR="0087143A" w:rsidRPr="006E3B5B">
        <w:rPr>
          <w:lang w:val="en-GB"/>
        </w:rPr>
        <w:t xml:space="preserve"> in 2015</w:t>
      </w:r>
      <w:r w:rsidR="00BC1B01">
        <w:rPr>
          <w:lang w:val="en-GB"/>
        </w:rPr>
        <w:t>–</w:t>
      </w:r>
      <w:r w:rsidR="0087143A" w:rsidRPr="006E3B5B">
        <w:rPr>
          <w:lang w:val="en-GB"/>
        </w:rPr>
        <w:t xml:space="preserve">16. The below </w:t>
      </w:r>
      <w:r w:rsidRPr="006E3B5B">
        <w:rPr>
          <w:lang w:val="en-GB"/>
        </w:rPr>
        <w:t>figure indicates that the average value of these contracts was significantly higher compared to most of the other portfolios.</w:t>
      </w:r>
    </w:p>
    <w:p w14:paraId="119D284E" w14:textId="77777777" w:rsidR="006537DF" w:rsidRPr="006E3B5B" w:rsidRDefault="006537DF" w:rsidP="006537DF">
      <w:pPr>
        <w:pStyle w:val="Body"/>
        <w:rPr>
          <w:lang w:val="en-GB"/>
        </w:rPr>
      </w:pPr>
    </w:p>
    <w:p w14:paraId="4E23F874" w14:textId="49BA64B6" w:rsidR="00543A27" w:rsidRDefault="00543A27" w:rsidP="006537DF">
      <w:pPr>
        <w:pStyle w:val="Body"/>
        <w:rPr>
          <w:lang w:val="en-GB"/>
        </w:rPr>
      </w:pPr>
    </w:p>
    <w:p w14:paraId="0EB681D2" w14:textId="0BBA2A1A" w:rsidR="00120B4C" w:rsidRDefault="00120B4C" w:rsidP="006537DF">
      <w:pPr>
        <w:pStyle w:val="Body"/>
        <w:rPr>
          <w:lang w:val="en-GB"/>
        </w:rPr>
      </w:pPr>
    </w:p>
    <w:p w14:paraId="7FEDEF00" w14:textId="0E7D8041" w:rsidR="00120B4C" w:rsidRDefault="00120B4C" w:rsidP="006537DF">
      <w:pPr>
        <w:pStyle w:val="Body"/>
        <w:rPr>
          <w:lang w:val="en-GB"/>
        </w:rPr>
      </w:pPr>
    </w:p>
    <w:p w14:paraId="7FAE06AA" w14:textId="77777777" w:rsidR="00120B4C" w:rsidRDefault="00120B4C" w:rsidP="006537DF">
      <w:pPr>
        <w:pStyle w:val="Body"/>
        <w:rPr>
          <w:lang w:val="en-GB"/>
        </w:rPr>
      </w:pPr>
    </w:p>
    <w:p w14:paraId="426C03F4" w14:textId="77777777" w:rsidR="00543A27" w:rsidRDefault="00543A27" w:rsidP="006537DF">
      <w:pPr>
        <w:pStyle w:val="Body"/>
        <w:rPr>
          <w:lang w:val="en-GB"/>
        </w:rPr>
      </w:pPr>
    </w:p>
    <w:p w14:paraId="468F0640" w14:textId="73714F77" w:rsidR="00AB5A6C" w:rsidRPr="006E3B5B" w:rsidRDefault="006537DF" w:rsidP="006537DF">
      <w:pPr>
        <w:pStyle w:val="Body"/>
        <w:rPr>
          <w:lang w:val="en-GB"/>
        </w:rPr>
      </w:pPr>
      <w:r w:rsidRPr="006E3B5B">
        <w:rPr>
          <w:lang w:val="en-GB"/>
        </w:rPr>
        <w:lastRenderedPageBreak/>
        <w:t xml:space="preserve">As the IPP becomes more embedded in procurement practices in the next few years, it will be worth monitoring the average value of contracts awarded to </w:t>
      </w:r>
      <w:r w:rsidR="00BC1B01">
        <w:rPr>
          <w:lang w:val="en-GB"/>
        </w:rPr>
        <w:t>IBs</w:t>
      </w:r>
      <w:r w:rsidRPr="006E3B5B">
        <w:rPr>
          <w:lang w:val="en-GB"/>
        </w:rPr>
        <w:t>. A higher average value reflects a higher value of services per contract.</w:t>
      </w:r>
      <w:r w:rsidR="00445E10" w:rsidRPr="006E3B5B">
        <w:rPr>
          <w:lang w:val="en-GB"/>
        </w:rPr>
        <w:t xml:space="preserve"> A recommendation has been made to capture value over time to inform </w:t>
      </w:r>
      <w:r w:rsidR="00C44858" w:rsidRPr="006E3B5B">
        <w:rPr>
          <w:lang w:val="en-GB"/>
        </w:rPr>
        <w:t>future</w:t>
      </w:r>
      <w:r w:rsidR="00445E10" w:rsidRPr="006E3B5B">
        <w:rPr>
          <w:lang w:val="en-GB"/>
        </w:rPr>
        <w:t xml:space="preserve"> analysis.</w:t>
      </w:r>
    </w:p>
    <w:p w14:paraId="77EF9499" w14:textId="77777777" w:rsidR="00AB5A6C" w:rsidRPr="006E3B5B" w:rsidRDefault="00AB5A6C" w:rsidP="000A76C9">
      <w:pPr>
        <w:jc w:val="center"/>
        <w:rPr>
          <w:rFonts w:ascii="Calibri Light" w:hAnsi="Calibri Light" w:cs="Courier New"/>
          <w:i/>
          <w:color w:val="4F81BD" w:themeColor="accent1"/>
          <w:sz w:val="18"/>
          <w:szCs w:val="16"/>
          <w:lang w:val="en-GB"/>
        </w:rPr>
      </w:pPr>
      <w:bookmarkStart w:id="89" w:name="_Ref473283360"/>
      <w:bookmarkStart w:id="90" w:name="_Toc471480896"/>
      <w:bookmarkStart w:id="91" w:name="_Toc473724066"/>
      <w:bookmarkEnd w:id="88"/>
    </w:p>
    <w:p w14:paraId="3D249922" w14:textId="77777777" w:rsidR="00AB5A6C" w:rsidRPr="006E3B5B" w:rsidRDefault="00AB5A6C" w:rsidP="000A76C9">
      <w:pPr>
        <w:jc w:val="center"/>
        <w:rPr>
          <w:rFonts w:ascii="Calibri Light" w:hAnsi="Calibri Light" w:cs="Courier New"/>
          <w:i/>
          <w:color w:val="4F81BD" w:themeColor="accent1"/>
          <w:sz w:val="18"/>
          <w:szCs w:val="16"/>
          <w:lang w:val="en-GB"/>
        </w:rPr>
      </w:pPr>
    </w:p>
    <w:p w14:paraId="6D46D108" w14:textId="19B81FCF" w:rsidR="00FA37A3" w:rsidRPr="006E3B5B" w:rsidRDefault="00FA37A3" w:rsidP="0009144A">
      <w:pPr>
        <w:ind w:left="136"/>
        <w:rPr>
          <w:rFonts w:ascii="Calibri Light" w:hAnsi="Calibri Light" w:cs="Courier New"/>
          <w:i/>
          <w:color w:val="4F81BD" w:themeColor="accent1"/>
          <w:sz w:val="18"/>
          <w:szCs w:val="16"/>
          <w:lang w:val="en-GB"/>
        </w:rPr>
      </w:pPr>
      <w:r w:rsidRPr="006E3B5B">
        <w:rPr>
          <w:rFonts w:ascii="Calibri Light" w:hAnsi="Calibri Light" w:cs="Courier New"/>
          <w:i/>
          <w:color w:val="4F81BD" w:themeColor="accent1"/>
          <w:sz w:val="18"/>
          <w:szCs w:val="16"/>
          <w:lang w:val="en-GB"/>
        </w:rPr>
        <w:t>Figure 3</w:t>
      </w:r>
      <w:bookmarkEnd w:id="89"/>
      <w:r w:rsidRPr="006E3B5B">
        <w:rPr>
          <w:rFonts w:ascii="Calibri Light" w:hAnsi="Calibri Light" w:cs="Courier New"/>
          <w:i/>
          <w:color w:val="4F81BD" w:themeColor="accent1"/>
          <w:sz w:val="18"/>
          <w:szCs w:val="16"/>
          <w:lang w:val="en-GB"/>
        </w:rPr>
        <w:t xml:space="preserve"> </w:t>
      </w:r>
      <w:r w:rsidR="00A82478">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 xml:space="preserve"> Average value of Indigenous business contracts by portfolio</w:t>
      </w:r>
      <w:bookmarkEnd w:id="90"/>
      <w:r w:rsidRPr="006E3B5B">
        <w:rPr>
          <w:rFonts w:ascii="Calibri Light" w:hAnsi="Calibri Light" w:cs="Courier New"/>
          <w:i/>
          <w:color w:val="4F81BD" w:themeColor="accent1"/>
          <w:sz w:val="18"/>
          <w:szCs w:val="16"/>
          <w:lang w:val="en-GB"/>
        </w:rPr>
        <w:t xml:space="preserve"> in 2015</w:t>
      </w:r>
      <w:r w:rsidR="00A82478">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16</w:t>
      </w:r>
      <w:bookmarkEnd w:id="91"/>
    </w:p>
    <w:p w14:paraId="50CE0582" w14:textId="77777777" w:rsidR="00FA37A3" w:rsidRPr="006E3B5B" w:rsidRDefault="00FA37A3" w:rsidP="00FA37A3">
      <w:pPr>
        <w:rPr>
          <w:rFonts w:ascii="Arial" w:hAnsi="Arial" w:cs="Courier New"/>
          <w:color w:val="404040"/>
          <w:sz w:val="20"/>
          <w:szCs w:val="20"/>
          <w:lang w:val="en-GB"/>
        </w:rPr>
      </w:pPr>
      <w:r w:rsidRPr="006E3B5B">
        <w:rPr>
          <w:rFonts w:ascii="Arial" w:hAnsi="Arial" w:cs="Courier New"/>
          <w:noProof/>
          <w:color w:val="404040"/>
          <w:sz w:val="20"/>
          <w:szCs w:val="20"/>
          <w:lang w:val="en-AU" w:eastAsia="en-AU"/>
        </w:rPr>
        <w:drawing>
          <wp:inline distT="0" distB="0" distL="0" distR="0" wp14:anchorId="0F8D7502" wp14:editId="6BBD9C2E">
            <wp:extent cx="5992794" cy="4648200"/>
            <wp:effectExtent l="0" t="0" r="8255" b="0"/>
            <wp:docPr id="19" name="Chart 19" descr="Bar graph shows average value of Indigenous business conracts by portfolio in 2015-16" title="Figure 3 average value of IB contracts by portfolio in 15-16">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B631C2" w14:textId="47A916F3" w:rsidR="00FA37A3" w:rsidRPr="006E3B5B" w:rsidRDefault="00FA37A3" w:rsidP="0009144A">
      <w:pPr>
        <w:ind w:left="136"/>
        <w:rPr>
          <w:rFonts w:asciiTheme="majorHAnsi" w:hAnsiTheme="majorHAnsi" w:cs="Courier New"/>
          <w:color w:val="404040"/>
          <w:sz w:val="16"/>
          <w:szCs w:val="16"/>
          <w:lang w:val="en-GB"/>
        </w:rPr>
      </w:pPr>
      <w:r w:rsidRPr="006E3B5B">
        <w:rPr>
          <w:rFonts w:asciiTheme="majorHAnsi" w:hAnsiTheme="majorHAnsi" w:cs="Courier New"/>
          <w:color w:val="404040"/>
          <w:sz w:val="16"/>
          <w:szCs w:val="16"/>
          <w:lang w:val="en-GB"/>
        </w:rPr>
        <w:t>Source: DPMC data. Urbis analysis.</w:t>
      </w:r>
      <w:r w:rsidR="00275991">
        <w:rPr>
          <w:rFonts w:asciiTheme="majorHAnsi" w:hAnsiTheme="majorHAnsi" w:cs="Courier New"/>
          <w:color w:val="404040"/>
          <w:sz w:val="16"/>
          <w:szCs w:val="16"/>
          <w:lang w:val="en-GB"/>
        </w:rPr>
        <w:t xml:space="preserve"> </w:t>
      </w:r>
    </w:p>
    <w:p w14:paraId="0A9F97AD" w14:textId="77777777" w:rsidR="00FA37A3" w:rsidRPr="006E3B5B" w:rsidRDefault="00FA37A3" w:rsidP="00FA37A3">
      <w:pPr>
        <w:rPr>
          <w:rFonts w:ascii="Arial" w:hAnsi="Arial" w:cs="Courier New"/>
          <w:color w:val="404040"/>
          <w:sz w:val="20"/>
          <w:szCs w:val="20"/>
          <w:lang w:val="en-GB"/>
        </w:rPr>
      </w:pPr>
    </w:p>
    <w:p w14:paraId="278A842B" w14:textId="3CE23E72" w:rsidR="00FA37A3" w:rsidRPr="006E3B5B" w:rsidRDefault="00FA37A3" w:rsidP="0009144A">
      <w:pPr>
        <w:pStyle w:val="Heading3"/>
        <w:numPr>
          <w:ilvl w:val="2"/>
          <w:numId w:val="102"/>
        </w:numPr>
        <w:rPr>
          <w:i/>
        </w:rPr>
      </w:pPr>
      <w:r w:rsidRPr="006E3B5B">
        <w:rPr>
          <w:i/>
        </w:rPr>
        <w:t>Changes over 2015</w:t>
      </w:r>
      <w:r w:rsidR="00FF794C">
        <w:rPr>
          <w:i/>
        </w:rPr>
        <w:t>–</w:t>
      </w:r>
      <w:r w:rsidRPr="006E3B5B">
        <w:rPr>
          <w:i/>
        </w:rPr>
        <w:t>16</w:t>
      </w:r>
    </w:p>
    <w:p w14:paraId="07FD2191" w14:textId="0F5E9C41" w:rsidR="00FA37A3" w:rsidRPr="006E3B5B" w:rsidRDefault="00FA37A3" w:rsidP="006537DF">
      <w:pPr>
        <w:pStyle w:val="Body"/>
        <w:rPr>
          <w:lang w:val="en-GB"/>
        </w:rPr>
      </w:pPr>
      <w:r w:rsidRPr="006E3B5B">
        <w:rPr>
          <w:lang w:val="en-GB"/>
        </w:rPr>
        <w:t xml:space="preserve">The value and the number of </w:t>
      </w:r>
      <w:r w:rsidR="00FF794C">
        <w:rPr>
          <w:lang w:val="en-GB"/>
        </w:rPr>
        <w:t>IB</w:t>
      </w:r>
      <w:r w:rsidRPr="006E3B5B">
        <w:rPr>
          <w:lang w:val="en-GB"/>
        </w:rPr>
        <w:t xml:space="preserve"> contracts steadily increased during 2015</w:t>
      </w:r>
      <w:r w:rsidR="00FF794C">
        <w:rPr>
          <w:lang w:val="en-GB"/>
        </w:rPr>
        <w:t>–</w:t>
      </w:r>
      <w:r w:rsidRPr="006E3B5B">
        <w:rPr>
          <w:lang w:val="en-GB"/>
        </w:rPr>
        <w:t xml:space="preserve">16. </w:t>
      </w:r>
      <w:r w:rsidR="006E3174" w:rsidRPr="006E3B5B">
        <w:rPr>
          <w:lang w:val="en-GB"/>
        </w:rPr>
        <w:t xml:space="preserve">Figure 4 </w:t>
      </w:r>
      <w:r w:rsidRPr="006E3B5B">
        <w:rPr>
          <w:lang w:val="en-GB"/>
        </w:rPr>
        <w:t>below shows the trend in the number and value of contracts over the year.</w:t>
      </w:r>
      <w:r w:rsidR="00275991">
        <w:rPr>
          <w:lang w:val="en-GB"/>
        </w:rPr>
        <w:t xml:space="preserve"> </w:t>
      </w:r>
    </w:p>
    <w:p w14:paraId="14FD7725" w14:textId="77777777" w:rsidR="006537DF" w:rsidRPr="006E3B5B" w:rsidRDefault="006537DF" w:rsidP="006537DF">
      <w:pPr>
        <w:pStyle w:val="Body"/>
        <w:rPr>
          <w:lang w:val="en-GB"/>
        </w:rPr>
      </w:pPr>
    </w:p>
    <w:p w14:paraId="5AD07425" w14:textId="77777777" w:rsidR="00FA37A3" w:rsidRPr="006E3B5B" w:rsidRDefault="00FA37A3" w:rsidP="006537DF">
      <w:pPr>
        <w:pStyle w:val="Body"/>
        <w:rPr>
          <w:lang w:val="en-GB"/>
        </w:rPr>
      </w:pPr>
      <w:r w:rsidRPr="006E3B5B">
        <w:rPr>
          <w:lang w:val="en-GB"/>
        </w:rPr>
        <w:t xml:space="preserve">As shown, a large number of contracts with relatively low average value were awarded in July 2015. </w:t>
      </w:r>
    </w:p>
    <w:p w14:paraId="0A04A801" w14:textId="77777777" w:rsidR="00FA37A3" w:rsidRPr="006E3B5B" w:rsidRDefault="00C44858" w:rsidP="006537DF">
      <w:pPr>
        <w:pStyle w:val="Body"/>
        <w:rPr>
          <w:lang w:val="en-GB"/>
        </w:rPr>
      </w:pPr>
      <w:r w:rsidRPr="006E3B5B">
        <w:rPr>
          <w:lang w:val="en-GB"/>
        </w:rPr>
        <w:t>Also,</w:t>
      </w:r>
      <w:r w:rsidR="00FA37A3" w:rsidRPr="006E3B5B">
        <w:rPr>
          <w:lang w:val="en-GB"/>
        </w:rPr>
        <w:t xml:space="preserve"> as clearly shown in the chart, there is a marked rise in the number and value of contracts from February 2016 onwards. </w:t>
      </w:r>
    </w:p>
    <w:p w14:paraId="6FADEBCD" w14:textId="77777777" w:rsidR="006537DF" w:rsidRPr="006E3B5B" w:rsidRDefault="006537DF" w:rsidP="006537DF">
      <w:pPr>
        <w:pStyle w:val="Body"/>
        <w:rPr>
          <w:lang w:val="en-GB"/>
        </w:rPr>
      </w:pPr>
    </w:p>
    <w:p w14:paraId="7E3C1593" w14:textId="1635443C" w:rsidR="00FA37A3" w:rsidRPr="006E3B5B" w:rsidRDefault="00FA37A3" w:rsidP="006537DF">
      <w:pPr>
        <w:pStyle w:val="Body"/>
        <w:rPr>
          <w:lang w:val="en-GB"/>
        </w:rPr>
      </w:pPr>
      <w:r w:rsidRPr="006E3B5B">
        <w:rPr>
          <w:lang w:val="en-GB"/>
        </w:rPr>
        <w:lastRenderedPageBreak/>
        <w:t xml:space="preserve">This may suggest that as the IPP has become more established within portfolios it has had an impact on increasing the levels of procurement with </w:t>
      </w:r>
      <w:r w:rsidR="00FF794C">
        <w:rPr>
          <w:lang w:val="en-GB"/>
        </w:rPr>
        <w:t>IBs</w:t>
      </w:r>
      <w:r w:rsidRPr="006E3B5B">
        <w:rPr>
          <w:lang w:val="en-GB"/>
        </w:rPr>
        <w:t>. Whether this is a trend will need to be monitored on an ongoing basis.</w:t>
      </w:r>
      <w:r w:rsidR="00445E10" w:rsidRPr="006E3B5B">
        <w:rPr>
          <w:lang w:val="en-GB"/>
        </w:rPr>
        <w:t xml:space="preserve"> To draw attention to timely trajectories</w:t>
      </w:r>
      <w:r w:rsidR="00FF794C">
        <w:rPr>
          <w:lang w:val="en-GB"/>
        </w:rPr>
        <w:t>,</w:t>
      </w:r>
      <w:r w:rsidR="00445E10" w:rsidRPr="006E3B5B">
        <w:rPr>
          <w:lang w:val="en-GB"/>
        </w:rPr>
        <w:t xml:space="preserve"> a recommendation has been made for portfolios </w:t>
      </w:r>
      <w:r w:rsidR="00FF794C">
        <w:rPr>
          <w:lang w:val="en-GB"/>
        </w:rPr>
        <w:t>that</w:t>
      </w:r>
      <w:r w:rsidR="00FF794C" w:rsidRPr="006E3B5B">
        <w:rPr>
          <w:lang w:val="en-GB"/>
        </w:rPr>
        <w:t xml:space="preserve"> </w:t>
      </w:r>
      <w:r w:rsidR="00445E10" w:rsidRPr="006E3B5B">
        <w:rPr>
          <w:lang w:val="en-GB"/>
        </w:rPr>
        <w:t>do and don’t achieve the 3% target by mid-2017.</w:t>
      </w:r>
    </w:p>
    <w:p w14:paraId="47B704B4" w14:textId="77777777" w:rsidR="006537DF" w:rsidRPr="006E3B5B" w:rsidRDefault="006537DF" w:rsidP="00FA37A3">
      <w:pPr>
        <w:rPr>
          <w:rFonts w:ascii="Arial" w:hAnsi="Arial" w:cs="Courier New"/>
          <w:b/>
          <w:bCs/>
          <w:color w:val="404040"/>
          <w:sz w:val="18"/>
          <w:szCs w:val="16"/>
          <w:lang w:val="en-GB"/>
        </w:rPr>
      </w:pPr>
      <w:bookmarkStart w:id="92" w:name="_Ref473290568"/>
      <w:bookmarkStart w:id="93" w:name="_Toc473724067"/>
    </w:p>
    <w:p w14:paraId="533C3B2A" w14:textId="2D3312D7" w:rsidR="00FA37A3" w:rsidRPr="006E3B5B" w:rsidRDefault="00FA37A3" w:rsidP="0009144A">
      <w:pPr>
        <w:ind w:left="136"/>
        <w:rPr>
          <w:rFonts w:ascii="Calibri Light" w:hAnsi="Calibri Light" w:cs="Courier New"/>
          <w:i/>
          <w:color w:val="4F81BD" w:themeColor="accent1"/>
          <w:sz w:val="18"/>
          <w:szCs w:val="16"/>
          <w:lang w:val="en-GB"/>
        </w:rPr>
      </w:pPr>
      <w:r w:rsidRPr="006E3B5B">
        <w:rPr>
          <w:rFonts w:ascii="Calibri Light" w:hAnsi="Calibri Light" w:cs="Courier New"/>
          <w:i/>
          <w:color w:val="4F81BD" w:themeColor="accent1"/>
          <w:sz w:val="18"/>
          <w:szCs w:val="16"/>
          <w:lang w:val="en-GB"/>
        </w:rPr>
        <w:t xml:space="preserve">Figure </w:t>
      </w:r>
      <w:bookmarkEnd w:id="92"/>
      <w:r w:rsidR="006E3174" w:rsidRPr="006E3B5B">
        <w:rPr>
          <w:rFonts w:ascii="Calibri Light" w:hAnsi="Calibri Light" w:cs="Courier New"/>
          <w:i/>
          <w:color w:val="4F81BD" w:themeColor="accent1"/>
          <w:sz w:val="18"/>
          <w:szCs w:val="16"/>
          <w:lang w:val="en-GB"/>
        </w:rPr>
        <w:t>4</w:t>
      </w:r>
      <w:r w:rsidRPr="006E3B5B">
        <w:rPr>
          <w:rFonts w:ascii="Calibri Light" w:hAnsi="Calibri Light" w:cs="Courier New"/>
          <w:i/>
          <w:color w:val="4F81BD" w:themeColor="accent1"/>
          <w:sz w:val="18"/>
          <w:szCs w:val="16"/>
          <w:lang w:val="en-GB"/>
        </w:rPr>
        <w:t xml:space="preserve"> </w:t>
      </w:r>
      <w:r w:rsidR="007C26C9">
        <w:rPr>
          <w:rFonts w:ascii="Calibri Light" w:hAnsi="Calibri Light" w:cs="Courier New"/>
          <w:i/>
          <w:color w:val="4F81BD" w:themeColor="accent1"/>
          <w:sz w:val="18"/>
          <w:szCs w:val="16"/>
          <w:lang w:val="en-GB"/>
        </w:rPr>
        <w:t xml:space="preserve">— </w:t>
      </w:r>
      <w:r w:rsidRPr="006E3B5B">
        <w:rPr>
          <w:rFonts w:ascii="Calibri Light" w:hAnsi="Calibri Light" w:cs="Courier New"/>
          <w:i/>
          <w:color w:val="4F81BD" w:themeColor="accent1"/>
          <w:sz w:val="18"/>
          <w:szCs w:val="16"/>
          <w:lang w:val="en-GB"/>
        </w:rPr>
        <w:t>Monthly change in number and value of all Indigenous business contracts in 2015</w:t>
      </w:r>
      <w:r w:rsidR="003B425E">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16</w:t>
      </w:r>
      <w:bookmarkEnd w:id="93"/>
    </w:p>
    <w:p w14:paraId="48B6A8ED" w14:textId="1A13779E" w:rsidR="00FA37A3" w:rsidRPr="006E3B5B" w:rsidRDefault="00FA37A3" w:rsidP="00FA37A3">
      <w:pPr>
        <w:jc w:val="center"/>
        <w:rPr>
          <w:rFonts w:ascii="Arial" w:hAnsi="Arial" w:cs="Courier New"/>
          <w:color w:val="404040"/>
          <w:sz w:val="16"/>
          <w:szCs w:val="16"/>
          <w:lang w:val="en-GB"/>
        </w:rPr>
      </w:pPr>
      <w:r w:rsidRPr="006E3B5B">
        <w:rPr>
          <w:rFonts w:ascii="Calibri Light" w:hAnsi="Calibri Light" w:cs="Courier New"/>
          <w:noProof/>
          <w:color w:val="404040"/>
          <w:sz w:val="16"/>
          <w:szCs w:val="16"/>
          <w:lang w:val="en-AU" w:eastAsia="en-AU"/>
        </w:rPr>
        <w:drawing>
          <wp:inline distT="0" distB="0" distL="0" distR="0" wp14:anchorId="4FB4FD3D" wp14:editId="641D763D">
            <wp:extent cx="6120130" cy="3992477"/>
            <wp:effectExtent l="0" t="0" r="0" b="8255"/>
            <wp:docPr id="15" name="Picture 15" descr="Shows histogram with monthly change and value of all Indigenous business contracts in 2015-16." title="Figure 4 monthly change no. an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992477"/>
                    </a:xfrm>
                    <a:prstGeom prst="rect">
                      <a:avLst/>
                    </a:prstGeom>
                    <a:noFill/>
                    <a:ln>
                      <a:noFill/>
                    </a:ln>
                  </pic:spPr>
                </pic:pic>
              </a:graphicData>
            </a:graphic>
          </wp:inline>
        </w:drawing>
      </w:r>
    </w:p>
    <w:p w14:paraId="227B70CE" w14:textId="77777777" w:rsidR="00FA37A3" w:rsidRPr="006E3B5B" w:rsidRDefault="00FA37A3" w:rsidP="0009144A">
      <w:pPr>
        <w:ind w:left="136"/>
        <w:rPr>
          <w:rFonts w:ascii="Calibri Light" w:hAnsi="Calibri Light" w:cs="Courier New"/>
          <w:color w:val="404040"/>
          <w:sz w:val="16"/>
          <w:szCs w:val="16"/>
          <w:lang w:val="en-GB"/>
        </w:rPr>
      </w:pPr>
      <w:r w:rsidRPr="006E3B5B">
        <w:rPr>
          <w:rFonts w:ascii="Calibri Light" w:hAnsi="Calibri Light" w:cs="Courier New"/>
          <w:color w:val="404040"/>
          <w:sz w:val="16"/>
          <w:szCs w:val="16"/>
          <w:lang w:val="en-GB"/>
        </w:rPr>
        <w:t xml:space="preserve">Source: DPMC data. Urbis analysis. </w:t>
      </w:r>
    </w:p>
    <w:p w14:paraId="74A3471B" w14:textId="77777777" w:rsidR="00FA37A3" w:rsidRPr="008649FA" w:rsidRDefault="00FA37A3" w:rsidP="00FA37A3">
      <w:pPr>
        <w:rPr>
          <w:rFonts w:ascii="Arial" w:hAnsi="Arial" w:cs="Courier New"/>
          <w:sz w:val="16"/>
          <w:szCs w:val="16"/>
          <w:lang w:val="en-GB"/>
        </w:rPr>
      </w:pPr>
    </w:p>
    <w:p w14:paraId="36EBC075" w14:textId="77777777" w:rsidR="00FA37A3" w:rsidRPr="006E3B5B" w:rsidRDefault="00FA37A3" w:rsidP="0009144A">
      <w:pPr>
        <w:pStyle w:val="Heading3"/>
        <w:numPr>
          <w:ilvl w:val="2"/>
          <w:numId w:val="102"/>
        </w:numPr>
        <w:rPr>
          <w:i/>
        </w:rPr>
      </w:pPr>
      <w:bookmarkStart w:id="94" w:name="_Toc473724035"/>
      <w:r w:rsidRPr="006E3B5B">
        <w:rPr>
          <w:i/>
        </w:rPr>
        <w:t>Types of contract</w:t>
      </w:r>
      <w:bookmarkEnd w:id="94"/>
    </w:p>
    <w:p w14:paraId="0D4326D8" w14:textId="77777777" w:rsidR="00FA37A3" w:rsidRPr="006E3B5B" w:rsidRDefault="00FA37A3" w:rsidP="006537DF">
      <w:pPr>
        <w:pStyle w:val="Body"/>
        <w:rPr>
          <w:lang w:val="en-GB"/>
        </w:rPr>
      </w:pPr>
      <w:r w:rsidRPr="006E3B5B">
        <w:rPr>
          <w:lang w:val="en-GB"/>
        </w:rPr>
        <w:t>According to the IPP, there are three ‘types’ of contracts that may be counted towards meeting the IPP target. These are</w:t>
      </w:r>
      <w:r w:rsidR="003B425E">
        <w:rPr>
          <w:lang w:val="en-GB"/>
        </w:rPr>
        <w:t>, contracts</w:t>
      </w:r>
      <w:r w:rsidRPr="006E3B5B">
        <w:rPr>
          <w:lang w:val="en-GB"/>
        </w:rPr>
        <w:t>:</w:t>
      </w:r>
    </w:p>
    <w:p w14:paraId="6435D3E1" w14:textId="1B668492" w:rsidR="00FA37A3" w:rsidRPr="006E3B5B" w:rsidRDefault="00FA37A3" w:rsidP="001C00BA">
      <w:pPr>
        <w:pStyle w:val="Body"/>
        <w:numPr>
          <w:ilvl w:val="0"/>
          <w:numId w:val="31"/>
        </w:numPr>
        <w:rPr>
          <w:lang w:val="en-GB"/>
        </w:rPr>
      </w:pPr>
      <w:r w:rsidRPr="006E3B5B">
        <w:rPr>
          <w:lang w:val="en-GB"/>
        </w:rPr>
        <w:t xml:space="preserve">awarded directly to Indigenous businesses </w:t>
      </w:r>
    </w:p>
    <w:p w14:paraId="000E4D69" w14:textId="484399FF" w:rsidR="00FA37A3" w:rsidRPr="006E3B5B" w:rsidRDefault="00FA37A3" w:rsidP="001C00BA">
      <w:pPr>
        <w:pStyle w:val="Body"/>
        <w:numPr>
          <w:ilvl w:val="0"/>
          <w:numId w:val="31"/>
        </w:numPr>
        <w:rPr>
          <w:lang w:val="en-GB"/>
        </w:rPr>
      </w:pPr>
      <w:r w:rsidRPr="006E3B5B">
        <w:rPr>
          <w:lang w:val="en-GB"/>
        </w:rPr>
        <w:t>to which Indigenous businesses are a subcontracting party</w:t>
      </w:r>
    </w:p>
    <w:p w14:paraId="3FBC737C" w14:textId="12FCB2B1" w:rsidR="00FA37A3" w:rsidRPr="006E3B5B" w:rsidRDefault="00FA37A3" w:rsidP="001C00BA">
      <w:pPr>
        <w:pStyle w:val="Body"/>
        <w:numPr>
          <w:ilvl w:val="0"/>
          <w:numId w:val="31"/>
        </w:numPr>
        <w:rPr>
          <w:lang w:val="en-GB"/>
        </w:rPr>
      </w:pPr>
      <w:r w:rsidRPr="006E3B5B">
        <w:rPr>
          <w:lang w:val="en-GB"/>
        </w:rPr>
        <w:t xml:space="preserve">with incorporated </w:t>
      </w:r>
      <w:r w:rsidR="003B425E">
        <w:rPr>
          <w:lang w:val="en-GB"/>
        </w:rPr>
        <w:t>JVs</w:t>
      </w:r>
      <w:r w:rsidRPr="006E3B5B">
        <w:rPr>
          <w:lang w:val="en-GB"/>
        </w:rPr>
        <w:t xml:space="preserve">, where the </w:t>
      </w:r>
      <w:r w:rsidR="003B425E">
        <w:rPr>
          <w:lang w:val="en-GB"/>
        </w:rPr>
        <w:t>JV</w:t>
      </w:r>
      <w:r w:rsidRPr="006E3B5B">
        <w:rPr>
          <w:lang w:val="en-GB"/>
        </w:rPr>
        <w:t xml:space="preserve"> is at least 25% Indigenous</w:t>
      </w:r>
      <w:r w:rsidR="003B425E">
        <w:rPr>
          <w:lang w:val="en-GB"/>
        </w:rPr>
        <w:t>-</w:t>
      </w:r>
      <w:r w:rsidRPr="006E3B5B">
        <w:rPr>
          <w:lang w:val="en-GB"/>
        </w:rPr>
        <w:t>owned.</w:t>
      </w:r>
    </w:p>
    <w:p w14:paraId="3BA73AAF" w14:textId="77777777" w:rsidR="006537DF" w:rsidRPr="006E3B5B" w:rsidRDefault="006537DF" w:rsidP="006537DF">
      <w:pPr>
        <w:pStyle w:val="Body"/>
        <w:rPr>
          <w:lang w:val="en-GB"/>
        </w:rPr>
      </w:pPr>
    </w:p>
    <w:p w14:paraId="19831C80" w14:textId="555E1857" w:rsidR="000C191D" w:rsidRPr="006E3B5B" w:rsidRDefault="00FA37A3" w:rsidP="006537DF">
      <w:pPr>
        <w:pStyle w:val="Body"/>
        <w:rPr>
          <w:lang w:val="en-GB"/>
        </w:rPr>
      </w:pPr>
      <w:r w:rsidRPr="006E3B5B">
        <w:rPr>
          <w:lang w:val="en-GB"/>
        </w:rPr>
        <w:t xml:space="preserve">Subcontracts contained within a direct contract can be counted towards meeting the IPP target. This is intended to promote the engagement of </w:t>
      </w:r>
      <w:r w:rsidR="003B425E">
        <w:rPr>
          <w:lang w:val="en-GB"/>
        </w:rPr>
        <w:t xml:space="preserve">IBs </w:t>
      </w:r>
      <w:r w:rsidRPr="006E3B5B">
        <w:rPr>
          <w:lang w:val="en-GB"/>
        </w:rPr>
        <w:t>at all levels of the supply chain.</w:t>
      </w:r>
      <w:r w:rsidR="00140CAE" w:rsidRPr="006E3B5B">
        <w:rPr>
          <w:lang w:val="en-GB"/>
        </w:rPr>
        <w:t xml:space="preserve"> </w:t>
      </w:r>
      <w:r w:rsidR="000C191D" w:rsidRPr="006E3B5B">
        <w:rPr>
          <w:lang w:val="en-GB"/>
        </w:rPr>
        <w:t xml:space="preserve">Better understanding </w:t>
      </w:r>
      <w:r w:rsidR="003B425E">
        <w:rPr>
          <w:lang w:val="en-GB"/>
        </w:rPr>
        <w:t xml:space="preserve">of </w:t>
      </w:r>
      <w:r w:rsidR="000C191D" w:rsidRPr="006E3B5B">
        <w:rPr>
          <w:lang w:val="en-GB"/>
        </w:rPr>
        <w:t>the amount and value of subcontracts on IPP contracts would give a clearer picture of where the benefits of the IPP are flowing.</w:t>
      </w:r>
    </w:p>
    <w:p w14:paraId="55E91492" w14:textId="77777777" w:rsidR="000C191D" w:rsidRPr="006E3B5B" w:rsidRDefault="000C191D" w:rsidP="006537DF">
      <w:pPr>
        <w:pStyle w:val="Body"/>
        <w:rPr>
          <w:lang w:val="en-GB"/>
        </w:rPr>
      </w:pPr>
    </w:p>
    <w:p w14:paraId="69C6F61C" w14:textId="50511088" w:rsidR="00FA37A3" w:rsidRPr="006E3B5B" w:rsidRDefault="000C191D" w:rsidP="006537DF">
      <w:pPr>
        <w:pStyle w:val="Body"/>
        <w:rPr>
          <w:lang w:val="en-GB"/>
        </w:rPr>
      </w:pPr>
      <w:r w:rsidRPr="006E3B5B">
        <w:rPr>
          <w:lang w:val="en-GB"/>
        </w:rPr>
        <w:lastRenderedPageBreak/>
        <w:t>Table 3</w:t>
      </w:r>
      <w:r w:rsidR="00FA37A3" w:rsidRPr="006E3B5B">
        <w:rPr>
          <w:lang w:val="en-GB"/>
        </w:rPr>
        <w:t xml:space="preserve"> below outlines the overall performance of each portfolio by ‘type’ of contract. Direct contracts with </w:t>
      </w:r>
      <w:r w:rsidR="003B425E">
        <w:rPr>
          <w:lang w:val="en-GB"/>
        </w:rPr>
        <w:t>IBs</w:t>
      </w:r>
      <w:r w:rsidR="00FA37A3" w:rsidRPr="006E3B5B">
        <w:rPr>
          <w:lang w:val="en-GB"/>
        </w:rPr>
        <w:t xml:space="preserve"> represented the vast majority of contracts awarded under the IPP (91.7%). Nine portfolios awarded contracts in which </w:t>
      </w:r>
      <w:r w:rsidR="003B425E">
        <w:rPr>
          <w:lang w:val="en-GB"/>
        </w:rPr>
        <w:t>IBs</w:t>
      </w:r>
      <w:r w:rsidR="00FA37A3" w:rsidRPr="006E3B5B">
        <w:rPr>
          <w:lang w:val="en-GB"/>
        </w:rPr>
        <w:t xml:space="preserve"> were a subcontracting party.</w:t>
      </w:r>
      <w:r w:rsidR="00275991">
        <w:rPr>
          <w:lang w:val="en-GB"/>
        </w:rPr>
        <w:t xml:space="preserve"> </w:t>
      </w:r>
      <w:r w:rsidR="00FA37A3" w:rsidRPr="006E3B5B">
        <w:rPr>
          <w:lang w:val="en-GB"/>
        </w:rPr>
        <w:t>Defence, Treasury, and Human Services were the portfolios that recorded the highest number of subcontracts.</w:t>
      </w:r>
    </w:p>
    <w:p w14:paraId="10DC7E8B" w14:textId="77777777" w:rsidR="003B425E" w:rsidRDefault="003B425E" w:rsidP="006537DF">
      <w:pPr>
        <w:pStyle w:val="Body"/>
        <w:rPr>
          <w:lang w:val="en-GB"/>
        </w:rPr>
      </w:pPr>
    </w:p>
    <w:p w14:paraId="75EF6353" w14:textId="10FB6325" w:rsidR="00FA37A3" w:rsidRPr="006E3B5B" w:rsidRDefault="00FA37A3" w:rsidP="006537DF">
      <w:pPr>
        <w:pStyle w:val="Body"/>
        <w:rPr>
          <w:lang w:val="en-GB"/>
        </w:rPr>
      </w:pPr>
      <w:r w:rsidRPr="006E3B5B">
        <w:rPr>
          <w:lang w:val="en-GB"/>
        </w:rPr>
        <w:t xml:space="preserve">No </w:t>
      </w:r>
      <w:r w:rsidR="00FF794C">
        <w:rPr>
          <w:lang w:val="en-GB"/>
        </w:rPr>
        <w:t>JV</w:t>
      </w:r>
      <w:r w:rsidRPr="006E3B5B">
        <w:rPr>
          <w:lang w:val="en-GB"/>
        </w:rPr>
        <w:t xml:space="preserve"> contracts with an </w:t>
      </w:r>
      <w:r w:rsidR="00FF794C">
        <w:rPr>
          <w:lang w:val="en-GB"/>
        </w:rPr>
        <w:t>IB</w:t>
      </w:r>
      <w:r w:rsidRPr="006E3B5B">
        <w:rPr>
          <w:lang w:val="en-GB"/>
        </w:rPr>
        <w:t xml:space="preserve"> were specifically identified by portfolios in the reporting process. There is currently no way to identify businesses that are structured a</w:t>
      </w:r>
      <w:r w:rsidR="000C191D" w:rsidRPr="006E3B5B">
        <w:rPr>
          <w:lang w:val="en-GB"/>
        </w:rPr>
        <w:t xml:space="preserve">s an incorporated </w:t>
      </w:r>
      <w:r w:rsidR="003B425E">
        <w:rPr>
          <w:lang w:val="en-GB"/>
        </w:rPr>
        <w:t>JV</w:t>
      </w:r>
      <w:r w:rsidR="000C191D" w:rsidRPr="006E3B5B">
        <w:rPr>
          <w:lang w:val="en-GB"/>
        </w:rPr>
        <w:t>, which again, would improve understanding of where the benefits of the IPP are landing.</w:t>
      </w:r>
    </w:p>
    <w:p w14:paraId="7BC25645" w14:textId="77777777" w:rsidR="00FA37A3" w:rsidRPr="006E3B5B" w:rsidRDefault="00FA37A3" w:rsidP="00FA37A3">
      <w:pPr>
        <w:rPr>
          <w:rFonts w:ascii="Arial" w:hAnsi="Arial" w:cs="Courier New"/>
          <w:b/>
          <w:bCs/>
          <w:color w:val="404040"/>
          <w:sz w:val="16"/>
          <w:szCs w:val="16"/>
          <w:lang w:val="en-GB"/>
        </w:rPr>
      </w:pPr>
    </w:p>
    <w:p w14:paraId="1DF00928" w14:textId="77777777" w:rsidR="00FA37A3" w:rsidRPr="006E3B5B" w:rsidRDefault="00FA37A3" w:rsidP="003F5C08">
      <w:pPr>
        <w:ind w:left="-136"/>
        <w:rPr>
          <w:rFonts w:ascii="Calibri Light" w:hAnsi="Calibri Light" w:cs="Courier New"/>
          <w:i/>
          <w:color w:val="4F81BD" w:themeColor="accent1"/>
          <w:sz w:val="18"/>
          <w:szCs w:val="16"/>
          <w:lang w:val="en-GB"/>
        </w:rPr>
      </w:pPr>
      <w:bookmarkStart w:id="95" w:name="_Ref473286822"/>
      <w:bookmarkStart w:id="96" w:name="_Toc473724074"/>
      <w:r w:rsidRPr="006E3B5B">
        <w:rPr>
          <w:rFonts w:ascii="Calibri Light" w:hAnsi="Calibri Light" w:cs="Courier New"/>
          <w:i/>
          <w:color w:val="4F81BD" w:themeColor="accent1"/>
          <w:sz w:val="18"/>
          <w:szCs w:val="16"/>
          <w:lang w:val="en-GB"/>
        </w:rPr>
        <w:t xml:space="preserve">Table </w:t>
      </w:r>
      <w:r w:rsidRPr="006E3B5B">
        <w:rPr>
          <w:rFonts w:ascii="Calibri Light" w:hAnsi="Calibri Light" w:cs="Courier New"/>
          <w:i/>
          <w:color w:val="4F81BD" w:themeColor="accent1"/>
          <w:sz w:val="18"/>
          <w:szCs w:val="16"/>
          <w:lang w:val="en-GB"/>
        </w:rPr>
        <w:fldChar w:fldCharType="begin"/>
      </w:r>
      <w:r w:rsidRPr="006E3B5B">
        <w:rPr>
          <w:rFonts w:ascii="Calibri Light" w:hAnsi="Calibri Light" w:cs="Courier New"/>
          <w:i/>
          <w:color w:val="4F81BD" w:themeColor="accent1"/>
          <w:sz w:val="18"/>
          <w:szCs w:val="16"/>
          <w:lang w:val="en-GB"/>
        </w:rPr>
        <w:instrText xml:space="preserve"> SEQ Table \* ARABIC </w:instrText>
      </w:r>
      <w:r w:rsidRPr="006E3B5B">
        <w:rPr>
          <w:rFonts w:ascii="Calibri Light" w:hAnsi="Calibri Light" w:cs="Courier New"/>
          <w:i/>
          <w:color w:val="4F81BD" w:themeColor="accent1"/>
          <w:sz w:val="18"/>
          <w:szCs w:val="16"/>
          <w:lang w:val="en-GB"/>
        </w:rPr>
        <w:fldChar w:fldCharType="separate"/>
      </w:r>
      <w:r w:rsidR="005D3903">
        <w:rPr>
          <w:rFonts w:ascii="Calibri Light" w:hAnsi="Calibri Light" w:cs="Courier New"/>
          <w:i/>
          <w:noProof/>
          <w:color w:val="4F81BD" w:themeColor="accent1"/>
          <w:sz w:val="18"/>
          <w:szCs w:val="16"/>
          <w:lang w:val="en-GB"/>
        </w:rPr>
        <w:t>3</w:t>
      </w:r>
      <w:r w:rsidRPr="006E3B5B">
        <w:rPr>
          <w:rFonts w:ascii="Calibri Light" w:hAnsi="Calibri Light" w:cs="Courier New"/>
          <w:i/>
          <w:color w:val="4F81BD" w:themeColor="accent1"/>
          <w:sz w:val="18"/>
          <w:szCs w:val="16"/>
          <w:lang w:val="en-GB"/>
        </w:rPr>
        <w:fldChar w:fldCharType="end"/>
      </w:r>
      <w:bookmarkEnd w:id="95"/>
      <w:r w:rsidRPr="006E3B5B">
        <w:rPr>
          <w:rFonts w:ascii="Calibri Light" w:hAnsi="Calibri Light" w:cs="Courier New"/>
          <w:i/>
          <w:color w:val="4F81BD" w:themeColor="accent1"/>
          <w:sz w:val="18"/>
          <w:szCs w:val="16"/>
          <w:lang w:val="en-GB"/>
        </w:rPr>
        <w:t xml:space="preserve"> – Portfolio performance by type of contract awarded in 2015-16</w:t>
      </w:r>
      <w:bookmarkEnd w:id="96"/>
    </w:p>
    <w:tbl>
      <w:tblPr>
        <w:tblStyle w:val="Urbis-Default"/>
        <w:tblW w:w="5000"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Caption w:val="Table 3 – Portfolio performance by type of contract awarded in 2015-16"/>
        <w:tblDescription w:val="The portfolio, number of direct with IB, subcontract with IB and total."/>
      </w:tblPr>
      <w:tblGrid>
        <w:gridCol w:w="3871"/>
        <w:gridCol w:w="1917"/>
        <w:gridCol w:w="1917"/>
        <w:gridCol w:w="1917"/>
      </w:tblGrid>
      <w:tr w:rsidR="00FA37A3" w:rsidRPr="006E3B5B" w14:paraId="65007D08" w14:textId="77777777" w:rsidTr="000A76C9">
        <w:trPr>
          <w:cnfStyle w:val="100000000000" w:firstRow="1" w:lastRow="0" w:firstColumn="0" w:lastColumn="0" w:oddVBand="0" w:evenVBand="0" w:oddHBand="0" w:evenHBand="0" w:firstRowFirstColumn="0" w:firstRowLastColumn="0" w:lastRowFirstColumn="0" w:lastRowLastColumn="0"/>
          <w:trHeight w:val="604"/>
        </w:trPr>
        <w:tc>
          <w:tcPr>
            <w:tcW w:w="201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C9C0732" w14:textId="77777777" w:rsidR="00FA37A3" w:rsidRPr="006E3B5B" w:rsidRDefault="00FA37A3">
            <w:pPr>
              <w:spacing w:before="60" w:after="60" w:line="240" w:lineRule="exact"/>
              <w:rPr>
                <w:rFonts w:ascii="Calibri Light" w:hAnsi="Calibri Light"/>
                <w:b/>
                <w:color w:val="1A1919"/>
                <w:sz w:val="18"/>
                <w:szCs w:val="20"/>
                <w:lang w:val="en-GB" w:eastAsia="en-US"/>
              </w:rPr>
            </w:pPr>
            <w:r w:rsidRPr="006E3B5B">
              <w:rPr>
                <w:rFonts w:ascii="Calibri Light" w:hAnsi="Calibri Light"/>
                <w:b/>
                <w:color w:val="1A1919"/>
                <w:sz w:val="18"/>
                <w:szCs w:val="18"/>
                <w:lang w:val="en-GB"/>
              </w:rPr>
              <w:t>Portfolio</w:t>
            </w:r>
          </w:p>
        </w:tc>
        <w:tc>
          <w:tcPr>
            <w:tcW w:w="99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8CCBD77" w14:textId="77777777" w:rsidR="00FA37A3" w:rsidRPr="006E3B5B" w:rsidRDefault="00FA37A3" w:rsidP="0009144A">
            <w:pPr>
              <w:spacing w:before="60" w:after="60" w:line="240" w:lineRule="exact"/>
              <w:rPr>
                <w:rFonts w:ascii="Calibri Light" w:hAnsi="Calibri Light"/>
                <w:b/>
                <w:color w:val="1A1919"/>
                <w:sz w:val="18"/>
                <w:szCs w:val="20"/>
                <w:lang w:val="en-GB" w:eastAsia="en-US"/>
              </w:rPr>
            </w:pPr>
            <w:r w:rsidRPr="006E3B5B">
              <w:rPr>
                <w:rFonts w:ascii="Calibri Light" w:hAnsi="Calibri Light"/>
                <w:b/>
                <w:color w:val="1A1919"/>
                <w:sz w:val="18"/>
                <w:szCs w:val="20"/>
                <w:lang w:val="en-GB"/>
              </w:rPr>
              <w:t>Direct with IB</w:t>
            </w:r>
          </w:p>
        </w:tc>
        <w:tc>
          <w:tcPr>
            <w:tcW w:w="99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18D4FD4" w14:textId="77777777" w:rsidR="00FA37A3" w:rsidRPr="006E3B5B" w:rsidRDefault="00FA37A3" w:rsidP="0009144A">
            <w:pPr>
              <w:spacing w:before="60" w:after="60" w:line="240" w:lineRule="exact"/>
              <w:rPr>
                <w:rFonts w:ascii="Calibri Light" w:hAnsi="Calibri Light"/>
                <w:b/>
                <w:color w:val="1A1919"/>
                <w:sz w:val="18"/>
                <w:szCs w:val="20"/>
                <w:lang w:val="en-GB" w:eastAsia="en-US"/>
              </w:rPr>
            </w:pPr>
            <w:r w:rsidRPr="006E3B5B">
              <w:rPr>
                <w:rFonts w:ascii="Calibri Light" w:hAnsi="Calibri Light"/>
                <w:b/>
                <w:color w:val="1A1919"/>
                <w:sz w:val="18"/>
                <w:szCs w:val="20"/>
                <w:lang w:val="en-GB"/>
              </w:rPr>
              <w:t>Subcontract with IB</w:t>
            </w:r>
          </w:p>
        </w:tc>
        <w:tc>
          <w:tcPr>
            <w:tcW w:w="99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53C4A70" w14:textId="77777777" w:rsidR="00FA37A3" w:rsidRPr="006E3B5B" w:rsidRDefault="00FA37A3" w:rsidP="0009144A">
            <w:pPr>
              <w:spacing w:before="60" w:after="60" w:line="240" w:lineRule="exact"/>
              <w:rPr>
                <w:rFonts w:ascii="Calibri Light" w:hAnsi="Calibri Light"/>
                <w:b/>
                <w:color w:val="1A1919"/>
                <w:sz w:val="18"/>
                <w:szCs w:val="20"/>
                <w:lang w:val="en-GB" w:eastAsia="en-US"/>
              </w:rPr>
            </w:pPr>
            <w:r w:rsidRPr="006E3B5B">
              <w:rPr>
                <w:rFonts w:ascii="Calibri Light" w:hAnsi="Calibri Light"/>
                <w:b/>
                <w:color w:val="1A1919"/>
                <w:sz w:val="18"/>
                <w:szCs w:val="20"/>
                <w:lang w:val="en-GB"/>
              </w:rPr>
              <w:t>Total</w:t>
            </w:r>
          </w:p>
        </w:tc>
      </w:tr>
      <w:tr w:rsidR="00FA37A3" w:rsidRPr="006E3B5B" w14:paraId="52F9A76A" w14:textId="77777777" w:rsidTr="000A76C9">
        <w:trPr>
          <w:cnfStyle w:val="000000100000" w:firstRow="0" w:lastRow="0" w:firstColumn="0" w:lastColumn="0" w:oddVBand="0" w:evenVBand="0" w:oddHBand="1" w:evenHBand="0" w:firstRowFirstColumn="0" w:firstRowLastColumn="0" w:lastRowFirstColumn="0" w:lastRowLastColumn="0"/>
          <w:trHeight w:val="379"/>
        </w:trPr>
        <w:tc>
          <w:tcPr>
            <w:tcW w:w="2012" w:type="pct"/>
            <w:shd w:val="clear" w:color="auto" w:fill="auto"/>
            <w:vAlign w:val="center"/>
          </w:tcPr>
          <w:p w14:paraId="5EC98DA5" w14:textId="7AE4F652" w:rsidR="00FA37A3" w:rsidRPr="006E3B5B" w:rsidRDefault="009618C6">
            <w:pPr>
              <w:spacing w:before="60" w:after="60" w:line="240" w:lineRule="exact"/>
              <w:rPr>
                <w:rFonts w:ascii="Calibri Light" w:hAnsi="Calibri Light"/>
                <w:color w:val="404040"/>
                <w:sz w:val="18"/>
                <w:szCs w:val="18"/>
                <w:lang w:val="en-GB" w:eastAsia="en-US"/>
              </w:rPr>
            </w:pPr>
            <w:r>
              <w:rPr>
                <w:rFonts w:ascii="Calibri Light" w:hAnsi="Calibri Light"/>
                <w:color w:val="404040"/>
                <w:sz w:val="18"/>
                <w:szCs w:val="18"/>
                <w:lang w:val="en-GB"/>
              </w:rPr>
              <w:t>Agriculture and Water Resources</w:t>
            </w:r>
            <w:r w:rsidR="00FA37A3" w:rsidRPr="006E3B5B">
              <w:rPr>
                <w:rFonts w:ascii="Calibri Light" w:hAnsi="Calibri Light"/>
                <w:color w:val="404040"/>
                <w:sz w:val="18"/>
                <w:szCs w:val="18"/>
                <w:lang w:val="en-GB"/>
              </w:rPr>
              <w:t xml:space="preserve"> </w:t>
            </w:r>
          </w:p>
        </w:tc>
        <w:tc>
          <w:tcPr>
            <w:tcW w:w="996" w:type="pct"/>
            <w:shd w:val="clear" w:color="auto" w:fill="auto"/>
            <w:vAlign w:val="center"/>
          </w:tcPr>
          <w:p w14:paraId="754BE8C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55</w:t>
            </w:r>
          </w:p>
        </w:tc>
        <w:tc>
          <w:tcPr>
            <w:tcW w:w="996" w:type="pct"/>
            <w:shd w:val="clear" w:color="auto" w:fill="auto"/>
            <w:vAlign w:val="center"/>
          </w:tcPr>
          <w:p w14:paraId="7C2EF5F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shd w:val="clear" w:color="auto" w:fill="auto"/>
          </w:tcPr>
          <w:p w14:paraId="309EB10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55</w:t>
            </w:r>
          </w:p>
        </w:tc>
      </w:tr>
      <w:tr w:rsidR="00FA37A3" w:rsidRPr="006E3B5B" w14:paraId="7125497F" w14:textId="77777777" w:rsidTr="000A76C9">
        <w:tc>
          <w:tcPr>
            <w:tcW w:w="2012" w:type="pct"/>
            <w:vAlign w:val="center"/>
          </w:tcPr>
          <w:p w14:paraId="4E9879D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Attorney-General’s</w:t>
            </w:r>
          </w:p>
        </w:tc>
        <w:tc>
          <w:tcPr>
            <w:tcW w:w="996" w:type="pct"/>
            <w:vAlign w:val="center"/>
          </w:tcPr>
          <w:p w14:paraId="4A87930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78</w:t>
            </w:r>
          </w:p>
        </w:tc>
        <w:tc>
          <w:tcPr>
            <w:tcW w:w="996" w:type="pct"/>
            <w:vAlign w:val="center"/>
          </w:tcPr>
          <w:p w14:paraId="4E2191B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13</w:t>
            </w:r>
          </w:p>
        </w:tc>
        <w:tc>
          <w:tcPr>
            <w:tcW w:w="996" w:type="pct"/>
          </w:tcPr>
          <w:p w14:paraId="78E12A6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91</w:t>
            </w:r>
          </w:p>
        </w:tc>
      </w:tr>
      <w:tr w:rsidR="00FA37A3" w:rsidRPr="006E3B5B" w14:paraId="7A18EB7F"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3E818C71" w14:textId="3CCAA6F1"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Communicatio</w:t>
            </w:r>
            <w:r w:rsidR="00266E02">
              <w:rPr>
                <w:rFonts w:ascii="Calibri Light" w:hAnsi="Calibri Light"/>
                <w:color w:val="404040"/>
                <w:sz w:val="18"/>
                <w:szCs w:val="18"/>
                <w:lang w:val="en-GB"/>
              </w:rPr>
              <w:t>ns and</w:t>
            </w:r>
            <w:r w:rsidRPr="006E3B5B">
              <w:rPr>
                <w:rFonts w:ascii="Calibri Light" w:hAnsi="Calibri Light"/>
                <w:color w:val="404040"/>
                <w:sz w:val="18"/>
                <w:szCs w:val="18"/>
                <w:lang w:val="en-GB"/>
              </w:rPr>
              <w:t xml:space="preserve"> the Arts</w:t>
            </w:r>
          </w:p>
        </w:tc>
        <w:tc>
          <w:tcPr>
            <w:tcW w:w="996" w:type="pct"/>
            <w:shd w:val="clear" w:color="auto" w:fill="auto"/>
            <w:vAlign w:val="center"/>
          </w:tcPr>
          <w:p w14:paraId="0AF595E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w:t>
            </w:r>
          </w:p>
        </w:tc>
        <w:tc>
          <w:tcPr>
            <w:tcW w:w="996" w:type="pct"/>
            <w:shd w:val="clear" w:color="auto" w:fill="auto"/>
            <w:vAlign w:val="center"/>
          </w:tcPr>
          <w:p w14:paraId="0A84AA5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shd w:val="clear" w:color="auto" w:fill="auto"/>
          </w:tcPr>
          <w:p w14:paraId="1E889DC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w:t>
            </w:r>
          </w:p>
        </w:tc>
      </w:tr>
      <w:tr w:rsidR="00FA37A3" w:rsidRPr="006E3B5B" w14:paraId="7FA4A073" w14:textId="77777777" w:rsidTr="000A76C9">
        <w:trPr>
          <w:trHeight w:val="295"/>
        </w:trPr>
        <w:tc>
          <w:tcPr>
            <w:tcW w:w="2012" w:type="pct"/>
            <w:vAlign w:val="center"/>
          </w:tcPr>
          <w:p w14:paraId="290F670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Defence</w:t>
            </w:r>
          </w:p>
        </w:tc>
        <w:tc>
          <w:tcPr>
            <w:tcW w:w="996" w:type="pct"/>
            <w:vAlign w:val="center"/>
          </w:tcPr>
          <w:p w14:paraId="4EF0C6D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237</w:t>
            </w:r>
          </w:p>
        </w:tc>
        <w:tc>
          <w:tcPr>
            <w:tcW w:w="996" w:type="pct"/>
            <w:vAlign w:val="center"/>
          </w:tcPr>
          <w:p w14:paraId="060A237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48</w:t>
            </w:r>
          </w:p>
        </w:tc>
        <w:tc>
          <w:tcPr>
            <w:tcW w:w="996" w:type="pct"/>
          </w:tcPr>
          <w:p w14:paraId="4E006161"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285</w:t>
            </w:r>
          </w:p>
        </w:tc>
      </w:tr>
      <w:tr w:rsidR="00FA37A3" w:rsidRPr="006E3B5B" w14:paraId="3D367641"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69AC504A" w14:textId="45734ED5"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Education </w:t>
            </w:r>
            <w:r w:rsidR="00266E02">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Training</w:t>
            </w:r>
          </w:p>
        </w:tc>
        <w:tc>
          <w:tcPr>
            <w:tcW w:w="996" w:type="pct"/>
            <w:shd w:val="clear" w:color="auto" w:fill="auto"/>
            <w:vAlign w:val="center"/>
          </w:tcPr>
          <w:p w14:paraId="1291121C"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41</w:t>
            </w:r>
          </w:p>
        </w:tc>
        <w:tc>
          <w:tcPr>
            <w:tcW w:w="996" w:type="pct"/>
            <w:shd w:val="clear" w:color="auto" w:fill="auto"/>
            <w:vAlign w:val="center"/>
          </w:tcPr>
          <w:p w14:paraId="62706CE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shd w:val="clear" w:color="auto" w:fill="auto"/>
          </w:tcPr>
          <w:p w14:paraId="0E0DA9C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41</w:t>
            </w:r>
          </w:p>
        </w:tc>
      </w:tr>
      <w:tr w:rsidR="00FA37A3" w:rsidRPr="006E3B5B" w14:paraId="0BE665A7" w14:textId="77777777" w:rsidTr="000A76C9">
        <w:tc>
          <w:tcPr>
            <w:tcW w:w="2012" w:type="pct"/>
            <w:vAlign w:val="center"/>
          </w:tcPr>
          <w:p w14:paraId="6D638256" w14:textId="77777777" w:rsidR="00FA37A3" w:rsidRPr="006E3B5B" w:rsidRDefault="00FA37A3" w:rsidP="0009144A">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Employment</w:t>
            </w:r>
          </w:p>
        </w:tc>
        <w:tc>
          <w:tcPr>
            <w:tcW w:w="996" w:type="pct"/>
            <w:vAlign w:val="center"/>
          </w:tcPr>
          <w:p w14:paraId="1D8C1E9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67</w:t>
            </w:r>
          </w:p>
        </w:tc>
        <w:tc>
          <w:tcPr>
            <w:tcW w:w="996" w:type="pct"/>
            <w:vAlign w:val="center"/>
          </w:tcPr>
          <w:p w14:paraId="237D8E4C"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tcPr>
          <w:p w14:paraId="22C8C97C"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67</w:t>
            </w:r>
          </w:p>
        </w:tc>
      </w:tr>
      <w:tr w:rsidR="00FA37A3" w:rsidRPr="006E3B5B" w14:paraId="4A3449EF"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20D675B6"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Environment</w:t>
            </w:r>
          </w:p>
        </w:tc>
        <w:tc>
          <w:tcPr>
            <w:tcW w:w="996" w:type="pct"/>
            <w:shd w:val="clear" w:color="auto" w:fill="auto"/>
            <w:vAlign w:val="center"/>
          </w:tcPr>
          <w:p w14:paraId="5E6E89E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80</w:t>
            </w:r>
          </w:p>
        </w:tc>
        <w:tc>
          <w:tcPr>
            <w:tcW w:w="996" w:type="pct"/>
            <w:shd w:val="clear" w:color="auto" w:fill="auto"/>
            <w:vAlign w:val="center"/>
          </w:tcPr>
          <w:p w14:paraId="51AC508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shd w:val="clear" w:color="auto" w:fill="auto"/>
          </w:tcPr>
          <w:p w14:paraId="5A9967E9"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80</w:t>
            </w:r>
          </w:p>
        </w:tc>
      </w:tr>
      <w:tr w:rsidR="00FA37A3" w:rsidRPr="006E3B5B" w14:paraId="79D53CC6" w14:textId="77777777" w:rsidTr="000A76C9">
        <w:tc>
          <w:tcPr>
            <w:tcW w:w="2012" w:type="pct"/>
            <w:vAlign w:val="center"/>
          </w:tcPr>
          <w:p w14:paraId="53052C11"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Finance</w:t>
            </w:r>
          </w:p>
        </w:tc>
        <w:tc>
          <w:tcPr>
            <w:tcW w:w="996" w:type="pct"/>
            <w:vAlign w:val="center"/>
          </w:tcPr>
          <w:p w14:paraId="087864A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c>
          <w:tcPr>
            <w:tcW w:w="996" w:type="pct"/>
            <w:vAlign w:val="center"/>
          </w:tcPr>
          <w:p w14:paraId="0DB9A09A"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tcPr>
          <w:p w14:paraId="2552F031"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r>
      <w:tr w:rsidR="00FA37A3" w:rsidRPr="006E3B5B" w14:paraId="3F23D445"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048961E2" w14:textId="73A40EB4"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Foreign Affairs </w:t>
            </w:r>
            <w:r w:rsidR="00266E02">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Trade</w:t>
            </w:r>
          </w:p>
        </w:tc>
        <w:tc>
          <w:tcPr>
            <w:tcW w:w="996" w:type="pct"/>
            <w:shd w:val="clear" w:color="auto" w:fill="auto"/>
            <w:vAlign w:val="center"/>
          </w:tcPr>
          <w:p w14:paraId="257CC896"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73</w:t>
            </w:r>
          </w:p>
        </w:tc>
        <w:tc>
          <w:tcPr>
            <w:tcW w:w="996" w:type="pct"/>
            <w:shd w:val="clear" w:color="auto" w:fill="auto"/>
            <w:vAlign w:val="center"/>
          </w:tcPr>
          <w:p w14:paraId="3F27DFC9"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p>
        </w:tc>
        <w:tc>
          <w:tcPr>
            <w:tcW w:w="996" w:type="pct"/>
            <w:shd w:val="clear" w:color="auto" w:fill="auto"/>
          </w:tcPr>
          <w:p w14:paraId="77C0EBD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76</w:t>
            </w:r>
          </w:p>
        </w:tc>
      </w:tr>
      <w:tr w:rsidR="00FA37A3" w:rsidRPr="006E3B5B" w14:paraId="7041BFAC" w14:textId="77777777" w:rsidTr="000A76C9">
        <w:tc>
          <w:tcPr>
            <w:tcW w:w="2012" w:type="pct"/>
            <w:vAlign w:val="center"/>
          </w:tcPr>
          <w:p w14:paraId="5C933401"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Health</w:t>
            </w:r>
          </w:p>
        </w:tc>
        <w:tc>
          <w:tcPr>
            <w:tcW w:w="996" w:type="pct"/>
            <w:vAlign w:val="center"/>
          </w:tcPr>
          <w:p w14:paraId="163EFB8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c>
          <w:tcPr>
            <w:tcW w:w="996" w:type="pct"/>
            <w:vAlign w:val="center"/>
          </w:tcPr>
          <w:p w14:paraId="09436859"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tcPr>
          <w:p w14:paraId="7A06C1B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r>
      <w:tr w:rsidR="00FA37A3" w:rsidRPr="006E3B5B" w14:paraId="41007BD3"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25632CFC"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Human Services</w:t>
            </w:r>
          </w:p>
        </w:tc>
        <w:tc>
          <w:tcPr>
            <w:tcW w:w="996" w:type="pct"/>
            <w:shd w:val="clear" w:color="auto" w:fill="auto"/>
            <w:vAlign w:val="center"/>
          </w:tcPr>
          <w:p w14:paraId="68C190F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237</w:t>
            </w:r>
          </w:p>
        </w:tc>
        <w:tc>
          <w:tcPr>
            <w:tcW w:w="996" w:type="pct"/>
            <w:shd w:val="clear" w:color="auto" w:fill="auto"/>
            <w:vAlign w:val="center"/>
          </w:tcPr>
          <w:p w14:paraId="64E44B1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17</w:t>
            </w:r>
          </w:p>
        </w:tc>
        <w:tc>
          <w:tcPr>
            <w:tcW w:w="996" w:type="pct"/>
            <w:shd w:val="clear" w:color="auto" w:fill="auto"/>
          </w:tcPr>
          <w:p w14:paraId="2522BEDA"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254</w:t>
            </w:r>
          </w:p>
        </w:tc>
      </w:tr>
      <w:tr w:rsidR="00FA37A3" w:rsidRPr="006E3B5B" w14:paraId="50FE3A54" w14:textId="77777777" w:rsidTr="000A76C9">
        <w:tc>
          <w:tcPr>
            <w:tcW w:w="2012" w:type="pct"/>
            <w:vAlign w:val="center"/>
          </w:tcPr>
          <w:p w14:paraId="4A9B2432" w14:textId="77D4FA9C"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Immigration </w:t>
            </w:r>
            <w:r w:rsidR="00266E02">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Border Protection</w:t>
            </w:r>
          </w:p>
        </w:tc>
        <w:tc>
          <w:tcPr>
            <w:tcW w:w="996" w:type="pct"/>
            <w:vAlign w:val="center"/>
          </w:tcPr>
          <w:p w14:paraId="3CC8642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21</w:t>
            </w:r>
          </w:p>
        </w:tc>
        <w:tc>
          <w:tcPr>
            <w:tcW w:w="996" w:type="pct"/>
            <w:vAlign w:val="center"/>
          </w:tcPr>
          <w:p w14:paraId="6EB6619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w:t>
            </w:r>
          </w:p>
        </w:tc>
        <w:tc>
          <w:tcPr>
            <w:tcW w:w="996" w:type="pct"/>
          </w:tcPr>
          <w:p w14:paraId="65CBA82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29</w:t>
            </w:r>
          </w:p>
        </w:tc>
      </w:tr>
      <w:tr w:rsidR="00FA37A3" w:rsidRPr="006E3B5B" w14:paraId="70764847"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44108CC5" w14:textId="409F302D"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Industry, Innovation</w:t>
            </w:r>
            <w:r w:rsidR="00266E02">
              <w:rPr>
                <w:rFonts w:ascii="Calibri Light" w:hAnsi="Calibri Light"/>
                <w:color w:val="404040"/>
                <w:sz w:val="18"/>
                <w:szCs w:val="18"/>
                <w:lang w:val="en-GB"/>
              </w:rPr>
              <w:t xml:space="preserve"> and</w:t>
            </w:r>
            <w:r w:rsidRPr="006E3B5B">
              <w:rPr>
                <w:rFonts w:ascii="Calibri Light" w:hAnsi="Calibri Light"/>
                <w:color w:val="404040"/>
                <w:sz w:val="18"/>
                <w:szCs w:val="18"/>
                <w:lang w:val="en-GB"/>
              </w:rPr>
              <w:t xml:space="preserve"> Science</w:t>
            </w:r>
          </w:p>
        </w:tc>
        <w:tc>
          <w:tcPr>
            <w:tcW w:w="996" w:type="pct"/>
            <w:shd w:val="clear" w:color="auto" w:fill="auto"/>
            <w:vAlign w:val="center"/>
          </w:tcPr>
          <w:p w14:paraId="49F53CC1"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33</w:t>
            </w:r>
          </w:p>
        </w:tc>
        <w:tc>
          <w:tcPr>
            <w:tcW w:w="996" w:type="pct"/>
            <w:shd w:val="clear" w:color="auto" w:fill="auto"/>
            <w:vAlign w:val="center"/>
          </w:tcPr>
          <w:p w14:paraId="60289420"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shd w:val="clear" w:color="auto" w:fill="auto"/>
          </w:tcPr>
          <w:p w14:paraId="0FC76B91"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33</w:t>
            </w:r>
          </w:p>
        </w:tc>
      </w:tr>
      <w:tr w:rsidR="00FA37A3" w:rsidRPr="006E3B5B" w14:paraId="54615965" w14:textId="77777777" w:rsidTr="000A76C9">
        <w:tc>
          <w:tcPr>
            <w:tcW w:w="2012" w:type="pct"/>
            <w:vAlign w:val="center"/>
          </w:tcPr>
          <w:p w14:paraId="04BFCB40" w14:textId="360811C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Infrastructure </w:t>
            </w:r>
            <w:r w:rsidR="00266E02">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Regional Development</w:t>
            </w:r>
          </w:p>
        </w:tc>
        <w:tc>
          <w:tcPr>
            <w:tcW w:w="996" w:type="pct"/>
            <w:vAlign w:val="center"/>
          </w:tcPr>
          <w:p w14:paraId="4CE508A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w:t>
            </w:r>
          </w:p>
        </w:tc>
        <w:tc>
          <w:tcPr>
            <w:tcW w:w="996" w:type="pct"/>
            <w:vAlign w:val="center"/>
          </w:tcPr>
          <w:p w14:paraId="098AB80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vAlign w:val="center"/>
          </w:tcPr>
          <w:p w14:paraId="29C3B77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w:t>
            </w:r>
          </w:p>
        </w:tc>
      </w:tr>
      <w:tr w:rsidR="00FA37A3" w:rsidRPr="006E3B5B" w14:paraId="1CE0413C"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35AF4E62"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Parliamentary Departments</w:t>
            </w:r>
          </w:p>
        </w:tc>
        <w:tc>
          <w:tcPr>
            <w:tcW w:w="996" w:type="pct"/>
            <w:shd w:val="clear" w:color="auto" w:fill="auto"/>
            <w:vAlign w:val="center"/>
          </w:tcPr>
          <w:p w14:paraId="215EE58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w:t>
            </w:r>
          </w:p>
        </w:tc>
        <w:tc>
          <w:tcPr>
            <w:tcW w:w="996" w:type="pct"/>
            <w:shd w:val="clear" w:color="auto" w:fill="auto"/>
            <w:vAlign w:val="center"/>
          </w:tcPr>
          <w:p w14:paraId="5097993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w:t>
            </w:r>
          </w:p>
        </w:tc>
        <w:tc>
          <w:tcPr>
            <w:tcW w:w="996" w:type="pct"/>
            <w:shd w:val="clear" w:color="auto" w:fill="auto"/>
          </w:tcPr>
          <w:p w14:paraId="62DEEAB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w:t>
            </w:r>
          </w:p>
        </w:tc>
      </w:tr>
      <w:tr w:rsidR="00FA37A3" w:rsidRPr="006E3B5B" w14:paraId="09EA581E" w14:textId="77777777" w:rsidTr="000A76C9">
        <w:tc>
          <w:tcPr>
            <w:tcW w:w="2012" w:type="pct"/>
            <w:vAlign w:val="center"/>
          </w:tcPr>
          <w:p w14:paraId="623355D7" w14:textId="6E9EDA8E"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Prime Minister </w:t>
            </w:r>
            <w:r w:rsidR="00266E02">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Cabinet</w:t>
            </w:r>
          </w:p>
        </w:tc>
        <w:tc>
          <w:tcPr>
            <w:tcW w:w="996" w:type="pct"/>
            <w:vAlign w:val="center"/>
          </w:tcPr>
          <w:p w14:paraId="6670F80A"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232</w:t>
            </w:r>
          </w:p>
        </w:tc>
        <w:tc>
          <w:tcPr>
            <w:tcW w:w="996" w:type="pct"/>
            <w:vAlign w:val="center"/>
          </w:tcPr>
          <w:p w14:paraId="16E876C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w:t>
            </w:r>
          </w:p>
        </w:tc>
        <w:tc>
          <w:tcPr>
            <w:tcW w:w="996" w:type="pct"/>
          </w:tcPr>
          <w:p w14:paraId="6F22177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239</w:t>
            </w:r>
          </w:p>
        </w:tc>
      </w:tr>
      <w:tr w:rsidR="00FA37A3" w:rsidRPr="006E3B5B" w14:paraId="416E7C86"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7E43395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Social Services</w:t>
            </w:r>
          </w:p>
        </w:tc>
        <w:tc>
          <w:tcPr>
            <w:tcW w:w="996" w:type="pct"/>
            <w:shd w:val="clear" w:color="auto" w:fill="auto"/>
            <w:vAlign w:val="center"/>
          </w:tcPr>
          <w:p w14:paraId="73FC5CA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30</w:t>
            </w:r>
          </w:p>
        </w:tc>
        <w:tc>
          <w:tcPr>
            <w:tcW w:w="996" w:type="pct"/>
            <w:shd w:val="clear" w:color="auto" w:fill="auto"/>
            <w:vAlign w:val="center"/>
          </w:tcPr>
          <w:p w14:paraId="337C6C8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w:t>
            </w:r>
          </w:p>
        </w:tc>
        <w:tc>
          <w:tcPr>
            <w:tcW w:w="996" w:type="pct"/>
            <w:shd w:val="clear" w:color="auto" w:fill="auto"/>
          </w:tcPr>
          <w:p w14:paraId="475C77D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36</w:t>
            </w:r>
          </w:p>
        </w:tc>
      </w:tr>
      <w:tr w:rsidR="00FA37A3" w:rsidRPr="006E3B5B" w14:paraId="451EDEA2" w14:textId="77777777" w:rsidTr="000A76C9">
        <w:tc>
          <w:tcPr>
            <w:tcW w:w="2012" w:type="pct"/>
            <w:vAlign w:val="center"/>
          </w:tcPr>
          <w:p w14:paraId="46ABFF77"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Treasury</w:t>
            </w:r>
          </w:p>
        </w:tc>
        <w:tc>
          <w:tcPr>
            <w:tcW w:w="996" w:type="pct"/>
            <w:vAlign w:val="center"/>
          </w:tcPr>
          <w:p w14:paraId="4F74497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96</w:t>
            </w:r>
          </w:p>
        </w:tc>
        <w:tc>
          <w:tcPr>
            <w:tcW w:w="996" w:type="pct"/>
            <w:vAlign w:val="center"/>
          </w:tcPr>
          <w:p w14:paraId="3B32BD16"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20</w:t>
            </w:r>
          </w:p>
        </w:tc>
        <w:tc>
          <w:tcPr>
            <w:tcW w:w="996" w:type="pct"/>
          </w:tcPr>
          <w:p w14:paraId="248CB59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116</w:t>
            </w:r>
          </w:p>
        </w:tc>
      </w:tr>
      <w:tr w:rsidR="00FA37A3" w:rsidRPr="006E3B5B" w14:paraId="4FF856FE" w14:textId="77777777" w:rsidTr="000A76C9">
        <w:trPr>
          <w:cnfStyle w:val="000000100000" w:firstRow="0" w:lastRow="0" w:firstColumn="0" w:lastColumn="0" w:oddVBand="0" w:evenVBand="0" w:oddHBand="1" w:evenHBand="0" w:firstRowFirstColumn="0" w:firstRowLastColumn="0" w:lastRowFirstColumn="0" w:lastRowLastColumn="0"/>
        </w:trPr>
        <w:tc>
          <w:tcPr>
            <w:tcW w:w="2012" w:type="pct"/>
            <w:shd w:val="clear" w:color="auto" w:fill="auto"/>
            <w:vAlign w:val="center"/>
          </w:tcPr>
          <w:p w14:paraId="4C4FCDF5"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Veterans’ Affairs</w:t>
            </w:r>
          </w:p>
        </w:tc>
        <w:tc>
          <w:tcPr>
            <w:tcW w:w="996" w:type="pct"/>
            <w:shd w:val="clear" w:color="auto" w:fill="auto"/>
            <w:vAlign w:val="center"/>
          </w:tcPr>
          <w:p w14:paraId="2C9D196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c>
          <w:tcPr>
            <w:tcW w:w="996" w:type="pct"/>
            <w:shd w:val="clear" w:color="auto" w:fill="auto"/>
            <w:vAlign w:val="center"/>
          </w:tcPr>
          <w:p w14:paraId="21E55A3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w:t>
            </w:r>
          </w:p>
        </w:tc>
        <w:tc>
          <w:tcPr>
            <w:tcW w:w="996" w:type="pct"/>
            <w:shd w:val="clear" w:color="auto" w:fill="auto"/>
          </w:tcPr>
          <w:p w14:paraId="76C3C8B9"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r>
      <w:tr w:rsidR="00FA37A3" w:rsidRPr="00266E02" w14:paraId="5CAEEB37" w14:textId="77777777" w:rsidTr="000A76C9">
        <w:tc>
          <w:tcPr>
            <w:tcW w:w="2012" w:type="pct"/>
            <w:vAlign w:val="center"/>
          </w:tcPr>
          <w:p w14:paraId="052E3CCC" w14:textId="77777777" w:rsidR="00FA37A3" w:rsidRPr="0009144A" w:rsidRDefault="00FA37A3" w:rsidP="0009144A">
            <w:pPr>
              <w:spacing w:before="60" w:after="60" w:line="240" w:lineRule="exact"/>
              <w:rPr>
                <w:rFonts w:ascii="Calibri" w:hAnsi="Calibri"/>
                <w:color w:val="404040"/>
                <w:sz w:val="18"/>
                <w:szCs w:val="18"/>
                <w:lang w:val="en-GB"/>
              </w:rPr>
            </w:pPr>
            <w:r w:rsidRPr="0009144A">
              <w:rPr>
                <w:rFonts w:ascii="Calibri" w:hAnsi="Calibri"/>
                <w:color w:val="404040"/>
                <w:sz w:val="18"/>
                <w:szCs w:val="18"/>
                <w:lang w:val="en-GB"/>
              </w:rPr>
              <w:t>TOTAL</w:t>
            </w:r>
          </w:p>
        </w:tc>
        <w:tc>
          <w:tcPr>
            <w:tcW w:w="996" w:type="pct"/>
            <w:vAlign w:val="center"/>
          </w:tcPr>
          <w:p w14:paraId="59DF0E83" w14:textId="5F335C91"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1</w:t>
            </w:r>
            <w:r w:rsidR="00266E02" w:rsidRPr="0009144A">
              <w:rPr>
                <w:rFonts w:ascii="Calibri" w:hAnsi="Calibri"/>
                <w:color w:val="404040"/>
                <w:sz w:val="18"/>
                <w:szCs w:val="18"/>
                <w:lang w:val="en-GB"/>
              </w:rPr>
              <w:t> </w:t>
            </w:r>
            <w:r w:rsidRPr="0009144A">
              <w:rPr>
                <w:rFonts w:ascii="Calibri" w:hAnsi="Calibri"/>
                <w:color w:val="404040"/>
                <w:sz w:val="18"/>
                <w:szCs w:val="18"/>
                <w:lang w:val="en-GB"/>
              </w:rPr>
              <w:t>384</w:t>
            </w:r>
          </w:p>
        </w:tc>
        <w:tc>
          <w:tcPr>
            <w:tcW w:w="996" w:type="pct"/>
            <w:vAlign w:val="center"/>
          </w:tcPr>
          <w:p w14:paraId="5D3C9E77" w14:textId="77777777"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126</w:t>
            </w:r>
          </w:p>
        </w:tc>
        <w:tc>
          <w:tcPr>
            <w:tcW w:w="996" w:type="pct"/>
          </w:tcPr>
          <w:p w14:paraId="79982420" w14:textId="5072FE91"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1</w:t>
            </w:r>
            <w:r w:rsidR="00266E02" w:rsidRPr="0009144A">
              <w:rPr>
                <w:rFonts w:ascii="Calibri" w:hAnsi="Calibri"/>
                <w:color w:val="404040"/>
                <w:sz w:val="18"/>
                <w:szCs w:val="18"/>
                <w:lang w:val="en-GB"/>
              </w:rPr>
              <w:t> </w:t>
            </w:r>
            <w:r w:rsidRPr="0009144A">
              <w:rPr>
                <w:rFonts w:ascii="Calibri" w:hAnsi="Calibri"/>
                <w:color w:val="404040"/>
                <w:sz w:val="18"/>
                <w:szCs w:val="18"/>
                <w:lang w:val="en-GB"/>
              </w:rPr>
              <w:t>509</w:t>
            </w:r>
          </w:p>
        </w:tc>
      </w:tr>
    </w:tbl>
    <w:p w14:paraId="3D82861B" w14:textId="77777777" w:rsidR="00FA37A3" w:rsidRPr="006E3B5B" w:rsidRDefault="00FA37A3" w:rsidP="0009144A">
      <w:pPr>
        <w:ind w:left="-136"/>
        <w:rPr>
          <w:rFonts w:ascii="Calibri Light" w:hAnsi="Calibri Light" w:cs="Courier New"/>
          <w:color w:val="404040"/>
          <w:sz w:val="16"/>
          <w:szCs w:val="16"/>
          <w:lang w:val="en-GB"/>
        </w:rPr>
      </w:pPr>
      <w:r w:rsidRPr="006E3B5B">
        <w:rPr>
          <w:rFonts w:ascii="Calibri Light" w:hAnsi="Calibri Light" w:cs="Courier New"/>
          <w:color w:val="404040"/>
          <w:sz w:val="16"/>
          <w:szCs w:val="16"/>
          <w:lang w:val="en-GB"/>
        </w:rPr>
        <w:t>Source: DPMC data. Urbis analysis.</w:t>
      </w:r>
    </w:p>
    <w:p w14:paraId="535F8D94" w14:textId="1F7E02BD" w:rsidR="006537DF" w:rsidRDefault="006537DF" w:rsidP="00FA37A3">
      <w:pPr>
        <w:rPr>
          <w:rFonts w:ascii="Calibri Light" w:hAnsi="Calibri Light" w:cs="Courier New"/>
          <w:color w:val="404040"/>
          <w:sz w:val="16"/>
          <w:szCs w:val="16"/>
          <w:lang w:val="en-GB"/>
        </w:rPr>
      </w:pPr>
    </w:p>
    <w:p w14:paraId="403BD21E" w14:textId="6EE204F2" w:rsidR="00543A27" w:rsidRDefault="00543A27" w:rsidP="00FA37A3">
      <w:pPr>
        <w:rPr>
          <w:rFonts w:ascii="Calibri Light" w:hAnsi="Calibri Light" w:cs="Courier New"/>
          <w:color w:val="404040"/>
          <w:sz w:val="16"/>
          <w:szCs w:val="16"/>
          <w:lang w:val="en-GB"/>
        </w:rPr>
      </w:pPr>
    </w:p>
    <w:p w14:paraId="6FE4B2A5" w14:textId="77777777" w:rsidR="00543A27" w:rsidRPr="006E3B5B" w:rsidRDefault="00543A27" w:rsidP="00FA37A3">
      <w:pPr>
        <w:rPr>
          <w:rFonts w:ascii="Calibri Light" w:hAnsi="Calibri Light" w:cs="Courier New"/>
          <w:color w:val="404040"/>
          <w:sz w:val="16"/>
          <w:szCs w:val="16"/>
          <w:lang w:val="en-GB"/>
        </w:rPr>
      </w:pPr>
    </w:p>
    <w:p w14:paraId="13C74374" w14:textId="77777777" w:rsidR="00FA37A3" w:rsidRPr="006E3B5B" w:rsidRDefault="00FA37A3" w:rsidP="00FA37A3">
      <w:pPr>
        <w:rPr>
          <w:rFonts w:ascii="Arial" w:hAnsi="Arial" w:cs="Courier New"/>
          <w:color w:val="404040"/>
          <w:sz w:val="20"/>
          <w:szCs w:val="20"/>
          <w:lang w:val="en-GB"/>
        </w:rPr>
      </w:pPr>
    </w:p>
    <w:p w14:paraId="5E738711" w14:textId="77777777" w:rsidR="00FA37A3" w:rsidRPr="0009144A" w:rsidRDefault="006537DF" w:rsidP="008649FA">
      <w:pPr>
        <w:pStyle w:val="Head20"/>
        <w:numPr>
          <w:ilvl w:val="1"/>
          <w:numId w:val="110"/>
        </w:numPr>
        <w:rPr>
          <w:b w:val="0"/>
          <w:i w:val="0"/>
        </w:rPr>
      </w:pPr>
      <w:bookmarkStart w:id="97" w:name="_Toc494209878"/>
      <w:r w:rsidRPr="0009144A">
        <w:rPr>
          <w:b w:val="0"/>
          <w:i w:val="0"/>
        </w:rPr>
        <w:lastRenderedPageBreak/>
        <w:t>PORTFOLIO PURCHASING POWER BENCHMARK</w:t>
      </w:r>
      <w:bookmarkEnd w:id="97"/>
    </w:p>
    <w:p w14:paraId="11116D6C" w14:textId="1996F6DF" w:rsidR="00FA37A3" w:rsidRPr="006E3B5B" w:rsidRDefault="00FA37A3" w:rsidP="006537DF">
      <w:pPr>
        <w:pStyle w:val="Body"/>
        <w:rPr>
          <w:lang w:val="en-GB"/>
        </w:rPr>
      </w:pPr>
      <w:r w:rsidRPr="006E3B5B">
        <w:rPr>
          <w:lang w:val="en-GB"/>
        </w:rPr>
        <w:t xml:space="preserve">We have compared contracts awarded to </w:t>
      </w:r>
      <w:r w:rsidR="00266E02">
        <w:rPr>
          <w:lang w:val="en-GB"/>
        </w:rPr>
        <w:t>IBs</w:t>
      </w:r>
      <w:r w:rsidRPr="006E3B5B">
        <w:rPr>
          <w:lang w:val="en-GB"/>
        </w:rPr>
        <w:t xml:space="preserve"> against the portfolio purchasing power benchmark developed for the IPP. The benchmark represents a three-year average from 2011</w:t>
      </w:r>
      <w:r w:rsidR="00266E02">
        <w:rPr>
          <w:lang w:val="en-GB"/>
        </w:rPr>
        <w:t>–</w:t>
      </w:r>
      <w:r w:rsidRPr="006E3B5B">
        <w:rPr>
          <w:lang w:val="en-GB"/>
        </w:rPr>
        <w:t>12 to 2013</w:t>
      </w:r>
      <w:r w:rsidR="00266E02">
        <w:rPr>
          <w:lang w:val="en-GB"/>
        </w:rPr>
        <w:t>–</w:t>
      </w:r>
      <w:r w:rsidRPr="006E3B5B">
        <w:rPr>
          <w:lang w:val="en-GB"/>
        </w:rPr>
        <w:t xml:space="preserve">14 of the number and value of AusTender contracts. (Note that AusTender data, as discussed previously, only includes contracts valued $10,000 and over and </w:t>
      </w:r>
      <w:r w:rsidR="00266E02">
        <w:rPr>
          <w:lang w:val="en-GB"/>
        </w:rPr>
        <w:t>consequently doesn‘t</w:t>
      </w:r>
      <w:r w:rsidRPr="006E3B5B">
        <w:rPr>
          <w:lang w:val="en-GB"/>
        </w:rPr>
        <w:t xml:space="preserve"> represent </w:t>
      </w:r>
      <w:r w:rsidR="00266E02">
        <w:rPr>
          <w:lang w:val="en-GB"/>
        </w:rPr>
        <w:t xml:space="preserve">the </w:t>
      </w:r>
      <w:r w:rsidRPr="006E3B5B">
        <w:rPr>
          <w:lang w:val="en-GB"/>
        </w:rPr>
        <w:t xml:space="preserve">total </w:t>
      </w:r>
      <w:r w:rsidR="006C1484">
        <w:rPr>
          <w:lang w:val="en-GB"/>
        </w:rPr>
        <w:t xml:space="preserve">amount of </w:t>
      </w:r>
      <w:r w:rsidRPr="006E3B5B">
        <w:rPr>
          <w:lang w:val="en-GB"/>
        </w:rPr>
        <w:t>Commonwealth expenditure).</w:t>
      </w:r>
    </w:p>
    <w:p w14:paraId="649F7E55" w14:textId="77777777" w:rsidR="006537DF" w:rsidRPr="006E3B5B" w:rsidRDefault="006537DF" w:rsidP="006537DF">
      <w:pPr>
        <w:pStyle w:val="Body"/>
        <w:rPr>
          <w:lang w:val="en-GB"/>
        </w:rPr>
      </w:pPr>
    </w:p>
    <w:p w14:paraId="5861CD40" w14:textId="3E74595F" w:rsidR="00FA37A3" w:rsidRPr="006E3B5B" w:rsidRDefault="00FA37A3" w:rsidP="006537DF">
      <w:pPr>
        <w:pStyle w:val="Body"/>
        <w:rPr>
          <w:lang w:val="en-GB"/>
        </w:rPr>
      </w:pPr>
      <w:r w:rsidRPr="006E3B5B">
        <w:rPr>
          <w:lang w:val="en-GB"/>
        </w:rPr>
        <w:t>According to AusTender data, Commonwealth agencies awarded an average of 51,266 contracts with an average value of $30.6</w:t>
      </w:r>
      <w:r w:rsidR="00203D43">
        <w:rPr>
          <w:lang w:val="en-GB"/>
        </w:rPr>
        <w:t xml:space="preserve">bn </w:t>
      </w:r>
      <w:r w:rsidRPr="006E3B5B">
        <w:rPr>
          <w:lang w:val="en-GB"/>
        </w:rPr>
        <w:t>between 2011</w:t>
      </w:r>
      <w:r w:rsidR="006C1484">
        <w:rPr>
          <w:lang w:val="en-GB"/>
        </w:rPr>
        <w:t>–</w:t>
      </w:r>
      <w:r w:rsidRPr="006E3B5B">
        <w:rPr>
          <w:lang w:val="en-GB"/>
        </w:rPr>
        <w:t>12 and 2013</w:t>
      </w:r>
      <w:r w:rsidR="006C1484">
        <w:rPr>
          <w:lang w:val="en-GB"/>
        </w:rPr>
        <w:t>–</w:t>
      </w:r>
      <w:r w:rsidRPr="006E3B5B">
        <w:rPr>
          <w:lang w:val="en-GB"/>
        </w:rPr>
        <w:t>14. In 2015</w:t>
      </w:r>
      <w:r w:rsidR="006C1484">
        <w:rPr>
          <w:lang w:val="en-GB"/>
        </w:rPr>
        <w:t>–</w:t>
      </w:r>
      <w:r w:rsidRPr="006E3B5B">
        <w:rPr>
          <w:lang w:val="en-GB"/>
        </w:rPr>
        <w:t xml:space="preserve">16, </w:t>
      </w:r>
      <w:r w:rsidR="003B11B4">
        <w:rPr>
          <w:lang w:val="en-GB"/>
        </w:rPr>
        <w:t>IB</w:t>
      </w:r>
      <w:r w:rsidRPr="006E3B5B">
        <w:rPr>
          <w:lang w:val="en-GB"/>
        </w:rPr>
        <w:t xml:space="preserve"> contracts represented 2.9% of the total number of domestic contracts and 0.9% of the total value of all domestic contracts.</w:t>
      </w:r>
      <w:r w:rsidR="00275991">
        <w:rPr>
          <w:lang w:val="en-GB"/>
        </w:rPr>
        <w:t xml:space="preserve"> </w:t>
      </w:r>
    </w:p>
    <w:p w14:paraId="3B0BFA33" w14:textId="77777777" w:rsidR="006537DF" w:rsidRPr="006E3B5B" w:rsidRDefault="006537DF" w:rsidP="006537DF">
      <w:pPr>
        <w:pStyle w:val="Body"/>
        <w:rPr>
          <w:lang w:val="en-GB"/>
        </w:rPr>
      </w:pPr>
    </w:p>
    <w:p w14:paraId="165721A6" w14:textId="2E09C6E9" w:rsidR="00FA37A3" w:rsidRDefault="00FA37A3" w:rsidP="006537DF">
      <w:pPr>
        <w:pStyle w:val="Body"/>
        <w:rPr>
          <w:lang w:val="en-GB"/>
        </w:rPr>
      </w:pPr>
      <w:r w:rsidRPr="006E3B5B">
        <w:rPr>
          <w:lang w:val="en-GB"/>
        </w:rPr>
        <w:t xml:space="preserve">The total number of contracts awarded to </w:t>
      </w:r>
      <w:r w:rsidR="003B11B4">
        <w:rPr>
          <w:lang w:val="en-GB"/>
        </w:rPr>
        <w:t>IBs</w:t>
      </w:r>
      <w:r w:rsidRPr="006E3B5B">
        <w:rPr>
          <w:lang w:val="en-GB"/>
        </w:rPr>
        <w:t xml:space="preserve"> compared to the 2015</w:t>
      </w:r>
      <w:r w:rsidR="003B11B4">
        <w:rPr>
          <w:lang w:val="en-GB"/>
        </w:rPr>
        <w:t>–</w:t>
      </w:r>
      <w:r w:rsidRPr="006E3B5B">
        <w:rPr>
          <w:lang w:val="en-GB"/>
        </w:rPr>
        <w:t xml:space="preserve">16 purchasing power benchmark for each portfolio is shown in </w:t>
      </w:r>
      <w:r w:rsidR="005C6E2C" w:rsidRPr="006E3B5B">
        <w:rPr>
          <w:lang w:val="en-GB"/>
        </w:rPr>
        <w:t xml:space="preserve">Table 4 below. </w:t>
      </w:r>
      <w:r w:rsidRPr="006E3B5B">
        <w:rPr>
          <w:lang w:val="en-GB"/>
        </w:rPr>
        <w:t xml:space="preserve">Portfolios that awarded the highest number of </w:t>
      </w:r>
      <w:r w:rsidR="0052161C">
        <w:rPr>
          <w:lang w:val="en-GB"/>
        </w:rPr>
        <w:t>IB</w:t>
      </w:r>
      <w:r w:rsidRPr="006E3B5B">
        <w:rPr>
          <w:lang w:val="en-GB"/>
        </w:rPr>
        <w:t xml:space="preserve"> contracts as a proportion of its purchasing power included </w:t>
      </w:r>
      <w:r w:rsidR="0052161C">
        <w:rPr>
          <w:lang w:val="en-GB"/>
        </w:rPr>
        <w:t>DPMC</w:t>
      </w:r>
      <w:r w:rsidRPr="006E3B5B">
        <w:rPr>
          <w:lang w:val="en-GB"/>
        </w:rPr>
        <w:t xml:space="preserve"> (19%), followed by Human Services (7.2%).</w:t>
      </w:r>
      <w:r w:rsidR="00275991">
        <w:rPr>
          <w:lang w:val="en-GB"/>
        </w:rPr>
        <w:t xml:space="preserve"> </w:t>
      </w:r>
      <w:r w:rsidRPr="006E3B5B">
        <w:rPr>
          <w:lang w:val="en-GB"/>
        </w:rPr>
        <w:t>Defence was below the average at 2%</w:t>
      </w:r>
      <w:r w:rsidR="005C133C">
        <w:rPr>
          <w:lang w:val="en-GB"/>
        </w:rPr>
        <w:t xml:space="preserve">; </w:t>
      </w:r>
      <w:r w:rsidRPr="006E3B5B">
        <w:rPr>
          <w:lang w:val="en-GB"/>
        </w:rPr>
        <w:t xml:space="preserve">however, it had the largest number of contracts awarded by any portfolio. </w:t>
      </w:r>
    </w:p>
    <w:p w14:paraId="07D0C130" w14:textId="77777777" w:rsidR="00FA37A3" w:rsidRPr="006E3B5B" w:rsidRDefault="00FA37A3" w:rsidP="003F5C08">
      <w:pPr>
        <w:ind w:left="-136"/>
        <w:rPr>
          <w:rFonts w:ascii="Calibri Light" w:hAnsi="Calibri Light" w:cs="Courier New"/>
          <w:i/>
          <w:color w:val="4F81BD" w:themeColor="accent1"/>
          <w:sz w:val="18"/>
          <w:szCs w:val="16"/>
          <w:lang w:val="en-GB"/>
        </w:rPr>
      </w:pPr>
      <w:bookmarkStart w:id="98" w:name="_Ref473288170"/>
      <w:bookmarkStart w:id="99" w:name="_Toc473724075"/>
      <w:r w:rsidRPr="006E3B5B">
        <w:rPr>
          <w:rFonts w:ascii="Calibri Light" w:hAnsi="Calibri Light" w:cs="Courier New"/>
          <w:i/>
          <w:color w:val="4F81BD" w:themeColor="accent1"/>
          <w:sz w:val="18"/>
          <w:szCs w:val="16"/>
          <w:lang w:val="en-GB"/>
        </w:rPr>
        <w:t xml:space="preserve">Table </w:t>
      </w:r>
      <w:r w:rsidRPr="006E3B5B">
        <w:rPr>
          <w:rFonts w:ascii="Calibri Light" w:hAnsi="Calibri Light" w:cs="Courier New"/>
          <w:i/>
          <w:color w:val="4F81BD" w:themeColor="accent1"/>
          <w:sz w:val="18"/>
          <w:szCs w:val="16"/>
          <w:lang w:val="en-GB"/>
        </w:rPr>
        <w:fldChar w:fldCharType="begin"/>
      </w:r>
      <w:r w:rsidRPr="006E3B5B">
        <w:rPr>
          <w:rFonts w:ascii="Calibri Light" w:hAnsi="Calibri Light" w:cs="Courier New"/>
          <w:i/>
          <w:color w:val="4F81BD" w:themeColor="accent1"/>
          <w:sz w:val="18"/>
          <w:szCs w:val="16"/>
          <w:lang w:val="en-GB"/>
        </w:rPr>
        <w:instrText xml:space="preserve"> SEQ Table \* ARABIC </w:instrText>
      </w:r>
      <w:r w:rsidRPr="006E3B5B">
        <w:rPr>
          <w:rFonts w:ascii="Calibri Light" w:hAnsi="Calibri Light" w:cs="Courier New"/>
          <w:i/>
          <w:color w:val="4F81BD" w:themeColor="accent1"/>
          <w:sz w:val="18"/>
          <w:szCs w:val="16"/>
          <w:lang w:val="en-GB"/>
        </w:rPr>
        <w:fldChar w:fldCharType="separate"/>
      </w:r>
      <w:r w:rsidR="005D3903">
        <w:rPr>
          <w:rFonts w:ascii="Calibri Light" w:hAnsi="Calibri Light" w:cs="Courier New"/>
          <w:i/>
          <w:noProof/>
          <w:color w:val="4F81BD" w:themeColor="accent1"/>
          <w:sz w:val="18"/>
          <w:szCs w:val="16"/>
          <w:lang w:val="en-GB"/>
        </w:rPr>
        <w:t>4</w:t>
      </w:r>
      <w:r w:rsidRPr="006E3B5B">
        <w:rPr>
          <w:rFonts w:ascii="Calibri Light" w:hAnsi="Calibri Light" w:cs="Courier New"/>
          <w:i/>
          <w:color w:val="4F81BD" w:themeColor="accent1"/>
          <w:sz w:val="18"/>
          <w:szCs w:val="16"/>
          <w:lang w:val="en-GB"/>
        </w:rPr>
        <w:fldChar w:fldCharType="end"/>
      </w:r>
      <w:bookmarkEnd w:id="98"/>
      <w:r w:rsidRPr="006E3B5B">
        <w:rPr>
          <w:rFonts w:ascii="Calibri Light" w:hAnsi="Calibri Light" w:cs="Courier New"/>
          <w:i/>
          <w:color w:val="4F81BD" w:themeColor="accent1"/>
          <w:sz w:val="18"/>
          <w:szCs w:val="16"/>
          <w:lang w:val="en-GB"/>
        </w:rPr>
        <w:t xml:space="preserve"> – Number of domestic contracts awarded to Indigenous business compared to purchasing power</w:t>
      </w:r>
      <w:bookmarkEnd w:id="99"/>
    </w:p>
    <w:tbl>
      <w:tblPr>
        <w:tblStyle w:val="Urbis-Default"/>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Caption w:val="Table 4 – Number of domestic contracts awarded to Indigenous business compared to purchasing power"/>
        <w:tblDescription w:val="The portfolio with total contracts, IB contracs and % of total"/>
      </w:tblPr>
      <w:tblGrid>
        <w:gridCol w:w="4673"/>
        <w:gridCol w:w="1701"/>
        <w:gridCol w:w="1552"/>
        <w:gridCol w:w="1417"/>
      </w:tblGrid>
      <w:tr w:rsidR="00FA37A3" w:rsidRPr="006E3B5B" w14:paraId="2CC84D7C" w14:textId="77777777" w:rsidTr="000A76C9">
        <w:trPr>
          <w:cnfStyle w:val="100000000000" w:firstRow="1" w:lastRow="0" w:firstColumn="0" w:lastColumn="0" w:oddVBand="0" w:evenVBand="0" w:oddHBand="0" w:evenHBand="0" w:firstRowFirstColumn="0" w:firstRowLastColumn="0" w:lastRowFirstColumn="0" w:lastRowLastColumn="0"/>
          <w:trHeight w:val="570"/>
        </w:trPr>
        <w:tc>
          <w:tcPr>
            <w:tcW w:w="46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6E8FF5B3" w14:textId="77777777" w:rsidR="00FA37A3" w:rsidRPr="006E3B5B" w:rsidRDefault="00FA37A3">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Portfolio</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23D1B4C3"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Total contracts</w:t>
            </w:r>
          </w:p>
        </w:tc>
        <w:tc>
          <w:tcPr>
            <w:tcW w:w="15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F10637F"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IB contracts</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2C5E3FD" w14:textId="77777777" w:rsidR="00FA37A3" w:rsidRPr="006E3B5B" w:rsidRDefault="00FA37A3" w:rsidP="0009144A">
            <w:pPr>
              <w:spacing w:before="60" w:after="60" w:line="240" w:lineRule="exact"/>
              <w:rPr>
                <w:rFonts w:ascii="Calibri Light" w:hAnsi="Calibri Light"/>
                <w:b/>
                <w:color w:val="1A1919"/>
                <w:sz w:val="18"/>
                <w:szCs w:val="18"/>
                <w:lang w:val="en-GB" w:eastAsia="en-US"/>
              </w:rPr>
            </w:pPr>
            <w:r w:rsidRPr="006E3B5B">
              <w:rPr>
                <w:rFonts w:ascii="Calibri Light" w:hAnsi="Calibri Light"/>
                <w:b/>
                <w:color w:val="1A1919"/>
                <w:sz w:val="18"/>
                <w:szCs w:val="18"/>
                <w:lang w:val="en-GB"/>
              </w:rPr>
              <w:t>% of total</w:t>
            </w:r>
          </w:p>
        </w:tc>
      </w:tr>
      <w:tr w:rsidR="00FA37A3" w:rsidRPr="006E3B5B" w14:paraId="46DD86BC"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1B51492B" w14:textId="159B2C31" w:rsidR="00FA37A3" w:rsidRPr="006E3B5B" w:rsidRDefault="009618C6">
            <w:pPr>
              <w:spacing w:before="60" w:after="60" w:line="240" w:lineRule="exact"/>
              <w:rPr>
                <w:rFonts w:ascii="Calibri Light" w:hAnsi="Calibri Light"/>
                <w:color w:val="404040"/>
                <w:sz w:val="18"/>
                <w:szCs w:val="18"/>
                <w:lang w:val="en-GB" w:eastAsia="en-US"/>
              </w:rPr>
            </w:pPr>
            <w:r>
              <w:rPr>
                <w:rFonts w:ascii="Calibri Light" w:hAnsi="Calibri Light"/>
                <w:color w:val="404040"/>
                <w:sz w:val="18"/>
                <w:szCs w:val="18"/>
                <w:lang w:val="en-GB"/>
              </w:rPr>
              <w:t>Agriculture and Water Resources</w:t>
            </w:r>
            <w:r w:rsidR="00FA37A3" w:rsidRPr="006E3B5B">
              <w:rPr>
                <w:rFonts w:ascii="Calibri Light" w:hAnsi="Calibri Light"/>
                <w:color w:val="404040"/>
                <w:sz w:val="18"/>
                <w:szCs w:val="18"/>
                <w:lang w:val="en-GB"/>
              </w:rPr>
              <w:t xml:space="preserve"> </w:t>
            </w:r>
          </w:p>
        </w:tc>
        <w:tc>
          <w:tcPr>
            <w:tcW w:w="1701" w:type="dxa"/>
            <w:shd w:val="clear" w:color="auto" w:fill="auto"/>
            <w:hideMark/>
          </w:tcPr>
          <w:p w14:paraId="1870B62A" w14:textId="7CFAFF0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037</w:t>
            </w:r>
          </w:p>
        </w:tc>
        <w:tc>
          <w:tcPr>
            <w:tcW w:w="1552" w:type="dxa"/>
            <w:shd w:val="clear" w:color="auto" w:fill="auto"/>
            <w:hideMark/>
          </w:tcPr>
          <w:p w14:paraId="37091DEF"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55</w:t>
            </w:r>
          </w:p>
        </w:tc>
        <w:tc>
          <w:tcPr>
            <w:tcW w:w="1417" w:type="dxa"/>
            <w:shd w:val="clear" w:color="auto" w:fill="auto"/>
            <w:noWrap/>
            <w:hideMark/>
          </w:tcPr>
          <w:p w14:paraId="73CE27E6" w14:textId="4416CEB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5.3</w:t>
            </w:r>
          </w:p>
        </w:tc>
      </w:tr>
      <w:tr w:rsidR="00FA37A3" w:rsidRPr="006E3B5B" w14:paraId="5F2932F7" w14:textId="77777777" w:rsidTr="000A76C9">
        <w:trPr>
          <w:trHeight w:val="285"/>
        </w:trPr>
        <w:tc>
          <w:tcPr>
            <w:tcW w:w="4673" w:type="dxa"/>
            <w:hideMark/>
          </w:tcPr>
          <w:p w14:paraId="3B86AE98"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Attorney-General's</w:t>
            </w:r>
          </w:p>
        </w:tc>
        <w:tc>
          <w:tcPr>
            <w:tcW w:w="1701" w:type="dxa"/>
            <w:hideMark/>
          </w:tcPr>
          <w:p w14:paraId="38E4BDF5" w14:textId="3A042EA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817</w:t>
            </w:r>
          </w:p>
        </w:tc>
        <w:tc>
          <w:tcPr>
            <w:tcW w:w="1552" w:type="dxa"/>
            <w:hideMark/>
          </w:tcPr>
          <w:p w14:paraId="3A58377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91</w:t>
            </w:r>
          </w:p>
        </w:tc>
        <w:tc>
          <w:tcPr>
            <w:tcW w:w="1417" w:type="dxa"/>
            <w:noWrap/>
            <w:hideMark/>
          </w:tcPr>
          <w:p w14:paraId="6553E947" w14:textId="4D7E61AF"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2.4</w:t>
            </w:r>
          </w:p>
        </w:tc>
      </w:tr>
      <w:tr w:rsidR="00FA37A3" w:rsidRPr="006E3B5B" w14:paraId="7F10F695"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4A951654" w14:textId="04764614"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Communications </w:t>
            </w:r>
            <w:r w:rsidR="00B82F5F">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the Arts</w:t>
            </w:r>
          </w:p>
        </w:tc>
        <w:tc>
          <w:tcPr>
            <w:tcW w:w="1701" w:type="dxa"/>
            <w:shd w:val="clear" w:color="auto" w:fill="auto"/>
            <w:hideMark/>
          </w:tcPr>
          <w:p w14:paraId="5486843C"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933</w:t>
            </w:r>
          </w:p>
        </w:tc>
        <w:tc>
          <w:tcPr>
            <w:tcW w:w="1552" w:type="dxa"/>
            <w:shd w:val="clear" w:color="auto" w:fill="auto"/>
            <w:hideMark/>
          </w:tcPr>
          <w:p w14:paraId="478BC4F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w:t>
            </w:r>
          </w:p>
        </w:tc>
        <w:tc>
          <w:tcPr>
            <w:tcW w:w="1417" w:type="dxa"/>
            <w:shd w:val="clear" w:color="auto" w:fill="auto"/>
            <w:noWrap/>
            <w:hideMark/>
          </w:tcPr>
          <w:p w14:paraId="58102965" w14:textId="486B160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0.8</w:t>
            </w:r>
          </w:p>
        </w:tc>
      </w:tr>
      <w:tr w:rsidR="00FA37A3" w:rsidRPr="006E3B5B" w14:paraId="339860D3" w14:textId="77777777" w:rsidTr="000A76C9">
        <w:trPr>
          <w:trHeight w:val="285"/>
        </w:trPr>
        <w:tc>
          <w:tcPr>
            <w:tcW w:w="4673" w:type="dxa"/>
            <w:hideMark/>
          </w:tcPr>
          <w:p w14:paraId="48D0ABBD"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Defence</w:t>
            </w:r>
          </w:p>
        </w:tc>
        <w:tc>
          <w:tcPr>
            <w:tcW w:w="1701" w:type="dxa"/>
            <w:hideMark/>
          </w:tcPr>
          <w:p w14:paraId="08594403" w14:textId="4F38DD3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14</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005</w:t>
            </w:r>
          </w:p>
        </w:tc>
        <w:tc>
          <w:tcPr>
            <w:tcW w:w="1552" w:type="dxa"/>
            <w:hideMark/>
          </w:tcPr>
          <w:p w14:paraId="6392CC1A"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285</w:t>
            </w:r>
          </w:p>
        </w:tc>
        <w:tc>
          <w:tcPr>
            <w:tcW w:w="1417" w:type="dxa"/>
            <w:noWrap/>
            <w:hideMark/>
          </w:tcPr>
          <w:p w14:paraId="11ACF750" w14:textId="538A61B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2.0</w:t>
            </w:r>
          </w:p>
        </w:tc>
      </w:tr>
      <w:tr w:rsidR="00FA37A3" w:rsidRPr="006E3B5B" w14:paraId="1DAA4FED"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77C7514C" w14:textId="7ED28250"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Education </w:t>
            </w:r>
            <w:r w:rsidR="00B82F5F">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Training</w:t>
            </w:r>
          </w:p>
        </w:tc>
        <w:tc>
          <w:tcPr>
            <w:tcW w:w="1701" w:type="dxa"/>
            <w:shd w:val="clear" w:color="auto" w:fill="auto"/>
            <w:hideMark/>
          </w:tcPr>
          <w:p w14:paraId="3486B7DD"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711</w:t>
            </w:r>
          </w:p>
        </w:tc>
        <w:tc>
          <w:tcPr>
            <w:tcW w:w="1552" w:type="dxa"/>
            <w:shd w:val="clear" w:color="auto" w:fill="auto"/>
            <w:hideMark/>
          </w:tcPr>
          <w:p w14:paraId="2F48587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41</w:t>
            </w:r>
          </w:p>
        </w:tc>
        <w:tc>
          <w:tcPr>
            <w:tcW w:w="1417" w:type="dxa"/>
            <w:shd w:val="clear" w:color="auto" w:fill="auto"/>
            <w:noWrap/>
            <w:hideMark/>
          </w:tcPr>
          <w:p w14:paraId="05761257" w14:textId="6CDE2E0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5.8</w:t>
            </w:r>
          </w:p>
        </w:tc>
      </w:tr>
      <w:tr w:rsidR="00FA37A3" w:rsidRPr="006E3B5B" w14:paraId="649C0667" w14:textId="77777777" w:rsidTr="000A76C9">
        <w:trPr>
          <w:trHeight w:val="285"/>
        </w:trPr>
        <w:tc>
          <w:tcPr>
            <w:tcW w:w="4673" w:type="dxa"/>
            <w:hideMark/>
          </w:tcPr>
          <w:p w14:paraId="29C8F30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Employment</w:t>
            </w:r>
          </w:p>
        </w:tc>
        <w:tc>
          <w:tcPr>
            <w:tcW w:w="1701" w:type="dxa"/>
            <w:hideMark/>
          </w:tcPr>
          <w:p w14:paraId="1D20AC76" w14:textId="22996D4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474</w:t>
            </w:r>
          </w:p>
        </w:tc>
        <w:tc>
          <w:tcPr>
            <w:tcW w:w="1552" w:type="dxa"/>
            <w:hideMark/>
          </w:tcPr>
          <w:p w14:paraId="0984FEF1"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67</w:t>
            </w:r>
          </w:p>
        </w:tc>
        <w:tc>
          <w:tcPr>
            <w:tcW w:w="1417" w:type="dxa"/>
            <w:noWrap/>
            <w:hideMark/>
          </w:tcPr>
          <w:p w14:paraId="4E350F62" w14:textId="730244C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4.5</w:t>
            </w:r>
          </w:p>
        </w:tc>
      </w:tr>
      <w:tr w:rsidR="00FA37A3" w:rsidRPr="006E3B5B" w14:paraId="7216682C"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50AE9B86"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Environment</w:t>
            </w:r>
          </w:p>
        </w:tc>
        <w:tc>
          <w:tcPr>
            <w:tcW w:w="1701" w:type="dxa"/>
            <w:shd w:val="clear" w:color="auto" w:fill="auto"/>
            <w:hideMark/>
          </w:tcPr>
          <w:p w14:paraId="5591320E" w14:textId="3915C6D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804</w:t>
            </w:r>
          </w:p>
        </w:tc>
        <w:tc>
          <w:tcPr>
            <w:tcW w:w="1552" w:type="dxa"/>
            <w:shd w:val="clear" w:color="auto" w:fill="auto"/>
            <w:hideMark/>
          </w:tcPr>
          <w:p w14:paraId="3E3A1CC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80</w:t>
            </w:r>
          </w:p>
        </w:tc>
        <w:tc>
          <w:tcPr>
            <w:tcW w:w="1417" w:type="dxa"/>
            <w:shd w:val="clear" w:color="auto" w:fill="auto"/>
            <w:noWrap/>
            <w:hideMark/>
          </w:tcPr>
          <w:p w14:paraId="566EC207" w14:textId="137AB8B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2.9</w:t>
            </w:r>
          </w:p>
        </w:tc>
      </w:tr>
      <w:tr w:rsidR="00FA37A3" w:rsidRPr="006E3B5B" w14:paraId="3F9AF67B" w14:textId="77777777" w:rsidTr="000A76C9">
        <w:trPr>
          <w:trHeight w:val="285"/>
        </w:trPr>
        <w:tc>
          <w:tcPr>
            <w:tcW w:w="4673" w:type="dxa"/>
            <w:hideMark/>
          </w:tcPr>
          <w:p w14:paraId="60A753D2"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Finance</w:t>
            </w:r>
          </w:p>
        </w:tc>
        <w:tc>
          <w:tcPr>
            <w:tcW w:w="1701" w:type="dxa"/>
            <w:hideMark/>
          </w:tcPr>
          <w:p w14:paraId="0E47989A" w14:textId="660D39A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616</w:t>
            </w:r>
          </w:p>
        </w:tc>
        <w:tc>
          <w:tcPr>
            <w:tcW w:w="1552" w:type="dxa"/>
            <w:hideMark/>
          </w:tcPr>
          <w:p w14:paraId="6BB6025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c>
          <w:tcPr>
            <w:tcW w:w="1417" w:type="dxa"/>
            <w:noWrap/>
            <w:hideMark/>
          </w:tcPr>
          <w:p w14:paraId="4084BEDD" w14:textId="246A324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1.7</w:t>
            </w:r>
          </w:p>
        </w:tc>
      </w:tr>
      <w:tr w:rsidR="00FA37A3" w:rsidRPr="006E3B5B" w14:paraId="137FCFEB"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36EEB07D" w14:textId="1916DF5A"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Foreign Affairs </w:t>
            </w:r>
            <w:r w:rsidR="00B82F5F">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Trade</w:t>
            </w:r>
          </w:p>
        </w:tc>
        <w:tc>
          <w:tcPr>
            <w:tcW w:w="1701" w:type="dxa"/>
            <w:shd w:val="clear" w:color="auto" w:fill="auto"/>
            <w:hideMark/>
          </w:tcPr>
          <w:p w14:paraId="7DF58326" w14:textId="1D833D3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595</w:t>
            </w:r>
          </w:p>
        </w:tc>
        <w:tc>
          <w:tcPr>
            <w:tcW w:w="1552" w:type="dxa"/>
            <w:shd w:val="clear" w:color="auto" w:fill="auto"/>
            <w:hideMark/>
          </w:tcPr>
          <w:p w14:paraId="4EB53D8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76</w:t>
            </w:r>
          </w:p>
        </w:tc>
        <w:tc>
          <w:tcPr>
            <w:tcW w:w="1417" w:type="dxa"/>
            <w:shd w:val="clear" w:color="auto" w:fill="auto"/>
            <w:noWrap/>
            <w:hideMark/>
          </w:tcPr>
          <w:p w14:paraId="1A06D756" w14:textId="4ED01F5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2.9</w:t>
            </w:r>
          </w:p>
        </w:tc>
      </w:tr>
      <w:tr w:rsidR="00FA37A3" w:rsidRPr="006E3B5B" w14:paraId="2D21EFA5" w14:textId="77777777" w:rsidTr="000A76C9">
        <w:trPr>
          <w:trHeight w:val="285"/>
        </w:trPr>
        <w:tc>
          <w:tcPr>
            <w:tcW w:w="4673" w:type="dxa"/>
            <w:hideMark/>
          </w:tcPr>
          <w:p w14:paraId="29581D66"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Health</w:t>
            </w:r>
          </w:p>
        </w:tc>
        <w:tc>
          <w:tcPr>
            <w:tcW w:w="1701" w:type="dxa"/>
            <w:hideMark/>
          </w:tcPr>
          <w:p w14:paraId="346CA048" w14:textId="214EA3C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440</w:t>
            </w:r>
          </w:p>
        </w:tc>
        <w:tc>
          <w:tcPr>
            <w:tcW w:w="1552" w:type="dxa"/>
            <w:hideMark/>
          </w:tcPr>
          <w:p w14:paraId="464DB5E9"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27</w:t>
            </w:r>
          </w:p>
        </w:tc>
        <w:tc>
          <w:tcPr>
            <w:tcW w:w="1417" w:type="dxa"/>
            <w:noWrap/>
            <w:hideMark/>
          </w:tcPr>
          <w:p w14:paraId="2E4877A0" w14:textId="60ED96A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w:t>
            </w:r>
          </w:p>
        </w:tc>
      </w:tr>
      <w:tr w:rsidR="00FA37A3" w:rsidRPr="006E3B5B" w14:paraId="54C9F4C8"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09F36177"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Human Services</w:t>
            </w:r>
          </w:p>
        </w:tc>
        <w:tc>
          <w:tcPr>
            <w:tcW w:w="1701" w:type="dxa"/>
            <w:shd w:val="clear" w:color="auto" w:fill="auto"/>
            <w:hideMark/>
          </w:tcPr>
          <w:p w14:paraId="58EEC182" w14:textId="15B88511"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521</w:t>
            </w:r>
          </w:p>
        </w:tc>
        <w:tc>
          <w:tcPr>
            <w:tcW w:w="1552" w:type="dxa"/>
            <w:shd w:val="clear" w:color="auto" w:fill="auto"/>
            <w:hideMark/>
          </w:tcPr>
          <w:p w14:paraId="5A8289AB"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254</w:t>
            </w:r>
          </w:p>
        </w:tc>
        <w:tc>
          <w:tcPr>
            <w:tcW w:w="1417" w:type="dxa"/>
            <w:shd w:val="clear" w:color="auto" w:fill="auto"/>
            <w:noWrap/>
            <w:hideMark/>
          </w:tcPr>
          <w:p w14:paraId="5CE83F1C" w14:textId="62D5AA3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7.2</w:t>
            </w:r>
          </w:p>
        </w:tc>
      </w:tr>
      <w:tr w:rsidR="00FA37A3" w:rsidRPr="006E3B5B" w14:paraId="25A08E94" w14:textId="77777777" w:rsidTr="000A76C9">
        <w:trPr>
          <w:trHeight w:val="285"/>
        </w:trPr>
        <w:tc>
          <w:tcPr>
            <w:tcW w:w="4673" w:type="dxa"/>
            <w:hideMark/>
          </w:tcPr>
          <w:p w14:paraId="62C06DCD" w14:textId="39EF5C3E"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Immigration </w:t>
            </w:r>
            <w:r w:rsidR="00B82F5F">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Border Protection</w:t>
            </w:r>
          </w:p>
        </w:tc>
        <w:tc>
          <w:tcPr>
            <w:tcW w:w="1701" w:type="dxa"/>
            <w:hideMark/>
          </w:tcPr>
          <w:p w14:paraId="0B4146D0" w14:textId="2EB277B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715</w:t>
            </w:r>
          </w:p>
        </w:tc>
        <w:tc>
          <w:tcPr>
            <w:tcW w:w="1552" w:type="dxa"/>
            <w:hideMark/>
          </w:tcPr>
          <w:p w14:paraId="62465E45"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29</w:t>
            </w:r>
          </w:p>
        </w:tc>
        <w:tc>
          <w:tcPr>
            <w:tcW w:w="1417" w:type="dxa"/>
            <w:noWrap/>
            <w:hideMark/>
          </w:tcPr>
          <w:p w14:paraId="409B6C8F" w14:textId="0FA75C02"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0.8</w:t>
            </w:r>
          </w:p>
        </w:tc>
      </w:tr>
      <w:tr w:rsidR="00FA37A3" w:rsidRPr="006E3B5B" w14:paraId="2A8FF19E"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1B8A9B6F" w14:textId="228178DE"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Industry, Innovation </w:t>
            </w:r>
            <w:r w:rsidR="00B82F5F">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Science</w:t>
            </w:r>
          </w:p>
        </w:tc>
        <w:tc>
          <w:tcPr>
            <w:tcW w:w="1701" w:type="dxa"/>
            <w:shd w:val="clear" w:color="auto" w:fill="auto"/>
            <w:hideMark/>
          </w:tcPr>
          <w:p w14:paraId="2F79B8BB" w14:textId="5C06A2B4"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987</w:t>
            </w:r>
          </w:p>
        </w:tc>
        <w:tc>
          <w:tcPr>
            <w:tcW w:w="1552" w:type="dxa"/>
            <w:shd w:val="clear" w:color="auto" w:fill="auto"/>
            <w:hideMark/>
          </w:tcPr>
          <w:p w14:paraId="6BB0BBB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33</w:t>
            </w:r>
          </w:p>
        </w:tc>
        <w:tc>
          <w:tcPr>
            <w:tcW w:w="1417" w:type="dxa"/>
            <w:shd w:val="clear" w:color="auto" w:fill="auto"/>
            <w:noWrap/>
            <w:hideMark/>
          </w:tcPr>
          <w:p w14:paraId="761F51BF" w14:textId="059CCD3A"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w:t>
            </w:r>
          </w:p>
        </w:tc>
      </w:tr>
      <w:tr w:rsidR="00FA37A3" w:rsidRPr="006E3B5B" w14:paraId="06F815C8" w14:textId="77777777" w:rsidTr="000A76C9">
        <w:trPr>
          <w:trHeight w:val="341"/>
        </w:trPr>
        <w:tc>
          <w:tcPr>
            <w:tcW w:w="4673" w:type="dxa"/>
            <w:hideMark/>
          </w:tcPr>
          <w:p w14:paraId="6F34FD28" w14:textId="6B79EAE2"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Infrastructure </w:t>
            </w:r>
            <w:r w:rsidR="00B82F5F">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Regional Development</w:t>
            </w:r>
          </w:p>
        </w:tc>
        <w:tc>
          <w:tcPr>
            <w:tcW w:w="1701" w:type="dxa"/>
            <w:hideMark/>
          </w:tcPr>
          <w:p w14:paraId="5EE0E1AA" w14:textId="3F34BE8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597</w:t>
            </w:r>
          </w:p>
        </w:tc>
        <w:tc>
          <w:tcPr>
            <w:tcW w:w="1552" w:type="dxa"/>
            <w:hideMark/>
          </w:tcPr>
          <w:p w14:paraId="743E139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12</w:t>
            </w:r>
          </w:p>
        </w:tc>
        <w:tc>
          <w:tcPr>
            <w:tcW w:w="1417" w:type="dxa"/>
            <w:noWrap/>
            <w:hideMark/>
          </w:tcPr>
          <w:p w14:paraId="0C828A16" w14:textId="657D7C55"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0.8</w:t>
            </w:r>
          </w:p>
        </w:tc>
      </w:tr>
      <w:tr w:rsidR="00FA37A3" w:rsidRPr="006E3B5B" w14:paraId="112CB596"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76685E70"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Parliamentary Departments</w:t>
            </w:r>
          </w:p>
        </w:tc>
        <w:tc>
          <w:tcPr>
            <w:tcW w:w="1701" w:type="dxa"/>
            <w:shd w:val="clear" w:color="auto" w:fill="auto"/>
            <w:hideMark/>
          </w:tcPr>
          <w:p w14:paraId="1CFBE52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843</w:t>
            </w:r>
          </w:p>
        </w:tc>
        <w:tc>
          <w:tcPr>
            <w:tcW w:w="1552" w:type="dxa"/>
            <w:shd w:val="clear" w:color="auto" w:fill="auto"/>
            <w:hideMark/>
          </w:tcPr>
          <w:p w14:paraId="0692C364"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15</w:t>
            </w:r>
          </w:p>
        </w:tc>
        <w:tc>
          <w:tcPr>
            <w:tcW w:w="1417" w:type="dxa"/>
            <w:shd w:val="clear" w:color="auto" w:fill="auto"/>
            <w:noWrap/>
            <w:hideMark/>
          </w:tcPr>
          <w:p w14:paraId="475E8BF9" w14:textId="1A17B36E"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1.8</w:t>
            </w:r>
          </w:p>
        </w:tc>
      </w:tr>
      <w:tr w:rsidR="00FA37A3" w:rsidRPr="006E3B5B" w14:paraId="3D79C6E9" w14:textId="77777777" w:rsidTr="000A76C9">
        <w:trPr>
          <w:trHeight w:val="285"/>
        </w:trPr>
        <w:tc>
          <w:tcPr>
            <w:tcW w:w="4673" w:type="dxa"/>
            <w:hideMark/>
          </w:tcPr>
          <w:p w14:paraId="7B3F0512" w14:textId="1A4B41AE"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 xml:space="preserve">Prime Minister </w:t>
            </w:r>
            <w:r w:rsidR="00B82F5F">
              <w:rPr>
                <w:rFonts w:ascii="Calibri Light" w:hAnsi="Calibri Light"/>
                <w:color w:val="404040"/>
                <w:sz w:val="18"/>
                <w:szCs w:val="18"/>
                <w:lang w:val="en-GB"/>
              </w:rPr>
              <w:t>and</w:t>
            </w:r>
            <w:r w:rsidRPr="006E3B5B">
              <w:rPr>
                <w:rFonts w:ascii="Calibri Light" w:hAnsi="Calibri Light"/>
                <w:color w:val="404040"/>
                <w:sz w:val="18"/>
                <w:szCs w:val="18"/>
                <w:lang w:val="en-GB"/>
              </w:rPr>
              <w:t xml:space="preserve"> Cabinet</w:t>
            </w:r>
          </w:p>
        </w:tc>
        <w:tc>
          <w:tcPr>
            <w:tcW w:w="1701" w:type="dxa"/>
            <w:hideMark/>
          </w:tcPr>
          <w:p w14:paraId="3BB26B9D" w14:textId="542364F6"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255</w:t>
            </w:r>
          </w:p>
        </w:tc>
        <w:tc>
          <w:tcPr>
            <w:tcW w:w="1552" w:type="dxa"/>
            <w:hideMark/>
          </w:tcPr>
          <w:p w14:paraId="46D74B6A"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239</w:t>
            </w:r>
          </w:p>
        </w:tc>
        <w:tc>
          <w:tcPr>
            <w:tcW w:w="1417" w:type="dxa"/>
            <w:noWrap/>
            <w:hideMark/>
          </w:tcPr>
          <w:p w14:paraId="4C74F221" w14:textId="6CE5066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19.0</w:t>
            </w:r>
          </w:p>
        </w:tc>
      </w:tr>
      <w:tr w:rsidR="00FA37A3" w:rsidRPr="006E3B5B" w14:paraId="0DBC90F1"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03D0BA35"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Social Services</w:t>
            </w:r>
          </w:p>
        </w:tc>
        <w:tc>
          <w:tcPr>
            <w:tcW w:w="1701" w:type="dxa"/>
            <w:shd w:val="clear" w:color="auto" w:fill="auto"/>
            <w:hideMark/>
          </w:tcPr>
          <w:p w14:paraId="79842365" w14:textId="2933CA34"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281</w:t>
            </w:r>
          </w:p>
        </w:tc>
        <w:tc>
          <w:tcPr>
            <w:tcW w:w="1552" w:type="dxa"/>
            <w:shd w:val="clear" w:color="auto" w:fill="auto"/>
            <w:hideMark/>
          </w:tcPr>
          <w:p w14:paraId="5D4ED6F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36</w:t>
            </w:r>
          </w:p>
        </w:tc>
        <w:tc>
          <w:tcPr>
            <w:tcW w:w="1417" w:type="dxa"/>
            <w:shd w:val="clear" w:color="auto" w:fill="auto"/>
            <w:noWrap/>
            <w:hideMark/>
          </w:tcPr>
          <w:p w14:paraId="3499DCE8" w14:textId="42E1017C"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2.8</w:t>
            </w:r>
          </w:p>
        </w:tc>
      </w:tr>
      <w:tr w:rsidR="00FA37A3" w:rsidRPr="006E3B5B" w14:paraId="06C26032" w14:textId="77777777" w:rsidTr="000A76C9">
        <w:trPr>
          <w:trHeight w:val="285"/>
        </w:trPr>
        <w:tc>
          <w:tcPr>
            <w:tcW w:w="4673" w:type="dxa"/>
            <w:hideMark/>
          </w:tcPr>
          <w:p w14:paraId="16112D2B"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Treasury</w:t>
            </w:r>
          </w:p>
        </w:tc>
        <w:tc>
          <w:tcPr>
            <w:tcW w:w="1701" w:type="dxa"/>
            <w:hideMark/>
          </w:tcPr>
          <w:p w14:paraId="2BFE8644" w14:textId="4D02CEA8"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w:t>
            </w:r>
            <w:r w:rsidR="00B82F5F">
              <w:rPr>
                <w:rFonts w:ascii="Times New Roman" w:hAnsi="Times New Roman"/>
                <w:color w:val="404040"/>
                <w:sz w:val="18"/>
                <w:szCs w:val="18"/>
                <w:lang w:val="en-GB"/>
              </w:rPr>
              <w:t> </w:t>
            </w:r>
            <w:r w:rsidRPr="006E3B5B">
              <w:rPr>
                <w:rFonts w:ascii="Calibri Light" w:hAnsi="Calibri Light"/>
                <w:color w:val="404040"/>
                <w:sz w:val="18"/>
                <w:szCs w:val="18"/>
                <w:lang w:val="en-GB"/>
              </w:rPr>
              <w:t>806</w:t>
            </w:r>
          </w:p>
        </w:tc>
        <w:tc>
          <w:tcPr>
            <w:tcW w:w="1552" w:type="dxa"/>
            <w:hideMark/>
          </w:tcPr>
          <w:p w14:paraId="5E71A8A8"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116</w:t>
            </w:r>
          </w:p>
        </w:tc>
        <w:tc>
          <w:tcPr>
            <w:tcW w:w="1417" w:type="dxa"/>
            <w:noWrap/>
            <w:hideMark/>
          </w:tcPr>
          <w:p w14:paraId="49601996" w14:textId="7FBEF059"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3.0</w:t>
            </w:r>
          </w:p>
        </w:tc>
      </w:tr>
      <w:tr w:rsidR="00FA37A3" w:rsidRPr="006E3B5B" w14:paraId="10BC021D"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69F10354" w14:textId="77777777" w:rsidR="00FA37A3" w:rsidRPr="006E3B5B" w:rsidRDefault="00FA37A3">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Veterans' Affairs</w:t>
            </w:r>
          </w:p>
        </w:tc>
        <w:tc>
          <w:tcPr>
            <w:tcW w:w="1701" w:type="dxa"/>
            <w:shd w:val="clear" w:color="auto" w:fill="auto"/>
            <w:hideMark/>
          </w:tcPr>
          <w:p w14:paraId="5E198AF3"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827</w:t>
            </w:r>
          </w:p>
        </w:tc>
        <w:tc>
          <w:tcPr>
            <w:tcW w:w="1552" w:type="dxa"/>
            <w:shd w:val="clear" w:color="auto" w:fill="auto"/>
            <w:hideMark/>
          </w:tcPr>
          <w:p w14:paraId="14F47987"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19</w:t>
            </w:r>
          </w:p>
        </w:tc>
        <w:tc>
          <w:tcPr>
            <w:tcW w:w="1417" w:type="dxa"/>
            <w:shd w:val="clear" w:color="auto" w:fill="auto"/>
            <w:noWrap/>
            <w:hideMark/>
          </w:tcPr>
          <w:p w14:paraId="01E6DD14" w14:textId="5B17870F"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2.3</w:t>
            </w:r>
          </w:p>
        </w:tc>
      </w:tr>
      <w:tr w:rsidR="00FA37A3" w:rsidRPr="00EC54D4" w14:paraId="3FDFF133" w14:textId="77777777" w:rsidTr="000A76C9">
        <w:trPr>
          <w:trHeight w:val="285"/>
        </w:trPr>
        <w:tc>
          <w:tcPr>
            <w:tcW w:w="4673" w:type="dxa"/>
            <w:hideMark/>
          </w:tcPr>
          <w:p w14:paraId="17A9CEB5" w14:textId="77777777" w:rsidR="00FA37A3" w:rsidRPr="0009144A" w:rsidRDefault="00FA37A3" w:rsidP="0009144A">
            <w:pPr>
              <w:spacing w:before="60" w:after="60" w:line="240" w:lineRule="exact"/>
              <w:rPr>
                <w:rFonts w:ascii="Calibri" w:hAnsi="Calibri"/>
                <w:color w:val="404040"/>
                <w:sz w:val="18"/>
                <w:szCs w:val="18"/>
                <w:lang w:val="en-GB"/>
              </w:rPr>
            </w:pPr>
            <w:r w:rsidRPr="0009144A">
              <w:rPr>
                <w:rFonts w:ascii="Calibri" w:hAnsi="Calibri"/>
                <w:color w:val="404040"/>
                <w:sz w:val="18"/>
                <w:szCs w:val="18"/>
                <w:lang w:val="en-GB"/>
              </w:rPr>
              <w:t>TOTAL</w:t>
            </w:r>
          </w:p>
        </w:tc>
        <w:tc>
          <w:tcPr>
            <w:tcW w:w="1701" w:type="dxa"/>
            <w:hideMark/>
          </w:tcPr>
          <w:p w14:paraId="686BBAC3" w14:textId="30A5268A"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51</w:t>
            </w:r>
            <w:r w:rsidR="0052161C">
              <w:rPr>
                <w:rFonts w:ascii="Calibri" w:hAnsi="Calibri"/>
                <w:color w:val="404040"/>
                <w:sz w:val="18"/>
                <w:szCs w:val="18"/>
                <w:lang w:val="en-GB"/>
              </w:rPr>
              <w:t>  </w:t>
            </w:r>
            <w:r w:rsidRPr="0009144A">
              <w:rPr>
                <w:rFonts w:ascii="Calibri" w:hAnsi="Calibri"/>
                <w:color w:val="404040"/>
                <w:sz w:val="18"/>
                <w:szCs w:val="18"/>
                <w:lang w:val="en-GB"/>
              </w:rPr>
              <w:t>266</w:t>
            </w:r>
          </w:p>
        </w:tc>
        <w:tc>
          <w:tcPr>
            <w:tcW w:w="1552" w:type="dxa"/>
            <w:hideMark/>
          </w:tcPr>
          <w:p w14:paraId="07E8AFD9" w14:textId="4AC438AD"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1</w:t>
            </w:r>
            <w:r w:rsidR="0052161C">
              <w:rPr>
                <w:rFonts w:ascii="Calibri" w:hAnsi="Calibri"/>
                <w:color w:val="404040"/>
                <w:sz w:val="18"/>
                <w:szCs w:val="18"/>
                <w:lang w:val="en-GB"/>
              </w:rPr>
              <w:t> </w:t>
            </w:r>
            <w:r w:rsidRPr="0009144A">
              <w:rPr>
                <w:rFonts w:ascii="Calibri" w:hAnsi="Calibri"/>
                <w:color w:val="404040"/>
                <w:sz w:val="18"/>
                <w:szCs w:val="18"/>
                <w:lang w:val="en-GB"/>
              </w:rPr>
              <w:t>509</w:t>
            </w:r>
          </w:p>
        </w:tc>
        <w:tc>
          <w:tcPr>
            <w:tcW w:w="1417" w:type="dxa"/>
            <w:noWrap/>
            <w:hideMark/>
          </w:tcPr>
          <w:p w14:paraId="04AEC59E" w14:textId="64BF15B2" w:rsidR="00FA37A3" w:rsidRPr="0009144A" w:rsidRDefault="00FA37A3" w:rsidP="0009144A">
            <w:pPr>
              <w:spacing w:before="60" w:after="60" w:line="240" w:lineRule="exact"/>
              <w:jc w:val="right"/>
              <w:rPr>
                <w:rFonts w:ascii="Calibri" w:hAnsi="Calibri"/>
                <w:color w:val="404040"/>
                <w:sz w:val="18"/>
                <w:szCs w:val="18"/>
                <w:lang w:val="en-GB"/>
              </w:rPr>
            </w:pPr>
            <w:r w:rsidRPr="0009144A">
              <w:rPr>
                <w:rFonts w:ascii="Calibri" w:hAnsi="Calibri"/>
                <w:color w:val="404040"/>
                <w:sz w:val="18"/>
                <w:szCs w:val="18"/>
                <w:lang w:val="en-GB"/>
              </w:rPr>
              <w:t>2.9</w:t>
            </w:r>
          </w:p>
        </w:tc>
      </w:tr>
    </w:tbl>
    <w:p w14:paraId="0D351137" w14:textId="77777777" w:rsidR="00FA37A3" w:rsidRPr="006E3B5B" w:rsidRDefault="00FA37A3" w:rsidP="0009144A">
      <w:pPr>
        <w:ind w:left="-136"/>
        <w:rPr>
          <w:rFonts w:ascii="Calibri Light" w:hAnsi="Calibri Light" w:cs="Courier New"/>
          <w:color w:val="404040"/>
          <w:sz w:val="16"/>
          <w:szCs w:val="16"/>
          <w:lang w:val="en-GB"/>
        </w:rPr>
      </w:pPr>
      <w:r w:rsidRPr="006E3B5B">
        <w:rPr>
          <w:rFonts w:ascii="Calibri Light" w:hAnsi="Calibri Light" w:cs="Courier New"/>
          <w:color w:val="404040"/>
          <w:sz w:val="16"/>
          <w:szCs w:val="16"/>
          <w:lang w:val="en-GB"/>
        </w:rPr>
        <w:t xml:space="preserve">Source: DPMC data. Urbis analysis. </w:t>
      </w:r>
    </w:p>
    <w:p w14:paraId="47E21CBC" w14:textId="77777777" w:rsidR="000A76C9" w:rsidRPr="006E3B5B" w:rsidRDefault="000A76C9" w:rsidP="006537DF">
      <w:pPr>
        <w:pStyle w:val="Body"/>
        <w:rPr>
          <w:lang w:val="en-GB"/>
        </w:rPr>
      </w:pPr>
    </w:p>
    <w:p w14:paraId="48752326" w14:textId="71997D51" w:rsidR="00FA37A3" w:rsidRPr="006E3B5B" w:rsidRDefault="00FA37A3" w:rsidP="006537DF">
      <w:pPr>
        <w:pStyle w:val="Body"/>
        <w:rPr>
          <w:lang w:val="en-GB"/>
        </w:rPr>
      </w:pPr>
      <w:r w:rsidRPr="006E3B5B">
        <w:rPr>
          <w:lang w:val="en-GB"/>
        </w:rPr>
        <w:t xml:space="preserve">The value of Indigenous contracts was a small proportion of the value of the purchasing power benchmark for most portfolios with one exception. The highest proportion of contracts by value awarded to </w:t>
      </w:r>
      <w:r w:rsidR="004E74CF">
        <w:rPr>
          <w:lang w:val="en-GB"/>
        </w:rPr>
        <w:t>IBs</w:t>
      </w:r>
      <w:r w:rsidRPr="006E3B5B">
        <w:rPr>
          <w:lang w:val="en-GB"/>
        </w:rPr>
        <w:t xml:space="preserve"> as a proportion of their purchasing power benchmark was from </w:t>
      </w:r>
      <w:r w:rsidR="004E74CF">
        <w:rPr>
          <w:lang w:val="en-GB"/>
        </w:rPr>
        <w:t>DPMC</w:t>
      </w:r>
      <w:r w:rsidRPr="006E3B5B">
        <w:rPr>
          <w:lang w:val="en-GB"/>
        </w:rPr>
        <w:t xml:space="preserve"> (15.5%). This is shown in </w:t>
      </w:r>
      <w:r w:rsidRPr="006E3B5B">
        <w:rPr>
          <w:lang w:val="en-GB"/>
        </w:rPr>
        <w:fldChar w:fldCharType="begin"/>
      </w:r>
      <w:r w:rsidRPr="006E3B5B">
        <w:rPr>
          <w:lang w:val="en-GB"/>
        </w:rPr>
        <w:instrText xml:space="preserve"> REF _Ref473288247 \h  \* MERGEFORMAT </w:instrText>
      </w:r>
      <w:r w:rsidRPr="006E3B5B">
        <w:rPr>
          <w:lang w:val="en-GB"/>
        </w:rPr>
      </w:r>
      <w:r w:rsidRPr="006E3B5B">
        <w:rPr>
          <w:lang w:val="en-GB"/>
        </w:rPr>
        <w:fldChar w:fldCharType="separate"/>
      </w:r>
      <w:r w:rsidR="005D3903" w:rsidRPr="005D3903">
        <w:rPr>
          <w:lang w:val="en-GB"/>
        </w:rPr>
        <w:t>Table 5</w:t>
      </w:r>
      <w:r w:rsidRPr="006E3B5B">
        <w:rPr>
          <w:lang w:val="en-GB"/>
        </w:rPr>
        <w:fldChar w:fldCharType="end"/>
      </w:r>
      <w:r w:rsidRPr="006E3B5B">
        <w:rPr>
          <w:lang w:val="en-GB"/>
        </w:rPr>
        <w:t xml:space="preserve"> below.</w:t>
      </w:r>
      <w:r w:rsidR="00293DE1" w:rsidRPr="006E3B5B">
        <w:rPr>
          <w:lang w:val="en-GB"/>
        </w:rPr>
        <w:t xml:space="preserve"> It is this type of data that portfolios could utilise to set internal targets that reflect their own opportunities under the IPP.</w:t>
      </w:r>
    </w:p>
    <w:p w14:paraId="7C111A08" w14:textId="4B21F4E6" w:rsidR="00FA37A3" w:rsidRPr="006E3B5B" w:rsidRDefault="00FA37A3" w:rsidP="003F5C08">
      <w:pPr>
        <w:ind w:left="-136"/>
        <w:rPr>
          <w:rFonts w:ascii="Calibri Light" w:hAnsi="Calibri Light" w:cs="Courier New"/>
          <w:i/>
          <w:color w:val="4F81BD" w:themeColor="accent1"/>
          <w:sz w:val="18"/>
          <w:szCs w:val="16"/>
          <w:lang w:val="en-GB"/>
        </w:rPr>
      </w:pPr>
      <w:bookmarkStart w:id="100" w:name="_Ref473288247"/>
      <w:bookmarkStart w:id="101" w:name="_Toc473724076"/>
      <w:r w:rsidRPr="006E3B5B">
        <w:rPr>
          <w:rFonts w:ascii="Calibri Light" w:hAnsi="Calibri Light" w:cs="Courier New"/>
          <w:i/>
          <w:color w:val="4F81BD" w:themeColor="accent1"/>
          <w:sz w:val="18"/>
          <w:szCs w:val="16"/>
          <w:lang w:val="en-GB"/>
        </w:rPr>
        <w:t xml:space="preserve">Table </w:t>
      </w:r>
      <w:r w:rsidRPr="006E3B5B">
        <w:rPr>
          <w:rFonts w:ascii="Calibri Light" w:hAnsi="Calibri Light" w:cs="Courier New"/>
          <w:i/>
          <w:color w:val="4F81BD" w:themeColor="accent1"/>
          <w:sz w:val="18"/>
          <w:szCs w:val="16"/>
          <w:lang w:val="en-GB"/>
        </w:rPr>
        <w:fldChar w:fldCharType="begin"/>
      </w:r>
      <w:r w:rsidRPr="006E3B5B">
        <w:rPr>
          <w:rFonts w:ascii="Calibri Light" w:hAnsi="Calibri Light" w:cs="Courier New"/>
          <w:i/>
          <w:color w:val="4F81BD" w:themeColor="accent1"/>
          <w:sz w:val="18"/>
          <w:szCs w:val="16"/>
          <w:lang w:val="en-GB"/>
        </w:rPr>
        <w:instrText xml:space="preserve"> SEQ Table \* ARABIC </w:instrText>
      </w:r>
      <w:r w:rsidRPr="006E3B5B">
        <w:rPr>
          <w:rFonts w:ascii="Calibri Light" w:hAnsi="Calibri Light" w:cs="Courier New"/>
          <w:i/>
          <w:color w:val="4F81BD" w:themeColor="accent1"/>
          <w:sz w:val="18"/>
          <w:szCs w:val="16"/>
          <w:lang w:val="en-GB"/>
        </w:rPr>
        <w:fldChar w:fldCharType="separate"/>
      </w:r>
      <w:r w:rsidR="005D3903">
        <w:rPr>
          <w:rFonts w:ascii="Calibri Light" w:hAnsi="Calibri Light" w:cs="Courier New"/>
          <w:i/>
          <w:noProof/>
          <w:color w:val="4F81BD" w:themeColor="accent1"/>
          <w:sz w:val="18"/>
          <w:szCs w:val="16"/>
          <w:lang w:val="en-GB"/>
        </w:rPr>
        <w:t>5</w:t>
      </w:r>
      <w:r w:rsidRPr="006E3B5B">
        <w:rPr>
          <w:rFonts w:ascii="Calibri Light" w:hAnsi="Calibri Light" w:cs="Courier New"/>
          <w:i/>
          <w:color w:val="4F81BD" w:themeColor="accent1"/>
          <w:sz w:val="18"/>
          <w:szCs w:val="16"/>
          <w:lang w:val="en-GB"/>
        </w:rPr>
        <w:fldChar w:fldCharType="end"/>
      </w:r>
      <w:bookmarkEnd w:id="100"/>
      <w:r w:rsidRPr="006E3B5B">
        <w:rPr>
          <w:rFonts w:ascii="Calibri Light" w:hAnsi="Calibri Light" w:cs="Courier New"/>
          <w:i/>
          <w:color w:val="4F81BD" w:themeColor="accent1"/>
          <w:sz w:val="18"/>
          <w:szCs w:val="16"/>
          <w:lang w:val="en-GB"/>
        </w:rPr>
        <w:t xml:space="preserve"> </w:t>
      </w:r>
      <w:r w:rsidR="005C133C">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 xml:space="preserve"> Value of contracts awarded to Indigenous business compared to purchasing power ($m)</w:t>
      </w:r>
      <w:bookmarkEnd w:id="101"/>
    </w:p>
    <w:tbl>
      <w:tblPr>
        <w:tblStyle w:val="Urbis-Default"/>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Caption w:val="Table 5 — Value of contracts awarded to Indigenous business compared to purchasing power ($m)"/>
        <w:tblDescription w:val="The portfolio, total contracts in $m, IB contracts in $m, and % of total."/>
      </w:tblPr>
      <w:tblGrid>
        <w:gridCol w:w="4673"/>
        <w:gridCol w:w="1701"/>
        <w:gridCol w:w="1559"/>
        <w:gridCol w:w="1418"/>
      </w:tblGrid>
      <w:tr w:rsidR="00561B83" w:rsidRPr="006E3B5B" w14:paraId="5E0A32FD" w14:textId="77777777" w:rsidTr="005C133C">
        <w:trPr>
          <w:cnfStyle w:val="100000000000" w:firstRow="1" w:lastRow="0" w:firstColumn="0" w:lastColumn="0" w:oddVBand="0" w:evenVBand="0" w:oddHBand="0" w:evenHBand="0" w:firstRowFirstColumn="0" w:firstRowLastColumn="0" w:lastRowFirstColumn="0" w:lastRowLastColumn="0"/>
          <w:trHeight w:val="570"/>
        </w:trPr>
        <w:tc>
          <w:tcPr>
            <w:tcW w:w="4673" w:type="dxa"/>
            <w:vAlign w:val="top"/>
            <w:hideMark/>
          </w:tcPr>
          <w:p w14:paraId="37209AB2"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Portfolio</w:t>
            </w:r>
          </w:p>
        </w:tc>
        <w:tc>
          <w:tcPr>
            <w:tcW w:w="1701" w:type="dxa"/>
            <w:vAlign w:val="top"/>
            <w:hideMark/>
          </w:tcPr>
          <w:p w14:paraId="78DB66D1" w14:textId="77777777" w:rsidR="005C133C" w:rsidRDefault="00FA37A3" w:rsidP="0009144A">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Total contracts</w:t>
            </w:r>
          </w:p>
          <w:p w14:paraId="14045D0F" w14:textId="70BCF311" w:rsidR="00FA37A3" w:rsidRPr="006E3B5B" w:rsidRDefault="00FA37A3">
            <w:pPr>
              <w:spacing w:before="60" w:after="60" w:line="240" w:lineRule="exact"/>
              <w:jc w:val="center"/>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$m</w:t>
            </w:r>
          </w:p>
        </w:tc>
        <w:tc>
          <w:tcPr>
            <w:tcW w:w="1559" w:type="dxa"/>
            <w:noWrap/>
            <w:vAlign w:val="top"/>
            <w:hideMark/>
          </w:tcPr>
          <w:p w14:paraId="0672C91E" w14:textId="77777777" w:rsidR="005C133C" w:rsidRDefault="00FA37A3" w:rsidP="0009144A">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IB contracts</w:t>
            </w:r>
          </w:p>
          <w:p w14:paraId="7C9A2E01" w14:textId="1BC5D960" w:rsidR="00FA37A3" w:rsidRPr="006E3B5B" w:rsidRDefault="00FA37A3">
            <w:pPr>
              <w:spacing w:before="60" w:after="60" w:line="240" w:lineRule="exact"/>
              <w:jc w:val="center"/>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$m</w:t>
            </w:r>
          </w:p>
        </w:tc>
        <w:tc>
          <w:tcPr>
            <w:tcW w:w="1418" w:type="dxa"/>
            <w:noWrap/>
            <w:vAlign w:val="top"/>
            <w:hideMark/>
          </w:tcPr>
          <w:p w14:paraId="41E3DFB6" w14:textId="77777777" w:rsidR="00FA37A3" w:rsidRPr="006E3B5B" w:rsidRDefault="00FA37A3" w:rsidP="0009144A">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of total</w:t>
            </w:r>
          </w:p>
        </w:tc>
      </w:tr>
      <w:tr w:rsidR="00FA37A3" w:rsidRPr="006E3B5B" w14:paraId="5B6C2BCC"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48530700" w14:textId="29409E9C" w:rsidR="00FA37A3" w:rsidRPr="006E3B5B" w:rsidRDefault="009618C6">
            <w:pPr>
              <w:spacing w:before="60" w:after="60" w:line="240" w:lineRule="exact"/>
              <w:rPr>
                <w:rFonts w:ascii="Calibri Light" w:hAnsi="Calibri Light" w:cs="Arial"/>
                <w:color w:val="404040"/>
                <w:sz w:val="18"/>
                <w:szCs w:val="18"/>
                <w:lang w:val="en-GB" w:eastAsia="en-US"/>
              </w:rPr>
            </w:pPr>
            <w:r>
              <w:rPr>
                <w:rFonts w:ascii="Calibri Light" w:hAnsi="Calibri Light" w:cs="Arial"/>
                <w:color w:val="404040"/>
                <w:sz w:val="18"/>
                <w:szCs w:val="18"/>
                <w:lang w:val="en-GB"/>
              </w:rPr>
              <w:t>Agriculture and Water Resources</w:t>
            </w:r>
            <w:r w:rsidR="00FA37A3" w:rsidRPr="006E3B5B">
              <w:rPr>
                <w:rFonts w:ascii="Calibri Light" w:hAnsi="Calibri Light" w:cs="Arial"/>
                <w:color w:val="404040"/>
                <w:sz w:val="18"/>
                <w:szCs w:val="18"/>
                <w:lang w:val="en-GB"/>
              </w:rPr>
              <w:t xml:space="preserve"> </w:t>
            </w:r>
          </w:p>
        </w:tc>
        <w:tc>
          <w:tcPr>
            <w:tcW w:w="1701" w:type="dxa"/>
            <w:shd w:val="clear" w:color="auto" w:fill="auto"/>
            <w:hideMark/>
          </w:tcPr>
          <w:p w14:paraId="344064D7" w14:textId="2F11859D"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144</w:t>
            </w:r>
          </w:p>
        </w:tc>
        <w:tc>
          <w:tcPr>
            <w:tcW w:w="1559" w:type="dxa"/>
            <w:shd w:val="clear" w:color="auto" w:fill="auto"/>
            <w:hideMark/>
          </w:tcPr>
          <w:p w14:paraId="25695DC7" w14:textId="4E3FA1B0"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5.5</w:t>
            </w:r>
          </w:p>
        </w:tc>
        <w:tc>
          <w:tcPr>
            <w:tcW w:w="1418" w:type="dxa"/>
            <w:shd w:val="clear" w:color="auto" w:fill="auto"/>
            <w:noWrap/>
            <w:hideMark/>
          </w:tcPr>
          <w:p w14:paraId="563F74AE" w14:textId="7A2ACBFA"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3.8</w:t>
            </w:r>
          </w:p>
        </w:tc>
      </w:tr>
      <w:tr w:rsidR="00FA37A3" w:rsidRPr="006E3B5B" w14:paraId="375E97A4" w14:textId="77777777" w:rsidTr="000A76C9">
        <w:trPr>
          <w:trHeight w:val="285"/>
        </w:trPr>
        <w:tc>
          <w:tcPr>
            <w:tcW w:w="4673" w:type="dxa"/>
            <w:hideMark/>
          </w:tcPr>
          <w:p w14:paraId="5FD92339"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Attorney-General's</w:t>
            </w:r>
          </w:p>
        </w:tc>
        <w:tc>
          <w:tcPr>
            <w:tcW w:w="1701" w:type="dxa"/>
            <w:hideMark/>
          </w:tcPr>
          <w:p w14:paraId="2829340D" w14:textId="56E03D5D"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907.7</w:t>
            </w:r>
          </w:p>
        </w:tc>
        <w:tc>
          <w:tcPr>
            <w:tcW w:w="1559" w:type="dxa"/>
            <w:hideMark/>
          </w:tcPr>
          <w:p w14:paraId="4FBE913E" w14:textId="739F0940"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4.1</w:t>
            </w:r>
          </w:p>
        </w:tc>
        <w:tc>
          <w:tcPr>
            <w:tcW w:w="1418" w:type="dxa"/>
            <w:noWrap/>
            <w:hideMark/>
          </w:tcPr>
          <w:p w14:paraId="5CD6CC0B" w14:textId="3732CEBE"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0.5</w:t>
            </w:r>
          </w:p>
        </w:tc>
      </w:tr>
      <w:tr w:rsidR="00FA37A3" w:rsidRPr="006E3B5B" w14:paraId="0578BF5D"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42EC39A8" w14:textId="3332177B"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xml:space="preserve">Communications </w:t>
            </w:r>
            <w:r w:rsidR="005C133C">
              <w:rPr>
                <w:rFonts w:ascii="Calibri Light" w:hAnsi="Calibri Light" w:cs="Arial"/>
                <w:color w:val="404040"/>
                <w:sz w:val="18"/>
                <w:szCs w:val="18"/>
                <w:lang w:val="en-GB"/>
              </w:rPr>
              <w:t>and</w:t>
            </w:r>
            <w:r w:rsidRPr="006E3B5B">
              <w:rPr>
                <w:rFonts w:ascii="Calibri Light" w:hAnsi="Calibri Light" w:cs="Arial"/>
                <w:color w:val="404040"/>
                <w:sz w:val="18"/>
                <w:szCs w:val="18"/>
                <w:lang w:val="en-GB"/>
              </w:rPr>
              <w:t xml:space="preserve"> the Arts</w:t>
            </w:r>
          </w:p>
        </w:tc>
        <w:tc>
          <w:tcPr>
            <w:tcW w:w="1701" w:type="dxa"/>
            <w:shd w:val="clear" w:color="auto" w:fill="auto"/>
            <w:hideMark/>
          </w:tcPr>
          <w:p w14:paraId="7B6CBC04" w14:textId="6E74D4C2"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2</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380.7</w:t>
            </w:r>
          </w:p>
        </w:tc>
        <w:tc>
          <w:tcPr>
            <w:tcW w:w="1559" w:type="dxa"/>
            <w:shd w:val="clear" w:color="auto" w:fill="auto"/>
            <w:hideMark/>
          </w:tcPr>
          <w:p w14:paraId="1575EB6E" w14:textId="131300E1"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0.1</w:t>
            </w:r>
          </w:p>
        </w:tc>
        <w:tc>
          <w:tcPr>
            <w:tcW w:w="1418" w:type="dxa"/>
            <w:shd w:val="clear" w:color="auto" w:fill="auto"/>
            <w:noWrap/>
            <w:hideMark/>
          </w:tcPr>
          <w:p w14:paraId="67D585BE" w14:textId="5B156884"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0.0</w:t>
            </w:r>
          </w:p>
        </w:tc>
      </w:tr>
      <w:tr w:rsidR="00FA37A3" w:rsidRPr="006E3B5B" w14:paraId="4E31DF44" w14:textId="77777777" w:rsidTr="000A76C9">
        <w:trPr>
          <w:trHeight w:val="285"/>
        </w:trPr>
        <w:tc>
          <w:tcPr>
            <w:tcW w:w="4673" w:type="dxa"/>
            <w:hideMark/>
          </w:tcPr>
          <w:p w14:paraId="04521780"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Defence</w:t>
            </w:r>
          </w:p>
        </w:tc>
        <w:tc>
          <w:tcPr>
            <w:tcW w:w="1701" w:type="dxa"/>
            <w:hideMark/>
          </w:tcPr>
          <w:p w14:paraId="5C5C2C44" w14:textId="38EF71F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9</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549.6</w:t>
            </w:r>
          </w:p>
        </w:tc>
        <w:tc>
          <w:tcPr>
            <w:tcW w:w="1559" w:type="dxa"/>
            <w:hideMark/>
          </w:tcPr>
          <w:p w14:paraId="571B1155" w14:textId="54F50460"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141.8</w:t>
            </w:r>
          </w:p>
        </w:tc>
        <w:tc>
          <w:tcPr>
            <w:tcW w:w="1418" w:type="dxa"/>
            <w:noWrap/>
            <w:hideMark/>
          </w:tcPr>
          <w:p w14:paraId="4474C18C" w14:textId="56B5AE51"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1.5</w:t>
            </w:r>
          </w:p>
        </w:tc>
      </w:tr>
      <w:tr w:rsidR="00FA37A3" w:rsidRPr="006E3B5B" w14:paraId="1783A07B"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6A4F1183" w14:textId="12ED324B"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xml:space="preserve">Education </w:t>
            </w:r>
            <w:r w:rsidR="005C133C">
              <w:rPr>
                <w:rFonts w:ascii="Calibri Light" w:hAnsi="Calibri Light" w:cs="Arial"/>
                <w:color w:val="404040"/>
                <w:sz w:val="18"/>
                <w:szCs w:val="18"/>
                <w:lang w:val="en-GB"/>
              </w:rPr>
              <w:t>and</w:t>
            </w:r>
            <w:r w:rsidRPr="006E3B5B">
              <w:rPr>
                <w:rFonts w:ascii="Calibri Light" w:hAnsi="Calibri Light" w:cs="Arial"/>
                <w:color w:val="404040"/>
                <w:sz w:val="18"/>
                <w:szCs w:val="18"/>
                <w:lang w:val="en-GB"/>
              </w:rPr>
              <w:t xml:space="preserve"> Training</w:t>
            </w:r>
          </w:p>
        </w:tc>
        <w:tc>
          <w:tcPr>
            <w:tcW w:w="1701" w:type="dxa"/>
            <w:shd w:val="clear" w:color="auto" w:fill="auto"/>
            <w:hideMark/>
          </w:tcPr>
          <w:p w14:paraId="765FB850" w14:textId="30AF2B0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243.9</w:t>
            </w:r>
          </w:p>
        </w:tc>
        <w:tc>
          <w:tcPr>
            <w:tcW w:w="1559" w:type="dxa"/>
            <w:shd w:val="clear" w:color="auto" w:fill="auto"/>
            <w:hideMark/>
          </w:tcPr>
          <w:p w14:paraId="512EBA37" w14:textId="4B13A0A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5.3</w:t>
            </w:r>
          </w:p>
        </w:tc>
        <w:tc>
          <w:tcPr>
            <w:tcW w:w="1418" w:type="dxa"/>
            <w:shd w:val="clear" w:color="auto" w:fill="auto"/>
            <w:noWrap/>
            <w:hideMark/>
          </w:tcPr>
          <w:p w14:paraId="08AAB237" w14:textId="4B08494B"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2.2</w:t>
            </w:r>
          </w:p>
        </w:tc>
      </w:tr>
      <w:tr w:rsidR="00FA37A3" w:rsidRPr="006E3B5B" w14:paraId="19A64F0E" w14:textId="77777777" w:rsidTr="000A76C9">
        <w:trPr>
          <w:trHeight w:val="285"/>
        </w:trPr>
        <w:tc>
          <w:tcPr>
            <w:tcW w:w="4673" w:type="dxa"/>
            <w:hideMark/>
          </w:tcPr>
          <w:p w14:paraId="2FB04083"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Employment</w:t>
            </w:r>
          </w:p>
        </w:tc>
        <w:tc>
          <w:tcPr>
            <w:tcW w:w="1701" w:type="dxa"/>
            <w:hideMark/>
          </w:tcPr>
          <w:p w14:paraId="17A7B36A" w14:textId="17F0956B"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496.2</w:t>
            </w:r>
          </w:p>
        </w:tc>
        <w:tc>
          <w:tcPr>
            <w:tcW w:w="1559" w:type="dxa"/>
            <w:hideMark/>
          </w:tcPr>
          <w:p w14:paraId="179AAA79" w14:textId="03A0F52E"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0.5</w:t>
            </w:r>
          </w:p>
        </w:tc>
        <w:tc>
          <w:tcPr>
            <w:tcW w:w="1418" w:type="dxa"/>
            <w:noWrap/>
            <w:hideMark/>
          </w:tcPr>
          <w:p w14:paraId="238AA9F1" w14:textId="50EA87E1"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0.1</w:t>
            </w:r>
          </w:p>
        </w:tc>
      </w:tr>
      <w:tr w:rsidR="00FA37A3" w:rsidRPr="006E3B5B" w14:paraId="211673B4"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1C339106"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Environment</w:t>
            </w:r>
          </w:p>
        </w:tc>
        <w:tc>
          <w:tcPr>
            <w:tcW w:w="1701" w:type="dxa"/>
            <w:shd w:val="clear" w:color="auto" w:fill="auto"/>
            <w:hideMark/>
          </w:tcPr>
          <w:p w14:paraId="014F4ADB" w14:textId="506B95FC"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547.4</w:t>
            </w:r>
          </w:p>
        </w:tc>
        <w:tc>
          <w:tcPr>
            <w:tcW w:w="1559" w:type="dxa"/>
            <w:shd w:val="clear" w:color="auto" w:fill="auto"/>
            <w:hideMark/>
          </w:tcPr>
          <w:p w14:paraId="59F76576" w14:textId="4A65B6D1"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3.6</w:t>
            </w:r>
          </w:p>
        </w:tc>
        <w:tc>
          <w:tcPr>
            <w:tcW w:w="1418" w:type="dxa"/>
            <w:shd w:val="clear" w:color="auto" w:fill="auto"/>
            <w:noWrap/>
            <w:hideMark/>
          </w:tcPr>
          <w:p w14:paraId="02FC38AA" w14:textId="3B235AB3"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0.7</w:t>
            </w:r>
          </w:p>
        </w:tc>
      </w:tr>
      <w:tr w:rsidR="00FA37A3" w:rsidRPr="006E3B5B" w14:paraId="776D3779" w14:textId="77777777" w:rsidTr="000A76C9">
        <w:trPr>
          <w:trHeight w:val="285"/>
        </w:trPr>
        <w:tc>
          <w:tcPr>
            <w:tcW w:w="4673" w:type="dxa"/>
            <w:hideMark/>
          </w:tcPr>
          <w:p w14:paraId="75617EBB"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Finance</w:t>
            </w:r>
          </w:p>
        </w:tc>
        <w:tc>
          <w:tcPr>
            <w:tcW w:w="1701" w:type="dxa"/>
            <w:hideMark/>
          </w:tcPr>
          <w:p w14:paraId="3847C192" w14:textId="565B58A5"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925.7</w:t>
            </w:r>
          </w:p>
        </w:tc>
        <w:tc>
          <w:tcPr>
            <w:tcW w:w="1559" w:type="dxa"/>
            <w:hideMark/>
          </w:tcPr>
          <w:p w14:paraId="33D9DEC6" w14:textId="0964A70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4.8</w:t>
            </w:r>
          </w:p>
        </w:tc>
        <w:tc>
          <w:tcPr>
            <w:tcW w:w="1418" w:type="dxa"/>
            <w:noWrap/>
            <w:hideMark/>
          </w:tcPr>
          <w:p w14:paraId="48441883" w14:textId="75699A40"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0.5</w:t>
            </w:r>
          </w:p>
        </w:tc>
      </w:tr>
      <w:tr w:rsidR="00FA37A3" w:rsidRPr="006E3B5B" w14:paraId="478F8241"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33F60DA6" w14:textId="6F4F851B"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xml:space="preserve">Foreign Affairs </w:t>
            </w:r>
            <w:r w:rsidR="005C133C">
              <w:rPr>
                <w:rFonts w:ascii="Calibri Light" w:hAnsi="Calibri Light" w:cs="Arial"/>
                <w:color w:val="404040"/>
                <w:sz w:val="18"/>
                <w:szCs w:val="18"/>
                <w:lang w:val="en-GB"/>
              </w:rPr>
              <w:t>and</w:t>
            </w:r>
            <w:r w:rsidRPr="006E3B5B">
              <w:rPr>
                <w:rFonts w:ascii="Calibri Light" w:hAnsi="Calibri Light" w:cs="Arial"/>
                <w:color w:val="404040"/>
                <w:sz w:val="18"/>
                <w:szCs w:val="18"/>
                <w:lang w:val="en-GB"/>
              </w:rPr>
              <w:t xml:space="preserve"> Trade</w:t>
            </w:r>
          </w:p>
        </w:tc>
        <w:tc>
          <w:tcPr>
            <w:tcW w:w="1701" w:type="dxa"/>
            <w:shd w:val="clear" w:color="auto" w:fill="auto"/>
            <w:hideMark/>
          </w:tcPr>
          <w:p w14:paraId="01767A57" w14:textId="495CFF3D"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521.8</w:t>
            </w:r>
          </w:p>
        </w:tc>
        <w:tc>
          <w:tcPr>
            <w:tcW w:w="1559" w:type="dxa"/>
            <w:shd w:val="clear" w:color="auto" w:fill="auto"/>
            <w:hideMark/>
          </w:tcPr>
          <w:p w14:paraId="394017B3" w14:textId="0FB8A8D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13.5</w:t>
            </w:r>
          </w:p>
        </w:tc>
        <w:tc>
          <w:tcPr>
            <w:tcW w:w="1418" w:type="dxa"/>
            <w:shd w:val="clear" w:color="auto" w:fill="auto"/>
            <w:noWrap/>
            <w:hideMark/>
          </w:tcPr>
          <w:p w14:paraId="6AD9FB6D" w14:textId="3A332118"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0.9</w:t>
            </w:r>
          </w:p>
        </w:tc>
      </w:tr>
      <w:tr w:rsidR="00FA37A3" w:rsidRPr="006E3B5B" w14:paraId="3C254749" w14:textId="77777777" w:rsidTr="000A76C9">
        <w:trPr>
          <w:trHeight w:val="285"/>
        </w:trPr>
        <w:tc>
          <w:tcPr>
            <w:tcW w:w="4673" w:type="dxa"/>
            <w:hideMark/>
          </w:tcPr>
          <w:p w14:paraId="6784C29D"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Health</w:t>
            </w:r>
          </w:p>
        </w:tc>
        <w:tc>
          <w:tcPr>
            <w:tcW w:w="1701" w:type="dxa"/>
            <w:hideMark/>
          </w:tcPr>
          <w:p w14:paraId="6B2AFA6B" w14:textId="6FDD45E3"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738</w:t>
            </w:r>
          </w:p>
        </w:tc>
        <w:tc>
          <w:tcPr>
            <w:tcW w:w="1559" w:type="dxa"/>
            <w:hideMark/>
          </w:tcPr>
          <w:p w14:paraId="6AD5BE99" w14:textId="16CF1572"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3.8</w:t>
            </w:r>
          </w:p>
        </w:tc>
        <w:tc>
          <w:tcPr>
            <w:tcW w:w="1418" w:type="dxa"/>
            <w:noWrap/>
            <w:hideMark/>
          </w:tcPr>
          <w:p w14:paraId="24FDEACC" w14:textId="2176732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0.2</w:t>
            </w:r>
          </w:p>
        </w:tc>
      </w:tr>
      <w:tr w:rsidR="00FA37A3" w:rsidRPr="006E3B5B" w14:paraId="7712C122"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7D2C97AE"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Human Services</w:t>
            </w:r>
          </w:p>
        </w:tc>
        <w:tc>
          <w:tcPr>
            <w:tcW w:w="1701" w:type="dxa"/>
            <w:shd w:val="clear" w:color="auto" w:fill="auto"/>
            <w:hideMark/>
          </w:tcPr>
          <w:p w14:paraId="32C3D816" w14:textId="67324F54"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969.3</w:t>
            </w:r>
          </w:p>
        </w:tc>
        <w:tc>
          <w:tcPr>
            <w:tcW w:w="1559" w:type="dxa"/>
            <w:shd w:val="clear" w:color="auto" w:fill="auto"/>
            <w:hideMark/>
          </w:tcPr>
          <w:p w14:paraId="1E4590CC" w14:textId="101A4633"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10.4</w:t>
            </w:r>
          </w:p>
        </w:tc>
        <w:tc>
          <w:tcPr>
            <w:tcW w:w="1418" w:type="dxa"/>
            <w:shd w:val="clear" w:color="auto" w:fill="auto"/>
            <w:noWrap/>
            <w:hideMark/>
          </w:tcPr>
          <w:p w14:paraId="6DD09C8D" w14:textId="5B03CF98"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0.5</w:t>
            </w:r>
          </w:p>
        </w:tc>
      </w:tr>
      <w:tr w:rsidR="00FA37A3" w:rsidRPr="006E3B5B" w14:paraId="5E263992" w14:textId="77777777" w:rsidTr="000A76C9">
        <w:trPr>
          <w:trHeight w:val="285"/>
        </w:trPr>
        <w:tc>
          <w:tcPr>
            <w:tcW w:w="4673" w:type="dxa"/>
            <w:hideMark/>
          </w:tcPr>
          <w:p w14:paraId="2588358E" w14:textId="3C3FD57B"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xml:space="preserve">Immigration </w:t>
            </w:r>
            <w:r w:rsidR="005C133C">
              <w:rPr>
                <w:rFonts w:ascii="Calibri Light" w:hAnsi="Calibri Light" w:cs="Arial"/>
                <w:color w:val="404040"/>
                <w:sz w:val="18"/>
                <w:szCs w:val="18"/>
                <w:lang w:val="en-GB"/>
              </w:rPr>
              <w:t>and</w:t>
            </w:r>
            <w:r w:rsidRPr="006E3B5B">
              <w:rPr>
                <w:rFonts w:ascii="Calibri Light" w:hAnsi="Calibri Light" w:cs="Arial"/>
                <w:color w:val="404040"/>
                <w:sz w:val="18"/>
                <w:szCs w:val="18"/>
                <w:lang w:val="en-GB"/>
              </w:rPr>
              <w:t xml:space="preserve"> Border Protection</w:t>
            </w:r>
          </w:p>
        </w:tc>
        <w:tc>
          <w:tcPr>
            <w:tcW w:w="1701" w:type="dxa"/>
            <w:hideMark/>
          </w:tcPr>
          <w:p w14:paraId="757B5A54" w14:textId="74EBFB92"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5</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157.1</w:t>
            </w:r>
          </w:p>
        </w:tc>
        <w:tc>
          <w:tcPr>
            <w:tcW w:w="1559" w:type="dxa"/>
            <w:hideMark/>
          </w:tcPr>
          <w:p w14:paraId="18454F3D" w14:textId="1C1F0BC0"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4.6</w:t>
            </w:r>
          </w:p>
        </w:tc>
        <w:tc>
          <w:tcPr>
            <w:tcW w:w="1418" w:type="dxa"/>
            <w:noWrap/>
            <w:hideMark/>
          </w:tcPr>
          <w:p w14:paraId="35FDA16A" w14:textId="6E127407"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0.1</w:t>
            </w:r>
          </w:p>
        </w:tc>
      </w:tr>
      <w:tr w:rsidR="00FA37A3" w:rsidRPr="006E3B5B" w14:paraId="058D311F"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7B7B7C9D" w14:textId="54FA21FC"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xml:space="preserve">Industry, Innovation </w:t>
            </w:r>
            <w:r w:rsidR="005C133C">
              <w:rPr>
                <w:rFonts w:ascii="Calibri Light" w:hAnsi="Calibri Light" w:cs="Arial"/>
                <w:color w:val="404040"/>
                <w:sz w:val="18"/>
                <w:szCs w:val="18"/>
                <w:lang w:val="en-GB"/>
              </w:rPr>
              <w:t>and</w:t>
            </w:r>
            <w:r w:rsidRPr="006E3B5B">
              <w:rPr>
                <w:rFonts w:ascii="Calibri Light" w:hAnsi="Calibri Light" w:cs="Arial"/>
                <w:color w:val="404040"/>
                <w:sz w:val="18"/>
                <w:szCs w:val="18"/>
                <w:lang w:val="en-GB"/>
              </w:rPr>
              <w:t xml:space="preserve"> Science</w:t>
            </w:r>
          </w:p>
        </w:tc>
        <w:tc>
          <w:tcPr>
            <w:tcW w:w="1701" w:type="dxa"/>
            <w:shd w:val="clear" w:color="auto" w:fill="auto"/>
            <w:hideMark/>
          </w:tcPr>
          <w:p w14:paraId="4B68866D" w14:textId="01935962"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748.4</w:t>
            </w:r>
          </w:p>
        </w:tc>
        <w:tc>
          <w:tcPr>
            <w:tcW w:w="1559" w:type="dxa"/>
            <w:shd w:val="clear" w:color="auto" w:fill="auto"/>
            <w:hideMark/>
          </w:tcPr>
          <w:p w14:paraId="03F9D2F3" w14:textId="0CD8AF64"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15.2</w:t>
            </w:r>
          </w:p>
        </w:tc>
        <w:tc>
          <w:tcPr>
            <w:tcW w:w="1418" w:type="dxa"/>
            <w:shd w:val="clear" w:color="auto" w:fill="auto"/>
            <w:noWrap/>
            <w:hideMark/>
          </w:tcPr>
          <w:p w14:paraId="221E7578" w14:textId="6FCD37F0"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0.9</w:t>
            </w:r>
          </w:p>
        </w:tc>
      </w:tr>
      <w:tr w:rsidR="00FA37A3" w:rsidRPr="006E3B5B" w14:paraId="6432565B" w14:textId="77777777" w:rsidTr="000A76C9">
        <w:trPr>
          <w:trHeight w:val="353"/>
        </w:trPr>
        <w:tc>
          <w:tcPr>
            <w:tcW w:w="4673" w:type="dxa"/>
            <w:hideMark/>
          </w:tcPr>
          <w:p w14:paraId="14A23267" w14:textId="2EE7E8C3"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xml:space="preserve">Infrastructure </w:t>
            </w:r>
            <w:r w:rsidR="005C133C">
              <w:rPr>
                <w:rFonts w:ascii="Calibri Light" w:hAnsi="Calibri Light" w:cs="Arial"/>
                <w:color w:val="404040"/>
                <w:sz w:val="18"/>
                <w:szCs w:val="18"/>
                <w:lang w:val="en-GB"/>
              </w:rPr>
              <w:t>and</w:t>
            </w:r>
            <w:r w:rsidRPr="006E3B5B">
              <w:rPr>
                <w:rFonts w:ascii="Calibri Light" w:hAnsi="Calibri Light" w:cs="Arial"/>
                <w:color w:val="404040"/>
                <w:sz w:val="18"/>
                <w:szCs w:val="18"/>
                <w:lang w:val="en-GB"/>
              </w:rPr>
              <w:t xml:space="preserve"> Regional Development</w:t>
            </w:r>
          </w:p>
        </w:tc>
        <w:tc>
          <w:tcPr>
            <w:tcW w:w="1701" w:type="dxa"/>
            <w:hideMark/>
          </w:tcPr>
          <w:p w14:paraId="2D745F7A" w14:textId="11D95896"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530.3</w:t>
            </w:r>
          </w:p>
        </w:tc>
        <w:tc>
          <w:tcPr>
            <w:tcW w:w="1559" w:type="dxa"/>
            <w:hideMark/>
          </w:tcPr>
          <w:p w14:paraId="647F9ECA" w14:textId="5A281A81"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2</w:t>
            </w:r>
          </w:p>
        </w:tc>
        <w:tc>
          <w:tcPr>
            <w:tcW w:w="1418" w:type="dxa"/>
            <w:noWrap/>
            <w:hideMark/>
          </w:tcPr>
          <w:p w14:paraId="0EFB9290" w14:textId="4F8DA08D"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0.4</w:t>
            </w:r>
          </w:p>
        </w:tc>
      </w:tr>
      <w:tr w:rsidR="00FA37A3" w:rsidRPr="006E3B5B" w14:paraId="1238CA17"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7A27DC2A"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Parliamentary Departments</w:t>
            </w:r>
          </w:p>
        </w:tc>
        <w:tc>
          <w:tcPr>
            <w:tcW w:w="1701" w:type="dxa"/>
            <w:shd w:val="clear" w:color="auto" w:fill="auto"/>
            <w:hideMark/>
          </w:tcPr>
          <w:p w14:paraId="663621CE" w14:textId="07552B53"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101.1</w:t>
            </w:r>
          </w:p>
        </w:tc>
        <w:tc>
          <w:tcPr>
            <w:tcW w:w="1559" w:type="dxa"/>
            <w:shd w:val="clear" w:color="auto" w:fill="auto"/>
            <w:hideMark/>
          </w:tcPr>
          <w:p w14:paraId="45BBC110" w14:textId="696BCA6B"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1.4</w:t>
            </w:r>
          </w:p>
        </w:tc>
        <w:tc>
          <w:tcPr>
            <w:tcW w:w="1418" w:type="dxa"/>
            <w:shd w:val="clear" w:color="auto" w:fill="auto"/>
            <w:noWrap/>
            <w:hideMark/>
          </w:tcPr>
          <w:p w14:paraId="4EEA6BDD" w14:textId="67415EB5"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1.4</w:t>
            </w:r>
          </w:p>
        </w:tc>
      </w:tr>
      <w:tr w:rsidR="00FA37A3" w:rsidRPr="006E3B5B" w14:paraId="1C3523E9" w14:textId="77777777" w:rsidTr="000A76C9">
        <w:trPr>
          <w:trHeight w:val="285"/>
        </w:trPr>
        <w:tc>
          <w:tcPr>
            <w:tcW w:w="4673" w:type="dxa"/>
            <w:hideMark/>
          </w:tcPr>
          <w:p w14:paraId="27AD8ECD" w14:textId="51DB3EEA"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 xml:space="preserve">Prime Minister </w:t>
            </w:r>
            <w:r w:rsidR="005C133C">
              <w:rPr>
                <w:rFonts w:ascii="Calibri Light" w:hAnsi="Calibri Light" w:cs="Arial"/>
                <w:color w:val="404040"/>
                <w:sz w:val="18"/>
                <w:szCs w:val="18"/>
                <w:lang w:val="en-GB"/>
              </w:rPr>
              <w:t>and</w:t>
            </w:r>
            <w:r w:rsidRPr="006E3B5B">
              <w:rPr>
                <w:rFonts w:ascii="Calibri Light" w:hAnsi="Calibri Light" w:cs="Arial"/>
                <w:color w:val="404040"/>
                <w:sz w:val="18"/>
                <w:szCs w:val="18"/>
                <w:lang w:val="en-GB"/>
              </w:rPr>
              <w:t xml:space="preserve"> Cabinet</w:t>
            </w:r>
          </w:p>
        </w:tc>
        <w:tc>
          <w:tcPr>
            <w:tcW w:w="1701" w:type="dxa"/>
            <w:hideMark/>
          </w:tcPr>
          <w:p w14:paraId="484C1C06" w14:textId="630965D5"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182.8</w:t>
            </w:r>
          </w:p>
        </w:tc>
        <w:tc>
          <w:tcPr>
            <w:tcW w:w="1559" w:type="dxa"/>
            <w:hideMark/>
          </w:tcPr>
          <w:p w14:paraId="2ADBEBF2" w14:textId="7A947983"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28.3</w:t>
            </w:r>
          </w:p>
        </w:tc>
        <w:tc>
          <w:tcPr>
            <w:tcW w:w="1418" w:type="dxa"/>
            <w:noWrap/>
            <w:hideMark/>
          </w:tcPr>
          <w:p w14:paraId="51F76D9E" w14:textId="2D068E54"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15.5</w:t>
            </w:r>
          </w:p>
        </w:tc>
      </w:tr>
      <w:tr w:rsidR="00FA37A3" w:rsidRPr="006E3B5B" w14:paraId="404067E5"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3DAF6F7F"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Social Services</w:t>
            </w:r>
          </w:p>
        </w:tc>
        <w:tc>
          <w:tcPr>
            <w:tcW w:w="1701" w:type="dxa"/>
            <w:shd w:val="clear" w:color="auto" w:fill="auto"/>
            <w:hideMark/>
          </w:tcPr>
          <w:p w14:paraId="0E552A6A" w14:textId="6F8EEA07"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546.8</w:t>
            </w:r>
          </w:p>
        </w:tc>
        <w:tc>
          <w:tcPr>
            <w:tcW w:w="1559" w:type="dxa"/>
            <w:shd w:val="clear" w:color="auto" w:fill="auto"/>
            <w:hideMark/>
          </w:tcPr>
          <w:p w14:paraId="7448DEB9" w14:textId="58B5139D"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3.7</w:t>
            </w:r>
          </w:p>
        </w:tc>
        <w:tc>
          <w:tcPr>
            <w:tcW w:w="1418" w:type="dxa"/>
            <w:shd w:val="clear" w:color="auto" w:fill="auto"/>
            <w:noWrap/>
            <w:hideMark/>
          </w:tcPr>
          <w:p w14:paraId="2A956495" w14:textId="35BE5EA7"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0.7</w:t>
            </w:r>
          </w:p>
        </w:tc>
      </w:tr>
      <w:tr w:rsidR="00FA37A3" w:rsidRPr="006E3B5B" w14:paraId="1F85EC75" w14:textId="77777777" w:rsidTr="000A76C9">
        <w:trPr>
          <w:trHeight w:val="285"/>
        </w:trPr>
        <w:tc>
          <w:tcPr>
            <w:tcW w:w="4673" w:type="dxa"/>
            <w:hideMark/>
          </w:tcPr>
          <w:p w14:paraId="01DE85C6"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Treasury</w:t>
            </w:r>
          </w:p>
        </w:tc>
        <w:tc>
          <w:tcPr>
            <w:tcW w:w="1701" w:type="dxa"/>
            <w:hideMark/>
          </w:tcPr>
          <w:p w14:paraId="50BEBEA4" w14:textId="77091A82"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1</w:t>
            </w:r>
            <w:r w:rsidR="005C133C">
              <w:rPr>
                <w:rFonts w:ascii="Times New Roman" w:hAnsi="Times New Roman"/>
                <w:color w:val="404040"/>
                <w:sz w:val="18"/>
                <w:szCs w:val="18"/>
                <w:lang w:val="en-GB"/>
              </w:rPr>
              <w:t> </w:t>
            </w:r>
            <w:r w:rsidRPr="006E3B5B">
              <w:rPr>
                <w:rFonts w:ascii="Calibri Light" w:hAnsi="Calibri Light" w:cs="Arial"/>
                <w:color w:val="404040"/>
                <w:sz w:val="18"/>
                <w:szCs w:val="18"/>
                <w:lang w:val="en-GB"/>
              </w:rPr>
              <w:t>688</w:t>
            </w:r>
          </w:p>
        </w:tc>
        <w:tc>
          <w:tcPr>
            <w:tcW w:w="1559" w:type="dxa"/>
            <w:hideMark/>
          </w:tcPr>
          <w:p w14:paraId="40A47EE2" w14:textId="334AE09E"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34.8</w:t>
            </w:r>
          </w:p>
        </w:tc>
        <w:tc>
          <w:tcPr>
            <w:tcW w:w="1418" w:type="dxa"/>
            <w:noWrap/>
            <w:hideMark/>
          </w:tcPr>
          <w:p w14:paraId="01A484C3" w14:textId="5A97DCBF"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2.1</w:t>
            </w:r>
          </w:p>
        </w:tc>
      </w:tr>
      <w:tr w:rsidR="00FA37A3" w:rsidRPr="006E3B5B" w14:paraId="157828CD" w14:textId="77777777" w:rsidTr="000A76C9">
        <w:trPr>
          <w:cnfStyle w:val="000000100000" w:firstRow="0" w:lastRow="0" w:firstColumn="0" w:lastColumn="0" w:oddVBand="0" w:evenVBand="0" w:oddHBand="1" w:evenHBand="0" w:firstRowFirstColumn="0" w:firstRowLastColumn="0" w:lastRowFirstColumn="0" w:lastRowLastColumn="0"/>
          <w:trHeight w:val="285"/>
        </w:trPr>
        <w:tc>
          <w:tcPr>
            <w:tcW w:w="4673" w:type="dxa"/>
            <w:shd w:val="clear" w:color="auto" w:fill="auto"/>
            <w:hideMark/>
          </w:tcPr>
          <w:p w14:paraId="6FCD0025" w14:textId="77777777" w:rsidR="00FA37A3" w:rsidRPr="006E3B5B" w:rsidRDefault="00FA37A3">
            <w:pPr>
              <w:spacing w:before="60" w:after="60" w:line="240" w:lineRule="exac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Veterans' Affairs</w:t>
            </w:r>
          </w:p>
        </w:tc>
        <w:tc>
          <w:tcPr>
            <w:tcW w:w="1701" w:type="dxa"/>
            <w:shd w:val="clear" w:color="auto" w:fill="auto"/>
            <w:hideMark/>
          </w:tcPr>
          <w:p w14:paraId="268B8743" w14:textId="0EFC72F1"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203.7</w:t>
            </w:r>
          </w:p>
        </w:tc>
        <w:tc>
          <w:tcPr>
            <w:tcW w:w="1559" w:type="dxa"/>
            <w:shd w:val="clear" w:color="auto" w:fill="auto"/>
            <w:hideMark/>
          </w:tcPr>
          <w:p w14:paraId="51D0E24A" w14:textId="05D23C14"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0.7</w:t>
            </w:r>
          </w:p>
        </w:tc>
        <w:tc>
          <w:tcPr>
            <w:tcW w:w="1418" w:type="dxa"/>
            <w:shd w:val="clear" w:color="auto" w:fill="auto"/>
            <w:noWrap/>
            <w:hideMark/>
          </w:tcPr>
          <w:p w14:paraId="55861FA0" w14:textId="6D578B67" w:rsidR="00FA37A3" w:rsidRPr="006E3B5B" w:rsidRDefault="00FA37A3" w:rsidP="0009144A">
            <w:pPr>
              <w:spacing w:before="60" w:after="60" w:line="240" w:lineRule="exact"/>
              <w:jc w:val="right"/>
              <w:rPr>
                <w:rFonts w:ascii="Calibri Light" w:hAnsi="Calibri Light" w:cs="Arial"/>
                <w:color w:val="404040"/>
                <w:sz w:val="18"/>
                <w:szCs w:val="18"/>
                <w:lang w:val="en-GB" w:eastAsia="en-US"/>
              </w:rPr>
            </w:pPr>
            <w:r w:rsidRPr="006E3B5B">
              <w:rPr>
                <w:rFonts w:ascii="Calibri Light" w:hAnsi="Calibri Light" w:cs="Arial"/>
                <w:color w:val="404040"/>
                <w:sz w:val="18"/>
                <w:szCs w:val="18"/>
                <w:lang w:val="en-GB"/>
              </w:rPr>
              <w:t>0.3</w:t>
            </w:r>
          </w:p>
        </w:tc>
      </w:tr>
      <w:tr w:rsidR="00FA37A3" w:rsidRPr="004441A9" w14:paraId="105ACF69" w14:textId="77777777" w:rsidTr="000A76C9">
        <w:trPr>
          <w:trHeight w:val="285"/>
        </w:trPr>
        <w:tc>
          <w:tcPr>
            <w:tcW w:w="4673" w:type="dxa"/>
            <w:hideMark/>
          </w:tcPr>
          <w:p w14:paraId="3DC1F4A0" w14:textId="77777777" w:rsidR="00FA37A3" w:rsidRPr="0009144A" w:rsidRDefault="00FA37A3" w:rsidP="0009144A">
            <w:pPr>
              <w:spacing w:before="60" w:after="60" w:line="240" w:lineRule="exact"/>
              <w:rPr>
                <w:rFonts w:ascii="Calibri" w:hAnsi="Calibri" w:cs="Arial"/>
                <w:color w:val="404040"/>
                <w:sz w:val="18"/>
                <w:szCs w:val="18"/>
                <w:lang w:val="en-GB"/>
              </w:rPr>
            </w:pPr>
            <w:r w:rsidRPr="0009144A">
              <w:rPr>
                <w:rFonts w:ascii="Calibri" w:hAnsi="Calibri" w:cs="Arial"/>
                <w:color w:val="404040"/>
                <w:sz w:val="18"/>
                <w:szCs w:val="18"/>
                <w:lang w:val="en-GB"/>
              </w:rPr>
              <w:t>TOTAL</w:t>
            </w:r>
          </w:p>
        </w:tc>
        <w:tc>
          <w:tcPr>
            <w:tcW w:w="1701" w:type="dxa"/>
            <w:hideMark/>
          </w:tcPr>
          <w:p w14:paraId="54D261C9" w14:textId="5A573DA6" w:rsidR="00FA37A3" w:rsidRPr="0009144A" w:rsidRDefault="00FA37A3" w:rsidP="0009144A">
            <w:pPr>
              <w:spacing w:before="60" w:after="60" w:line="240" w:lineRule="exact"/>
              <w:jc w:val="right"/>
              <w:rPr>
                <w:rFonts w:ascii="Calibri" w:hAnsi="Calibri" w:cs="Arial"/>
                <w:color w:val="404040"/>
                <w:sz w:val="18"/>
                <w:szCs w:val="18"/>
                <w:lang w:val="en-GB"/>
              </w:rPr>
            </w:pPr>
            <w:r w:rsidRPr="0009144A">
              <w:rPr>
                <w:rFonts w:ascii="Calibri" w:hAnsi="Calibri" w:cs="Arial"/>
                <w:color w:val="404040"/>
                <w:sz w:val="18"/>
                <w:szCs w:val="18"/>
                <w:lang w:val="en-GB"/>
              </w:rPr>
              <w:t>30</w:t>
            </w:r>
            <w:r w:rsidR="005C133C" w:rsidRPr="0009144A">
              <w:rPr>
                <w:rFonts w:ascii="Calibri" w:hAnsi="Calibri"/>
                <w:color w:val="404040"/>
                <w:sz w:val="18"/>
                <w:szCs w:val="18"/>
                <w:lang w:val="en-GB"/>
              </w:rPr>
              <w:t> </w:t>
            </w:r>
            <w:r w:rsidRPr="0009144A">
              <w:rPr>
                <w:rFonts w:ascii="Calibri" w:hAnsi="Calibri" w:cs="Arial"/>
                <w:color w:val="404040"/>
                <w:sz w:val="18"/>
                <w:szCs w:val="18"/>
                <w:lang w:val="en-GB"/>
              </w:rPr>
              <w:t>583</w:t>
            </w:r>
          </w:p>
        </w:tc>
        <w:tc>
          <w:tcPr>
            <w:tcW w:w="1559" w:type="dxa"/>
            <w:hideMark/>
          </w:tcPr>
          <w:p w14:paraId="25FE36AF" w14:textId="5FE4F773" w:rsidR="00FA37A3" w:rsidRPr="0009144A" w:rsidRDefault="00FA37A3" w:rsidP="0009144A">
            <w:pPr>
              <w:spacing w:before="60" w:after="60" w:line="240" w:lineRule="exact"/>
              <w:jc w:val="right"/>
              <w:rPr>
                <w:rFonts w:ascii="Calibri" w:hAnsi="Calibri" w:cs="Arial"/>
                <w:color w:val="404040"/>
                <w:sz w:val="18"/>
                <w:szCs w:val="18"/>
                <w:lang w:val="en-GB"/>
              </w:rPr>
            </w:pPr>
            <w:r w:rsidRPr="0009144A">
              <w:rPr>
                <w:rFonts w:ascii="Calibri" w:hAnsi="Calibri" w:cs="Arial"/>
                <w:color w:val="404040"/>
                <w:sz w:val="18"/>
                <w:szCs w:val="18"/>
                <w:lang w:val="en-GB"/>
              </w:rPr>
              <w:t>284.2</w:t>
            </w:r>
          </w:p>
        </w:tc>
        <w:tc>
          <w:tcPr>
            <w:tcW w:w="1418" w:type="dxa"/>
            <w:noWrap/>
            <w:hideMark/>
          </w:tcPr>
          <w:p w14:paraId="2484A92C" w14:textId="6DF5D110" w:rsidR="00FA37A3" w:rsidRPr="0009144A" w:rsidRDefault="00FA37A3" w:rsidP="0009144A">
            <w:pPr>
              <w:spacing w:before="60" w:after="60" w:line="240" w:lineRule="exact"/>
              <w:jc w:val="right"/>
              <w:rPr>
                <w:rFonts w:ascii="Calibri" w:hAnsi="Calibri" w:cs="Arial"/>
                <w:color w:val="404040"/>
                <w:sz w:val="18"/>
                <w:szCs w:val="18"/>
                <w:lang w:val="en-GB"/>
              </w:rPr>
            </w:pPr>
            <w:r w:rsidRPr="0009144A">
              <w:rPr>
                <w:rFonts w:ascii="Calibri" w:hAnsi="Calibri" w:cs="Arial"/>
                <w:color w:val="404040"/>
                <w:sz w:val="18"/>
                <w:szCs w:val="18"/>
                <w:lang w:val="en-GB"/>
              </w:rPr>
              <w:t>0.9</w:t>
            </w:r>
          </w:p>
        </w:tc>
      </w:tr>
    </w:tbl>
    <w:p w14:paraId="06D39B22" w14:textId="77777777" w:rsidR="00FA37A3" w:rsidRPr="006E3B5B" w:rsidRDefault="00FA37A3" w:rsidP="0009144A">
      <w:pPr>
        <w:ind w:left="-136"/>
        <w:rPr>
          <w:rFonts w:ascii="Calibri Light" w:hAnsi="Calibri Light" w:cs="Courier New"/>
          <w:color w:val="404040"/>
          <w:sz w:val="16"/>
          <w:szCs w:val="16"/>
          <w:lang w:val="en-GB"/>
        </w:rPr>
      </w:pPr>
      <w:r w:rsidRPr="006E3B5B">
        <w:rPr>
          <w:rFonts w:ascii="Calibri Light" w:hAnsi="Calibri Light" w:cs="Courier New"/>
          <w:color w:val="404040"/>
          <w:sz w:val="16"/>
          <w:szCs w:val="16"/>
          <w:lang w:val="en-GB"/>
        </w:rPr>
        <w:t xml:space="preserve">Source: DPMC data. Urbis analysis. </w:t>
      </w:r>
    </w:p>
    <w:p w14:paraId="4D2E41A6" w14:textId="0A624E4C" w:rsidR="006537DF" w:rsidRPr="0009144A" w:rsidRDefault="006537DF" w:rsidP="008649FA">
      <w:pPr>
        <w:pStyle w:val="Head20"/>
        <w:numPr>
          <w:ilvl w:val="1"/>
          <w:numId w:val="110"/>
        </w:numPr>
        <w:rPr>
          <w:b w:val="0"/>
          <w:i w:val="0"/>
        </w:rPr>
      </w:pPr>
      <w:bookmarkStart w:id="102" w:name="_Toc494209879"/>
      <w:bookmarkStart w:id="103" w:name="_Toc473724037"/>
      <w:r w:rsidRPr="0009144A">
        <w:rPr>
          <w:b w:val="0"/>
          <w:i w:val="0"/>
        </w:rPr>
        <w:t>COMPARISON TO 2014</w:t>
      </w:r>
      <w:r w:rsidR="00A0324F" w:rsidRPr="0009144A">
        <w:rPr>
          <w:b w:val="0"/>
          <w:i w:val="0"/>
        </w:rPr>
        <w:t>–</w:t>
      </w:r>
      <w:r w:rsidRPr="0009144A">
        <w:rPr>
          <w:b w:val="0"/>
          <w:i w:val="0"/>
        </w:rPr>
        <w:t>15 CONTRACTING ACTIVITY</w:t>
      </w:r>
      <w:bookmarkEnd w:id="102"/>
    </w:p>
    <w:bookmarkEnd w:id="103"/>
    <w:p w14:paraId="02994C82" w14:textId="4EEA2879" w:rsidR="00FA37A3" w:rsidRPr="006E3B5B" w:rsidRDefault="00FA37A3" w:rsidP="006537DF">
      <w:pPr>
        <w:pStyle w:val="Body"/>
        <w:rPr>
          <w:lang w:val="en-GB"/>
        </w:rPr>
      </w:pPr>
      <w:r w:rsidRPr="006E3B5B">
        <w:rPr>
          <w:lang w:val="en-GB"/>
        </w:rPr>
        <w:t xml:space="preserve">We have undertaken a comparison of contracts procured from </w:t>
      </w:r>
      <w:r w:rsidR="00A0324F">
        <w:rPr>
          <w:lang w:val="en-GB"/>
        </w:rPr>
        <w:t>IBs</w:t>
      </w:r>
      <w:r w:rsidRPr="006E3B5B">
        <w:rPr>
          <w:lang w:val="en-GB"/>
        </w:rPr>
        <w:t xml:space="preserve"> in 2014</w:t>
      </w:r>
      <w:r w:rsidR="00A0324F">
        <w:rPr>
          <w:lang w:val="en-GB"/>
        </w:rPr>
        <w:t>–</w:t>
      </w:r>
      <w:r w:rsidRPr="006E3B5B">
        <w:rPr>
          <w:lang w:val="en-GB"/>
        </w:rPr>
        <w:t xml:space="preserve">15 to comparable data for </w:t>
      </w:r>
      <w:r w:rsidR="00A0324F">
        <w:rPr>
          <w:lang w:val="en-GB"/>
        </w:rPr>
        <w:br/>
      </w:r>
      <w:r w:rsidRPr="006E3B5B">
        <w:rPr>
          <w:lang w:val="en-GB"/>
        </w:rPr>
        <w:t>2015</w:t>
      </w:r>
      <w:r w:rsidR="00A0324F">
        <w:rPr>
          <w:lang w:val="en-GB"/>
        </w:rPr>
        <w:t>–</w:t>
      </w:r>
      <w:r w:rsidRPr="006E3B5B">
        <w:rPr>
          <w:lang w:val="en-GB"/>
        </w:rPr>
        <w:t xml:space="preserve">16. The analysis in this section is intended to compare results of awarding contracts to </w:t>
      </w:r>
      <w:r w:rsidR="00A0324F">
        <w:rPr>
          <w:lang w:val="en-GB"/>
        </w:rPr>
        <w:t xml:space="preserve">IBs </w:t>
      </w:r>
      <w:r w:rsidRPr="006E3B5B">
        <w:rPr>
          <w:lang w:val="en-GB"/>
        </w:rPr>
        <w:t>with and without the IPP.</w:t>
      </w:r>
      <w:r w:rsidR="00275991">
        <w:rPr>
          <w:lang w:val="en-GB"/>
        </w:rPr>
        <w:t xml:space="preserve"> </w:t>
      </w:r>
    </w:p>
    <w:p w14:paraId="4E18CA7A" w14:textId="77777777" w:rsidR="006537DF" w:rsidRPr="006E3B5B" w:rsidRDefault="006537DF" w:rsidP="006537DF">
      <w:pPr>
        <w:pStyle w:val="Body"/>
        <w:rPr>
          <w:lang w:val="en-GB"/>
        </w:rPr>
      </w:pPr>
    </w:p>
    <w:p w14:paraId="281C8D74" w14:textId="4EE62E95" w:rsidR="00FA37A3" w:rsidRPr="006E3B5B" w:rsidRDefault="00FA37A3" w:rsidP="006537DF">
      <w:pPr>
        <w:pStyle w:val="Body"/>
        <w:rPr>
          <w:lang w:val="en-GB"/>
        </w:rPr>
      </w:pPr>
      <w:r w:rsidRPr="006E3B5B">
        <w:rPr>
          <w:lang w:val="en-GB"/>
        </w:rPr>
        <w:t>This analysis is based on data extracted from AusTender only and represents any contract commencing in 2014</w:t>
      </w:r>
      <w:r w:rsidR="00A0324F">
        <w:rPr>
          <w:lang w:val="en-GB"/>
        </w:rPr>
        <w:t>–</w:t>
      </w:r>
      <w:r w:rsidRPr="006E3B5B">
        <w:rPr>
          <w:lang w:val="en-GB"/>
        </w:rPr>
        <w:t>15 awarded to a business with an Australian Business Number (ABN) that matched with an ABN registered on Supply Nation at July 2016. Data for 2015</w:t>
      </w:r>
      <w:r w:rsidR="00A0324F">
        <w:rPr>
          <w:lang w:val="en-GB"/>
        </w:rPr>
        <w:t>–</w:t>
      </w:r>
      <w:r w:rsidRPr="006E3B5B">
        <w:rPr>
          <w:lang w:val="en-GB"/>
        </w:rPr>
        <w:t>16 was extracted on the same basis and does not include non-</w:t>
      </w:r>
      <w:r w:rsidR="00C44858" w:rsidRPr="006E3B5B">
        <w:rPr>
          <w:lang w:val="en-GB"/>
        </w:rPr>
        <w:t>AusTender</w:t>
      </w:r>
      <w:r w:rsidRPr="006E3B5B">
        <w:rPr>
          <w:lang w:val="en-GB"/>
        </w:rPr>
        <w:t xml:space="preserve"> data </w:t>
      </w:r>
      <w:r w:rsidR="00A0324F">
        <w:rPr>
          <w:lang w:val="en-GB"/>
        </w:rPr>
        <w:t xml:space="preserve">— that is, </w:t>
      </w:r>
      <w:r w:rsidRPr="006E3B5B">
        <w:rPr>
          <w:lang w:val="en-GB"/>
        </w:rPr>
        <w:t>manually collected data.</w:t>
      </w:r>
    </w:p>
    <w:p w14:paraId="6A6B7188" w14:textId="77777777" w:rsidR="006537DF" w:rsidRPr="006E3B5B" w:rsidRDefault="006537DF" w:rsidP="006537DF">
      <w:pPr>
        <w:pStyle w:val="Body"/>
        <w:rPr>
          <w:color w:val="1A1919"/>
          <w:lang w:val="en-GB"/>
        </w:rPr>
      </w:pPr>
    </w:p>
    <w:p w14:paraId="36EF58CE" w14:textId="6F95FC3E" w:rsidR="00FA37A3" w:rsidRPr="006E3B5B" w:rsidRDefault="00FA37A3" w:rsidP="0009144A">
      <w:pPr>
        <w:pStyle w:val="Heading3"/>
        <w:numPr>
          <w:ilvl w:val="2"/>
          <w:numId w:val="104"/>
        </w:numPr>
        <w:rPr>
          <w:i/>
        </w:rPr>
      </w:pPr>
      <w:r w:rsidRPr="006E3B5B">
        <w:rPr>
          <w:i/>
        </w:rPr>
        <w:t>Number of contracts in 2014</w:t>
      </w:r>
      <w:r w:rsidR="00A0324F">
        <w:rPr>
          <w:i/>
        </w:rPr>
        <w:t>–</w:t>
      </w:r>
      <w:r w:rsidRPr="006E3B5B">
        <w:rPr>
          <w:i/>
        </w:rPr>
        <w:t>15</w:t>
      </w:r>
    </w:p>
    <w:p w14:paraId="172EADFB" w14:textId="5031F124" w:rsidR="00FA37A3" w:rsidRPr="006E3B5B" w:rsidRDefault="00445E10" w:rsidP="006537DF">
      <w:pPr>
        <w:pStyle w:val="Body"/>
        <w:rPr>
          <w:lang w:val="en-GB"/>
        </w:rPr>
      </w:pPr>
      <w:r w:rsidRPr="006E3B5B">
        <w:rPr>
          <w:lang w:val="en-GB"/>
        </w:rPr>
        <w:t>I</w:t>
      </w:r>
      <w:r w:rsidR="00FA37A3" w:rsidRPr="006E3B5B">
        <w:rPr>
          <w:lang w:val="en-GB"/>
        </w:rPr>
        <w:t>n 2014</w:t>
      </w:r>
      <w:r w:rsidR="00A0324F">
        <w:rPr>
          <w:lang w:val="en-GB"/>
        </w:rPr>
        <w:t>–</w:t>
      </w:r>
      <w:r w:rsidR="00FA37A3" w:rsidRPr="006E3B5B">
        <w:rPr>
          <w:lang w:val="en-GB"/>
        </w:rPr>
        <w:t xml:space="preserve">15, a total of 78 AusTender contracts were awarded to </w:t>
      </w:r>
      <w:r w:rsidR="00C82B93">
        <w:rPr>
          <w:lang w:val="en-GB"/>
        </w:rPr>
        <w:t>IBs</w:t>
      </w:r>
      <w:r w:rsidR="00FA37A3" w:rsidRPr="006E3B5B">
        <w:rPr>
          <w:lang w:val="en-GB"/>
        </w:rPr>
        <w:t>. The total value of these contracts was $17.5</w:t>
      </w:r>
      <w:r w:rsidR="00A0324F">
        <w:rPr>
          <w:lang w:val="en-GB"/>
        </w:rPr>
        <w:t>m</w:t>
      </w:r>
      <w:r w:rsidR="00FA37A3" w:rsidRPr="006E3B5B">
        <w:rPr>
          <w:lang w:val="en-GB"/>
        </w:rPr>
        <w:t>. The average value of the contracts was $224,262.</w:t>
      </w:r>
    </w:p>
    <w:p w14:paraId="74D5332C" w14:textId="77777777" w:rsidR="006537DF" w:rsidRPr="006E3B5B" w:rsidRDefault="006537DF" w:rsidP="006537DF">
      <w:pPr>
        <w:pStyle w:val="Body"/>
        <w:rPr>
          <w:lang w:val="en-GB"/>
        </w:rPr>
      </w:pPr>
    </w:p>
    <w:p w14:paraId="321919A5" w14:textId="766C43D5" w:rsidR="00FA37A3" w:rsidRPr="006E3B5B" w:rsidRDefault="00FA37A3" w:rsidP="006537DF">
      <w:pPr>
        <w:pStyle w:val="Body"/>
        <w:rPr>
          <w:lang w:val="en-GB"/>
        </w:rPr>
      </w:pPr>
      <w:r w:rsidRPr="006E3B5B">
        <w:rPr>
          <w:lang w:val="en-GB"/>
        </w:rPr>
        <w:t xml:space="preserve">Defence procured the highest number of contracts from </w:t>
      </w:r>
      <w:r w:rsidR="00C82B93">
        <w:rPr>
          <w:lang w:val="en-GB"/>
        </w:rPr>
        <w:t>IBs</w:t>
      </w:r>
      <w:r w:rsidRPr="006E3B5B">
        <w:rPr>
          <w:lang w:val="en-GB"/>
        </w:rPr>
        <w:t xml:space="preserve"> (19) as well as the highest total value of all the portfolios ($8.8m). The next highest result, although with a much lower value, was Health with 11 contracts </w:t>
      </w:r>
      <w:r w:rsidR="00C82B93">
        <w:rPr>
          <w:lang w:val="en-GB"/>
        </w:rPr>
        <w:t xml:space="preserve">valued </w:t>
      </w:r>
      <w:r w:rsidRPr="006E3B5B">
        <w:rPr>
          <w:lang w:val="en-GB"/>
        </w:rPr>
        <w:t>at $1.6</w:t>
      </w:r>
      <w:r w:rsidR="00A0324F">
        <w:rPr>
          <w:lang w:val="en-GB"/>
        </w:rPr>
        <w:t>m</w:t>
      </w:r>
      <w:r w:rsidRPr="006E3B5B">
        <w:rPr>
          <w:lang w:val="en-GB"/>
        </w:rPr>
        <w:t xml:space="preserve">, followed by </w:t>
      </w:r>
      <w:r w:rsidR="00C82B93">
        <w:rPr>
          <w:lang w:val="en-GB"/>
        </w:rPr>
        <w:t>DPMC</w:t>
      </w:r>
      <w:r w:rsidRPr="006E3B5B">
        <w:rPr>
          <w:lang w:val="en-GB"/>
        </w:rPr>
        <w:t xml:space="preserve"> with 13 contracts valued at $1.3</w:t>
      </w:r>
      <w:r w:rsidR="00A0324F">
        <w:rPr>
          <w:lang w:val="en-GB"/>
        </w:rPr>
        <w:t>m</w:t>
      </w:r>
      <w:r w:rsidRPr="006E3B5B">
        <w:rPr>
          <w:lang w:val="en-GB"/>
        </w:rPr>
        <w:t xml:space="preserve"> in total.</w:t>
      </w:r>
    </w:p>
    <w:p w14:paraId="07F98FC2" w14:textId="77777777" w:rsidR="006537DF" w:rsidRPr="006E3B5B" w:rsidRDefault="006537DF" w:rsidP="006537DF">
      <w:pPr>
        <w:pStyle w:val="Body"/>
        <w:rPr>
          <w:lang w:val="en-GB"/>
        </w:rPr>
      </w:pPr>
    </w:p>
    <w:p w14:paraId="0C0CBD87" w14:textId="56E72821" w:rsidR="00FA37A3" w:rsidRPr="006E3B5B" w:rsidRDefault="00C82B93" w:rsidP="006537DF">
      <w:pPr>
        <w:pStyle w:val="Body"/>
        <w:rPr>
          <w:lang w:val="en-GB"/>
        </w:rPr>
      </w:pPr>
      <w:r>
        <w:rPr>
          <w:lang w:val="en-GB"/>
        </w:rPr>
        <w:t xml:space="preserve">The departments </w:t>
      </w:r>
      <w:r w:rsidR="00FA37A3" w:rsidRPr="006E3B5B">
        <w:rPr>
          <w:lang w:val="en-GB"/>
        </w:rPr>
        <w:t>Foreign Affairs and Trade and Veterans’ Affairs were the two portfolios that procured the lowest value in 2014</w:t>
      </w:r>
      <w:r>
        <w:rPr>
          <w:lang w:val="en-GB"/>
        </w:rPr>
        <w:t>–</w:t>
      </w:r>
      <w:r w:rsidR="00FA37A3" w:rsidRPr="006E3B5B">
        <w:rPr>
          <w:lang w:val="en-GB"/>
        </w:rPr>
        <w:t>15, and Parliamentary Departments did not record any contracts.</w:t>
      </w:r>
      <w:r w:rsidR="00275991">
        <w:rPr>
          <w:lang w:val="en-GB"/>
        </w:rPr>
        <w:t xml:space="preserve"> </w:t>
      </w:r>
      <w:r w:rsidR="00AB5A6C" w:rsidRPr="006E3B5B">
        <w:rPr>
          <w:lang w:val="en-GB"/>
        </w:rPr>
        <w:t>T</w:t>
      </w:r>
      <w:r w:rsidR="00445E10" w:rsidRPr="006E3B5B">
        <w:rPr>
          <w:lang w:val="en-GB"/>
        </w:rPr>
        <w:t xml:space="preserve">able </w:t>
      </w:r>
      <w:r w:rsidR="00E13760">
        <w:rPr>
          <w:lang w:val="en-GB"/>
        </w:rPr>
        <w:t>7</w:t>
      </w:r>
      <w:r w:rsidR="00FA37A3" w:rsidRPr="006E3B5B">
        <w:rPr>
          <w:lang w:val="en-GB"/>
        </w:rPr>
        <w:t xml:space="preserve"> below presents the changes in the number of Indigenous contracts procured between 2014</w:t>
      </w:r>
      <w:r>
        <w:rPr>
          <w:lang w:val="en-GB"/>
        </w:rPr>
        <w:t>–</w:t>
      </w:r>
      <w:r w:rsidR="00FA37A3" w:rsidRPr="006E3B5B">
        <w:rPr>
          <w:lang w:val="en-GB"/>
        </w:rPr>
        <w:t>15 and 2015</w:t>
      </w:r>
      <w:r>
        <w:rPr>
          <w:lang w:val="en-GB"/>
        </w:rPr>
        <w:t>–</w:t>
      </w:r>
      <w:r w:rsidR="00FA37A3" w:rsidRPr="006E3B5B">
        <w:rPr>
          <w:lang w:val="en-GB"/>
        </w:rPr>
        <w:t>16 using comparable data.</w:t>
      </w:r>
    </w:p>
    <w:p w14:paraId="5FCF926C" w14:textId="77777777" w:rsidR="006537DF" w:rsidRPr="006E3B5B" w:rsidRDefault="006537DF" w:rsidP="006537DF">
      <w:pPr>
        <w:pStyle w:val="Body"/>
        <w:rPr>
          <w:lang w:val="en-GB"/>
        </w:rPr>
      </w:pPr>
    </w:p>
    <w:p w14:paraId="393123C8" w14:textId="5A79E881" w:rsidR="00FA37A3" w:rsidRPr="006E3B5B" w:rsidRDefault="00FA37A3" w:rsidP="006537DF">
      <w:pPr>
        <w:pStyle w:val="Body"/>
        <w:rPr>
          <w:lang w:val="en-GB"/>
        </w:rPr>
      </w:pPr>
      <w:r w:rsidRPr="006E3B5B">
        <w:rPr>
          <w:lang w:val="en-GB"/>
        </w:rPr>
        <w:t>In 2015</w:t>
      </w:r>
      <w:r w:rsidR="00C82B93">
        <w:rPr>
          <w:lang w:val="en-GB"/>
        </w:rPr>
        <w:t>–</w:t>
      </w:r>
      <w:r w:rsidRPr="006E3B5B">
        <w:rPr>
          <w:lang w:val="en-GB"/>
        </w:rPr>
        <w:t>16, 527 contracts valued at $209.8</w:t>
      </w:r>
      <w:r w:rsidR="00A0324F">
        <w:rPr>
          <w:lang w:val="en-GB"/>
        </w:rPr>
        <w:t>m</w:t>
      </w:r>
      <w:r w:rsidRPr="006E3B5B">
        <w:rPr>
          <w:lang w:val="en-GB"/>
        </w:rPr>
        <w:t xml:space="preserve"> were awarded to </w:t>
      </w:r>
      <w:r w:rsidR="00C82B93">
        <w:rPr>
          <w:lang w:val="en-GB"/>
        </w:rPr>
        <w:t>IBs</w:t>
      </w:r>
      <w:r w:rsidRPr="006E3B5B">
        <w:rPr>
          <w:lang w:val="en-GB"/>
        </w:rPr>
        <w:t xml:space="preserve">. This represents a 576% increase in the number of contracts awarded to </w:t>
      </w:r>
      <w:r w:rsidR="00C82B93">
        <w:rPr>
          <w:lang w:val="en-GB"/>
        </w:rPr>
        <w:t>IBs</w:t>
      </w:r>
      <w:r w:rsidRPr="006E3B5B">
        <w:rPr>
          <w:lang w:val="en-GB"/>
        </w:rPr>
        <w:t xml:space="preserve"> and a 1,099% increase in the value of these contracts. </w:t>
      </w:r>
    </w:p>
    <w:p w14:paraId="2D3694BC" w14:textId="77777777" w:rsidR="006537DF" w:rsidRPr="006E3B5B" w:rsidRDefault="006537DF" w:rsidP="006537DF">
      <w:pPr>
        <w:pStyle w:val="Body"/>
        <w:rPr>
          <w:lang w:val="en-GB"/>
        </w:rPr>
      </w:pPr>
    </w:p>
    <w:p w14:paraId="21F4CB69" w14:textId="6052B216" w:rsidR="00FA37A3" w:rsidRPr="006E3B5B" w:rsidRDefault="00FA37A3" w:rsidP="006537DF">
      <w:pPr>
        <w:pStyle w:val="Body"/>
        <w:rPr>
          <w:lang w:val="en-GB"/>
        </w:rPr>
      </w:pPr>
      <w:r w:rsidRPr="006E3B5B">
        <w:rPr>
          <w:lang w:val="en-GB"/>
        </w:rPr>
        <w:t xml:space="preserve">This demonstrates that overall, there has been a significant increase in Commonwealth agency procurement of goods and services from </w:t>
      </w:r>
      <w:r w:rsidR="00C82B93">
        <w:rPr>
          <w:lang w:val="en-GB"/>
        </w:rPr>
        <w:t>IBs</w:t>
      </w:r>
      <w:r w:rsidRPr="006E3B5B">
        <w:rPr>
          <w:lang w:val="en-GB"/>
        </w:rPr>
        <w:t xml:space="preserve"> under the IPP.</w:t>
      </w:r>
      <w:r w:rsidR="00275991">
        <w:rPr>
          <w:lang w:val="en-GB"/>
        </w:rPr>
        <w:t xml:space="preserve"> </w:t>
      </w:r>
    </w:p>
    <w:p w14:paraId="472C5030" w14:textId="58A1AD26" w:rsidR="00A46AE2" w:rsidRDefault="00A46AE2">
      <w:pPr>
        <w:rPr>
          <w:rFonts w:ascii="Arial" w:hAnsi="Arial"/>
          <w:b/>
          <w:bCs/>
          <w:color w:val="404040"/>
          <w:sz w:val="18"/>
          <w:szCs w:val="16"/>
          <w:lang w:val="en-GB"/>
        </w:rPr>
      </w:pPr>
      <w:r>
        <w:rPr>
          <w:rFonts w:ascii="Arial" w:hAnsi="Arial"/>
          <w:b/>
          <w:bCs/>
          <w:color w:val="404040"/>
          <w:sz w:val="18"/>
          <w:szCs w:val="16"/>
          <w:lang w:val="en-GB"/>
        </w:rPr>
        <w:br w:type="page"/>
      </w:r>
    </w:p>
    <w:p w14:paraId="4D7C658B" w14:textId="77777777" w:rsidR="00FA37A3" w:rsidRPr="006E3B5B" w:rsidRDefault="00FA37A3" w:rsidP="00FA37A3">
      <w:pPr>
        <w:rPr>
          <w:rFonts w:ascii="Arial" w:hAnsi="Arial"/>
          <w:b/>
          <w:bCs/>
          <w:color w:val="404040"/>
          <w:sz w:val="18"/>
          <w:szCs w:val="16"/>
          <w:lang w:val="en-GB"/>
        </w:rPr>
      </w:pPr>
    </w:p>
    <w:p w14:paraId="0A0D2180" w14:textId="56271EC7" w:rsidR="00FA37A3" w:rsidRPr="006E3B5B" w:rsidRDefault="00FA37A3" w:rsidP="003F5C08">
      <w:pPr>
        <w:keepNext/>
        <w:tabs>
          <w:tab w:val="left" w:pos="1021"/>
        </w:tabs>
        <w:spacing w:before="60" w:after="120"/>
        <w:ind w:left="885" w:hanging="1021"/>
        <w:rPr>
          <w:rFonts w:ascii="Calibri Light" w:hAnsi="Calibri Light"/>
          <w:i/>
          <w:color w:val="4F81BD" w:themeColor="accent1"/>
          <w:sz w:val="18"/>
          <w:szCs w:val="16"/>
          <w:lang w:val="en-GB"/>
        </w:rPr>
      </w:pPr>
      <w:bookmarkStart w:id="104" w:name="_Toc473724078"/>
      <w:r w:rsidRPr="006E3B5B">
        <w:rPr>
          <w:rFonts w:ascii="Calibri Light" w:hAnsi="Calibri Light"/>
          <w:i/>
          <w:color w:val="4F81BD" w:themeColor="accent1"/>
          <w:sz w:val="18"/>
          <w:szCs w:val="16"/>
          <w:lang w:val="en-GB"/>
        </w:rPr>
        <w:t xml:space="preserve">Table </w:t>
      </w:r>
      <w:r w:rsidRPr="006E3B5B">
        <w:rPr>
          <w:rFonts w:ascii="Calibri Light" w:hAnsi="Calibri Light"/>
          <w:i/>
          <w:color w:val="4F81BD" w:themeColor="accent1"/>
          <w:sz w:val="18"/>
          <w:szCs w:val="16"/>
          <w:lang w:val="en-GB"/>
        </w:rPr>
        <w:fldChar w:fldCharType="begin"/>
      </w:r>
      <w:r w:rsidRPr="006E3B5B">
        <w:rPr>
          <w:rFonts w:ascii="Calibri Light" w:hAnsi="Calibri Light"/>
          <w:i/>
          <w:color w:val="4F81BD" w:themeColor="accent1"/>
          <w:sz w:val="18"/>
          <w:szCs w:val="16"/>
          <w:lang w:val="en-GB"/>
        </w:rPr>
        <w:instrText xml:space="preserve"> SEQ Table \* ARABIC </w:instrText>
      </w:r>
      <w:r w:rsidRPr="006E3B5B">
        <w:rPr>
          <w:rFonts w:ascii="Calibri Light" w:hAnsi="Calibri Light"/>
          <w:i/>
          <w:color w:val="4F81BD" w:themeColor="accent1"/>
          <w:sz w:val="18"/>
          <w:szCs w:val="16"/>
          <w:lang w:val="en-GB"/>
        </w:rPr>
        <w:fldChar w:fldCharType="separate"/>
      </w:r>
      <w:r w:rsidR="005D3903">
        <w:rPr>
          <w:rFonts w:ascii="Calibri Light" w:hAnsi="Calibri Light"/>
          <w:i/>
          <w:noProof/>
          <w:color w:val="4F81BD" w:themeColor="accent1"/>
          <w:sz w:val="18"/>
          <w:szCs w:val="16"/>
          <w:lang w:val="en-GB"/>
        </w:rPr>
        <w:t>6</w:t>
      </w:r>
      <w:r w:rsidRPr="006E3B5B">
        <w:rPr>
          <w:rFonts w:ascii="Calibri Light" w:hAnsi="Calibri Light"/>
          <w:i/>
          <w:color w:val="4F81BD" w:themeColor="accent1"/>
          <w:sz w:val="18"/>
          <w:szCs w:val="16"/>
          <w:lang w:val="en-GB"/>
        </w:rPr>
        <w:fldChar w:fldCharType="end"/>
      </w:r>
      <w:r w:rsidRPr="006E3B5B">
        <w:rPr>
          <w:rFonts w:ascii="Calibri Light" w:hAnsi="Calibri Light"/>
          <w:i/>
          <w:color w:val="4F81BD" w:themeColor="accent1"/>
          <w:sz w:val="18"/>
          <w:szCs w:val="16"/>
          <w:lang w:val="en-GB"/>
        </w:rPr>
        <w:t xml:space="preserve"> – Comparison of number contracts awarded by portfolios to Indigenous businesses in 2014</w:t>
      </w:r>
      <w:r w:rsidR="00C82B93">
        <w:rPr>
          <w:rFonts w:ascii="Calibri Light" w:hAnsi="Calibri Light"/>
          <w:i/>
          <w:color w:val="4F81BD" w:themeColor="accent1"/>
          <w:sz w:val="18"/>
          <w:szCs w:val="16"/>
          <w:lang w:val="en-GB"/>
        </w:rPr>
        <w:t>–</w:t>
      </w:r>
      <w:r w:rsidRPr="006E3B5B">
        <w:rPr>
          <w:rFonts w:ascii="Calibri Light" w:hAnsi="Calibri Light"/>
          <w:i/>
          <w:color w:val="4F81BD" w:themeColor="accent1"/>
          <w:sz w:val="18"/>
          <w:szCs w:val="16"/>
          <w:lang w:val="en-GB"/>
        </w:rPr>
        <w:t>15 and 2015</w:t>
      </w:r>
      <w:r w:rsidR="00C82B93">
        <w:rPr>
          <w:rFonts w:ascii="Calibri Light" w:hAnsi="Calibri Light"/>
          <w:i/>
          <w:color w:val="4F81BD" w:themeColor="accent1"/>
          <w:sz w:val="18"/>
          <w:szCs w:val="16"/>
          <w:lang w:val="en-GB"/>
        </w:rPr>
        <w:t>–</w:t>
      </w:r>
      <w:r w:rsidRPr="006E3B5B">
        <w:rPr>
          <w:rFonts w:ascii="Calibri Light" w:hAnsi="Calibri Light"/>
          <w:i/>
          <w:color w:val="4F81BD" w:themeColor="accent1"/>
          <w:sz w:val="18"/>
          <w:szCs w:val="16"/>
          <w:lang w:val="en-GB"/>
        </w:rPr>
        <w:t>16</w:t>
      </w:r>
      <w:bookmarkEnd w:id="104"/>
    </w:p>
    <w:tbl>
      <w:tblPr>
        <w:tblStyle w:val="Urbis-Default"/>
        <w:tblW w:w="5072"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Caption w:val="Table 6 – Comparison of number contracts awarded by portfolios to Indigenous businesses in 2014–15 and 2015–16"/>
        <w:tblDescription w:val="Portfolio, number of contracts (2014-15), number of contracts (2016-16), change, and change %"/>
      </w:tblPr>
      <w:tblGrid>
        <w:gridCol w:w="3802"/>
        <w:gridCol w:w="1653"/>
        <w:gridCol w:w="1654"/>
        <w:gridCol w:w="1326"/>
        <w:gridCol w:w="1326"/>
      </w:tblGrid>
      <w:tr w:rsidR="00561B83" w:rsidRPr="006E3B5B" w14:paraId="72936A01" w14:textId="77777777" w:rsidTr="00C82B93">
        <w:trPr>
          <w:cnfStyle w:val="100000000000" w:firstRow="1" w:lastRow="0" w:firstColumn="0" w:lastColumn="0" w:oddVBand="0" w:evenVBand="0" w:oddHBand="0" w:evenHBand="0" w:firstRowFirstColumn="0" w:firstRowLastColumn="0" w:lastRowFirstColumn="0" w:lastRowLastColumn="0"/>
          <w:trHeight w:val="300"/>
        </w:trPr>
        <w:tc>
          <w:tcPr>
            <w:tcW w:w="1948" w:type="pct"/>
            <w:noWrap/>
            <w:vAlign w:val="top"/>
            <w:hideMark/>
          </w:tcPr>
          <w:p w14:paraId="34CAD9BB" w14:textId="77777777" w:rsidR="00FA37A3" w:rsidRPr="006E3B5B" w:rsidRDefault="00FA37A3" w:rsidP="0009144A">
            <w:pPr>
              <w:spacing w:before="60" w:after="60" w:line="240" w:lineRule="exact"/>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Portfolio</w:t>
            </w:r>
          </w:p>
        </w:tc>
        <w:tc>
          <w:tcPr>
            <w:tcW w:w="847" w:type="pct"/>
            <w:noWrap/>
            <w:vAlign w:val="top"/>
            <w:hideMark/>
          </w:tcPr>
          <w:p w14:paraId="650FB78B" w14:textId="77777777" w:rsidR="00FA37A3" w:rsidRPr="006E3B5B" w:rsidRDefault="00FA37A3" w:rsidP="0009144A">
            <w:pPr>
              <w:spacing w:before="60" w:after="60" w:line="240" w:lineRule="exact"/>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No. of contracts</w:t>
            </w:r>
          </w:p>
          <w:p w14:paraId="27013CD1" w14:textId="35D49475" w:rsidR="00FA37A3" w:rsidRPr="006E3B5B" w:rsidRDefault="00FA37A3" w:rsidP="0009144A">
            <w:pPr>
              <w:spacing w:before="60" w:after="60" w:line="240" w:lineRule="exact"/>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(2014</w:t>
            </w:r>
            <w:r w:rsidR="00C82B93">
              <w:rPr>
                <w:rFonts w:ascii="Calibri Light" w:hAnsi="Calibri Light" w:cs="Arial"/>
                <w:b/>
                <w:color w:val="auto"/>
                <w:sz w:val="18"/>
                <w:szCs w:val="18"/>
                <w:lang w:val="en-GB"/>
              </w:rPr>
              <w:t>–</w:t>
            </w:r>
            <w:r w:rsidRPr="006E3B5B">
              <w:rPr>
                <w:rFonts w:ascii="Calibri Light" w:hAnsi="Calibri Light" w:cs="Arial"/>
                <w:b/>
                <w:color w:val="auto"/>
                <w:sz w:val="18"/>
                <w:szCs w:val="18"/>
                <w:lang w:val="en-GB"/>
              </w:rPr>
              <w:t>15)</w:t>
            </w:r>
          </w:p>
        </w:tc>
        <w:tc>
          <w:tcPr>
            <w:tcW w:w="847" w:type="pct"/>
            <w:noWrap/>
            <w:vAlign w:val="top"/>
            <w:hideMark/>
          </w:tcPr>
          <w:p w14:paraId="7586F849" w14:textId="77777777" w:rsidR="00FA37A3" w:rsidRPr="006E3B5B" w:rsidRDefault="00FA37A3" w:rsidP="0009144A">
            <w:pPr>
              <w:spacing w:before="60" w:after="60" w:line="240" w:lineRule="exact"/>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No. of contracts</w:t>
            </w:r>
          </w:p>
          <w:p w14:paraId="55F00AF8" w14:textId="37501004" w:rsidR="00FA37A3" w:rsidRPr="006E3B5B" w:rsidRDefault="00FA37A3" w:rsidP="0009144A">
            <w:pPr>
              <w:spacing w:before="60" w:after="60" w:line="240" w:lineRule="exact"/>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(2015</w:t>
            </w:r>
            <w:r w:rsidR="00C82B93">
              <w:rPr>
                <w:rFonts w:ascii="Calibri Light" w:hAnsi="Calibri Light" w:cs="Arial"/>
                <w:b/>
                <w:color w:val="auto"/>
                <w:sz w:val="18"/>
                <w:szCs w:val="18"/>
                <w:lang w:val="en-GB"/>
              </w:rPr>
              <w:t>–</w:t>
            </w:r>
            <w:r w:rsidRPr="006E3B5B">
              <w:rPr>
                <w:rFonts w:ascii="Calibri Light" w:hAnsi="Calibri Light" w:cs="Arial"/>
                <w:b/>
                <w:color w:val="auto"/>
                <w:sz w:val="18"/>
                <w:szCs w:val="18"/>
                <w:lang w:val="en-GB"/>
              </w:rPr>
              <w:t>16)</w:t>
            </w:r>
          </w:p>
        </w:tc>
        <w:tc>
          <w:tcPr>
            <w:tcW w:w="679" w:type="pct"/>
            <w:noWrap/>
            <w:vAlign w:val="top"/>
            <w:hideMark/>
          </w:tcPr>
          <w:p w14:paraId="74E1AF12" w14:textId="77777777" w:rsidR="00FA37A3" w:rsidRPr="006E3B5B" w:rsidRDefault="00FA37A3" w:rsidP="0009144A">
            <w:pPr>
              <w:spacing w:before="60" w:after="60" w:line="240" w:lineRule="exact"/>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Change</w:t>
            </w:r>
          </w:p>
        </w:tc>
        <w:tc>
          <w:tcPr>
            <w:tcW w:w="679" w:type="pct"/>
            <w:vAlign w:val="top"/>
          </w:tcPr>
          <w:p w14:paraId="110643B9" w14:textId="77777777" w:rsidR="00FA37A3" w:rsidRPr="006E3B5B" w:rsidRDefault="00FA37A3" w:rsidP="0009144A">
            <w:pPr>
              <w:spacing w:before="60" w:after="60" w:line="240" w:lineRule="exact"/>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Change</w:t>
            </w:r>
          </w:p>
          <w:p w14:paraId="3860BF30" w14:textId="77777777" w:rsidR="00FA37A3" w:rsidRPr="006E3B5B" w:rsidRDefault="00FA37A3">
            <w:pPr>
              <w:spacing w:before="60" w:after="60" w:line="240" w:lineRule="exact"/>
              <w:jc w:val="center"/>
              <w:rPr>
                <w:rFonts w:ascii="Calibri Light" w:hAnsi="Calibri Light" w:cs="Arial"/>
                <w:b/>
                <w:color w:val="auto"/>
                <w:sz w:val="18"/>
                <w:szCs w:val="18"/>
                <w:lang w:val="en-GB" w:eastAsia="en-US"/>
              </w:rPr>
            </w:pPr>
            <w:r w:rsidRPr="006E3B5B">
              <w:rPr>
                <w:rFonts w:ascii="Calibri Light" w:hAnsi="Calibri Light" w:cs="Arial"/>
                <w:b/>
                <w:color w:val="auto"/>
                <w:sz w:val="18"/>
                <w:szCs w:val="18"/>
                <w:lang w:val="en-GB"/>
              </w:rPr>
              <w:t>(%)</w:t>
            </w:r>
          </w:p>
        </w:tc>
      </w:tr>
      <w:tr w:rsidR="006537DF" w:rsidRPr="006E3B5B" w14:paraId="23B78BBF" w14:textId="77777777" w:rsidTr="000A76C9">
        <w:trPr>
          <w:cnfStyle w:val="000000100000" w:firstRow="0" w:lastRow="0" w:firstColumn="0" w:lastColumn="0" w:oddVBand="0" w:evenVBand="0" w:oddHBand="1" w:evenHBand="0" w:firstRowFirstColumn="0" w:firstRowLastColumn="0" w:lastRowFirstColumn="0" w:lastRowLastColumn="0"/>
          <w:trHeight w:val="408"/>
        </w:trPr>
        <w:tc>
          <w:tcPr>
            <w:tcW w:w="0" w:type="pct"/>
            <w:shd w:val="clear" w:color="auto" w:fill="auto"/>
            <w:noWrap/>
            <w:vAlign w:val="center"/>
            <w:hideMark/>
          </w:tcPr>
          <w:p w14:paraId="1C5692D7" w14:textId="65C25C8C" w:rsidR="00FA37A3" w:rsidRPr="006E3B5B" w:rsidRDefault="009618C6">
            <w:pPr>
              <w:spacing w:before="60" w:after="60" w:line="240" w:lineRule="exact"/>
              <w:rPr>
                <w:rFonts w:ascii="Calibri Light" w:hAnsi="Calibri Light" w:cs="Arial"/>
                <w:sz w:val="18"/>
                <w:szCs w:val="18"/>
                <w:lang w:val="en-GB" w:eastAsia="en-US"/>
              </w:rPr>
            </w:pPr>
            <w:r>
              <w:rPr>
                <w:rFonts w:ascii="Calibri Light" w:hAnsi="Calibri Light" w:cs="Arial"/>
                <w:sz w:val="18"/>
                <w:szCs w:val="18"/>
                <w:lang w:val="en-GB"/>
              </w:rPr>
              <w:t>Agriculture and Water Resources</w:t>
            </w:r>
            <w:r w:rsidR="00FA37A3" w:rsidRPr="006E3B5B">
              <w:rPr>
                <w:rFonts w:ascii="Calibri Light" w:hAnsi="Calibri Light" w:cs="Arial"/>
                <w:sz w:val="18"/>
                <w:szCs w:val="18"/>
                <w:lang w:val="en-GB"/>
              </w:rPr>
              <w:t xml:space="preserve"> </w:t>
            </w:r>
          </w:p>
        </w:tc>
        <w:tc>
          <w:tcPr>
            <w:tcW w:w="0" w:type="pct"/>
            <w:shd w:val="clear" w:color="auto" w:fill="auto"/>
            <w:noWrap/>
            <w:vAlign w:val="center"/>
            <w:hideMark/>
          </w:tcPr>
          <w:p w14:paraId="404BF9ED"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shd w:val="clear" w:color="auto" w:fill="auto"/>
            <w:noWrap/>
            <w:vAlign w:val="center"/>
            <w:hideMark/>
          </w:tcPr>
          <w:p w14:paraId="3DBFDF4D"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19</w:t>
            </w:r>
          </w:p>
        </w:tc>
        <w:tc>
          <w:tcPr>
            <w:tcW w:w="0" w:type="pct"/>
            <w:shd w:val="clear" w:color="auto" w:fill="auto"/>
            <w:noWrap/>
            <w:vAlign w:val="center"/>
            <w:hideMark/>
          </w:tcPr>
          <w:p w14:paraId="04E65D86"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18</w:t>
            </w:r>
          </w:p>
        </w:tc>
        <w:tc>
          <w:tcPr>
            <w:tcW w:w="0" w:type="pct"/>
            <w:shd w:val="clear" w:color="auto" w:fill="auto"/>
            <w:vAlign w:val="center"/>
          </w:tcPr>
          <w:p w14:paraId="149E9B46" w14:textId="07F65096"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r w:rsidR="00C82B93">
              <w:rPr>
                <w:rFonts w:ascii="Times New Roman" w:hAnsi="Times New Roman"/>
                <w:sz w:val="18"/>
                <w:szCs w:val="18"/>
                <w:lang w:val="en-GB"/>
              </w:rPr>
              <w:t> </w:t>
            </w:r>
            <w:r w:rsidRPr="006E3B5B">
              <w:rPr>
                <w:rFonts w:ascii="Calibri Light" w:hAnsi="Calibri Light" w:cs="Arial"/>
                <w:sz w:val="18"/>
                <w:szCs w:val="18"/>
                <w:lang w:val="en-GB"/>
              </w:rPr>
              <w:t>800</w:t>
            </w:r>
          </w:p>
        </w:tc>
      </w:tr>
      <w:tr w:rsidR="00FA37A3" w:rsidRPr="006E3B5B" w14:paraId="0B019E4F" w14:textId="77777777" w:rsidTr="000A76C9">
        <w:trPr>
          <w:trHeight w:val="300"/>
        </w:trPr>
        <w:tc>
          <w:tcPr>
            <w:tcW w:w="0" w:type="pct"/>
            <w:noWrap/>
            <w:vAlign w:val="center"/>
            <w:hideMark/>
          </w:tcPr>
          <w:p w14:paraId="5378E485"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Attorney-General's </w:t>
            </w:r>
          </w:p>
        </w:tc>
        <w:tc>
          <w:tcPr>
            <w:tcW w:w="0" w:type="pct"/>
            <w:noWrap/>
            <w:vAlign w:val="center"/>
            <w:hideMark/>
          </w:tcPr>
          <w:p w14:paraId="5FE39CC1"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5</w:t>
            </w:r>
          </w:p>
        </w:tc>
        <w:tc>
          <w:tcPr>
            <w:tcW w:w="0" w:type="pct"/>
            <w:noWrap/>
            <w:vAlign w:val="center"/>
            <w:hideMark/>
          </w:tcPr>
          <w:p w14:paraId="3A017B2B"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24</w:t>
            </w:r>
          </w:p>
        </w:tc>
        <w:tc>
          <w:tcPr>
            <w:tcW w:w="0" w:type="pct"/>
            <w:noWrap/>
            <w:vAlign w:val="center"/>
            <w:hideMark/>
          </w:tcPr>
          <w:p w14:paraId="65DEFF67"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19</w:t>
            </w:r>
          </w:p>
        </w:tc>
        <w:tc>
          <w:tcPr>
            <w:tcW w:w="0" w:type="pct"/>
            <w:vAlign w:val="center"/>
          </w:tcPr>
          <w:p w14:paraId="36F90A01" w14:textId="0F7E326F"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380</w:t>
            </w:r>
          </w:p>
        </w:tc>
      </w:tr>
      <w:tr w:rsidR="00FA37A3" w:rsidRPr="006E3B5B" w14:paraId="4793174B"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hideMark/>
          </w:tcPr>
          <w:p w14:paraId="5822FD49"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Communications and the Arts </w:t>
            </w:r>
          </w:p>
        </w:tc>
        <w:tc>
          <w:tcPr>
            <w:tcW w:w="0" w:type="pct"/>
            <w:shd w:val="clear" w:color="auto" w:fill="auto"/>
            <w:noWrap/>
            <w:vAlign w:val="center"/>
            <w:hideMark/>
          </w:tcPr>
          <w:p w14:paraId="515BC963"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shd w:val="clear" w:color="auto" w:fill="auto"/>
            <w:vAlign w:val="center"/>
            <w:hideMark/>
          </w:tcPr>
          <w:p w14:paraId="4949BC12"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w:t>
            </w:r>
          </w:p>
        </w:tc>
        <w:tc>
          <w:tcPr>
            <w:tcW w:w="0" w:type="pct"/>
            <w:shd w:val="clear" w:color="auto" w:fill="auto"/>
            <w:noWrap/>
            <w:vAlign w:val="center"/>
            <w:hideMark/>
          </w:tcPr>
          <w:p w14:paraId="2CC0E7F7"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shd w:val="clear" w:color="auto" w:fill="auto"/>
            <w:vAlign w:val="center"/>
          </w:tcPr>
          <w:p w14:paraId="7F8FB802" w14:textId="776178AE"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100</w:t>
            </w:r>
          </w:p>
        </w:tc>
      </w:tr>
      <w:tr w:rsidR="00FA37A3" w:rsidRPr="006E3B5B" w14:paraId="44C51453" w14:textId="77777777" w:rsidTr="000A76C9">
        <w:trPr>
          <w:trHeight w:val="300"/>
        </w:trPr>
        <w:tc>
          <w:tcPr>
            <w:tcW w:w="0" w:type="pct"/>
            <w:noWrap/>
            <w:vAlign w:val="center"/>
            <w:hideMark/>
          </w:tcPr>
          <w:p w14:paraId="70F167BE"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Defence </w:t>
            </w:r>
          </w:p>
        </w:tc>
        <w:tc>
          <w:tcPr>
            <w:tcW w:w="0" w:type="pct"/>
            <w:noWrap/>
            <w:vAlign w:val="center"/>
            <w:hideMark/>
          </w:tcPr>
          <w:p w14:paraId="7825D982"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19</w:t>
            </w:r>
          </w:p>
        </w:tc>
        <w:tc>
          <w:tcPr>
            <w:tcW w:w="0" w:type="pct"/>
            <w:vAlign w:val="center"/>
            <w:hideMark/>
          </w:tcPr>
          <w:p w14:paraId="5F16493C"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171</w:t>
            </w:r>
          </w:p>
        </w:tc>
        <w:tc>
          <w:tcPr>
            <w:tcW w:w="0" w:type="pct"/>
            <w:noWrap/>
            <w:vAlign w:val="center"/>
            <w:hideMark/>
          </w:tcPr>
          <w:p w14:paraId="75046A1F"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152</w:t>
            </w:r>
          </w:p>
        </w:tc>
        <w:tc>
          <w:tcPr>
            <w:tcW w:w="0" w:type="pct"/>
            <w:vAlign w:val="center"/>
          </w:tcPr>
          <w:p w14:paraId="4568139C" w14:textId="715F996E"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800</w:t>
            </w:r>
          </w:p>
        </w:tc>
      </w:tr>
      <w:tr w:rsidR="00FA37A3" w:rsidRPr="006E3B5B" w14:paraId="3D18A2DB"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hideMark/>
          </w:tcPr>
          <w:p w14:paraId="57A98706"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Education and Training </w:t>
            </w:r>
          </w:p>
        </w:tc>
        <w:tc>
          <w:tcPr>
            <w:tcW w:w="0" w:type="pct"/>
            <w:shd w:val="clear" w:color="auto" w:fill="auto"/>
            <w:noWrap/>
            <w:vAlign w:val="center"/>
            <w:hideMark/>
          </w:tcPr>
          <w:p w14:paraId="1DADC6FA"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shd w:val="clear" w:color="auto" w:fill="auto"/>
            <w:vAlign w:val="center"/>
            <w:hideMark/>
          </w:tcPr>
          <w:p w14:paraId="2EB71779"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5</w:t>
            </w:r>
          </w:p>
        </w:tc>
        <w:tc>
          <w:tcPr>
            <w:tcW w:w="0" w:type="pct"/>
            <w:shd w:val="clear" w:color="auto" w:fill="auto"/>
            <w:noWrap/>
            <w:vAlign w:val="center"/>
            <w:hideMark/>
          </w:tcPr>
          <w:p w14:paraId="410C4EB4"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4</w:t>
            </w:r>
          </w:p>
        </w:tc>
        <w:tc>
          <w:tcPr>
            <w:tcW w:w="0" w:type="pct"/>
            <w:shd w:val="clear" w:color="auto" w:fill="auto"/>
            <w:vAlign w:val="center"/>
          </w:tcPr>
          <w:p w14:paraId="10342FC0" w14:textId="7B8DF24A"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400</w:t>
            </w:r>
          </w:p>
        </w:tc>
      </w:tr>
      <w:tr w:rsidR="00FA37A3" w:rsidRPr="006E3B5B" w14:paraId="5D10D8C2" w14:textId="77777777" w:rsidTr="000A76C9">
        <w:trPr>
          <w:trHeight w:val="300"/>
        </w:trPr>
        <w:tc>
          <w:tcPr>
            <w:tcW w:w="0" w:type="pct"/>
            <w:noWrap/>
            <w:vAlign w:val="center"/>
            <w:hideMark/>
          </w:tcPr>
          <w:p w14:paraId="752C77AF"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Employment </w:t>
            </w:r>
          </w:p>
        </w:tc>
        <w:tc>
          <w:tcPr>
            <w:tcW w:w="0" w:type="pct"/>
            <w:noWrap/>
            <w:vAlign w:val="center"/>
            <w:hideMark/>
          </w:tcPr>
          <w:p w14:paraId="45F86365"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vAlign w:val="center"/>
            <w:hideMark/>
          </w:tcPr>
          <w:p w14:paraId="6509E60B"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7</w:t>
            </w:r>
          </w:p>
        </w:tc>
        <w:tc>
          <w:tcPr>
            <w:tcW w:w="0" w:type="pct"/>
            <w:noWrap/>
            <w:vAlign w:val="center"/>
            <w:hideMark/>
          </w:tcPr>
          <w:p w14:paraId="47CB115B"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w:t>
            </w:r>
          </w:p>
        </w:tc>
        <w:tc>
          <w:tcPr>
            <w:tcW w:w="0" w:type="pct"/>
            <w:vAlign w:val="center"/>
          </w:tcPr>
          <w:p w14:paraId="5465B656" w14:textId="0F94FF4A"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600</w:t>
            </w:r>
          </w:p>
        </w:tc>
      </w:tr>
      <w:tr w:rsidR="00FA37A3" w:rsidRPr="006E3B5B" w14:paraId="1ADF3896"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hideMark/>
          </w:tcPr>
          <w:p w14:paraId="6A586A4F"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Environment </w:t>
            </w:r>
          </w:p>
        </w:tc>
        <w:tc>
          <w:tcPr>
            <w:tcW w:w="0" w:type="pct"/>
            <w:shd w:val="clear" w:color="auto" w:fill="auto"/>
            <w:noWrap/>
            <w:vAlign w:val="center"/>
            <w:hideMark/>
          </w:tcPr>
          <w:p w14:paraId="5CF33EC0"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shd w:val="clear" w:color="auto" w:fill="auto"/>
            <w:vAlign w:val="center"/>
            <w:hideMark/>
          </w:tcPr>
          <w:p w14:paraId="7ABB34B9"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24</w:t>
            </w:r>
          </w:p>
        </w:tc>
        <w:tc>
          <w:tcPr>
            <w:tcW w:w="0" w:type="pct"/>
            <w:shd w:val="clear" w:color="auto" w:fill="auto"/>
            <w:noWrap/>
            <w:vAlign w:val="center"/>
            <w:hideMark/>
          </w:tcPr>
          <w:p w14:paraId="7AE28966"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23</w:t>
            </w:r>
          </w:p>
        </w:tc>
        <w:tc>
          <w:tcPr>
            <w:tcW w:w="0" w:type="pct"/>
            <w:shd w:val="clear" w:color="auto" w:fill="auto"/>
            <w:vAlign w:val="center"/>
          </w:tcPr>
          <w:p w14:paraId="5FBE1958" w14:textId="7A7297A4"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w:t>
            </w:r>
            <w:r w:rsidR="00C82B93">
              <w:rPr>
                <w:rFonts w:ascii="Times New Roman" w:hAnsi="Times New Roman"/>
                <w:sz w:val="18"/>
                <w:szCs w:val="18"/>
                <w:lang w:val="en-GB"/>
              </w:rPr>
              <w:t> </w:t>
            </w:r>
            <w:r w:rsidRPr="006E3B5B">
              <w:rPr>
                <w:rFonts w:ascii="Calibri Light" w:hAnsi="Calibri Light" w:cs="Arial"/>
                <w:sz w:val="18"/>
                <w:szCs w:val="18"/>
                <w:lang w:val="en-GB"/>
              </w:rPr>
              <w:t>300</w:t>
            </w:r>
          </w:p>
        </w:tc>
      </w:tr>
      <w:tr w:rsidR="00FA37A3" w:rsidRPr="006E3B5B" w14:paraId="5627B8DD" w14:textId="77777777" w:rsidTr="000A76C9">
        <w:trPr>
          <w:trHeight w:val="300"/>
        </w:trPr>
        <w:tc>
          <w:tcPr>
            <w:tcW w:w="0" w:type="pct"/>
            <w:noWrap/>
            <w:vAlign w:val="center"/>
            <w:hideMark/>
          </w:tcPr>
          <w:p w14:paraId="008A9063"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Finance </w:t>
            </w:r>
          </w:p>
        </w:tc>
        <w:tc>
          <w:tcPr>
            <w:tcW w:w="0" w:type="pct"/>
            <w:noWrap/>
            <w:vAlign w:val="center"/>
            <w:hideMark/>
          </w:tcPr>
          <w:p w14:paraId="5ED1DACA"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w:t>
            </w:r>
          </w:p>
        </w:tc>
        <w:tc>
          <w:tcPr>
            <w:tcW w:w="0" w:type="pct"/>
            <w:vAlign w:val="center"/>
            <w:hideMark/>
          </w:tcPr>
          <w:p w14:paraId="33C35366"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27</w:t>
            </w:r>
          </w:p>
        </w:tc>
        <w:tc>
          <w:tcPr>
            <w:tcW w:w="0" w:type="pct"/>
            <w:noWrap/>
            <w:vAlign w:val="center"/>
            <w:hideMark/>
          </w:tcPr>
          <w:p w14:paraId="67633117"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24</w:t>
            </w:r>
          </w:p>
        </w:tc>
        <w:tc>
          <w:tcPr>
            <w:tcW w:w="0" w:type="pct"/>
            <w:vAlign w:val="center"/>
          </w:tcPr>
          <w:p w14:paraId="635F32AB" w14:textId="1930560F"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800</w:t>
            </w:r>
          </w:p>
        </w:tc>
      </w:tr>
      <w:tr w:rsidR="00FA37A3" w:rsidRPr="006E3B5B" w14:paraId="2555565D"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hideMark/>
          </w:tcPr>
          <w:p w14:paraId="4CEBE1F5"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Foreign Affairs and Trade </w:t>
            </w:r>
          </w:p>
        </w:tc>
        <w:tc>
          <w:tcPr>
            <w:tcW w:w="0" w:type="pct"/>
            <w:shd w:val="clear" w:color="auto" w:fill="auto"/>
            <w:noWrap/>
            <w:vAlign w:val="center"/>
            <w:hideMark/>
          </w:tcPr>
          <w:p w14:paraId="10484E85"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shd w:val="clear" w:color="auto" w:fill="auto"/>
            <w:vAlign w:val="center"/>
            <w:hideMark/>
          </w:tcPr>
          <w:p w14:paraId="40F907FA"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36</w:t>
            </w:r>
          </w:p>
        </w:tc>
        <w:tc>
          <w:tcPr>
            <w:tcW w:w="0" w:type="pct"/>
            <w:shd w:val="clear" w:color="auto" w:fill="auto"/>
            <w:noWrap/>
            <w:vAlign w:val="center"/>
            <w:hideMark/>
          </w:tcPr>
          <w:p w14:paraId="2CB3DC7C"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35</w:t>
            </w:r>
          </w:p>
        </w:tc>
        <w:tc>
          <w:tcPr>
            <w:tcW w:w="0" w:type="pct"/>
            <w:shd w:val="clear" w:color="auto" w:fill="auto"/>
            <w:vAlign w:val="center"/>
          </w:tcPr>
          <w:p w14:paraId="0B1E52A6" w14:textId="471B8FDB"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w:t>
            </w:r>
            <w:r w:rsidR="00C82B93">
              <w:rPr>
                <w:rFonts w:ascii="Times New Roman" w:hAnsi="Times New Roman"/>
                <w:sz w:val="18"/>
                <w:szCs w:val="18"/>
                <w:lang w:val="en-GB"/>
              </w:rPr>
              <w:t> </w:t>
            </w:r>
            <w:r w:rsidRPr="006E3B5B">
              <w:rPr>
                <w:rFonts w:ascii="Calibri Light" w:hAnsi="Calibri Light" w:cs="Arial"/>
                <w:sz w:val="18"/>
                <w:szCs w:val="18"/>
                <w:lang w:val="en-GB"/>
              </w:rPr>
              <w:t>500</w:t>
            </w:r>
          </w:p>
        </w:tc>
      </w:tr>
      <w:tr w:rsidR="00FA37A3" w:rsidRPr="006E3B5B" w14:paraId="2D3D617D" w14:textId="77777777" w:rsidTr="000A76C9">
        <w:trPr>
          <w:trHeight w:val="300"/>
        </w:trPr>
        <w:tc>
          <w:tcPr>
            <w:tcW w:w="0" w:type="pct"/>
            <w:noWrap/>
            <w:vAlign w:val="center"/>
            <w:hideMark/>
          </w:tcPr>
          <w:p w14:paraId="55DF0021"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Health </w:t>
            </w:r>
          </w:p>
        </w:tc>
        <w:tc>
          <w:tcPr>
            <w:tcW w:w="0" w:type="pct"/>
            <w:noWrap/>
            <w:vAlign w:val="center"/>
            <w:hideMark/>
          </w:tcPr>
          <w:p w14:paraId="6714E3BA"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11</w:t>
            </w:r>
          </w:p>
        </w:tc>
        <w:tc>
          <w:tcPr>
            <w:tcW w:w="0" w:type="pct"/>
            <w:vAlign w:val="center"/>
            <w:hideMark/>
          </w:tcPr>
          <w:p w14:paraId="27714C6F"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25</w:t>
            </w:r>
          </w:p>
        </w:tc>
        <w:tc>
          <w:tcPr>
            <w:tcW w:w="0" w:type="pct"/>
            <w:noWrap/>
            <w:vAlign w:val="center"/>
            <w:hideMark/>
          </w:tcPr>
          <w:p w14:paraId="408E0D73"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14</w:t>
            </w:r>
          </w:p>
        </w:tc>
        <w:tc>
          <w:tcPr>
            <w:tcW w:w="0" w:type="pct"/>
            <w:vAlign w:val="center"/>
          </w:tcPr>
          <w:p w14:paraId="24A6C76D" w14:textId="076AAC7D"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127</w:t>
            </w:r>
          </w:p>
        </w:tc>
      </w:tr>
      <w:tr w:rsidR="00FA37A3" w:rsidRPr="006E3B5B" w14:paraId="4C8109C0"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hideMark/>
          </w:tcPr>
          <w:p w14:paraId="26D1B76D"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Human Services </w:t>
            </w:r>
          </w:p>
        </w:tc>
        <w:tc>
          <w:tcPr>
            <w:tcW w:w="0" w:type="pct"/>
            <w:shd w:val="clear" w:color="auto" w:fill="auto"/>
            <w:noWrap/>
            <w:vAlign w:val="center"/>
            <w:hideMark/>
          </w:tcPr>
          <w:p w14:paraId="5676A138"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5</w:t>
            </w:r>
          </w:p>
        </w:tc>
        <w:tc>
          <w:tcPr>
            <w:tcW w:w="0" w:type="pct"/>
            <w:shd w:val="clear" w:color="auto" w:fill="auto"/>
            <w:vAlign w:val="center"/>
            <w:hideMark/>
          </w:tcPr>
          <w:p w14:paraId="2013CC45"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5</w:t>
            </w:r>
          </w:p>
        </w:tc>
        <w:tc>
          <w:tcPr>
            <w:tcW w:w="0" w:type="pct"/>
            <w:shd w:val="clear" w:color="auto" w:fill="auto"/>
            <w:noWrap/>
            <w:vAlign w:val="center"/>
            <w:hideMark/>
          </w:tcPr>
          <w:p w14:paraId="32902E43"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w:t>
            </w:r>
          </w:p>
        </w:tc>
        <w:tc>
          <w:tcPr>
            <w:tcW w:w="0" w:type="pct"/>
            <w:shd w:val="clear" w:color="auto" w:fill="auto"/>
            <w:vAlign w:val="center"/>
          </w:tcPr>
          <w:p w14:paraId="604B86D9"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w:t>
            </w:r>
          </w:p>
        </w:tc>
      </w:tr>
      <w:tr w:rsidR="00FA37A3" w:rsidRPr="006E3B5B" w14:paraId="63EBBF04" w14:textId="77777777" w:rsidTr="000A76C9">
        <w:trPr>
          <w:trHeight w:val="300"/>
        </w:trPr>
        <w:tc>
          <w:tcPr>
            <w:tcW w:w="0" w:type="pct"/>
            <w:noWrap/>
            <w:vAlign w:val="center"/>
            <w:hideMark/>
          </w:tcPr>
          <w:p w14:paraId="0D5FD934"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Immigration and Border Protection </w:t>
            </w:r>
          </w:p>
        </w:tc>
        <w:tc>
          <w:tcPr>
            <w:tcW w:w="0" w:type="pct"/>
            <w:noWrap/>
            <w:vAlign w:val="center"/>
            <w:hideMark/>
          </w:tcPr>
          <w:p w14:paraId="311C5A30"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vAlign w:val="center"/>
            <w:hideMark/>
          </w:tcPr>
          <w:p w14:paraId="27BCA30E"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w:t>
            </w:r>
          </w:p>
        </w:tc>
        <w:tc>
          <w:tcPr>
            <w:tcW w:w="0" w:type="pct"/>
            <w:noWrap/>
            <w:vAlign w:val="center"/>
            <w:hideMark/>
          </w:tcPr>
          <w:p w14:paraId="0AC80BBC"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5</w:t>
            </w:r>
          </w:p>
        </w:tc>
        <w:tc>
          <w:tcPr>
            <w:tcW w:w="0" w:type="pct"/>
            <w:vAlign w:val="center"/>
          </w:tcPr>
          <w:p w14:paraId="3776CEE3" w14:textId="2267E86A"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500</w:t>
            </w:r>
          </w:p>
        </w:tc>
      </w:tr>
      <w:tr w:rsidR="00FA37A3" w:rsidRPr="006E3B5B" w14:paraId="73BAC3D7"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hideMark/>
          </w:tcPr>
          <w:p w14:paraId="660BF383"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Industry, Innovation and Science </w:t>
            </w:r>
          </w:p>
        </w:tc>
        <w:tc>
          <w:tcPr>
            <w:tcW w:w="0" w:type="pct"/>
            <w:shd w:val="clear" w:color="auto" w:fill="auto"/>
            <w:noWrap/>
            <w:vAlign w:val="center"/>
            <w:hideMark/>
          </w:tcPr>
          <w:p w14:paraId="7389DA7A"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w:t>
            </w:r>
          </w:p>
        </w:tc>
        <w:tc>
          <w:tcPr>
            <w:tcW w:w="0" w:type="pct"/>
            <w:shd w:val="clear" w:color="auto" w:fill="auto"/>
            <w:vAlign w:val="center"/>
            <w:hideMark/>
          </w:tcPr>
          <w:p w14:paraId="0A8F7E1F"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34</w:t>
            </w:r>
          </w:p>
        </w:tc>
        <w:tc>
          <w:tcPr>
            <w:tcW w:w="0" w:type="pct"/>
            <w:shd w:val="clear" w:color="auto" w:fill="auto"/>
            <w:noWrap/>
            <w:vAlign w:val="center"/>
            <w:hideMark/>
          </w:tcPr>
          <w:p w14:paraId="3DE63238"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31</w:t>
            </w:r>
          </w:p>
        </w:tc>
        <w:tc>
          <w:tcPr>
            <w:tcW w:w="0" w:type="pct"/>
            <w:shd w:val="clear" w:color="auto" w:fill="auto"/>
            <w:vAlign w:val="center"/>
          </w:tcPr>
          <w:p w14:paraId="432168B5" w14:textId="091EE9B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r w:rsidR="00C82B93">
              <w:rPr>
                <w:rFonts w:ascii="Times New Roman" w:hAnsi="Times New Roman"/>
                <w:sz w:val="18"/>
                <w:szCs w:val="18"/>
                <w:lang w:val="en-GB"/>
              </w:rPr>
              <w:t> </w:t>
            </w:r>
            <w:r w:rsidRPr="006E3B5B">
              <w:rPr>
                <w:rFonts w:ascii="Calibri Light" w:hAnsi="Calibri Light" w:cs="Arial"/>
                <w:sz w:val="18"/>
                <w:szCs w:val="18"/>
                <w:lang w:val="en-GB"/>
              </w:rPr>
              <w:t>033</w:t>
            </w:r>
          </w:p>
        </w:tc>
      </w:tr>
      <w:tr w:rsidR="00FA37A3" w:rsidRPr="006E3B5B" w14:paraId="56C1F4B9" w14:textId="77777777" w:rsidTr="000A76C9">
        <w:trPr>
          <w:trHeight w:val="300"/>
        </w:trPr>
        <w:tc>
          <w:tcPr>
            <w:tcW w:w="0" w:type="pct"/>
            <w:noWrap/>
            <w:vAlign w:val="center"/>
            <w:hideMark/>
          </w:tcPr>
          <w:p w14:paraId="5EF7F202"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Infrastructure and Regional Development </w:t>
            </w:r>
          </w:p>
        </w:tc>
        <w:tc>
          <w:tcPr>
            <w:tcW w:w="0" w:type="pct"/>
            <w:noWrap/>
            <w:vAlign w:val="center"/>
            <w:hideMark/>
          </w:tcPr>
          <w:p w14:paraId="690C2DEF"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w:t>
            </w:r>
          </w:p>
        </w:tc>
        <w:tc>
          <w:tcPr>
            <w:tcW w:w="0" w:type="pct"/>
            <w:vAlign w:val="center"/>
            <w:hideMark/>
          </w:tcPr>
          <w:p w14:paraId="134B29A8"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noWrap/>
            <w:vAlign w:val="center"/>
            <w:hideMark/>
          </w:tcPr>
          <w:p w14:paraId="4589C0DD"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vAlign w:val="center"/>
          </w:tcPr>
          <w:p w14:paraId="50B8A5EA" w14:textId="41D0A3D8" w:rsidR="00FA37A3" w:rsidRPr="006E3B5B" w:rsidRDefault="00C82B93" w:rsidP="0009144A">
            <w:pPr>
              <w:spacing w:before="60" w:after="60" w:line="240" w:lineRule="exact"/>
              <w:jc w:val="right"/>
              <w:rPr>
                <w:rFonts w:ascii="Calibri Light" w:hAnsi="Calibri Light" w:cs="Arial"/>
                <w:sz w:val="18"/>
                <w:szCs w:val="18"/>
                <w:lang w:val="en-GB" w:eastAsia="en-US"/>
              </w:rPr>
            </w:pPr>
            <w:r>
              <w:rPr>
                <w:rFonts w:ascii="Calibri Light" w:hAnsi="Calibri Light" w:cs="Arial"/>
                <w:sz w:val="18"/>
                <w:szCs w:val="18"/>
                <w:lang w:val="en-GB"/>
              </w:rPr>
              <w:t>-</w:t>
            </w:r>
            <w:r w:rsidR="00FA37A3" w:rsidRPr="006E3B5B">
              <w:rPr>
                <w:rFonts w:ascii="Calibri Light" w:hAnsi="Calibri Light" w:cs="Arial"/>
                <w:sz w:val="18"/>
                <w:szCs w:val="18"/>
                <w:lang w:val="en-GB"/>
              </w:rPr>
              <w:t>50</w:t>
            </w:r>
          </w:p>
        </w:tc>
      </w:tr>
      <w:tr w:rsidR="00FA37A3" w:rsidRPr="006E3B5B" w14:paraId="6A0803B7"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hideMark/>
          </w:tcPr>
          <w:p w14:paraId="69D63A91"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Parliamentary Departments </w:t>
            </w:r>
          </w:p>
        </w:tc>
        <w:tc>
          <w:tcPr>
            <w:tcW w:w="0" w:type="pct"/>
            <w:shd w:val="clear" w:color="auto" w:fill="auto"/>
            <w:noWrap/>
            <w:vAlign w:val="center"/>
            <w:hideMark/>
          </w:tcPr>
          <w:p w14:paraId="5A91B2F4"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w:t>
            </w:r>
          </w:p>
        </w:tc>
        <w:tc>
          <w:tcPr>
            <w:tcW w:w="0" w:type="pct"/>
            <w:shd w:val="clear" w:color="auto" w:fill="auto"/>
            <w:vAlign w:val="center"/>
            <w:hideMark/>
          </w:tcPr>
          <w:p w14:paraId="228B1229"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w:t>
            </w:r>
          </w:p>
        </w:tc>
        <w:tc>
          <w:tcPr>
            <w:tcW w:w="0" w:type="pct"/>
            <w:shd w:val="clear" w:color="auto" w:fill="auto"/>
            <w:noWrap/>
            <w:vAlign w:val="center"/>
            <w:hideMark/>
          </w:tcPr>
          <w:p w14:paraId="4C44685D"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w:t>
            </w:r>
          </w:p>
        </w:tc>
        <w:tc>
          <w:tcPr>
            <w:tcW w:w="0" w:type="pct"/>
            <w:shd w:val="clear" w:color="auto" w:fill="auto"/>
            <w:vAlign w:val="center"/>
          </w:tcPr>
          <w:p w14:paraId="77649DD6"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w:t>
            </w:r>
          </w:p>
        </w:tc>
      </w:tr>
      <w:tr w:rsidR="00FA37A3" w:rsidRPr="006E3B5B" w14:paraId="3181DCFB" w14:textId="77777777" w:rsidTr="000A76C9">
        <w:trPr>
          <w:trHeight w:val="300"/>
        </w:trPr>
        <w:tc>
          <w:tcPr>
            <w:tcW w:w="0" w:type="pct"/>
            <w:noWrap/>
            <w:vAlign w:val="center"/>
          </w:tcPr>
          <w:p w14:paraId="50836FC0"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Prime Minister and Cabinet </w:t>
            </w:r>
          </w:p>
        </w:tc>
        <w:tc>
          <w:tcPr>
            <w:tcW w:w="0" w:type="pct"/>
            <w:noWrap/>
            <w:vAlign w:val="center"/>
          </w:tcPr>
          <w:p w14:paraId="5D6304A5"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13</w:t>
            </w:r>
          </w:p>
        </w:tc>
        <w:tc>
          <w:tcPr>
            <w:tcW w:w="0" w:type="pct"/>
            <w:vAlign w:val="center"/>
          </w:tcPr>
          <w:p w14:paraId="3AB61D5C"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30</w:t>
            </w:r>
          </w:p>
        </w:tc>
        <w:tc>
          <w:tcPr>
            <w:tcW w:w="0" w:type="pct"/>
            <w:noWrap/>
            <w:vAlign w:val="center"/>
          </w:tcPr>
          <w:p w14:paraId="77913014"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17</w:t>
            </w:r>
          </w:p>
        </w:tc>
        <w:tc>
          <w:tcPr>
            <w:tcW w:w="0" w:type="pct"/>
            <w:vAlign w:val="center"/>
          </w:tcPr>
          <w:p w14:paraId="17EE716B" w14:textId="7C2A7D3E"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131</w:t>
            </w:r>
          </w:p>
        </w:tc>
      </w:tr>
      <w:tr w:rsidR="00FA37A3" w:rsidRPr="006E3B5B" w14:paraId="7391AA67"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tcPr>
          <w:p w14:paraId="5E074B1E"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Social Services </w:t>
            </w:r>
          </w:p>
        </w:tc>
        <w:tc>
          <w:tcPr>
            <w:tcW w:w="0" w:type="pct"/>
            <w:shd w:val="clear" w:color="auto" w:fill="auto"/>
            <w:noWrap/>
            <w:vAlign w:val="center"/>
          </w:tcPr>
          <w:p w14:paraId="58D9B81B"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3</w:t>
            </w:r>
          </w:p>
        </w:tc>
        <w:tc>
          <w:tcPr>
            <w:tcW w:w="0" w:type="pct"/>
            <w:shd w:val="clear" w:color="auto" w:fill="auto"/>
            <w:vAlign w:val="center"/>
          </w:tcPr>
          <w:p w14:paraId="3378C777"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27</w:t>
            </w:r>
          </w:p>
        </w:tc>
        <w:tc>
          <w:tcPr>
            <w:tcW w:w="0" w:type="pct"/>
            <w:shd w:val="clear" w:color="auto" w:fill="auto"/>
            <w:noWrap/>
            <w:vAlign w:val="center"/>
          </w:tcPr>
          <w:p w14:paraId="3B88EA09"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24</w:t>
            </w:r>
          </w:p>
        </w:tc>
        <w:tc>
          <w:tcPr>
            <w:tcW w:w="0" w:type="pct"/>
            <w:shd w:val="clear" w:color="auto" w:fill="auto"/>
            <w:vAlign w:val="center"/>
          </w:tcPr>
          <w:p w14:paraId="0E8731E4" w14:textId="0513BA53"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800</w:t>
            </w:r>
          </w:p>
        </w:tc>
      </w:tr>
      <w:tr w:rsidR="00FA37A3" w:rsidRPr="006E3B5B" w14:paraId="400ACFBF" w14:textId="77777777" w:rsidTr="000A76C9">
        <w:trPr>
          <w:trHeight w:val="300"/>
        </w:trPr>
        <w:tc>
          <w:tcPr>
            <w:tcW w:w="0" w:type="pct"/>
            <w:noWrap/>
            <w:vAlign w:val="center"/>
          </w:tcPr>
          <w:p w14:paraId="36432290"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Treasury </w:t>
            </w:r>
          </w:p>
        </w:tc>
        <w:tc>
          <w:tcPr>
            <w:tcW w:w="0" w:type="pct"/>
            <w:noWrap/>
            <w:vAlign w:val="center"/>
          </w:tcPr>
          <w:p w14:paraId="4891AC94"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w:t>
            </w:r>
          </w:p>
        </w:tc>
        <w:tc>
          <w:tcPr>
            <w:tcW w:w="0" w:type="pct"/>
            <w:vAlign w:val="center"/>
          </w:tcPr>
          <w:p w14:paraId="1796816F"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67</w:t>
            </w:r>
          </w:p>
        </w:tc>
        <w:tc>
          <w:tcPr>
            <w:tcW w:w="0" w:type="pct"/>
            <w:noWrap/>
            <w:vAlign w:val="center"/>
          </w:tcPr>
          <w:p w14:paraId="03F046BC"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61</w:t>
            </w:r>
          </w:p>
        </w:tc>
        <w:tc>
          <w:tcPr>
            <w:tcW w:w="0" w:type="pct"/>
            <w:vAlign w:val="center"/>
          </w:tcPr>
          <w:p w14:paraId="33D651BF" w14:textId="7FFA4229"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r w:rsidR="00C82B93">
              <w:rPr>
                <w:rFonts w:ascii="Times New Roman" w:hAnsi="Times New Roman"/>
                <w:sz w:val="18"/>
                <w:szCs w:val="18"/>
                <w:lang w:val="en-GB"/>
              </w:rPr>
              <w:t> </w:t>
            </w:r>
            <w:r w:rsidRPr="006E3B5B">
              <w:rPr>
                <w:rFonts w:ascii="Calibri Light" w:hAnsi="Calibri Light" w:cs="Arial"/>
                <w:sz w:val="18"/>
                <w:szCs w:val="18"/>
                <w:lang w:val="en-GB"/>
              </w:rPr>
              <w:t>017</w:t>
            </w:r>
          </w:p>
        </w:tc>
      </w:tr>
      <w:tr w:rsidR="00FA37A3" w:rsidRPr="006E3B5B" w14:paraId="630FC5C6"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tcW w:w="0" w:type="pct"/>
            <w:shd w:val="clear" w:color="auto" w:fill="auto"/>
            <w:noWrap/>
            <w:vAlign w:val="center"/>
          </w:tcPr>
          <w:p w14:paraId="79D0B789" w14:textId="77777777" w:rsidR="00FA37A3" w:rsidRPr="006E3B5B" w:rsidRDefault="00FA37A3" w:rsidP="00FA37A3">
            <w:pPr>
              <w:spacing w:before="60" w:after="60" w:line="240" w:lineRule="exact"/>
              <w:rPr>
                <w:rFonts w:ascii="Calibri Light" w:hAnsi="Calibri Light" w:cs="Arial"/>
                <w:sz w:val="18"/>
                <w:szCs w:val="18"/>
                <w:lang w:val="en-GB"/>
              </w:rPr>
            </w:pPr>
            <w:r w:rsidRPr="006E3B5B">
              <w:rPr>
                <w:rFonts w:ascii="Calibri Light" w:hAnsi="Calibri Light" w:cs="Arial"/>
                <w:sz w:val="18"/>
                <w:szCs w:val="18"/>
                <w:lang w:val="en-GB"/>
              </w:rPr>
              <w:t xml:space="preserve">Veterans' Affairs </w:t>
            </w:r>
          </w:p>
        </w:tc>
        <w:tc>
          <w:tcPr>
            <w:tcW w:w="0" w:type="pct"/>
            <w:shd w:val="clear" w:color="auto" w:fill="auto"/>
            <w:noWrap/>
            <w:vAlign w:val="center"/>
          </w:tcPr>
          <w:p w14:paraId="571E0B36"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p>
        </w:tc>
        <w:tc>
          <w:tcPr>
            <w:tcW w:w="0" w:type="pct"/>
            <w:shd w:val="clear" w:color="auto" w:fill="auto"/>
            <w:vAlign w:val="center"/>
          </w:tcPr>
          <w:p w14:paraId="36A10DFB"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11</w:t>
            </w:r>
          </w:p>
        </w:tc>
        <w:tc>
          <w:tcPr>
            <w:tcW w:w="0" w:type="pct"/>
            <w:shd w:val="clear" w:color="auto" w:fill="auto"/>
            <w:noWrap/>
            <w:vAlign w:val="center"/>
          </w:tcPr>
          <w:p w14:paraId="5BA21738" w14:textId="77777777"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10</w:t>
            </w:r>
          </w:p>
        </w:tc>
        <w:tc>
          <w:tcPr>
            <w:tcW w:w="0" w:type="pct"/>
            <w:shd w:val="clear" w:color="auto" w:fill="auto"/>
            <w:vAlign w:val="center"/>
          </w:tcPr>
          <w:p w14:paraId="7461B2A8" w14:textId="4190384D" w:rsidR="00FA37A3" w:rsidRPr="006E3B5B" w:rsidRDefault="00FA37A3" w:rsidP="0009144A">
            <w:pPr>
              <w:spacing w:before="60" w:after="60" w:line="240" w:lineRule="exact"/>
              <w:jc w:val="right"/>
              <w:rPr>
                <w:rFonts w:ascii="Calibri Light" w:hAnsi="Calibri Light" w:cs="Arial"/>
                <w:sz w:val="18"/>
                <w:szCs w:val="18"/>
                <w:lang w:val="en-GB" w:eastAsia="en-US"/>
              </w:rPr>
            </w:pPr>
            <w:r w:rsidRPr="006E3B5B">
              <w:rPr>
                <w:rFonts w:ascii="Calibri Light" w:hAnsi="Calibri Light" w:cs="Arial"/>
                <w:sz w:val="18"/>
                <w:szCs w:val="18"/>
                <w:lang w:val="en-GB"/>
              </w:rPr>
              <w:t>1</w:t>
            </w:r>
            <w:r w:rsidR="00C82B93">
              <w:rPr>
                <w:rFonts w:ascii="Times New Roman" w:hAnsi="Times New Roman"/>
                <w:sz w:val="18"/>
                <w:szCs w:val="18"/>
                <w:lang w:val="en-GB"/>
              </w:rPr>
              <w:t> </w:t>
            </w:r>
            <w:r w:rsidRPr="006E3B5B">
              <w:rPr>
                <w:rFonts w:ascii="Calibri Light" w:hAnsi="Calibri Light" w:cs="Arial"/>
                <w:sz w:val="18"/>
                <w:szCs w:val="18"/>
                <w:lang w:val="en-GB"/>
              </w:rPr>
              <w:t>000</w:t>
            </w:r>
          </w:p>
        </w:tc>
      </w:tr>
      <w:tr w:rsidR="00FA37A3" w:rsidRPr="00C82B93" w14:paraId="6AEE0F55" w14:textId="77777777" w:rsidTr="000A76C9">
        <w:trPr>
          <w:trHeight w:val="300"/>
        </w:trPr>
        <w:tc>
          <w:tcPr>
            <w:tcW w:w="0" w:type="pct"/>
            <w:noWrap/>
          </w:tcPr>
          <w:p w14:paraId="6F2328C0" w14:textId="77777777" w:rsidR="00FA37A3" w:rsidRPr="0009144A" w:rsidRDefault="00FA37A3" w:rsidP="0009144A">
            <w:pPr>
              <w:spacing w:before="60" w:after="60" w:line="240" w:lineRule="exact"/>
              <w:rPr>
                <w:rFonts w:ascii="Calibri" w:hAnsi="Calibri" w:cs="Arial"/>
                <w:sz w:val="18"/>
                <w:szCs w:val="18"/>
                <w:lang w:val="en-GB"/>
              </w:rPr>
            </w:pPr>
            <w:r w:rsidRPr="0009144A">
              <w:rPr>
                <w:rFonts w:ascii="Calibri" w:hAnsi="Calibri" w:cs="Arial"/>
                <w:sz w:val="18"/>
                <w:szCs w:val="18"/>
                <w:lang w:val="en-GB"/>
              </w:rPr>
              <w:t>TOTAL</w:t>
            </w:r>
          </w:p>
        </w:tc>
        <w:tc>
          <w:tcPr>
            <w:tcW w:w="0" w:type="pct"/>
            <w:noWrap/>
            <w:vAlign w:val="center"/>
          </w:tcPr>
          <w:p w14:paraId="32DF3634" w14:textId="77777777" w:rsidR="00FA37A3" w:rsidRPr="0009144A" w:rsidRDefault="00FA37A3" w:rsidP="0009144A">
            <w:pPr>
              <w:spacing w:before="60" w:after="60" w:line="240" w:lineRule="exact"/>
              <w:jc w:val="right"/>
              <w:rPr>
                <w:rFonts w:ascii="Calibri" w:hAnsi="Calibri" w:cs="Arial"/>
                <w:sz w:val="18"/>
                <w:szCs w:val="18"/>
                <w:lang w:val="en-GB"/>
              </w:rPr>
            </w:pPr>
            <w:r w:rsidRPr="0009144A">
              <w:rPr>
                <w:rFonts w:ascii="Calibri" w:hAnsi="Calibri" w:cs="Arial"/>
                <w:sz w:val="18"/>
                <w:szCs w:val="18"/>
                <w:lang w:val="en-GB"/>
              </w:rPr>
              <w:t>78</w:t>
            </w:r>
          </w:p>
        </w:tc>
        <w:tc>
          <w:tcPr>
            <w:tcW w:w="0" w:type="pct"/>
            <w:vAlign w:val="center"/>
          </w:tcPr>
          <w:p w14:paraId="382F2476" w14:textId="77777777" w:rsidR="00FA37A3" w:rsidRPr="0009144A" w:rsidRDefault="00FA37A3" w:rsidP="0009144A">
            <w:pPr>
              <w:spacing w:before="60" w:after="60" w:line="240" w:lineRule="exact"/>
              <w:jc w:val="right"/>
              <w:rPr>
                <w:rFonts w:ascii="Calibri" w:hAnsi="Calibri" w:cs="Arial"/>
                <w:sz w:val="18"/>
                <w:szCs w:val="18"/>
                <w:lang w:val="en-GB"/>
              </w:rPr>
            </w:pPr>
            <w:r w:rsidRPr="0009144A">
              <w:rPr>
                <w:rFonts w:ascii="Calibri" w:hAnsi="Calibri" w:cs="Arial"/>
                <w:sz w:val="18"/>
                <w:szCs w:val="18"/>
                <w:lang w:val="en-GB"/>
              </w:rPr>
              <w:t>527</w:t>
            </w:r>
          </w:p>
        </w:tc>
        <w:tc>
          <w:tcPr>
            <w:tcW w:w="0" w:type="pct"/>
            <w:noWrap/>
            <w:vAlign w:val="center"/>
          </w:tcPr>
          <w:p w14:paraId="039685DB" w14:textId="77777777" w:rsidR="00FA37A3" w:rsidRPr="0009144A" w:rsidRDefault="00FA37A3" w:rsidP="0009144A">
            <w:pPr>
              <w:spacing w:before="60" w:after="60" w:line="240" w:lineRule="exact"/>
              <w:jc w:val="right"/>
              <w:rPr>
                <w:rFonts w:ascii="Calibri" w:hAnsi="Calibri" w:cs="Arial"/>
                <w:sz w:val="18"/>
                <w:szCs w:val="18"/>
                <w:lang w:val="en-GB"/>
              </w:rPr>
            </w:pPr>
            <w:r w:rsidRPr="0009144A">
              <w:rPr>
                <w:rFonts w:ascii="Calibri" w:hAnsi="Calibri" w:cs="Arial"/>
                <w:sz w:val="18"/>
                <w:szCs w:val="18"/>
                <w:lang w:val="en-GB"/>
              </w:rPr>
              <w:t>449</w:t>
            </w:r>
          </w:p>
        </w:tc>
        <w:tc>
          <w:tcPr>
            <w:tcW w:w="0" w:type="pct"/>
            <w:vAlign w:val="center"/>
          </w:tcPr>
          <w:p w14:paraId="4099E4DF" w14:textId="54CCA735" w:rsidR="00FA37A3" w:rsidRPr="0009144A" w:rsidRDefault="00FA37A3" w:rsidP="0009144A">
            <w:pPr>
              <w:spacing w:before="60" w:after="60" w:line="240" w:lineRule="exact"/>
              <w:jc w:val="right"/>
              <w:rPr>
                <w:rFonts w:ascii="Calibri" w:hAnsi="Calibri" w:cs="Arial"/>
                <w:sz w:val="18"/>
                <w:szCs w:val="18"/>
                <w:lang w:val="en-GB"/>
              </w:rPr>
            </w:pPr>
            <w:r w:rsidRPr="0009144A">
              <w:rPr>
                <w:rFonts w:ascii="Calibri" w:hAnsi="Calibri" w:cs="Arial"/>
                <w:sz w:val="18"/>
                <w:szCs w:val="18"/>
                <w:lang w:val="en-GB"/>
              </w:rPr>
              <w:t>576</w:t>
            </w:r>
          </w:p>
        </w:tc>
      </w:tr>
    </w:tbl>
    <w:p w14:paraId="49CF254B" w14:textId="4A376FCC" w:rsidR="00FA37A3" w:rsidRPr="006E3B5B" w:rsidRDefault="00FA37A3" w:rsidP="00FA37A3">
      <w:pPr>
        <w:spacing w:before="40" w:line="280" w:lineRule="exact"/>
        <w:rPr>
          <w:rFonts w:ascii="Calibri Light" w:hAnsi="Calibri Light"/>
          <w:color w:val="404040"/>
          <w:sz w:val="16"/>
          <w:szCs w:val="16"/>
          <w:lang w:val="en-GB" w:eastAsia="en-AU"/>
        </w:rPr>
      </w:pPr>
      <w:r w:rsidRPr="006E3B5B">
        <w:rPr>
          <w:rFonts w:ascii="Calibri Light" w:hAnsi="Calibri Light"/>
          <w:color w:val="404040"/>
          <w:sz w:val="16"/>
          <w:szCs w:val="16"/>
          <w:lang w:val="en-GB" w:eastAsia="en-AU"/>
        </w:rPr>
        <w:t>Source: DPMC data. Urbis analysis.</w:t>
      </w:r>
      <w:r w:rsidR="00275991">
        <w:rPr>
          <w:rFonts w:ascii="Calibri Light" w:hAnsi="Calibri Light"/>
          <w:color w:val="404040"/>
          <w:sz w:val="16"/>
          <w:szCs w:val="16"/>
          <w:lang w:val="en-GB" w:eastAsia="en-AU"/>
        </w:rPr>
        <w:t xml:space="preserve"> </w:t>
      </w:r>
    </w:p>
    <w:p w14:paraId="2AD67A00" w14:textId="77777777" w:rsidR="00FA37A3" w:rsidRPr="006E3B5B" w:rsidRDefault="00FA37A3" w:rsidP="00FA37A3">
      <w:pPr>
        <w:spacing w:line="280" w:lineRule="exact"/>
        <w:rPr>
          <w:rFonts w:ascii="Arial" w:hAnsi="Arial"/>
          <w:color w:val="404040"/>
          <w:sz w:val="16"/>
          <w:szCs w:val="16"/>
          <w:lang w:val="en-GB" w:eastAsia="en-AU"/>
        </w:rPr>
      </w:pPr>
    </w:p>
    <w:p w14:paraId="01131DFB" w14:textId="7E42F908" w:rsidR="00FA37A3" w:rsidRPr="006E3B5B" w:rsidRDefault="00FA37A3" w:rsidP="006537DF">
      <w:pPr>
        <w:pStyle w:val="Body"/>
        <w:rPr>
          <w:lang w:val="en-GB"/>
        </w:rPr>
      </w:pPr>
      <w:r w:rsidRPr="006E3B5B">
        <w:rPr>
          <w:lang w:val="en-GB"/>
        </w:rPr>
        <w:t xml:space="preserve">In terms of number of contracts, </w:t>
      </w:r>
      <w:r w:rsidR="00181323">
        <w:rPr>
          <w:lang w:val="en-GB"/>
        </w:rPr>
        <w:t xml:space="preserve">the Department of </w:t>
      </w:r>
      <w:r w:rsidRPr="006E3B5B">
        <w:rPr>
          <w:lang w:val="en-GB"/>
        </w:rPr>
        <w:t>Foreign Affairs and Trade recorded the highest percentage increase (35 contracts</w:t>
      </w:r>
      <w:r w:rsidR="00181323">
        <w:rPr>
          <w:lang w:val="en-GB"/>
        </w:rPr>
        <w:t xml:space="preserve"> </w:t>
      </w:r>
      <w:r w:rsidRPr="006E3B5B">
        <w:rPr>
          <w:lang w:val="en-GB"/>
        </w:rPr>
        <w:t xml:space="preserve">or 3,500%), followed by </w:t>
      </w:r>
      <w:r w:rsidR="00F1621C">
        <w:rPr>
          <w:lang w:val="en-GB"/>
        </w:rPr>
        <w:t xml:space="preserve">the Department of the </w:t>
      </w:r>
      <w:r w:rsidRPr="006E3B5B">
        <w:rPr>
          <w:lang w:val="en-GB"/>
        </w:rPr>
        <w:t xml:space="preserve">Environment </w:t>
      </w:r>
      <w:r w:rsidR="00F1621C">
        <w:rPr>
          <w:lang w:val="en-GB"/>
        </w:rPr>
        <w:t xml:space="preserve">and Energy </w:t>
      </w:r>
      <w:r w:rsidRPr="006E3B5B">
        <w:rPr>
          <w:lang w:val="en-GB"/>
        </w:rPr>
        <w:t xml:space="preserve">(23 contracts, or 2,300%) and </w:t>
      </w:r>
      <w:r w:rsidR="00877658">
        <w:rPr>
          <w:lang w:val="en-GB"/>
        </w:rPr>
        <w:t>DAWR</w:t>
      </w:r>
      <w:r w:rsidRPr="006E3B5B">
        <w:rPr>
          <w:lang w:val="en-GB"/>
        </w:rPr>
        <w:t xml:space="preserve"> (18 contracts, or 1,800%). </w:t>
      </w:r>
    </w:p>
    <w:p w14:paraId="5571E0B4" w14:textId="77777777" w:rsidR="006537DF" w:rsidRPr="006E3B5B" w:rsidRDefault="006537DF" w:rsidP="006537DF">
      <w:pPr>
        <w:pStyle w:val="Body"/>
        <w:rPr>
          <w:lang w:val="en-GB"/>
        </w:rPr>
      </w:pPr>
    </w:p>
    <w:p w14:paraId="0CC62DEA" w14:textId="0EF23E54" w:rsidR="00FA37A3" w:rsidRPr="006E3B5B" w:rsidRDefault="00FA37A3" w:rsidP="006537DF">
      <w:pPr>
        <w:pStyle w:val="Body"/>
        <w:rPr>
          <w:lang w:val="en-GB"/>
        </w:rPr>
      </w:pPr>
      <w:r w:rsidRPr="006E3B5B">
        <w:rPr>
          <w:lang w:val="en-GB"/>
        </w:rPr>
        <w:t xml:space="preserve">The smallest increase in the number of contracts was recorded by </w:t>
      </w:r>
      <w:r w:rsidR="008D1CDC">
        <w:rPr>
          <w:lang w:val="en-GB"/>
        </w:rPr>
        <w:t xml:space="preserve">the Department of </w:t>
      </w:r>
      <w:r w:rsidRPr="006E3B5B">
        <w:rPr>
          <w:lang w:val="en-GB"/>
        </w:rPr>
        <w:t>Communications and the Arts (</w:t>
      </w:r>
      <w:r w:rsidR="008D1CDC">
        <w:rPr>
          <w:lang w:val="en-GB"/>
        </w:rPr>
        <w:t>one</w:t>
      </w:r>
      <w:r w:rsidRPr="006E3B5B">
        <w:rPr>
          <w:lang w:val="en-GB"/>
        </w:rPr>
        <w:t xml:space="preserve"> contract, or 100%), Health (14 contracts, or 127%), and </w:t>
      </w:r>
      <w:r w:rsidR="008D1CDC">
        <w:rPr>
          <w:lang w:val="en-GB"/>
        </w:rPr>
        <w:t>DPMC</w:t>
      </w:r>
      <w:r w:rsidRPr="006E3B5B">
        <w:rPr>
          <w:lang w:val="en-GB"/>
        </w:rPr>
        <w:t xml:space="preserve"> (17 contracts, or 131%). Note that one portfolio </w:t>
      </w:r>
      <w:r w:rsidR="008D1CDC">
        <w:rPr>
          <w:lang w:val="en-GB"/>
        </w:rPr>
        <w:t>— DIRD —</w:t>
      </w:r>
      <w:r w:rsidRPr="006E3B5B">
        <w:rPr>
          <w:lang w:val="en-GB"/>
        </w:rPr>
        <w:t xml:space="preserve"> recorded a decrease in the number of contracts awarded</w:t>
      </w:r>
      <w:r w:rsidR="00567150">
        <w:rPr>
          <w:lang w:val="en-GB"/>
        </w:rPr>
        <w:t xml:space="preserve">: </w:t>
      </w:r>
      <w:r w:rsidRPr="006E3B5B">
        <w:rPr>
          <w:lang w:val="en-GB"/>
        </w:rPr>
        <w:t xml:space="preserve">a decrease of </w:t>
      </w:r>
      <w:r w:rsidR="00567150">
        <w:rPr>
          <w:lang w:val="en-GB"/>
        </w:rPr>
        <w:t xml:space="preserve">one </w:t>
      </w:r>
      <w:r w:rsidRPr="006E3B5B">
        <w:rPr>
          <w:lang w:val="en-GB"/>
        </w:rPr>
        <w:t>contract, or 50%.</w:t>
      </w:r>
    </w:p>
    <w:p w14:paraId="29DC24C1" w14:textId="77777777" w:rsidR="006537DF" w:rsidRPr="006E3B5B" w:rsidRDefault="006537DF" w:rsidP="006537DF">
      <w:pPr>
        <w:pStyle w:val="Body"/>
        <w:rPr>
          <w:lang w:val="en-GB"/>
        </w:rPr>
      </w:pPr>
    </w:p>
    <w:p w14:paraId="7D7AC32C" w14:textId="3FFC3D31" w:rsidR="00FA37A3" w:rsidRPr="006E3B5B" w:rsidRDefault="00FA37A3" w:rsidP="006537DF">
      <w:pPr>
        <w:pStyle w:val="Body"/>
        <w:rPr>
          <w:sz w:val="18"/>
          <w:lang w:val="en-GB"/>
        </w:rPr>
      </w:pPr>
      <w:r w:rsidRPr="006E3B5B">
        <w:rPr>
          <w:lang w:val="en-GB"/>
        </w:rPr>
        <w:t>The changes in the value of Indigenous contracts procured between 2014</w:t>
      </w:r>
      <w:r w:rsidR="0023244A">
        <w:rPr>
          <w:lang w:val="en-GB"/>
        </w:rPr>
        <w:t>–</w:t>
      </w:r>
      <w:r w:rsidRPr="006E3B5B">
        <w:rPr>
          <w:lang w:val="en-GB"/>
        </w:rPr>
        <w:t>15 and 2015</w:t>
      </w:r>
      <w:r w:rsidR="0023244A">
        <w:rPr>
          <w:lang w:val="en-GB"/>
        </w:rPr>
        <w:t>–</w:t>
      </w:r>
      <w:r w:rsidRPr="006E3B5B">
        <w:rPr>
          <w:lang w:val="en-GB"/>
        </w:rPr>
        <w:t>16 are shown in</w:t>
      </w:r>
      <w:r w:rsidR="00F022F7" w:rsidRPr="006E3B5B">
        <w:rPr>
          <w:lang w:val="en-GB"/>
        </w:rPr>
        <w:t xml:space="preserve"> Table 7</w:t>
      </w:r>
      <w:r w:rsidR="006537DF" w:rsidRPr="006E3B5B">
        <w:rPr>
          <w:lang w:val="en-GB"/>
        </w:rPr>
        <w:t xml:space="preserve"> below</w:t>
      </w:r>
      <w:r w:rsidRPr="006E3B5B">
        <w:rPr>
          <w:lang w:val="en-GB"/>
        </w:rPr>
        <w:t>. Some portfolios recorded very large percentage increases in the value of contracts relative to 2014</w:t>
      </w:r>
      <w:r w:rsidR="0023244A">
        <w:rPr>
          <w:lang w:val="en-GB"/>
        </w:rPr>
        <w:t>–</w:t>
      </w:r>
      <w:r w:rsidRPr="006E3B5B">
        <w:rPr>
          <w:lang w:val="en-GB"/>
        </w:rPr>
        <w:t xml:space="preserve">15. </w:t>
      </w:r>
      <w:r w:rsidR="0023244A">
        <w:rPr>
          <w:lang w:val="en-GB"/>
        </w:rPr>
        <w:t xml:space="preserve">The Department of </w:t>
      </w:r>
      <w:r w:rsidRPr="006E3B5B">
        <w:rPr>
          <w:lang w:val="en-GB"/>
        </w:rPr>
        <w:t xml:space="preserve">Foreign Affairs and Trade again recorded the highest increase in value </w:t>
      </w:r>
      <w:r w:rsidRPr="006E3B5B">
        <w:rPr>
          <w:lang w:val="en-GB"/>
        </w:rPr>
        <w:lastRenderedPageBreak/>
        <w:t>(</w:t>
      </w:r>
      <w:r w:rsidRPr="006E3B5B">
        <w:rPr>
          <w:rFonts w:cs="Arial"/>
          <w:lang w:val="en-GB"/>
        </w:rPr>
        <w:t>$12</w:t>
      </w:r>
      <w:r w:rsidR="0023244A">
        <w:rPr>
          <w:rFonts w:cs="Arial"/>
          <w:lang w:val="en-GB"/>
        </w:rPr>
        <w:t>.78m</w:t>
      </w:r>
      <w:r w:rsidRPr="006E3B5B">
        <w:rPr>
          <w:rFonts w:cs="Arial"/>
          <w:lang w:val="en-GB"/>
        </w:rPr>
        <w:t>, or</w:t>
      </w:r>
      <w:r w:rsidR="0023244A">
        <w:rPr>
          <w:rFonts w:cs="Arial"/>
          <w:lang w:val="en-GB"/>
        </w:rPr>
        <w:t xml:space="preserve"> </w:t>
      </w:r>
      <w:r w:rsidRPr="006E3B5B">
        <w:rPr>
          <w:rFonts w:cs="Arial"/>
          <w:lang w:val="en-GB"/>
        </w:rPr>
        <w:t xml:space="preserve">95,645%). This was followed by </w:t>
      </w:r>
      <w:r w:rsidR="00877658">
        <w:rPr>
          <w:rFonts w:cs="Arial"/>
          <w:lang w:val="en-GB"/>
        </w:rPr>
        <w:t>DAWR</w:t>
      </w:r>
      <w:r w:rsidRPr="006E3B5B">
        <w:rPr>
          <w:rFonts w:cs="Arial"/>
          <w:lang w:val="en-GB"/>
        </w:rPr>
        <w:t xml:space="preserve"> ($4</w:t>
      </w:r>
      <w:r w:rsidR="0023244A">
        <w:rPr>
          <w:rFonts w:cs="Arial"/>
          <w:lang w:val="en-GB"/>
        </w:rPr>
        <w:t>.03m</w:t>
      </w:r>
      <w:r w:rsidRPr="006E3B5B">
        <w:rPr>
          <w:rFonts w:cs="Arial"/>
          <w:lang w:val="en-GB"/>
        </w:rPr>
        <w:t xml:space="preserve"> or 23,71</w:t>
      </w:r>
      <w:r w:rsidR="00043AC1" w:rsidRPr="006E3B5B">
        <w:rPr>
          <w:rFonts w:cs="Arial"/>
          <w:lang w:val="en-GB"/>
        </w:rPr>
        <w:t>7</w:t>
      </w:r>
      <w:r w:rsidRPr="006E3B5B">
        <w:rPr>
          <w:rFonts w:cs="Arial"/>
          <w:lang w:val="en-GB"/>
        </w:rPr>
        <w:t xml:space="preserve">%) and </w:t>
      </w:r>
      <w:r w:rsidR="0023244A">
        <w:rPr>
          <w:rFonts w:cs="Arial"/>
          <w:lang w:val="en-GB"/>
        </w:rPr>
        <w:t>DPMC</w:t>
      </w:r>
      <w:r w:rsidRPr="006E3B5B">
        <w:rPr>
          <w:rFonts w:cs="Arial"/>
          <w:lang w:val="en-GB"/>
        </w:rPr>
        <w:t xml:space="preserve"> ($17</w:t>
      </w:r>
      <w:r w:rsidR="00AF1CD9">
        <w:rPr>
          <w:rFonts w:cs="Arial"/>
          <w:lang w:val="en-GB"/>
        </w:rPr>
        <w:t>.27m</w:t>
      </w:r>
      <w:r w:rsidRPr="006E3B5B">
        <w:rPr>
          <w:rFonts w:cs="Arial"/>
          <w:lang w:val="en-GB"/>
        </w:rPr>
        <w:t xml:space="preserve">, or 1,299.5%). </w:t>
      </w:r>
    </w:p>
    <w:p w14:paraId="699E5EA0" w14:textId="77777777" w:rsidR="006537DF" w:rsidRPr="006E3B5B" w:rsidRDefault="006537DF" w:rsidP="006537DF">
      <w:pPr>
        <w:pStyle w:val="Body"/>
        <w:rPr>
          <w:rFonts w:cs="Arial"/>
          <w:lang w:val="en-GB"/>
        </w:rPr>
      </w:pPr>
    </w:p>
    <w:p w14:paraId="7BA112D6" w14:textId="02D1A406" w:rsidR="00FA37A3" w:rsidRPr="006E3B5B" w:rsidRDefault="00FA37A3" w:rsidP="006537DF">
      <w:pPr>
        <w:pStyle w:val="Body"/>
        <w:rPr>
          <w:rFonts w:cs="Arial"/>
          <w:lang w:val="en-GB"/>
        </w:rPr>
      </w:pPr>
      <w:r w:rsidRPr="006E3B5B">
        <w:rPr>
          <w:rFonts w:cs="Arial"/>
          <w:lang w:val="en-GB"/>
        </w:rPr>
        <w:t>The smallest increases recorded were Health ($2</w:t>
      </w:r>
      <w:r w:rsidR="007C4217">
        <w:rPr>
          <w:rFonts w:cs="Arial"/>
          <w:lang w:val="en-GB"/>
        </w:rPr>
        <w:t>.1m</w:t>
      </w:r>
      <w:r w:rsidR="007C4217" w:rsidRPr="006E3B5B" w:rsidDel="007C4217">
        <w:rPr>
          <w:rFonts w:cs="Arial"/>
          <w:lang w:val="en-GB"/>
        </w:rPr>
        <w:t xml:space="preserve"> </w:t>
      </w:r>
      <w:r w:rsidRPr="006E3B5B">
        <w:rPr>
          <w:rFonts w:cs="Arial"/>
          <w:lang w:val="en-GB"/>
        </w:rPr>
        <w:t>, or 130%), Social Services ($1</w:t>
      </w:r>
      <w:r w:rsidR="007C4217">
        <w:rPr>
          <w:rFonts w:cs="Arial"/>
          <w:lang w:val="en-GB"/>
        </w:rPr>
        <w:t>.4m</w:t>
      </w:r>
      <w:r w:rsidRPr="006E3B5B">
        <w:rPr>
          <w:rFonts w:cs="Arial"/>
          <w:lang w:val="en-GB"/>
        </w:rPr>
        <w:t>, or 130%)</w:t>
      </w:r>
      <w:r w:rsidR="00877658">
        <w:rPr>
          <w:rFonts w:cs="Arial"/>
          <w:lang w:val="en-GB"/>
        </w:rPr>
        <w:t>,</w:t>
      </w:r>
      <w:r w:rsidRPr="006E3B5B">
        <w:rPr>
          <w:rFonts w:cs="Arial"/>
          <w:lang w:val="en-GB"/>
        </w:rPr>
        <w:t xml:space="preserve"> and Human Services ($1</w:t>
      </w:r>
      <w:r w:rsidR="007C4217">
        <w:rPr>
          <w:rFonts w:cs="Arial"/>
          <w:lang w:val="en-GB"/>
        </w:rPr>
        <w:t>.66m,</w:t>
      </w:r>
      <w:r w:rsidRPr="006E3B5B">
        <w:rPr>
          <w:rFonts w:cs="Arial"/>
          <w:lang w:val="en-GB"/>
        </w:rPr>
        <w:t xml:space="preserve"> or 275%). One portfolio</w:t>
      </w:r>
      <w:r w:rsidR="00275991">
        <w:rPr>
          <w:rFonts w:cs="Arial"/>
          <w:lang w:val="en-GB"/>
        </w:rPr>
        <w:t xml:space="preserve"> </w:t>
      </w:r>
      <w:r w:rsidR="007C4217">
        <w:rPr>
          <w:rFonts w:cs="Arial"/>
          <w:lang w:val="en-GB"/>
        </w:rPr>
        <w:t xml:space="preserve">— the Department of </w:t>
      </w:r>
      <w:r w:rsidRPr="006E3B5B">
        <w:rPr>
          <w:rFonts w:cs="Arial"/>
          <w:lang w:val="en-GB"/>
        </w:rPr>
        <w:t xml:space="preserve">Communications </w:t>
      </w:r>
      <w:r w:rsidR="007C4217">
        <w:rPr>
          <w:rFonts w:cs="Arial"/>
          <w:lang w:val="en-GB"/>
        </w:rPr>
        <w:t>and</w:t>
      </w:r>
      <w:r w:rsidR="007C4217" w:rsidRPr="006E3B5B">
        <w:rPr>
          <w:rFonts w:cs="Arial"/>
          <w:lang w:val="en-GB"/>
        </w:rPr>
        <w:t xml:space="preserve"> </w:t>
      </w:r>
      <w:r w:rsidRPr="006E3B5B">
        <w:rPr>
          <w:rFonts w:cs="Arial"/>
          <w:lang w:val="en-GB"/>
        </w:rPr>
        <w:t>the Arts</w:t>
      </w:r>
      <w:r w:rsidR="007C4217">
        <w:rPr>
          <w:rFonts w:cs="Arial"/>
          <w:lang w:val="en-GB"/>
        </w:rPr>
        <w:t xml:space="preserve"> —</w:t>
      </w:r>
      <w:r w:rsidRPr="006E3B5B">
        <w:rPr>
          <w:rFonts w:cs="Arial"/>
          <w:lang w:val="en-GB"/>
        </w:rPr>
        <w:t xml:space="preserve"> recorded a 72% decrease in the overall value of contracts awarded. </w:t>
      </w:r>
    </w:p>
    <w:p w14:paraId="6D5C9F77" w14:textId="77777777" w:rsidR="00445E10" w:rsidRPr="006E3B5B" w:rsidRDefault="00445E10" w:rsidP="00FA37A3">
      <w:pPr>
        <w:rPr>
          <w:rFonts w:ascii="Arial" w:hAnsi="Arial" w:cs="Courier New"/>
          <w:color w:val="404040"/>
          <w:sz w:val="18"/>
          <w:szCs w:val="20"/>
          <w:lang w:val="en-GB"/>
        </w:rPr>
      </w:pPr>
      <w:bookmarkStart w:id="105" w:name="_Ref473289695"/>
    </w:p>
    <w:p w14:paraId="155E7EA9" w14:textId="77777777" w:rsidR="00FA37A3" w:rsidRPr="006E3B5B" w:rsidRDefault="00FA37A3" w:rsidP="00FA37A3">
      <w:pPr>
        <w:rPr>
          <w:rFonts w:ascii="Arial" w:hAnsi="Arial" w:cs="Courier New"/>
          <w:b/>
          <w:bCs/>
          <w:color w:val="404040"/>
          <w:sz w:val="18"/>
          <w:szCs w:val="16"/>
          <w:lang w:val="en-GB"/>
        </w:rPr>
      </w:pPr>
    </w:p>
    <w:p w14:paraId="652DD88F" w14:textId="4B32BB6E" w:rsidR="00FA37A3" w:rsidRPr="006E3B5B" w:rsidRDefault="00FA37A3" w:rsidP="003F5C08">
      <w:pPr>
        <w:ind w:left="-136"/>
        <w:rPr>
          <w:rFonts w:ascii="Calibri Light" w:hAnsi="Calibri Light" w:cs="Courier New"/>
          <w:i/>
          <w:color w:val="4F81BD" w:themeColor="accent1"/>
          <w:sz w:val="18"/>
          <w:szCs w:val="16"/>
          <w:lang w:val="en-GB"/>
        </w:rPr>
      </w:pPr>
      <w:bookmarkStart w:id="106" w:name="_Toc473724079"/>
      <w:r w:rsidRPr="006E3B5B">
        <w:rPr>
          <w:rFonts w:ascii="Calibri Light" w:hAnsi="Calibri Light" w:cs="Courier New"/>
          <w:i/>
          <w:color w:val="4F81BD" w:themeColor="accent1"/>
          <w:sz w:val="18"/>
          <w:szCs w:val="16"/>
          <w:lang w:val="en-GB"/>
        </w:rPr>
        <w:t xml:space="preserve">Table </w:t>
      </w:r>
      <w:r w:rsidRPr="006E3B5B">
        <w:rPr>
          <w:rFonts w:ascii="Calibri Light" w:hAnsi="Calibri Light" w:cs="Courier New"/>
          <w:i/>
          <w:color w:val="4F81BD" w:themeColor="accent1"/>
          <w:sz w:val="18"/>
          <w:szCs w:val="16"/>
          <w:lang w:val="en-GB"/>
        </w:rPr>
        <w:fldChar w:fldCharType="begin"/>
      </w:r>
      <w:r w:rsidRPr="006E3B5B">
        <w:rPr>
          <w:rFonts w:ascii="Calibri Light" w:hAnsi="Calibri Light" w:cs="Courier New"/>
          <w:i/>
          <w:color w:val="4F81BD" w:themeColor="accent1"/>
          <w:sz w:val="18"/>
          <w:szCs w:val="16"/>
          <w:lang w:val="en-GB"/>
        </w:rPr>
        <w:instrText xml:space="preserve"> SEQ Table \* ARABIC </w:instrText>
      </w:r>
      <w:r w:rsidRPr="006E3B5B">
        <w:rPr>
          <w:rFonts w:ascii="Calibri Light" w:hAnsi="Calibri Light" w:cs="Courier New"/>
          <w:i/>
          <w:color w:val="4F81BD" w:themeColor="accent1"/>
          <w:sz w:val="18"/>
          <w:szCs w:val="16"/>
          <w:lang w:val="en-GB"/>
        </w:rPr>
        <w:fldChar w:fldCharType="separate"/>
      </w:r>
      <w:r w:rsidR="005D3903">
        <w:rPr>
          <w:rFonts w:ascii="Calibri Light" w:hAnsi="Calibri Light" w:cs="Courier New"/>
          <w:i/>
          <w:noProof/>
          <w:color w:val="4F81BD" w:themeColor="accent1"/>
          <w:sz w:val="18"/>
          <w:szCs w:val="16"/>
          <w:lang w:val="en-GB"/>
        </w:rPr>
        <w:t>7</w:t>
      </w:r>
      <w:r w:rsidRPr="006E3B5B">
        <w:rPr>
          <w:rFonts w:ascii="Calibri Light" w:hAnsi="Calibri Light" w:cs="Courier New"/>
          <w:i/>
          <w:color w:val="4F81BD" w:themeColor="accent1"/>
          <w:sz w:val="18"/>
          <w:szCs w:val="16"/>
          <w:lang w:val="en-GB"/>
        </w:rPr>
        <w:fldChar w:fldCharType="end"/>
      </w:r>
      <w:bookmarkEnd w:id="105"/>
      <w:r w:rsidRPr="006E3B5B">
        <w:rPr>
          <w:rFonts w:ascii="Calibri Light" w:hAnsi="Calibri Light" w:cs="Courier New"/>
          <w:i/>
          <w:color w:val="4F81BD" w:themeColor="accent1"/>
          <w:sz w:val="18"/>
          <w:szCs w:val="16"/>
          <w:lang w:val="en-GB"/>
        </w:rPr>
        <w:t xml:space="preserve"> </w:t>
      </w:r>
      <w:r w:rsidR="00730048">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 xml:space="preserve"> Comparison of value of contracts awarded by portfolios to Indigenous businesses in 2014</w:t>
      </w:r>
      <w:r w:rsidR="00730048">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15 and 2015</w:t>
      </w:r>
      <w:r w:rsidR="00730048">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16</w:t>
      </w:r>
      <w:bookmarkEnd w:id="106"/>
    </w:p>
    <w:tbl>
      <w:tblPr>
        <w:tblStyle w:val="PlainTable41"/>
        <w:tblW w:w="5308"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Caption w:val="Table 7 — Comparison of value of contracts awarded by portfolios to Indigenous businesses in 2014–15 and 2015–16"/>
        <w:tblDescription w:val="Portfolio, value of contracts in period 2014-15, value of contracts in period 2015-16, change in %, and change %."/>
      </w:tblPr>
      <w:tblGrid>
        <w:gridCol w:w="3396"/>
        <w:gridCol w:w="1918"/>
        <w:gridCol w:w="1959"/>
        <w:gridCol w:w="1473"/>
        <w:gridCol w:w="1469"/>
      </w:tblGrid>
      <w:tr w:rsidR="00FA37A3" w:rsidRPr="006E3B5B" w14:paraId="3FA830D5" w14:textId="77777777" w:rsidTr="0009144A">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AD9C483" w14:textId="77777777" w:rsidR="00FA37A3" w:rsidRPr="006E3B5B" w:rsidRDefault="00FA37A3">
            <w:pPr>
              <w:spacing w:before="60" w:after="60" w:line="240" w:lineRule="exact"/>
              <w:rPr>
                <w:rFonts w:ascii="Calibri Light" w:hAnsi="Calibri Light" w:cs="Arial"/>
                <w:b w:val="0"/>
                <w:bCs w:val="0"/>
                <w:sz w:val="18"/>
                <w:szCs w:val="18"/>
                <w:lang w:val="en-GB" w:eastAsia="en-AU"/>
              </w:rPr>
            </w:pPr>
            <w:r w:rsidRPr="006E3B5B">
              <w:rPr>
                <w:rFonts w:ascii="Calibri Light" w:hAnsi="Calibri Light" w:cs="Arial"/>
                <w:bCs w:val="0"/>
                <w:color w:val="000000"/>
                <w:sz w:val="18"/>
                <w:szCs w:val="18"/>
                <w:lang w:val="en-GB" w:eastAsia="en-AU"/>
              </w:rPr>
              <w:t>Portfolio</w:t>
            </w:r>
          </w:p>
        </w:tc>
        <w:tc>
          <w:tcPr>
            <w:tcW w:w="0" w:type="pct"/>
            <w:shd w:val="clear" w:color="auto" w:fill="auto"/>
            <w:noWrap/>
            <w:hideMark/>
          </w:tcPr>
          <w:p w14:paraId="7F5491E7" w14:textId="77777777" w:rsidR="00FA37A3" w:rsidRPr="006E3B5B" w:rsidRDefault="00FA37A3" w:rsidP="0009144A">
            <w:pPr>
              <w:spacing w:before="6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sidRPr="006E3B5B">
              <w:rPr>
                <w:rFonts w:ascii="Calibri Light" w:hAnsi="Calibri Light" w:cs="Arial"/>
                <w:bCs w:val="0"/>
                <w:color w:val="000000"/>
                <w:sz w:val="18"/>
                <w:szCs w:val="18"/>
                <w:lang w:val="en-GB" w:eastAsia="en-AU"/>
              </w:rPr>
              <w:t>Value of contracts</w:t>
            </w:r>
          </w:p>
          <w:p w14:paraId="6A6E5396" w14:textId="77777777" w:rsidR="00FA37A3" w:rsidRDefault="00FA37A3" w:rsidP="0009144A">
            <w:pPr>
              <w:spacing w:before="6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sidRPr="006E3B5B">
              <w:rPr>
                <w:rFonts w:ascii="Calibri Light" w:hAnsi="Calibri Light" w:cs="Arial"/>
                <w:bCs w:val="0"/>
                <w:color w:val="000000"/>
                <w:sz w:val="18"/>
                <w:szCs w:val="18"/>
                <w:lang w:val="en-GB" w:eastAsia="en-AU"/>
              </w:rPr>
              <w:t>2014-15</w:t>
            </w:r>
          </w:p>
          <w:p w14:paraId="25898752" w14:textId="77777777" w:rsidR="00806AF2" w:rsidRPr="006E3B5B" w:rsidRDefault="00806AF2">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Pr>
                <w:rFonts w:ascii="Calibri Light" w:hAnsi="Calibri Light" w:cs="Arial"/>
                <w:bCs w:val="0"/>
                <w:color w:val="000000"/>
                <w:sz w:val="18"/>
                <w:szCs w:val="18"/>
                <w:lang w:val="en-GB" w:eastAsia="en-AU"/>
              </w:rPr>
              <w:t>$</w:t>
            </w:r>
          </w:p>
        </w:tc>
        <w:tc>
          <w:tcPr>
            <w:tcW w:w="0" w:type="pct"/>
            <w:shd w:val="clear" w:color="auto" w:fill="auto"/>
            <w:noWrap/>
            <w:hideMark/>
          </w:tcPr>
          <w:p w14:paraId="281928DC" w14:textId="77777777" w:rsidR="00FA37A3" w:rsidRPr="006E3B5B" w:rsidRDefault="00FA37A3" w:rsidP="0009144A">
            <w:pPr>
              <w:spacing w:before="6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sidRPr="006E3B5B">
              <w:rPr>
                <w:rFonts w:ascii="Calibri Light" w:hAnsi="Calibri Light" w:cs="Arial"/>
                <w:bCs w:val="0"/>
                <w:color w:val="000000"/>
                <w:sz w:val="18"/>
                <w:szCs w:val="18"/>
                <w:lang w:val="en-GB" w:eastAsia="en-AU"/>
              </w:rPr>
              <w:t>Value of contracts</w:t>
            </w:r>
          </w:p>
          <w:p w14:paraId="6841521E" w14:textId="77777777" w:rsidR="00FA37A3" w:rsidRDefault="00FA37A3" w:rsidP="0009144A">
            <w:pPr>
              <w:spacing w:before="6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sidRPr="006E3B5B">
              <w:rPr>
                <w:rFonts w:ascii="Calibri Light" w:hAnsi="Calibri Light" w:cs="Arial"/>
                <w:bCs w:val="0"/>
                <w:color w:val="000000"/>
                <w:sz w:val="18"/>
                <w:szCs w:val="18"/>
                <w:lang w:val="en-GB" w:eastAsia="en-AU"/>
              </w:rPr>
              <w:t>2015-16</w:t>
            </w:r>
          </w:p>
          <w:p w14:paraId="2CF82CB4" w14:textId="77777777" w:rsidR="00806AF2" w:rsidRPr="006E3B5B" w:rsidRDefault="00806AF2">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Pr>
                <w:rFonts w:ascii="Calibri Light" w:hAnsi="Calibri Light" w:cs="Arial"/>
                <w:bCs w:val="0"/>
                <w:color w:val="000000"/>
                <w:sz w:val="18"/>
                <w:szCs w:val="18"/>
                <w:lang w:val="en-GB" w:eastAsia="en-AU"/>
              </w:rPr>
              <w:t>$</w:t>
            </w:r>
          </w:p>
        </w:tc>
        <w:tc>
          <w:tcPr>
            <w:tcW w:w="0" w:type="pct"/>
            <w:shd w:val="clear" w:color="auto" w:fill="auto"/>
            <w:noWrap/>
            <w:hideMark/>
          </w:tcPr>
          <w:p w14:paraId="47D7CD22" w14:textId="77777777" w:rsidR="00FA37A3" w:rsidRDefault="00FA37A3" w:rsidP="0009144A">
            <w:pPr>
              <w:spacing w:before="6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sidRPr="006E3B5B">
              <w:rPr>
                <w:rFonts w:ascii="Calibri Light" w:hAnsi="Calibri Light" w:cs="Arial"/>
                <w:bCs w:val="0"/>
                <w:color w:val="000000"/>
                <w:sz w:val="18"/>
                <w:szCs w:val="18"/>
                <w:lang w:val="en-GB" w:eastAsia="en-AU"/>
              </w:rPr>
              <w:t>Change</w:t>
            </w:r>
          </w:p>
          <w:p w14:paraId="3CE55FBA" w14:textId="77777777" w:rsidR="00730048" w:rsidRDefault="00730048">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p>
          <w:p w14:paraId="46963C42" w14:textId="77777777" w:rsidR="00806AF2" w:rsidRPr="006E3B5B" w:rsidRDefault="00806AF2">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Pr>
                <w:rFonts w:ascii="Calibri Light" w:hAnsi="Calibri Light" w:cs="Arial"/>
                <w:bCs w:val="0"/>
                <w:color w:val="000000"/>
                <w:sz w:val="18"/>
                <w:szCs w:val="18"/>
                <w:lang w:val="en-GB" w:eastAsia="en-AU"/>
              </w:rPr>
              <w:t>$</w:t>
            </w:r>
          </w:p>
        </w:tc>
        <w:tc>
          <w:tcPr>
            <w:tcW w:w="0" w:type="pct"/>
            <w:shd w:val="clear" w:color="auto" w:fill="auto"/>
          </w:tcPr>
          <w:p w14:paraId="0C929A14" w14:textId="744D4C11" w:rsidR="00FA37A3" w:rsidRDefault="00FA37A3" w:rsidP="0009144A">
            <w:pPr>
              <w:spacing w:before="6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sidRPr="006E3B5B">
              <w:rPr>
                <w:rFonts w:ascii="Calibri Light" w:hAnsi="Calibri Light" w:cs="Arial"/>
                <w:bCs w:val="0"/>
                <w:color w:val="000000"/>
                <w:sz w:val="18"/>
                <w:szCs w:val="18"/>
                <w:lang w:val="en-GB" w:eastAsia="en-AU"/>
              </w:rPr>
              <w:t>Change</w:t>
            </w:r>
          </w:p>
          <w:p w14:paraId="6F2DAC88" w14:textId="77777777" w:rsidR="00730048" w:rsidRDefault="00730048" w:rsidP="0009144A">
            <w:pPr>
              <w:spacing w:before="6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p>
          <w:p w14:paraId="4640D13F" w14:textId="77777777" w:rsidR="00806AF2" w:rsidRPr="006E3B5B" w:rsidRDefault="00806AF2">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bCs w:val="0"/>
                <w:color w:val="000000"/>
                <w:sz w:val="18"/>
                <w:szCs w:val="18"/>
                <w:lang w:val="en-GB" w:eastAsia="en-AU"/>
              </w:rPr>
            </w:pPr>
            <w:r>
              <w:rPr>
                <w:rFonts w:ascii="Calibri Light" w:hAnsi="Calibri Light" w:cs="Arial"/>
                <w:bCs w:val="0"/>
                <w:color w:val="000000"/>
                <w:sz w:val="18"/>
                <w:szCs w:val="18"/>
                <w:lang w:val="en-GB" w:eastAsia="en-AU"/>
              </w:rPr>
              <w:t>%</w:t>
            </w:r>
          </w:p>
        </w:tc>
      </w:tr>
      <w:tr w:rsidR="00FA37A3" w:rsidRPr="006E3B5B" w14:paraId="00B76B13"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32663824" w14:textId="50EC0A4D" w:rsidR="00FA37A3" w:rsidRPr="006E3B5B" w:rsidRDefault="009618C6">
            <w:pPr>
              <w:spacing w:before="60" w:after="60" w:line="240" w:lineRule="exact"/>
              <w:rPr>
                <w:rFonts w:ascii="Calibri Light" w:hAnsi="Calibri Light" w:cs="Arial"/>
                <w:b w:val="0"/>
                <w:bCs w:val="0"/>
                <w:color w:val="404040"/>
                <w:sz w:val="18"/>
                <w:szCs w:val="18"/>
                <w:lang w:val="en-GB"/>
              </w:rPr>
            </w:pPr>
            <w:r>
              <w:rPr>
                <w:rFonts w:ascii="Calibri Light" w:hAnsi="Calibri Light" w:cs="Arial"/>
                <w:b w:val="0"/>
                <w:bCs w:val="0"/>
                <w:color w:val="404040"/>
                <w:sz w:val="18"/>
                <w:szCs w:val="18"/>
                <w:lang w:val="en-GB"/>
              </w:rPr>
              <w:t>Agriculture and Water Resources</w:t>
            </w:r>
            <w:r w:rsidR="00FA37A3" w:rsidRPr="006E3B5B">
              <w:rPr>
                <w:rFonts w:ascii="Calibri Light" w:hAnsi="Calibri Light" w:cs="Arial"/>
                <w:b w:val="0"/>
                <w:bCs w:val="0"/>
                <w:color w:val="404040"/>
                <w:sz w:val="18"/>
                <w:szCs w:val="18"/>
                <w:lang w:val="en-GB"/>
              </w:rPr>
              <w:t xml:space="preserve"> </w:t>
            </w:r>
          </w:p>
        </w:tc>
        <w:tc>
          <w:tcPr>
            <w:tcW w:w="939" w:type="pct"/>
            <w:shd w:val="clear" w:color="auto" w:fill="auto"/>
            <w:noWrap/>
            <w:vAlign w:val="center"/>
            <w:hideMark/>
          </w:tcPr>
          <w:p w14:paraId="168491FA" w14:textId="536FF9BE"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16</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980</w:t>
            </w:r>
          </w:p>
        </w:tc>
        <w:tc>
          <w:tcPr>
            <w:tcW w:w="959" w:type="pct"/>
            <w:shd w:val="clear" w:color="auto" w:fill="auto"/>
            <w:vAlign w:val="center"/>
            <w:hideMark/>
          </w:tcPr>
          <w:p w14:paraId="76E0CF93" w14:textId="3158DDAC"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4</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044</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065</w:t>
            </w:r>
          </w:p>
        </w:tc>
        <w:tc>
          <w:tcPr>
            <w:tcW w:w="721" w:type="pct"/>
            <w:shd w:val="clear" w:color="auto" w:fill="auto"/>
            <w:noWrap/>
            <w:vAlign w:val="center"/>
            <w:hideMark/>
          </w:tcPr>
          <w:p w14:paraId="29883D9A" w14:textId="402CB950"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4</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027</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085</w:t>
            </w:r>
          </w:p>
        </w:tc>
        <w:tc>
          <w:tcPr>
            <w:tcW w:w="720" w:type="pct"/>
            <w:shd w:val="clear" w:color="auto" w:fill="auto"/>
          </w:tcPr>
          <w:p w14:paraId="6AB018E1" w14:textId="112174CD"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23</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717</w:t>
            </w:r>
          </w:p>
        </w:tc>
      </w:tr>
      <w:tr w:rsidR="00FA37A3" w:rsidRPr="006E3B5B" w14:paraId="76E1A3ED"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17936AA2"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Attorney-General's </w:t>
            </w:r>
          </w:p>
        </w:tc>
        <w:tc>
          <w:tcPr>
            <w:tcW w:w="939" w:type="pct"/>
            <w:shd w:val="clear" w:color="auto" w:fill="auto"/>
            <w:noWrap/>
            <w:vAlign w:val="center"/>
            <w:hideMark/>
          </w:tcPr>
          <w:p w14:paraId="0D6E7B35" w14:textId="1E95E562"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267</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815</w:t>
            </w:r>
          </w:p>
        </w:tc>
        <w:tc>
          <w:tcPr>
            <w:tcW w:w="959" w:type="pct"/>
            <w:shd w:val="clear" w:color="auto" w:fill="auto"/>
            <w:noWrap/>
            <w:vAlign w:val="center"/>
            <w:hideMark/>
          </w:tcPr>
          <w:p w14:paraId="627961A1" w14:textId="36BCDA64"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3</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567</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391</w:t>
            </w:r>
          </w:p>
        </w:tc>
        <w:tc>
          <w:tcPr>
            <w:tcW w:w="721" w:type="pct"/>
            <w:shd w:val="clear" w:color="auto" w:fill="auto"/>
            <w:noWrap/>
            <w:vAlign w:val="center"/>
            <w:hideMark/>
          </w:tcPr>
          <w:p w14:paraId="65A3369D" w14:textId="65C1F5A6"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3</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299</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577</w:t>
            </w:r>
          </w:p>
        </w:tc>
        <w:tc>
          <w:tcPr>
            <w:tcW w:w="720" w:type="pct"/>
            <w:shd w:val="clear" w:color="auto" w:fill="auto"/>
          </w:tcPr>
          <w:p w14:paraId="41731461" w14:textId="74790181"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232</w:t>
            </w:r>
          </w:p>
        </w:tc>
      </w:tr>
      <w:tr w:rsidR="00FA37A3" w:rsidRPr="006E3B5B" w14:paraId="2B9912B7"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495AC15E"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Communications and the Arts </w:t>
            </w:r>
          </w:p>
        </w:tc>
        <w:tc>
          <w:tcPr>
            <w:tcW w:w="939" w:type="pct"/>
            <w:shd w:val="clear" w:color="auto" w:fill="auto"/>
            <w:noWrap/>
            <w:vAlign w:val="center"/>
            <w:hideMark/>
          </w:tcPr>
          <w:p w14:paraId="39B9202B" w14:textId="4B337C06"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141</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076</w:t>
            </w:r>
          </w:p>
        </w:tc>
        <w:tc>
          <w:tcPr>
            <w:tcW w:w="959" w:type="pct"/>
            <w:shd w:val="clear" w:color="auto" w:fill="auto"/>
            <w:vAlign w:val="center"/>
            <w:hideMark/>
          </w:tcPr>
          <w:p w14:paraId="0E13F67A" w14:textId="0D2B3A7B"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40</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040</w:t>
            </w:r>
          </w:p>
        </w:tc>
        <w:tc>
          <w:tcPr>
            <w:tcW w:w="721" w:type="pct"/>
            <w:shd w:val="clear" w:color="auto" w:fill="auto"/>
            <w:noWrap/>
            <w:vAlign w:val="center"/>
            <w:hideMark/>
          </w:tcPr>
          <w:p w14:paraId="2EE36C88" w14:textId="1C532D82"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-101</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036</w:t>
            </w:r>
          </w:p>
        </w:tc>
        <w:tc>
          <w:tcPr>
            <w:tcW w:w="720" w:type="pct"/>
            <w:shd w:val="clear" w:color="auto" w:fill="auto"/>
          </w:tcPr>
          <w:p w14:paraId="65C75873" w14:textId="3E058D06"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-72</w:t>
            </w:r>
          </w:p>
        </w:tc>
      </w:tr>
      <w:tr w:rsidR="00FA37A3" w:rsidRPr="006E3B5B" w14:paraId="756EC72D"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2A6FAF47"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Defence </w:t>
            </w:r>
          </w:p>
        </w:tc>
        <w:tc>
          <w:tcPr>
            <w:tcW w:w="939" w:type="pct"/>
            <w:shd w:val="clear" w:color="auto" w:fill="auto"/>
            <w:noWrap/>
            <w:vAlign w:val="center"/>
            <w:hideMark/>
          </w:tcPr>
          <w:p w14:paraId="19A4047F" w14:textId="11D3C084"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8</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769</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418</w:t>
            </w:r>
          </w:p>
        </w:tc>
        <w:tc>
          <w:tcPr>
            <w:tcW w:w="959" w:type="pct"/>
            <w:shd w:val="clear" w:color="auto" w:fill="auto"/>
            <w:vAlign w:val="center"/>
            <w:hideMark/>
          </w:tcPr>
          <w:p w14:paraId="444D3D79" w14:textId="3A2B3DAE"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116</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349</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359</w:t>
            </w:r>
          </w:p>
        </w:tc>
        <w:tc>
          <w:tcPr>
            <w:tcW w:w="721" w:type="pct"/>
            <w:shd w:val="clear" w:color="auto" w:fill="auto"/>
            <w:noWrap/>
            <w:vAlign w:val="center"/>
            <w:hideMark/>
          </w:tcPr>
          <w:p w14:paraId="623C33C8" w14:textId="297C703B"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107</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579</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941</w:t>
            </w:r>
          </w:p>
        </w:tc>
        <w:tc>
          <w:tcPr>
            <w:tcW w:w="720" w:type="pct"/>
            <w:shd w:val="clear" w:color="auto" w:fill="auto"/>
          </w:tcPr>
          <w:p w14:paraId="3A9B5DEB" w14:textId="268986D1"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227</w:t>
            </w:r>
          </w:p>
        </w:tc>
      </w:tr>
      <w:tr w:rsidR="00FA37A3" w:rsidRPr="006E3B5B" w14:paraId="7C699049"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35DBFC24"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Education and Training </w:t>
            </w:r>
          </w:p>
        </w:tc>
        <w:tc>
          <w:tcPr>
            <w:tcW w:w="939" w:type="pct"/>
            <w:shd w:val="clear" w:color="auto" w:fill="auto"/>
            <w:noWrap/>
            <w:vAlign w:val="center"/>
            <w:hideMark/>
          </w:tcPr>
          <w:p w14:paraId="5364AF0B" w14:textId="4B1B95E9"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645</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956</w:t>
            </w:r>
          </w:p>
        </w:tc>
        <w:tc>
          <w:tcPr>
            <w:tcW w:w="959" w:type="pct"/>
            <w:shd w:val="clear" w:color="auto" w:fill="auto"/>
            <w:vAlign w:val="center"/>
            <w:hideMark/>
          </w:tcPr>
          <w:p w14:paraId="589C1B27" w14:textId="5950A1F5"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5</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283</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311</w:t>
            </w:r>
          </w:p>
        </w:tc>
        <w:tc>
          <w:tcPr>
            <w:tcW w:w="721" w:type="pct"/>
            <w:shd w:val="clear" w:color="auto" w:fill="auto"/>
            <w:noWrap/>
            <w:vAlign w:val="center"/>
            <w:hideMark/>
          </w:tcPr>
          <w:p w14:paraId="77CA7F0E" w14:textId="7C06C404"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4</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637</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355</w:t>
            </w:r>
          </w:p>
        </w:tc>
        <w:tc>
          <w:tcPr>
            <w:tcW w:w="720" w:type="pct"/>
            <w:shd w:val="clear" w:color="auto" w:fill="auto"/>
          </w:tcPr>
          <w:p w14:paraId="2E793EC3" w14:textId="2A9AC9C3"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718</w:t>
            </w:r>
          </w:p>
        </w:tc>
      </w:tr>
      <w:tr w:rsidR="00FA37A3" w:rsidRPr="006E3B5B" w14:paraId="50103EE1"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78D12B5D"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Employment </w:t>
            </w:r>
          </w:p>
        </w:tc>
        <w:tc>
          <w:tcPr>
            <w:tcW w:w="939" w:type="pct"/>
            <w:shd w:val="clear" w:color="auto" w:fill="auto"/>
            <w:noWrap/>
            <w:vAlign w:val="center"/>
            <w:hideMark/>
          </w:tcPr>
          <w:p w14:paraId="0B798FE4" w14:textId="65426B56"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22</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000</w:t>
            </w:r>
          </w:p>
        </w:tc>
        <w:tc>
          <w:tcPr>
            <w:tcW w:w="959" w:type="pct"/>
            <w:shd w:val="clear" w:color="auto" w:fill="auto"/>
            <w:vAlign w:val="center"/>
            <w:hideMark/>
          </w:tcPr>
          <w:p w14:paraId="5191D01B" w14:textId="25155DDF"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182</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060</w:t>
            </w:r>
          </w:p>
        </w:tc>
        <w:tc>
          <w:tcPr>
            <w:tcW w:w="721" w:type="pct"/>
            <w:shd w:val="clear" w:color="auto" w:fill="auto"/>
            <w:noWrap/>
            <w:vAlign w:val="center"/>
            <w:hideMark/>
          </w:tcPr>
          <w:p w14:paraId="61E97113" w14:textId="1C80D887"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160</w:t>
            </w:r>
            <w:r w:rsidR="00806AF2">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060</w:t>
            </w:r>
          </w:p>
        </w:tc>
        <w:tc>
          <w:tcPr>
            <w:tcW w:w="720" w:type="pct"/>
            <w:shd w:val="clear" w:color="auto" w:fill="auto"/>
          </w:tcPr>
          <w:p w14:paraId="53A3DADD" w14:textId="15FF8458"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728</w:t>
            </w:r>
          </w:p>
        </w:tc>
      </w:tr>
      <w:tr w:rsidR="00FA37A3" w:rsidRPr="006E3B5B" w14:paraId="3327889A"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1A491B7A"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Environment </w:t>
            </w:r>
          </w:p>
        </w:tc>
        <w:tc>
          <w:tcPr>
            <w:tcW w:w="939" w:type="pct"/>
            <w:shd w:val="clear" w:color="auto" w:fill="auto"/>
            <w:noWrap/>
            <w:vAlign w:val="center"/>
            <w:hideMark/>
          </w:tcPr>
          <w:p w14:paraId="01AFD3B7" w14:textId="31BFDCC9"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575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000</w:t>
            </w:r>
          </w:p>
        </w:tc>
        <w:tc>
          <w:tcPr>
            <w:tcW w:w="959" w:type="pct"/>
            <w:shd w:val="clear" w:color="auto" w:fill="auto"/>
            <w:vAlign w:val="center"/>
            <w:hideMark/>
          </w:tcPr>
          <w:p w14:paraId="5159D664" w14:textId="4C798EE6"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6</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197</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417</w:t>
            </w:r>
          </w:p>
        </w:tc>
        <w:tc>
          <w:tcPr>
            <w:tcW w:w="721" w:type="pct"/>
            <w:shd w:val="clear" w:color="auto" w:fill="auto"/>
            <w:noWrap/>
            <w:vAlign w:val="center"/>
            <w:hideMark/>
          </w:tcPr>
          <w:p w14:paraId="7E829C09" w14:textId="61D4B99A"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622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417</w:t>
            </w:r>
          </w:p>
        </w:tc>
        <w:tc>
          <w:tcPr>
            <w:tcW w:w="720" w:type="pct"/>
            <w:shd w:val="clear" w:color="auto" w:fill="auto"/>
          </w:tcPr>
          <w:p w14:paraId="73A8F0B7" w14:textId="38E140D5"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978</w:t>
            </w:r>
          </w:p>
        </w:tc>
      </w:tr>
      <w:tr w:rsidR="00FA37A3" w:rsidRPr="006E3B5B" w14:paraId="23979ED9"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0EB059FC"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Finance </w:t>
            </w:r>
          </w:p>
        </w:tc>
        <w:tc>
          <w:tcPr>
            <w:tcW w:w="939" w:type="pct"/>
            <w:shd w:val="clear" w:color="auto" w:fill="auto"/>
            <w:noWrap/>
            <w:vAlign w:val="center"/>
            <w:hideMark/>
          </w:tcPr>
          <w:p w14:paraId="1E78CA74" w14:textId="528A1FD8"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853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052</w:t>
            </w:r>
          </w:p>
        </w:tc>
        <w:tc>
          <w:tcPr>
            <w:tcW w:w="959" w:type="pct"/>
            <w:shd w:val="clear" w:color="auto" w:fill="auto"/>
            <w:vAlign w:val="center"/>
            <w:hideMark/>
          </w:tcPr>
          <w:p w14:paraId="1AFB7692" w14:textId="71219291"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4</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838</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216</w:t>
            </w:r>
          </w:p>
        </w:tc>
        <w:tc>
          <w:tcPr>
            <w:tcW w:w="721" w:type="pct"/>
            <w:shd w:val="clear" w:color="auto" w:fill="auto"/>
            <w:noWrap/>
            <w:vAlign w:val="center"/>
            <w:hideMark/>
          </w:tcPr>
          <w:p w14:paraId="3C007BE2" w14:textId="416031C4"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985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163</w:t>
            </w:r>
          </w:p>
        </w:tc>
        <w:tc>
          <w:tcPr>
            <w:tcW w:w="720" w:type="pct"/>
            <w:shd w:val="clear" w:color="auto" w:fill="auto"/>
          </w:tcPr>
          <w:p w14:paraId="799D5375" w14:textId="2261F376"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467</w:t>
            </w:r>
          </w:p>
        </w:tc>
      </w:tr>
      <w:tr w:rsidR="00FA37A3" w:rsidRPr="006E3B5B" w14:paraId="3B454DDF"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0AB5C1AD"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Foreign Affairs and Trade </w:t>
            </w:r>
          </w:p>
        </w:tc>
        <w:tc>
          <w:tcPr>
            <w:tcW w:w="939" w:type="pct"/>
            <w:shd w:val="clear" w:color="auto" w:fill="auto"/>
            <w:noWrap/>
            <w:vAlign w:val="center"/>
            <w:hideMark/>
          </w:tcPr>
          <w:p w14:paraId="79D3D153" w14:textId="183FD5A1"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362</w:t>
            </w:r>
          </w:p>
        </w:tc>
        <w:tc>
          <w:tcPr>
            <w:tcW w:w="959" w:type="pct"/>
            <w:shd w:val="clear" w:color="auto" w:fill="auto"/>
            <w:vAlign w:val="center"/>
            <w:hideMark/>
          </w:tcPr>
          <w:p w14:paraId="4E12684B" w14:textId="71F4D063"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793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540</w:t>
            </w:r>
          </w:p>
        </w:tc>
        <w:tc>
          <w:tcPr>
            <w:tcW w:w="721" w:type="pct"/>
            <w:shd w:val="clear" w:color="auto" w:fill="auto"/>
            <w:noWrap/>
            <w:vAlign w:val="center"/>
            <w:hideMark/>
          </w:tcPr>
          <w:p w14:paraId="3337EAED" w14:textId="17A11B5B"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780</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178</w:t>
            </w:r>
          </w:p>
        </w:tc>
        <w:tc>
          <w:tcPr>
            <w:tcW w:w="720" w:type="pct"/>
            <w:shd w:val="clear" w:color="auto" w:fill="auto"/>
          </w:tcPr>
          <w:p w14:paraId="033C4C3C" w14:textId="7FAA4D06"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95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645</w:t>
            </w:r>
          </w:p>
        </w:tc>
      </w:tr>
      <w:tr w:rsidR="00FA37A3" w:rsidRPr="006E3B5B" w14:paraId="7EFE87CF"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6CC94711"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Health </w:t>
            </w:r>
          </w:p>
        </w:tc>
        <w:tc>
          <w:tcPr>
            <w:tcW w:w="939" w:type="pct"/>
            <w:shd w:val="clear" w:color="auto" w:fill="auto"/>
            <w:noWrap/>
            <w:vAlign w:val="center"/>
            <w:hideMark/>
          </w:tcPr>
          <w:p w14:paraId="00B84CF8" w14:textId="4CB21F09"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616</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586</w:t>
            </w:r>
          </w:p>
        </w:tc>
        <w:tc>
          <w:tcPr>
            <w:tcW w:w="959" w:type="pct"/>
            <w:shd w:val="clear" w:color="auto" w:fill="auto"/>
            <w:vAlign w:val="center"/>
            <w:hideMark/>
          </w:tcPr>
          <w:p w14:paraId="396D67E3" w14:textId="40CEDD8D"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722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199</w:t>
            </w:r>
          </w:p>
        </w:tc>
        <w:tc>
          <w:tcPr>
            <w:tcW w:w="721" w:type="pct"/>
            <w:shd w:val="clear" w:color="auto" w:fill="auto"/>
            <w:noWrap/>
            <w:vAlign w:val="center"/>
            <w:hideMark/>
          </w:tcPr>
          <w:p w14:paraId="3537463C" w14:textId="199373D5"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105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613</w:t>
            </w:r>
          </w:p>
        </w:tc>
        <w:tc>
          <w:tcPr>
            <w:tcW w:w="720" w:type="pct"/>
            <w:shd w:val="clear" w:color="auto" w:fill="auto"/>
          </w:tcPr>
          <w:p w14:paraId="248E37C7" w14:textId="48CF669B"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130</w:t>
            </w:r>
          </w:p>
        </w:tc>
      </w:tr>
      <w:tr w:rsidR="00FA37A3" w:rsidRPr="006E3B5B" w14:paraId="6F453A00"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05AD0B16"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Human Services </w:t>
            </w:r>
          </w:p>
        </w:tc>
        <w:tc>
          <w:tcPr>
            <w:tcW w:w="939" w:type="pct"/>
            <w:shd w:val="clear" w:color="auto" w:fill="auto"/>
            <w:noWrap/>
            <w:vAlign w:val="center"/>
            <w:hideMark/>
          </w:tcPr>
          <w:p w14:paraId="5A8EFA45" w14:textId="34BC93EB"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604</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021</w:t>
            </w:r>
          </w:p>
        </w:tc>
        <w:tc>
          <w:tcPr>
            <w:tcW w:w="959" w:type="pct"/>
            <w:shd w:val="clear" w:color="auto" w:fill="auto"/>
            <w:vAlign w:val="center"/>
            <w:hideMark/>
          </w:tcPr>
          <w:p w14:paraId="3A241A82" w14:textId="7919FD0E"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265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821</w:t>
            </w:r>
          </w:p>
        </w:tc>
        <w:tc>
          <w:tcPr>
            <w:tcW w:w="721" w:type="pct"/>
            <w:shd w:val="clear" w:color="auto" w:fill="auto"/>
            <w:noWrap/>
            <w:vAlign w:val="center"/>
            <w:hideMark/>
          </w:tcPr>
          <w:p w14:paraId="1619C738" w14:textId="17A204DB"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661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800</w:t>
            </w:r>
          </w:p>
        </w:tc>
        <w:tc>
          <w:tcPr>
            <w:tcW w:w="720" w:type="pct"/>
            <w:shd w:val="clear" w:color="auto" w:fill="auto"/>
          </w:tcPr>
          <w:p w14:paraId="75FC6896" w14:textId="3DA0FF8E"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275</w:t>
            </w:r>
          </w:p>
        </w:tc>
      </w:tr>
      <w:tr w:rsidR="00FA37A3" w:rsidRPr="006E3B5B" w14:paraId="57E133FC"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4DCF076A"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Immigration and Border Protection </w:t>
            </w:r>
          </w:p>
        </w:tc>
        <w:tc>
          <w:tcPr>
            <w:tcW w:w="939" w:type="pct"/>
            <w:shd w:val="clear" w:color="auto" w:fill="auto"/>
            <w:noWrap/>
            <w:vAlign w:val="center"/>
          </w:tcPr>
          <w:p w14:paraId="1A5C3943" w14:textId="05B8B66F"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55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000</w:t>
            </w:r>
          </w:p>
        </w:tc>
        <w:tc>
          <w:tcPr>
            <w:tcW w:w="959" w:type="pct"/>
            <w:shd w:val="clear" w:color="auto" w:fill="auto"/>
            <w:vAlign w:val="center"/>
          </w:tcPr>
          <w:p w14:paraId="5F0D8B51" w14:textId="733B6F25"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789</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705</w:t>
            </w:r>
          </w:p>
        </w:tc>
        <w:tc>
          <w:tcPr>
            <w:tcW w:w="721" w:type="pct"/>
            <w:shd w:val="clear" w:color="auto" w:fill="auto"/>
            <w:noWrap/>
            <w:vAlign w:val="center"/>
          </w:tcPr>
          <w:p w14:paraId="25A6834F" w14:textId="5C9CF7A3"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734</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705</w:t>
            </w:r>
          </w:p>
        </w:tc>
        <w:tc>
          <w:tcPr>
            <w:tcW w:w="720" w:type="pct"/>
            <w:shd w:val="clear" w:color="auto" w:fill="auto"/>
          </w:tcPr>
          <w:p w14:paraId="00084239" w14:textId="63607D62"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335</w:t>
            </w:r>
          </w:p>
        </w:tc>
      </w:tr>
      <w:tr w:rsidR="00FA37A3" w:rsidRPr="006E3B5B" w14:paraId="2FFE199F"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75943BFD"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Industry, Innovation and Science </w:t>
            </w:r>
          </w:p>
        </w:tc>
        <w:tc>
          <w:tcPr>
            <w:tcW w:w="939" w:type="pct"/>
            <w:shd w:val="clear" w:color="auto" w:fill="auto"/>
            <w:noWrap/>
            <w:vAlign w:val="center"/>
          </w:tcPr>
          <w:p w14:paraId="52CE4089" w14:textId="1579116F"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608</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955</w:t>
            </w:r>
          </w:p>
        </w:tc>
        <w:tc>
          <w:tcPr>
            <w:tcW w:w="959" w:type="pct"/>
            <w:shd w:val="clear" w:color="auto" w:fill="auto"/>
            <w:vAlign w:val="center"/>
          </w:tcPr>
          <w:p w14:paraId="4D8EA9B3" w14:textId="1F30646B"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723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394</w:t>
            </w:r>
          </w:p>
        </w:tc>
        <w:tc>
          <w:tcPr>
            <w:tcW w:w="721" w:type="pct"/>
            <w:shd w:val="clear" w:color="auto" w:fill="auto"/>
            <w:noWrap/>
            <w:vAlign w:val="center"/>
          </w:tcPr>
          <w:p w14:paraId="75112160" w14:textId="26632C9D"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13</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114</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439</w:t>
            </w:r>
          </w:p>
        </w:tc>
        <w:tc>
          <w:tcPr>
            <w:tcW w:w="720" w:type="pct"/>
            <w:shd w:val="clear" w:color="auto" w:fill="auto"/>
          </w:tcPr>
          <w:p w14:paraId="2D3A488D" w14:textId="085BA476"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153</w:t>
            </w:r>
          </w:p>
        </w:tc>
      </w:tr>
      <w:tr w:rsidR="00FA37A3" w:rsidRPr="006E3B5B" w14:paraId="3B3AE159"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4229BEC8"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Infrastructure and Regional Development </w:t>
            </w:r>
          </w:p>
        </w:tc>
        <w:tc>
          <w:tcPr>
            <w:tcW w:w="939" w:type="pct"/>
            <w:shd w:val="clear" w:color="auto" w:fill="auto"/>
            <w:noWrap/>
            <w:vAlign w:val="center"/>
          </w:tcPr>
          <w:p w14:paraId="5688C636" w14:textId="0DBFA83C"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56</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709</w:t>
            </w:r>
          </w:p>
        </w:tc>
        <w:tc>
          <w:tcPr>
            <w:tcW w:w="959" w:type="pct"/>
            <w:shd w:val="clear" w:color="auto" w:fill="auto"/>
            <w:vAlign w:val="center"/>
          </w:tcPr>
          <w:p w14:paraId="5828F15D" w14:textId="65B31A54"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557</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381</w:t>
            </w:r>
          </w:p>
        </w:tc>
        <w:tc>
          <w:tcPr>
            <w:tcW w:w="721" w:type="pct"/>
            <w:shd w:val="clear" w:color="auto" w:fill="auto"/>
            <w:noWrap/>
            <w:vAlign w:val="center"/>
          </w:tcPr>
          <w:p w14:paraId="35C05E45" w14:textId="61DECDB4"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500</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672</w:t>
            </w:r>
          </w:p>
        </w:tc>
        <w:tc>
          <w:tcPr>
            <w:tcW w:w="720" w:type="pct"/>
            <w:shd w:val="clear" w:color="auto" w:fill="auto"/>
          </w:tcPr>
          <w:p w14:paraId="2FED3C9B" w14:textId="2ECA6FB2"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646</w:t>
            </w:r>
          </w:p>
        </w:tc>
      </w:tr>
      <w:tr w:rsidR="00FA37A3" w:rsidRPr="006E3B5B" w14:paraId="37BBCE6E"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5CE3E168"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Parliamentary Departments </w:t>
            </w:r>
          </w:p>
        </w:tc>
        <w:tc>
          <w:tcPr>
            <w:tcW w:w="939" w:type="pct"/>
            <w:shd w:val="clear" w:color="auto" w:fill="auto"/>
            <w:noWrap/>
            <w:vAlign w:val="center"/>
          </w:tcPr>
          <w:p w14:paraId="2D4B36F6" w14:textId="272BCB0B"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0</w:t>
            </w:r>
          </w:p>
        </w:tc>
        <w:tc>
          <w:tcPr>
            <w:tcW w:w="959" w:type="pct"/>
            <w:shd w:val="clear" w:color="auto" w:fill="auto"/>
            <w:vAlign w:val="center"/>
          </w:tcPr>
          <w:p w14:paraId="39884F96" w14:textId="30BFCBFD"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468</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155</w:t>
            </w:r>
          </w:p>
        </w:tc>
        <w:tc>
          <w:tcPr>
            <w:tcW w:w="721" w:type="pct"/>
            <w:shd w:val="clear" w:color="auto" w:fill="auto"/>
            <w:noWrap/>
            <w:vAlign w:val="center"/>
          </w:tcPr>
          <w:p w14:paraId="3D620DA0" w14:textId="21343809"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468</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155</w:t>
            </w:r>
          </w:p>
        </w:tc>
        <w:tc>
          <w:tcPr>
            <w:tcW w:w="720" w:type="pct"/>
            <w:shd w:val="clear" w:color="auto" w:fill="auto"/>
          </w:tcPr>
          <w:p w14:paraId="75B18EAF" w14:textId="77777777"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N/A</w:t>
            </w:r>
          </w:p>
        </w:tc>
      </w:tr>
      <w:tr w:rsidR="00FA37A3" w:rsidRPr="006E3B5B" w14:paraId="5D55828C"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3AEB195E"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Prime Minister and Cabinet </w:t>
            </w:r>
          </w:p>
        </w:tc>
        <w:tc>
          <w:tcPr>
            <w:tcW w:w="939" w:type="pct"/>
            <w:shd w:val="clear" w:color="auto" w:fill="auto"/>
            <w:noWrap/>
            <w:vAlign w:val="center"/>
          </w:tcPr>
          <w:p w14:paraId="683908F5" w14:textId="0141F8EA"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329</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343</w:t>
            </w:r>
          </w:p>
        </w:tc>
        <w:tc>
          <w:tcPr>
            <w:tcW w:w="959" w:type="pct"/>
            <w:shd w:val="clear" w:color="auto" w:fill="auto"/>
            <w:vAlign w:val="center"/>
          </w:tcPr>
          <w:p w14:paraId="6F1988BA" w14:textId="107F89DB"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18</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604</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808</w:t>
            </w:r>
          </w:p>
        </w:tc>
        <w:tc>
          <w:tcPr>
            <w:tcW w:w="721" w:type="pct"/>
            <w:shd w:val="clear" w:color="auto" w:fill="auto"/>
            <w:noWrap/>
            <w:vAlign w:val="center"/>
          </w:tcPr>
          <w:p w14:paraId="419F2CB9" w14:textId="6F872461"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17</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275</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465</w:t>
            </w:r>
          </w:p>
        </w:tc>
        <w:tc>
          <w:tcPr>
            <w:tcW w:w="720" w:type="pct"/>
            <w:shd w:val="clear" w:color="auto" w:fill="auto"/>
          </w:tcPr>
          <w:p w14:paraId="12839771" w14:textId="3904D930"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300</w:t>
            </w:r>
          </w:p>
        </w:tc>
      </w:tr>
      <w:tr w:rsidR="00FA37A3" w:rsidRPr="006E3B5B" w14:paraId="40BB44C7"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347E0D0D"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Social Services </w:t>
            </w:r>
          </w:p>
        </w:tc>
        <w:tc>
          <w:tcPr>
            <w:tcW w:w="939" w:type="pct"/>
            <w:shd w:val="clear" w:color="auto" w:fill="auto"/>
            <w:noWrap/>
            <w:vAlign w:val="center"/>
          </w:tcPr>
          <w:p w14:paraId="62C77D8B" w14:textId="4AB38E88"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072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517</w:t>
            </w:r>
          </w:p>
        </w:tc>
        <w:tc>
          <w:tcPr>
            <w:tcW w:w="959" w:type="pct"/>
            <w:shd w:val="clear" w:color="auto" w:fill="auto"/>
            <w:vAlign w:val="center"/>
          </w:tcPr>
          <w:p w14:paraId="1A2824D3" w14:textId="77010FE5"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468</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982</w:t>
            </w:r>
          </w:p>
        </w:tc>
        <w:tc>
          <w:tcPr>
            <w:tcW w:w="721" w:type="pct"/>
            <w:shd w:val="clear" w:color="auto" w:fill="auto"/>
            <w:noWrap/>
            <w:vAlign w:val="center"/>
          </w:tcPr>
          <w:p w14:paraId="111978A3" w14:textId="09D48802"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396</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465</w:t>
            </w:r>
          </w:p>
        </w:tc>
        <w:tc>
          <w:tcPr>
            <w:tcW w:w="720" w:type="pct"/>
            <w:shd w:val="clear" w:color="auto" w:fill="auto"/>
          </w:tcPr>
          <w:p w14:paraId="1935D1B8" w14:textId="3972741E"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130</w:t>
            </w:r>
          </w:p>
        </w:tc>
      </w:tr>
      <w:tr w:rsidR="00FA37A3" w:rsidRPr="006E3B5B" w14:paraId="25E8EF64"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6B4A6453"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Treasury </w:t>
            </w:r>
          </w:p>
        </w:tc>
        <w:tc>
          <w:tcPr>
            <w:tcW w:w="939" w:type="pct"/>
            <w:shd w:val="clear" w:color="auto" w:fill="auto"/>
            <w:noWrap/>
            <w:vAlign w:val="center"/>
          </w:tcPr>
          <w:p w14:paraId="1FF7C2C9" w14:textId="281E8652"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832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253</w:t>
            </w:r>
          </w:p>
        </w:tc>
        <w:tc>
          <w:tcPr>
            <w:tcW w:w="959" w:type="pct"/>
            <w:shd w:val="clear" w:color="auto" w:fill="auto"/>
            <w:vAlign w:val="center"/>
          </w:tcPr>
          <w:p w14:paraId="7EF84B98" w14:textId="0FA82B46"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580</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705</w:t>
            </w:r>
          </w:p>
        </w:tc>
        <w:tc>
          <w:tcPr>
            <w:tcW w:w="721" w:type="pct"/>
            <w:shd w:val="clear" w:color="auto" w:fill="auto"/>
            <w:noWrap/>
            <w:vAlign w:val="center"/>
          </w:tcPr>
          <w:p w14:paraId="1678F75D" w14:textId="3EB0E6FC"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10</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748</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452</w:t>
            </w:r>
          </w:p>
        </w:tc>
        <w:tc>
          <w:tcPr>
            <w:tcW w:w="720" w:type="pct"/>
            <w:shd w:val="clear" w:color="auto" w:fill="auto"/>
          </w:tcPr>
          <w:p w14:paraId="39B6690D" w14:textId="693DAC24" w:rsidR="00FA37A3" w:rsidRPr="006E3B5B"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292</w:t>
            </w:r>
          </w:p>
        </w:tc>
      </w:tr>
      <w:tr w:rsidR="00FA37A3" w:rsidRPr="006E3B5B" w14:paraId="724DDAD3" w14:textId="77777777" w:rsidTr="000A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tcPr>
          <w:p w14:paraId="743496BB" w14:textId="77777777" w:rsidR="00FA37A3" w:rsidRPr="006E3B5B" w:rsidRDefault="00FA37A3">
            <w:pPr>
              <w:spacing w:before="60" w:after="60" w:line="240" w:lineRule="exact"/>
              <w:rPr>
                <w:rFonts w:ascii="Calibri Light" w:hAnsi="Calibri Light" w:cs="Arial"/>
                <w:b w:val="0"/>
                <w:bCs w:val="0"/>
                <w:color w:val="404040"/>
                <w:sz w:val="18"/>
                <w:szCs w:val="18"/>
                <w:lang w:val="en-GB"/>
              </w:rPr>
            </w:pPr>
            <w:r w:rsidRPr="006E3B5B">
              <w:rPr>
                <w:rFonts w:ascii="Calibri Light" w:hAnsi="Calibri Light" w:cs="Arial"/>
                <w:b w:val="0"/>
                <w:bCs w:val="0"/>
                <w:color w:val="404040"/>
                <w:sz w:val="18"/>
                <w:szCs w:val="18"/>
                <w:lang w:val="en-GB"/>
              </w:rPr>
              <w:t xml:space="preserve">Veterans' Affairs </w:t>
            </w:r>
          </w:p>
        </w:tc>
        <w:tc>
          <w:tcPr>
            <w:tcW w:w="939" w:type="pct"/>
            <w:shd w:val="clear" w:color="auto" w:fill="auto"/>
            <w:noWrap/>
            <w:vAlign w:val="center"/>
          </w:tcPr>
          <w:p w14:paraId="2087881C" w14:textId="243B91BC"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12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375</w:t>
            </w:r>
          </w:p>
        </w:tc>
        <w:tc>
          <w:tcPr>
            <w:tcW w:w="959" w:type="pct"/>
            <w:shd w:val="clear" w:color="auto" w:fill="auto"/>
            <w:vAlign w:val="center"/>
          </w:tcPr>
          <w:p w14:paraId="0A7D5D89" w14:textId="276508CA"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311</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984</w:t>
            </w:r>
          </w:p>
        </w:tc>
        <w:tc>
          <w:tcPr>
            <w:tcW w:w="721" w:type="pct"/>
            <w:shd w:val="clear" w:color="auto" w:fill="auto"/>
            <w:noWrap/>
            <w:vAlign w:val="center"/>
          </w:tcPr>
          <w:p w14:paraId="067A0F90" w14:textId="5DB765D3"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299</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609</w:t>
            </w:r>
          </w:p>
        </w:tc>
        <w:tc>
          <w:tcPr>
            <w:tcW w:w="720" w:type="pct"/>
            <w:shd w:val="clear" w:color="auto" w:fill="auto"/>
          </w:tcPr>
          <w:p w14:paraId="13B3C309" w14:textId="6DABAA25" w:rsidR="00FA37A3" w:rsidRPr="006E3B5B" w:rsidRDefault="00FA37A3" w:rsidP="0009144A">
            <w:pPr>
              <w:spacing w:before="60" w:after="60" w:line="240" w:lineRule="exact"/>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color w:val="404040"/>
                <w:sz w:val="18"/>
                <w:szCs w:val="18"/>
                <w:lang w:val="en-GB"/>
              </w:rPr>
            </w:pPr>
            <w:r w:rsidRPr="006E3B5B">
              <w:rPr>
                <w:rFonts w:ascii="Calibri Light" w:hAnsi="Calibri Light" w:cs="Arial"/>
                <w:color w:val="404040"/>
                <w:sz w:val="18"/>
                <w:szCs w:val="18"/>
                <w:lang w:val="en-GB"/>
              </w:rPr>
              <w:t>2</w:t>
            </w:r>
            <w:r w:rsidR="00730048">
              <w:rPr>
                <w:rFonts w:ascii="Times New Roman" w:hAnsi="Times New Roman" w:cs="Times New Roman"/>
                <w:color w:val="404040"/>
                <w:sz w:val="18"/>
                <w:szCs w:val="18"/>
                <w:lang w:val="en-GB"/>
              </w:rPr>
              <w:t> </w:t>
            </w:r>
            <w:r w:rsidRPr="006E3B5B">
              <w:rPr>
                <w:rFonts w:ascii="Calibri Light" w:hAnsi="Calibri Light" w:cs="Arial"/>
                <w:color w:val="404040"/>
                <w:sz w:val="18"/>
                <w:szCs w:val="18"/>
                <w:lang w:val="en-GB"/>
              </w:rPr>
              <w:t>421</w:t>
            </w:r>
          </w:p>
        </w:tc>
      </w:tr>
      <w:tr w:rsidR="00FA37A3" w:rsidRPr="00730048" w14:paraId="513CCEAB" w14:textId="77777777" w:rsidTr="000A76C9">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2FD0D773" w14:textId="77777777" w:rsidR="00FA37A3" w:rsidRPr="0009144A" w:rsidRDefault="00FA37A3" w:rsidP="0009144A">
            <w:pPr>
              <w:spacing w:before="60" w:after="60" w:line="240" w:lineRule="exact"/>
              <w:rPr>
                <w:rFonts w:ascii="Calibri" w:hAnsi="Calibri" w:cs="Arial"/>
                <w:b w:val="0"/>
                <w:bCs w:val="0"/>
                <w:color w:val="404040"/>
                <w:sz w:val="18"/>
                <w:szCs w:val="18"/>
                <w:lang w:val="en-GB"/>
              </w:rPr>
            </w:pPr>
            <w:r w:rsidRPr="0009144A">
              <w:rPr>
                <w:rFonts w:ascii="Calibri" w:hAnsi="Calibri" w:cs="Arial"/>
                <w:color w:val="404040"/>
                <w:sz w:val="18"/>
                <w:szCs w:val="18"/>
                <w:lang w:val="en-GB"/>
              </w:rPr>
              <w:t>TOTAL</w:t>
            </w:r>
          </w:p>
        </w:tc>
        <w:tc>
          <w:tcPr>
            <w:tcW w:w="939" w:type="pct"/>
            <w:shd w:val="clear" w:color="auto" w:fill="auto"/>
            <w:noWrap/>
            <w:vAlign w:val="center"/>
            <w:hideMark/>
          </w:tcPr>
          <w:p w14:paraId="79E627EC" w14:textId="2EC1EE9D" w:rsidR="00FA37A3" w:rsidRPr="0009144A"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404040"/>
                <w:sz w:val="18"/>
                <w:szCs w:val="18"/>
                <w:lang w:val="en-GB"/>
              </w:rPr>
            </w:pPr>
            <w:r w:rsidRPr="0009144A">
              <w:rPr>
                <w:rFonts w:ascii="Calibri" w:hAnsi="Calibri" w:cs="Arial"/>
                <w:color w:val="404040"/>
                <w:sz w:val="18"/>
                <w:szCs w:val="18"/>
                <w:lang w:val="en-GB"/>
              </w:rPr>
              <w:t>17</w:t>
            </w:r>
            <w:r w:rsidR="00730048" w:rsidRPr="0009144A">
              <w:rPr>
                <w:rFonts w:ascii="Calibri" w:hAnsi="Calibri"/>
                <w:color w:val="404040"/>
                <w:sz w:val="18"/>
                <w:szCs w:val="18"/>
                <w:lang w:val="en-GB"/>
              </w:rPr>
              <w:t> </w:t>
            </w:r>
            <w:r w:rsidRPr="0009144A">
              <w:rPr>
                <w:rFonts w:ascii="Calibri" w:hAnsi="Calibri" w:cs="Arial"/>
                <w:color w:val="404040"/>
                <w:sz w:val="18"/>
                <w:szCs w:val="18"/>
                <w:lang w:val="en-GB"/>
              </w:rPr>
              <w:t>492</w:t>
            </w:r>
            <w:r w:rsidR="00730048" w:rsidRPr="0009144A">
              <w:rPr>
                <w:rFonts w:ascii="Calibri" w:hAnsi="Calibri"/>
                <w:color w:val="404040"/>
                <w:sz w:val="18"/>
                <w:szCs w:val="18"/>
                <w:lang w:val="en-GB"/>
              </w:rPr>
              <w:t> </w:t>
            </w:r>
            <w:r w:rsidRPr="0009144A">
              <w:rPr>
                <w:rFonts w:ascii="Calibri" w:hAnsi="Calibri" w:cs="Arial"/>
                <w:color w:val="404040"/>
                <w:sz w:val="18"/>
                <w:szCs w:val="18"/>
                <w:lang w:val="en-GB"/>
              </w:rPr>
              <w:t>419</w:t>
            </w:r>
          </w:p>
        </w:tc>
        <w:tc>
          <w:tcPr>
            <w:tcW w:w="959" w:type="pct"/>
            <w:shd w:val="clear" w:color="auto" w:fill="auto"/>
            <w:vAlign w:val="center"/>
            <w:hideMark/>
          </w:tcPr>
          <w:p w14:paraId="0D967E13" w14:textId="072C70CA" w:rsidR="00FA37A3" w:rsidRPr="0009144A"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404040"/>
                <w:sz w:val="18"/>
                <w:szCs w:val="18"/>
                <w:lang w:val="en-GB"/>
              </w:rPr>
            </w:pPr>
            <w:r w:rsidRPr="0009144A">
              <w:rPr>
                <w:rFonts w:ascii="Calibri" w:hAnsi="Calibri" w:cs="Arial"/>
                <w:color w:val="404040"/>
                <w:sz w:val="18"/>
                <w:szCs w:val="18"/>
                <w:lang w:val="en-GB"/>
              </w:rPr>
              <w:t>209</w:t>
            </w:r>
            <w:r w:rsidR="00730048" w:rsidRPr="0009144A">
              <w:rPr>
                <w:rFonts w:ascii="Calibri" w:hAnsi="Calibri"/>
                <w:color w:val="404040"/>
                <w:sz w:val="18"/>
                <w:szCs w:val="18"/>
                <w:lang w:val="en-GB"/>
              </w:rPr>
              <w:t> </w:t>
            </w:r>
            <w:r w:rsidRPr="0009144A">
              <w:rPr>
                <w:rFonts w:ascii="Calibri" w:hAnsi="Calibri" w:cs="Arial"/>
                <w:color w:val="404040"/>
                <w:sz w:val="18"/>
                <w:szCs w:val="18"/>
                <w:lang w:val="en-GB"/>
              </w:rPr>
              <w:t>788</w:t>
            </w:r>
            <w:r w:rsidR="00730048" w:rsidRPr="0009144A">
              <w:rPr>
                <w:rFonts w:ascii="Calibri" w:hAnsi="Calibri"/>
                <w:color w:val="404040"/>
                <w:sz w:val="18"/>
                <w:szCs w:val="18"/>
                <w:lang w:val="en-GB"/>
              </w:rPr>
              <w:t> </w:t>
            </w:r>
            <w:r w:rsidRPr="0009144A">
              <w:rPr>
                <w:rFonts w:ascii="Calibri" w:hAnsi="Calibri" w:cs="Arial"/>
                <w:color w:val="404040"/>
                <w:sz w:val="18"/>
                <w:szCs w:val="18"/>
                <w:lang w:val="en-GB"/>
              </w:rPr>
              <w:t>535</w:t>
            </w:r>
          </w:p>
        </w:tc>
        <w:tc>
          <w:tcPr>
            <w:tcW w:w="721" w:type="pct"/>
            <w:shd w:val="clear" w:color="auto" w:fill="auto"/>
            <w:noWrap/>
            <w:vAlign w:val="center"/>
            <w:hideMark/>
          </w:tcPr>
          <w:p w14:paraId="616F63C2" w14:textId="58B3CECB" w:rsidR="00FA37A3" w:rsidRPr="0009144A"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404040"/>
                <w:sz w:val="18"/>
                <w:szCs w:val="18"/>
                <w:lang w:val="en-GB"/>
              </w:rPr>
            </w:pPr>
            <w:r w:rsidRPr="0009144A">
              <w:rPr>
                <w:rFonts w:ascii="Calibri" w:hAnsi="Calibri" w:cs="Arial"/>
                <w:color w:val="404040"/>
                <w:sz w:val="18"/>
                <w:szCs w:val="18"/>
                <w:lang w:val="en-GB"/>
              </w:rPr>
              <w:t>192</w:t>
            </w:r>
            <w:r w:rsidR="00730048" w:rsidRPr="0009144A">
              <w:rPr>
                <w:rFonts w:ascii="Calibri" w:hAnsi="Calibri"/>
                <w:color w:val="404040"/>
                <w:sz w:val="18"/>
                <w:szCs w:val="18"/>
                <w:lang w:val="en-GB"/>
              </w:rPr>
              <w:t> </w:t>
            </w:r>
            <w:r w:rsidRPr="0009144A">
              <w:rPr>
                <w:rFonts w:ascii="Calibri" w:hAnsi="Calibri" w:cs="Arial"/>
                <w:color w:val="404040"/>
                <w:sz w:val="18"/>
                <w:szCs w:val="18"/>
                <w:lang w:val="en-GB"/>
              </w:rPr>
              <w:t>296</w:t>
            </w:r>
            <w:r w:rsidR="00730048" w:rsidRPr="0009144A">
              <w:rPr>
                <w:rFonts w:ascii="Calibri" w:hAnsi="Calibri"/>
                <w:color w:val="404040"/>
                <w:sz w:val="18"/>
                <w:szCs w:val="18"/>
                <w:lang w:val="en-GB"/>
              </w:rPr>
              <w:t> </w:t>
            </w:r>
            <w:r w:rsidRPr="0009144A">
              <w:rPr>
                <w:rFonts w:ascii="Calibri" w:hAnsi="Calibri" w:cs="Arial"/>
                <w:color w:val="404040"/>
                <w:sz w:val="18"/>
                <w:szCs w:val="18"/>
                <w:lang w:val="en-GB"/>
              </w:rPr>
              <w:t>116</w:t>
            </w:r>
          </w:p>
        </w:tc>
        <w:tc>
          <w:tcPr>
            <w:tcW w:w="720" w:type="pct"/>
            <w:shd w:val="clear" w:color="auto" w:fill="auto"/>
          </w:tcPr>
          <w:p w14:paraId="095306E9" w14:textId="7BA7034F" w:rsidR="00FA37A3" w:rsidRPr="0009144A" w:rsidRDefault="00FA37A3" w:rsidP="0009144A">
            <w:pPr>
              <w:spacing w:before="60" w:after="60" w:line="240" w:lineRule="exact"/>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404040"/>
                <w:sz w:val="18"/>
                <w:szCs w:val="18"/>
                <w:lang w:val="en-GB"/>
              </w:rPr>
            </w:pPr>
            <w:r w:rsidRPr="0009144A">
              <w:rPr>
                <w:rFonts w:ascii="Calibri" w:hAnsi="Calibri" w:cs="Arial"/>
                <w:color w:val="404040"/>
                <w:sz w:val="18"/>
                <w:szCs w:val="18"/>
                <w:lang w:val="en-GB"/>
              </w:rPr>
              <w:t>1</w:t>
            </w:r>
            <w:r w:rsidR="00730048" w:rsidRPr="0009144A">
              <w:rPr>
                <w:rFonts w:ascii="Calibri" w:hAnsi="Calibri"/>
                <w:color w:val="404040"/>
                <w:sz w:val="18"/>
                <w:szCs w:val="18"/>
                <w:lang w:val="en-GB"/>
              </w:rPr>
              <w:t> </w:t>
            </w:r>
            <w:r w:rsidRPr="0009144A">
              <w:rPr>
                <w:rFonts w:ascii="Calibri" w:hAnsi="Calibri" w:cs="Arial"/>
                <w:color w:val="404040"/>
                <w:sz w:val="18"/>
                <w:szCs w:val="18"/>
                <w:lang w:val="en-GB"/>
              </w:rPr>
              <w:t>099</w:t>
            </w:r>
          </w:p>
        </w:tc>
      </w:tr>
    </w:tbl>
    <w:p w14:paraId="24D14E8A" w14:textId="5136E489" w:rsidR="00FA37A3" w:rsidRPr="006E3B5B" w:rsidRDefault="00FA37A3" w:rsidP="0009144A">
      <w:pPr>
        <w:spacing w:before="40" w:line="280" w:lineRule="exact"/>
        <w:ind w:left="-136"/>
        <w:rPr>
          <w:rFonts w:ascii="Calibri Light" w:hAnsi="Calibri Light"/>
          <w:color w:val="404040"/>
          <w:sz w:val="16"/>
          <w:szCs w:val="16"/>
          <w:lang w:val="en-GB" w:eastAsia="en-AU"/>
        </w:rPr>
      </w:pPr>
      <w:r w:rsidRPr="006E3B5B">
        <w:rPr>
          <w:rFonts w:ascii="Calibri Light" w:hAnsi="Calibri Light"/>
          <w:color w:val="404040"/>
          <w:sz w:val="16"/>
          <w:szCs w:val="16"/>
          <w:lang w:val="en-GB" w:eastAsia="en-AU"/>
        </w:rPr>
        <w:t>Source: DPMC data. Urbis analysis.</w:t>
      </w:r>
      <w:r w:rsidR="00275991">
        <w:rPr>
          <w:rFonts w:ascii="Calibri Light" w:hAnsi="Calibri Light"/>
          <w:color w:val="404040"/>
          <w:sz w:val="16"/>
          <w:szCs w:val="16"/>
          <w:lang w:val="en-GB" w:eastAsia="en-AU"/>
        </w:rPr>
        <w:t xml:space="preserve"> </w:t>
      </w:r>
    </w:p>
    <w:p w14:paraId="0CBEC480" w14:textId="6812091D" w:rsidR="00FA37A3" w:rsidRDefault="00FA37A3" w:rsidP="00FA37A3">
      <w:pPr>
        <w:rPr>
          <w:rFonts w:ascii="Arial" w:hAnsi="Arial" w:cs="Courier New"/>
          <w:color w:val="404040"/>
          <w:sz w:val="20"/>
          <w:szCs w:val="20"/>
          <w:lang w:val="en-GB"/>
        </w:rPr>
      </w:pPr>
    </w:p>
    <w:p w14:paraId="16F48EFB" w14:textId="77777777" w:rsidR="00543A27" w:rsidRPr="006E3B5B" w:rsidRDefault="00543A27" w:rsidP="00FA37A3">
      <w:pPr>
        <w:rPr>
          <w:rFonts w:ascii="Arial" w:hAnsi="Arial" w:cs="Courier New"/>
          <w:color w:val="404040"/>
          <w:sz w:val="20"/>
          <w:szCs w:val="20"/>
          <w:lang w:val="en-GB"/>
        </w:rPr>
      </w:pPr>
    </w:p>
    <w:p w14:paraId="0D85171A" w14:textId="77777777" w:rsidR="00DE5D3A" w:rsidRPr="0009144A" w:rsidRDefault="00FA37A3" w:rsidP="008649FA">
      <w:pPr>
        <w:pStyle w:val="Head20"/>
        <w:numPr>
          <w:ilvl w:val="1"/>
          <w:numId w:val="110"/>
        </w:numPr>
        <w:rPr>
          <w:b w:val="0"/>
          <w:i w:val="0"/>
        </w:rPr>
      </w:pPr>
      <w:bookmarkStart w:id="107" w:name="_Toc494209880"/>
      <w:r w:rsidRPr="0009144A">
        <w:rPr>
          <w:b w:val="0"/>
          <w:i w:val="0"/>
        </w:rPr>
        <w:lastRenderedPageBreak/>
        <w:t>C</w:t>
      </w:r>
      <w:r w:rsidR="00DE5D3A" w:rsidRPr="0009144A">
        <w:rPr>
          <w:b w:val="0"/>
          <w:i w:val="0"/>
        </w:rPr>
        <w:t>OMPARISON TO PURCHASING POWER BENCHMARK</w:t>
      </w:r>
      <w:bookmarkEnd w:id="107"/>
      <w:r w:rsidR="00DE5D3A" w:rsidRPr="0009144A">
        <w:rPr>
          <w:b w:val="0"/>
          <w:i w:val="0"/>
        </w:rPr>
        <w:t xml:space="preserve"> </w:t>
      </w:r>
    </w:p>
    <w:p w14:paraId="45D4078D" w14:textId="28698B0E" w:rsidR="00FA37A3" w:rsidRPr="006E3B5B" w:rsidRDefault="00FA37A3" w:rsidP="00DE5D3A">
      <w:pPr>
        <w:pStyle w:val="Body"/>
        <w:rPr>
          <w:lang w:val="en-GB"/>
        </w:rPr>
      </w:pPr>
      <w:r w:rsidRPr="006E3B5B">
        <w:rPr>
          <w:lang w:val="en-GB"/>
        </w:rPr>
        <w:t>We have compared the 2014</w:t>
      </w:r>
      <w:r w:rsidR="001D3896">
        <w:rPr>
          <w:lang w:val="en-GB"/>
        </w:rPr>
        <w:t>–</w:t>
      </w:r>
      <w:r w:rsidRPr="006E3B5B">
        <w:rPr>
          <w:lang w:val="en-GB"/>
        </w:rPr>
        <w:t>15 results to the 2015</w:t>
      </w:r>
      <w:r w:rsidR="001D3896">
        <w:rPr>
          <w:lang w:val="en-GB"/>
        </w:rPr>
        <w:t>–</w:t>
      </w:r>
      <w:r w:rsidRPr="006E3B5B">
        <w:rPr>
          <w:lang w:val="en-GB"/>
        </w:rPr>
        <w:t>16 purchasing power benchmark. The 2014</w:t>
      </w:r>
      <w:r w:rsidR="001D3896">
        <w:rPr>
          <w:lang w:val="en-GB"/>
        </w:rPr>
        <w:t>–</w:t>
      </w:r>
      <w:r w:rsidRPr="006E3B5B">
        <w:rPr>
          <w:lang w:val="en-GB"/>
        </w:rPr>
        <w:t xml:space="preserve">15 </w:t>
      </w:r>
      <w:r w:rsidR="001D3896">
        <w:rPr>
          <w:lang w:val="en-GB"/>
        </w:rPr>
        <w:t>IBs‘</w:t>
      </w:r>
      <w:r w:rsidRPr="006E3B5B">
        <w:rPr>
          <w:lang w:val="en-GB"/>
        </w:rPr>
        <w:t xml:space="preserve"> contracts represented less than 1% of both the total number and total value of the 2015</w:t>
      </w:r>
      <w:r w:rsidR="001D3896">
        <w:rPr>
          <w:lang w:val="en-GB"/>
        </w:rPr>
        <w:t>–</w:t>
      </w:r>
      <w:r w:rsidRPr="006E3B5B">
        <w:rPr>
          <w:lang w:val="en-GB"/>
        </w:rPr>
        <w:t xml:space="preserve">16 purchasing power </w:t>
      </w:r>
      <w:r w:rsidRPr="006E3B5B">
        <w:rPr>
          <w:color w:val="1A1919"/>
          <w:lang w:val="en-GB"/>
        </w:rPr>
        <w:t>benchmark</w:t>
      </w:r>
      <w:r w:rsidRPr="006E3B5B">
        <w:rPr>
          <w:lang w:val="en-GB"/>
        </w:rPr>
        <w:t>.</w:t>
      </w:r>
      <w:r w:rsidR="00275991">
        <w:rPr>
          <w:lang w:val="en-GB"/>
        </w:rPr>
        <w:t xml:space="preserve"> </w:t>
      </w:r>
      <w:r w:rsidRPr="006E3B5B">
        <w:rPr>
          <w:lang w:val="en-GB"/>
        </w:rPr>
        <w:t xml:space="preserve">These figures are summarised in </w:t>
      </w:r>
      <w:r w:rsidRPr="006E3B5B">
        <w:rPr>
          <w:lang w:val="en-GB"/>
        </w:rPr>
        <w:fldChar w:fldCharType="begin"/>
      </w:r>
      <w:r w:rsidRPr="006E3B5B">
        <w:rPr>
          <w:lang w:val="en-GB"/>
        </w:rPr>
        <w:instrText xml:space="preserve"> REF _Ref473288704 \h  \* MERGEFORMAT </w:instrText>
      </w:r>
      <w:r w:rsidRPr="006E3B5B">
        <w:rPr>
          <w:lang w:val="en-GB"/>
        </w:rPr>
      </w:r>
      <w:r w:rsidRPr="006E3B5B">
        <w:rPr>
          <w:lang w:val="en-GB"/>
        </w:rPr>
        <w:fldChar w:fldCharType="separate"/>
      </w:r>
      <w:r w:rsidR="005D3903" w:rsidRPr="005D3903">
        <w:rPr>
          <w:lang w:val="en-GB"/>
        </w:rPr>
        <w:t>Table 8</w:t>
      </w:r>
      <w:r w:rsidRPr="006E3B5B">
        <w:rPr>
          <w:lang w:val="en-GB"/>
        </w:rPr>
        <w:fldChar w:fldCharType="end"/>
      </w:r>
      <w:r w:rsidRPr="006E3B5B">
        <w:rPr>
          <w:lang w:val="en-GB"/>
        </w:rPr>
        <w:t xml:space="preserve"> below.</w:t>
      </w:r>
    </w:p>
    <w:p w14:paraId="72329485" w14:textId="77777777" w:rsidR="00DE5D3A" w:rsidRPr="006E3B5B" w:rsidRDefault="00DE5D3A" w:rsidP="00DE5D3A">
      <w:pPr>
        <w:pStyle w:val="Body"/>
        <w:rPr>
          <w:b/>
          <w:bCs/>
          <w:sz w:val="16"/>
          <w:szCs w:val="16"/>
          <w:lang w:val="en-GB"/>
        </w:rPr>
      </w:pPr>
    </w:p>
    <w:p w14:paraId="457F7469" w14:textId="7DA2F613" w:rsidR="00FA37A3" w:rsidRPr="006E3B5B" w:rsidRDefault="00FA37A3" w:rsidP="003F5C08">
      <w:pPr>
        <w:ind w:left="-136"/>
        <w:rPr>
          <w:rFonts w:ascii="Calibri Light" w:hAnsi="Calibri Light" w:cs="Courier New"/>
          <w:i/>
          <w:color w:val="4F81BD" w:themeColor="accent1"/>
          <w:sz w:val="18"/>
          <w:szCs w:val="16"/>
          <w:lang w:val="en-GB"/>
        </w:rPr>
      </w:pPr>
      <w:bookmarkStart w:id="108" w:name="_Ref473288704"/>
      <w:bookmarkStart w:id="109" w:name="_Toc473724080"/>
      <w:r w:rsidRPr="006E3B5B">
        <w:rPr>
          <w:rFonts w:ascii="Calibri Light" w:hAnsi="Calibri Light" w:cs="Courier New"/>
          <w:i/>
          <w:color w:val="4F81BD" w:themeColor="accent1"/>
          <w:sz w:val="18"/>
          <w:szCs w:val="16"/>
          <w:lang w:val="en-GB"/>
        </w:rPr>
        <w:t xml:space="preserve">Table </w:t>
      </w:r>
      <w:r w:rsidRPr="006E3B5B">
        <w:rPr>
          <w:rFonts w:ascii="Calibri Light" w:hAnsi="Calibri Light" w:cs="Courier New"/>
          <w:i/>
          <w:color w:val="4F81BD" w:themeColor="accent1"/>
          <w:sz w:val="18"/>
          <w:szCs w:val="16"/>
          <w:lang w:val="en-GB"/>
        </w:rPr>
        <w:fldChar w:fldCharType="begin"/>
      </w:r>
      <w:r w:rsidRPr="006E3B5B">
        <w:rPr>
          <w:rFonts w:ascii="Calibri Light" w:hAnsi="Calibri Light" w:cs="Courier New"/>
          <w:i/>
          <w:color w:val="4F81BD" w:themeColor="accent1"/>
          <w:sz w:val="18"/>
          <w:szCs w:val="16"/>
          <w:lang w:val="en-GB"/>
        </w:rPr>
        <w:instrText xml:space="preserve"> SEQ Table \* ARABIC </w:instrText>
      </w:r>
      <w:r w:rsidRPr="006E3B5B">
        <w:rPr>
          <w:rFonts w:ascii="Calibri Light" w:hAnsi="Calibri Light" w:cs="Courier New"/>
          <w:i/>
          <w:color w:val="4F81BD" w:themeColor="accent1"/>
          <w:sz w:val="18"/>
          <w:szCs w:val="16"/>
          <w:lang w:val="en-GB"/>
        </w:rPr>
        <w:fldChar w:fldCharType="separate"/>
      </w:r>
      <w:r w:rsidR="005D3903">
        <w:rPr>
          <w:rFonts w:ascii="Calibri Light" w:hAnsi="Calibri Light" w:cs="Courier New"/>
          <w:i/>
          <w:noProof/>
          <w:color w:val="4F81BD" w:themeColor="accent1"/>
          <w:sz w:val="18"/>
          <w:szCs w:val="16"/>
          <w:lang w:val="en-GB"/>
        </w:rPr>
        <w:t>8</w:t>
      </w:r>
      <w:r w:rsidRPr="006E3B5B">
        <w:rPr>
          <w:rFonts w:ascii="Calibri Light" w:hAnsi="Calibri Light" w:cs="Courier New"/>
          <w:i/>
          <w:color w:val="4F81BD" w:themeColor="accent1"/>
          <w:sz w:val="18"/>
          <w:szCs w:val="16"/>
          <w:lang w:val="en-GB"/>
        </w:rPr>
        <w:fldChar w:fldCharType="end"/>
      </w:r>
      <w:bookmarkEnd w:id="108"/>
      <w:r w:rsidRPr="006E3B5B">
        <w:rPr>
          <w:rFonts w:ascii="Calibri Light" w:hAnsi="Calibri Light" w:cs="Courier New"/>
          <w:i/>
          <w:color w:val="4F81BD" w:themeColor="accent1"/>
          <w:sz w:val="18"/>
          <w:szCs w:val="16"/>
          <w:lang w:val="en-GB"/>
        </w:rPr>
        <w:t xml:space="preserve"> </w:t>
      </w:r>
      <w:r w:rsidR="001D3896">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 xml:space="preserve"> Comparison of Indigenous business contracts in 2014</w:t>
      </w:r>
      <w:r w:rsidR="001D3896">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15 and 2015</w:t>
      </w:r>
      <w:r w:rsidR="001D3896">
        <w:rPr>
          <w:rFonts w:ascii="Calibri Light" w:hAnsi="Calibri Light" w:cs="Courier New"/>
          <w:i/>
          <w:color w:val="4F81BD" w:themeColor="accent1"/>
          <w:sz w:val="18"/>
          <w:szCs w:val="16"/>
          <w:lang w:val="en-GB"/>
        </w:rPr>
        <w:t>–</w:t>
      </w:r>
      <w:r w:rsidRPr="006E3B5B">
        <w:rPr>
          <w:rFonts w:ascii="Calibri Light" w:hAnsi="Calibri Light" w:cs="Courier New"/>
          <w:i/>
          <w:color w:val="4F81BD" w:themeColor="accent1"/>
          <w:sz w:val="18"/>
          <w:szCs w:val="16"/>
          <w:lang w:val="en-GB"/>
        </w:rPr>
        <w:t>16 (AusTender data only)</w:t>
      </w:r>
      <w:bookmarkEnd w:id="109"/>
    </w:p>
    <w:tbl>
      <w:tblPr>
        <w:tblStyle w:val="Urbis-Default"/>
        <w:tblW w:w="5000"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Caption w:val="Table 8 — Comparison of Indigenous business contracts in 2014–15 and 2015–16 (AusTender data only)"/>
        <w:tblDescription w:val="Year, number of IB contracts, total value of IB contracts, average value, number of IB contracts to 2015-16 benchmark and value of IB contracts to 2015-16 benchmark."/>
      </w:tblPr>
      <w:tblGrid>
        <w:gridCol w:w="1180"/>
        <w:gridCol w:w="1574"/>
        <w:gridCol w:w="1842"/>
        <w:gridCol w:w="1341"/>
        <w:gridCol w:w="1670"/>
        <w:gridCol w:w="2015"/>
      </w:tblGrid>
      <w:tr w:rsidR="00561B83" w:rsidRPr="006E3B5B" w14:paraId="7276E6DC" w14:textId="77777777" w:rsidTr="001D3896">
        <w:trPr>
          <w:cnfStyle w:val="100000000000" w:firstRow="1" w:lastRow="0" w:firstColumn="0" w:lastColumn="0" w:oddVBand="0" w:evenVBand="0" w:oddHBand="0" w:evenHBand="0" w:firstRowFirstColumn="0" w:firstRowLastColumn="0" w:lastRowFirstColumn="0" w:lastRowLastColumn="0"/>
        </w:trPr>
        <w:tc>
          <w:tcPr>
            <w:tcW w:w="613" w:type="pct"/>
            <w:vAlign w:val="top"/>
          </w:tcPr>
          <w:p w14:paraId="45A1B0EB" w14:textId="77777777" w:rsidR="00FA37A3" w:rsidRPr="006E3B5B" w:rsidRDefault="00FA37A3" w:rsidP="0009144A">
            <w:pPr>
              <w:rPr>
                <w:rFonts w:ascii="Calibri Light" w:hAnsi="Calibri Light"/>
                <w:b/>
                <w:color w:val="1A1919"/>
                <w:sz w:val="18"/>
                <w:szCs w:val="18"/>
                <w:lang w:val="en-GB" w:eastAsia="en-US"/>
              </w:rPr>
            </w:pPr>
            <w:r w:rsidRPr="006E3B5B">
              <w:rPr>
                <w:rFonts w:ascii="Calibri Light" w:hAnsi="Calibri Light"/>
                <w:b/>
                <w:color w:val="1A1919"/>
                <w:sz w:val="18"/>
                <w:szCs w:val="18"/>
                <w:lang w:val="en-GB"/>
              </w:rPr>
              <w:t>Year</w:t>
            </w:r>
          </w:p>
        </w:tc>
        <w:tc>
          <w:tcPr>
            <w:tcW w:w="818" w:type="pct"/>
            <w:vAlign w:val="top"/>
          </w:tcPr>
          <w:p w14:paraId="670CF9DD" w14:textId="77777777" w:rsidR="00FA37A3" w:rsidRPr="006E3B5B" w:rsidRDefault="00FA37A3" w:rsidP="0009144A">
            <w:pPr>
              <w:rPr>
                <w:rFonts w:ascii="Calibri Light" w:hAnsi="Calibri Light"/>
                <w:b/>
                <w:color w:val="1A1919"/>
                <w:sz w:val="18"/>
                <w:szCs w:val="18"/>
                <w:lang w:val="en-GB" w:eastAsia="en-US"/>
              </w:rPr>
            </w:pPr>
            <w:r w:rsidRPr="006E3B5B">
              <w:rPr>
                <w:rFonts w:ascii="Calibri Light" w:hAnsi="Calibri Light"/>
                <w:b/>
                <w:color w:val="1A1919"/>
                <w:sz w:val="18"/>
                <w:szCs w:val="18"/>
                <w:lang w:val="en-GB"/>
              </w:rPr>
              <w:t xml:space="preserve">Number of IB contracts </w:t>
            </w:r>
          </w:p>
        </w:tc>
        <w:tc>
          <w:tcPr>
            <w:tcW w:w="957" w:type="pct"/>
            <w:vAlign w:val="top"/>
          </w:tcPr>
          <w:p w14:paraId="77DA92F6" w14:textId="77777777" w:rsidR="001D3896" w:rsidRDefault="00FA37A3" w:rsidP="0009144A">
            <w:pPr>
              <w:rPr>
                <w:rFonts w:ascii="Calibri Light" w:hAnsi="Calibri Light"/>
                <w:b/>
                <w:color w:val="1A1919"/>
                <w:sz w:val="18"/>
                <w:szCs w:val="18"/>
                <w:lang w:val="en-GB" w:eastAsia="en-US"/>
              </w:rPr>
            </w:pPr>
            <w:r w:rsidRPr="006E3B5B">
              <w:rPr>
                <w:rFonts w:ascii="Calibri Light" w:hAnsi="Calibri Light"/>
                <w:b/>
                <w:color w:val="1A1919"/>
                <w:sz w:val="18"/>
                <w:szCs w:val="18"/>
                <w:lang w:val="en-GB"/>
              </w:rPr>
              <w:t>Total value IB contracts</w:t>
            </w:r>
          </w:p>
          <w:p w14:paraId="1744D4FD" w14:textId="77777777" w:rsidR="001D3896" w:rsidRDefault="001D3896" w:rsidP="0009144A">
            <w:pPr>
              <w:rPr>
                <w:rFonts w:ascii="Calibri Light" w:hAnsi="Calibri Light"/>
                <w:b/>
                <w:color w:val="1A1919"/>
                <w:sz w:val="18"/>
                <w:szCs w:val="18"/>
                <w:lang w:val="en-GB" w:eastAsia="en-US"/>
              </w:rPr>
            </w:pPr>
          </w:p>
          <w:p w14:paraId="46ABBDDC" w14:textId="77777777" w:rsidR="001D3896" w:rsidRDefault="001D3896" w:rsidP="0009144A">
            <w:pPr>
              <w:rPr>
                <w:rFonts w:ascii="Calibri Light" w:hAnsi="Calibri Light"/>
                <w:b/>
                <w:color w:val="1A1919"/>
                <w:sz w:val="18"/>
                <w:szCs w:val="18"/>
                <w:lang w:val="en-GB" w:eastAsia="en-US"/>
              </w:rPr>
            </w:pPr>
          </w:p>
          <w:p w14:paraId="459F737E" w14:textId="77777777" w:rsidR="00FA37A3" w:rsidRPr="006E3B5B" w:rsidRDefault="001D3896" w:rsidP="0009144A">
            <w:pPr>
              <w:jc w:val="center"/>
              <w:rPr>
                <w:rFonts w:ascii="Calibri Light" w:hAnsi="Calibri Light"/>
                <w:b/>
                <w:color w:val="1A1919"/>
                <w:sz w:val="18"/>
                <w:szCs w:val="18"/>
                <w:lang w:val="en-GB" w:eastAsia="en-US"/>
              </w:rPr>
            </w:pPr>
            <w:r>
              <w:rPr>
                <w:rFonts w:ascii="Calibri Light" w:hAnsi="Calibri Light"/>
                <w:b/>
                <w:color w:val="1A1919"/>
                <w:sz w:val="18"/>
                <w:szCs w:val="18"/>
                <w:lang w:val="en-GB"/>
              </w:rPr>
              <w:t>$</w:t>
            </w:r>
          </w:p>
        </w:tc>
        <w:tc>
          <w:tcPr>
            <w:tcW w:w="697" w:type="pct"/>
            <w:vAlign w:val="top"/>
          </w:tcPr>
          <w:p w14:paraId="111E890F" w14:textId="77777777" w:rsidR="00FA37A3" w:rsidRPr="006E3B5B" w:rsidRDefault="00FA37A3" w:rsidP="0009144A">
            <w:pPr>
              <w:rPr>
                <w:rFonts w:ascii="Calibri Light" w:hAnsi="Calibri Light"/>
                <w:b/>
                <w:color w:val="1A1919"/>
                <w:sz w:val="18"/>
                <w:szCs w:val="18"/>
                <w:lang w:val="en-GB" w:eastAsia="en-US"/>
              </w:rPr>
            </w:pPr>
            <w:r w:rsidRPr="006E3B5B">
              <w:rPr>
                <w:rFonts w:ascii="Calibri Light" w:hAnsi="Calibri Light"/>
                <w:b/>
                <w:color w:val="1A1919"/>
                <w:sz w:val="18"/>
                <w:szCs w:val="18"/>
                <w:lang w:val="en-GB"/>
              </w:rPr>
              <w:t xml:space="preserve">Average value IB contract </w:t>
            </w:r>
          </w:p>
        </w:tc>
        <w:tc>
          <w:tcPr>
            <w:tcW w:w="868" w:type="pct"/>
            <w:vAlign w:val="top"/>
          </w:tcPr>
          <w:p w14:paraId="5B7CC795" w14:textId="6FC73E38" w:rsidR="001D3896" w:rsidRDefault="00FA37A3" w:rsidP="0009144A">
            <w:pPr>
              <w:rPr>
                <w:rFonts w:ascii="Calibri Light" w:hAnsi="Calibri Light"/>
                <w:b/>
                <w:color w:val="1A1919"/>
                <w:sz w:val="18"/>
                <w:szCs w:val="18"/>
                <w:lang w:val="en-GB" w:eastAsia="en-US"/>
              </w:rPr>
            </w:pPr>
            <w:r w:rsidRPr="006E3B5B">
              <w:rPr>
                <w:rFonts w:ascii="Calibri Light" w:hAnsi="Calibri Light"/>
                <w:b/>
                <w:color w:val="1A1919"/>
                <w:sz w:val="18"/>
                <w:szCs w:val="18"/>
                <w:lang w:val="en-GB"/>
              </w:rPr>
              <w:t>Number of IB contracts to 2015</w:t>
            </w:r>
            <w:r w:rsidR="001D3896">
              <w:rPr>
                <w:rFonts w:ascii="Calibri Light" w:hAnsi="Calibri Light"/>
                <w:b/>
                <w:color w:val="1A1919"/>
                <w:sz w:val="18"/>
                <w:szCs w:val="18"/>
                <w:lang w:val="en-GB"/>
              </w:rPr>
              <w:t>–</w:t>
            </w:r>
            <w:r w:rsidRPr="006E3B5B">
              <w:rPr>
                <w:rFonts w:ascii="Calibri Light" w:hAnsi="Calibri Light"/>
                <w:b/>
                <w:color w:val="1A1919"/>
                <w:sz w:val="18"/>
                <w:szCs w:val="18"/>
                <w:lang w:val="en-GB"/>
              </w:rPr>
              <w:t>16 benchmark</w:t>
            </w:r>
          </w:p>
          <w:p w14:paraId="5D0195BD" w14:textId="77777777" w:rsidR="00FA37A3" w:rsidRPr="006E3B5B" w:rsidRDefault="001D3896" w:rsidP="0009144A">
            <w:pPr>
              <w:jc w:val="center"/>
              <w:rPr>
                <w:rFonts w:ascii="Calibri Light" w:hAnsi="Calibri Light"/>
                <w:b/>
                <w:color w:val="1A1919"/>
                <w:sz w:val="18"/>
                <w:szCs w:val="18"/>
                <w:lang w:val="en-GB" w:eastAsia="en-US"/>
              </w:rPr>
            </w:pPr>
            <w:r>
              <w:rPr>
                <w:rFonts w:ascii="Calibri Light" w:hAnsi="Calibri Light"/>
                <w:b/>
                <w:color w:val="1A1919"/>
                <w:sz w:val="18"/>
                <w:szCs w:val="18"/>
                <w:lang w:val="en-GB"/>
              </w:rPr>
              <w:t>%</w:t>
            </w:r>
          </w:p>
        </w:tc>
        <w:tc>
          <w:tcPr>
            <w:tcW w:w="1048" w:type="pct"/>
            <w:vAlign w:val="top"/>
          </w:tcPr>
          <w:p w14:paraId="20DA621B" w14:textId="49AAEC32" w:rsidR="00FA37A3" w:rsidRDefault="00FA37A3" w:rsidP="0009144A">
            <w:pPr>
              <w:rPr>
                <w:rFonts w:ascii="Calibri Light" w:hAnsi="Calibri Light"/>
                <w:b/>
                <w:color w:val="1A1919"/>
                <w:sz w:val="18"/>
                <w:szCs w:val="18"/>
                <w:lang w:val="en-GB" w:eastAsia="en-US"/>
              </w:rPr>
            </w:pPr>
            <w:r w:rsidRPr="006E3B5B">
              <w:rPr>
                <w:rFonts w:ascii="Calibri Light" w:hAnsi="Calibri Light"/>
                <w:b/>
                <w:color w:val="1A1919"/>
                <w:sz w:val="18"/>
                <w:szCs w:val="18"/>
                <w:lang w:val="en-GB"/>
              </w:rPr>
              <w:t>Value of IB contracts to 2015</w:t>
            </w:r>
            <w:r w:rsidR="001D3896">
              <w:rPr>
                <w:rFonts w:ascii="Calibri Light" w:hAnsi="Calibri Light"/>
                <w:b/>
                <w:color w:val="1A1919"/>
                <w:sz w:val="18"/>
                <w:szCs w:val="18"/>
                <w:lang w:val="en-GB"/>
              </w:rPr>
              <w:t>–</w:t>
            </w:r>
            <w:r w:rsidRPr="006E3B5B">
              <w:rPr>
                <w:rFonts w:ascii="Calibri Light" w:hAnsi="Calibri Light"/>
                <w:b/>
                <w:color w:val="1A1919"/>
                <w:sz w:val="18"/>
                <w:szCs w:val="18"/>
                <w:lang w:val="en-GB"/>
              </w:rPr>
              <w:t>16 benchmark</w:t>
            </w:r>
          </w:p>
          <w:p w14:paraId="74F2759B" w14:textId="77777777" w:rsidR="00712A80" w:rsidRDefault="00712A80" w:rsidP="0009144A">
            <w:pPr>
              <w:rPr>
                <w:rFonts w:ascii="Calibri Light" w:hAnsi="Calibri Light"/>
                <w:b/>
                <w:color w:val="1A1919"/>
                <w:sz w:val="18"/>
                <w:szCs w:val="18"/>
                <w:lang w:val="en-GB" w:eastAsia="en-US"/>
              </w:rPr>
            </w:pPr>
          </w:p>
          <w:p w14:paraId="1496A64F" w14:textId="77777777" w:rsidR="00712A80" w:rsidRPr="006E3B5B" w:rsidRDefault="00712A80" w:rsidP="0009144A">
            <w:pPr>
              <w:jc w:val="center"/>
              <w:rPr>
                <w:rFonts w:ascii="Calibri Light" w:hAnsi="Calibri Light"/>
                <w:b/>
                <w:color w:val="1A1919"/>
                <w:sz w:val="18"/>
                <w:szCs w:val="18"/>
                <w:lang w:val="en-GB" w:eastAsia="en-US"/>
              </w:rPr>
            </w:pPr>
            <w:r>
              <w:rPr>
                <w:rFonts w:ascii="Calibri Light" w:hAnsi="Calibri Light"/>
                <w:b/>
                <w:color w:val="1A1919"/>
                <w:sz w:val="18"/>
                <w:szCs w:val="18"/>
                <w:lang w:val="en-GB"/>
              </w:rPr>
              <w:t>%</w:t>
            </w:r>
          </w:p>
        </w:tc>
      </w:tr>
      <w:tr w:rsidR="00FA37A3" w:rsidRPr="006E3B5B" w14:paraId="3EB2B6EA" w14:textId="77777777" w:rsidTr="000A76C9">
        <w:trPr>
          <w:cnfStyle w:val="000000100000" w:firstRow="0" w:lastRow="0" w:firstColumn="0" w:lastColumn="0" w:oddVBand="0" w:evenVBand="0" w:oddHBand="1" w:evenHBand="0" w:firstRowFirstColumn="0" w:firstRowLastColumn="0" w:lastRowFirstColumn="0" w:lastRowLastColumn="0"/>
          <w:trHeight w:val="340"/>
        </w:trPr>
        <w:tc>
          <w:tcPr>
            <w:tcW w:w="613" w:type="pct"/>
            <w:shd w:val="clear" w:color="auto" w:fill="auto"/>
            <w:vAlign w:val="center"/>
          </w:tcPr>
          <w:p w14:paraId="56836EAC" w14:textId="3D340BC3" w:rsidR="00FA37A3" w:rsidRPr="006E3B5B" w:rsidRDefault="00FA37A3" w:rsidP="0009144A">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2014</w:t>
            </w:r>
            <w:r w:rsidR="001D3896">
              <w:rPr>
                <w:rFonts w:ascii="Calibri Light" w:hAnsi="Calibri Light"/>
                <w:color w:val="404040"/>
                <w:sz w:val="18"/>
                <w:szCs w:val="18"/>
                <w:lang w:val="en-GB"/>
              </w:rPr>
              <w:t>–</w:t>
            </w:r>
            <w:r w:rsidRPr="006E3B5B">
              <w:rPr>
                <w:rFonts w:ascii="Calibri Light" w:hAnsi="Calibri Light"/>
                <w:color w:val="404040"/>
                <w:sz w:val="18"/>
                <w:szCs w:val="18"/>
                <w:lang w:val="en-GB"/>
              </w:rPr>
              <w:t>15</w:t>
            </w:r>
          </w:p>
        </w:tc>
        <w:tc>
          <w:tcPr>
            <w:tcW w:w="818" w:type="pct"/>
            <w:shd w:val="clear" w:color="auto" w:fill="auto"/>
            <w:vAlign w:val="center"/>
          </w:tcPr>
          <w:p w14:paraId="0B3993EE"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78</w:t>
            </w:r>
          </w:p>
        </w:tc>
        <w:tc>
          <w:tcPr>
            <w:tcW w:w="957" w:type="pct"/>
            <w:shd w:val="clear" w:color="auto" w:fill="auto"/>
            <w:vAlign w:val="center"/>
          </w:tcPr>
          <w:p w14:paraId="3AECC3F7" w14:textId="55DAF15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17</w:t>
            </w:r>
            <w:r w:rsidR="00712A80">
              <w:rPr>
                <w:rFonts w:ascii="Times New Roman" w:hAnsi="Times New Roman"/>
                <w:color w:val="404040"/>
                <w:sz w:val="18"/>
                <w:szCs w:val="18"/>
                <w:lang w:val="en-GB"/>
              </w:rPr>
              <w:t> </w:t>
            </w:r>
            <w:r w:rsidRPr="006E3B5B">
              <w:rPr>
                <w:rFonts w:ascii="Calibri Light" w:hAnsi="Calibri Light"/>
                <w:color w:val="404040"/>
                <w:sz w:val="18"/>
                <w:szCs w:val="18"/>
                <w:lang w:val="en-GB"/>
              </w:rPr>
              <w:t>492</w:t>
            </w:r>
            <w:r w:rsidR="00712A80">
              <w:rPr>
                <w:rFonts w:ascii="Times New Roman" w:hAnsi="Times New Roman"/>
                <w:color w:val="404040"/>
                <w:sz w:val="18"/>
                <w:szCs w:val="18"/>
                <w:lang w:val="en-GB"/>
              </w:rPr>
              <w:t> </w:t>
            </w:r>
            <w:r w:rsidRPr="006E3B5B">
              <w:rPr>
                <w:rFonts w:ascii="Calibri Light" w:hAnsi="Calibri Light"/>
                <w:color w:val="404040"/>
                <w:sz w:val="18"/>
                <w:szCs w:val="18"/>
                <w:lang w:val="en-GB"/>
              </w:rPr>
              <w:t>419</w:t>
            </w:r>
          </w:p>
        </w:tc>
        <w:tc>
          <w:tcPr>
            <w:tcW w:w="697" w:type="pct"/>
            <w:shd w:val="clear" w:color="auto" w:fill="auto"/>
            <w:vAlign w:val="center"/>
          </w:tcPr>
          <w:p w14:paraId="28269E8B" w14:textId="0300763A"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224</w:t>
            </w:r>
            <w:r w:rsidR="00712A80">
              <w:rPr>
                <w:rFonts w:ascii="Times New Roman" w:hAnsi="Times New Roman"/>
                <w:color w:val="404040"/>
                <w:sz w:val="18"/>
                <w:szCs w:val="18"/>
                <w:lang w:val="en-GB"/>
              </w:rPr>
              <w:t> </w:t>
            </w:r>
            <w:r w:rsidRPr="006E3B5B">
              <w:rPr>
                <w:rFonts w:ascii="Calibri Light" w:hAnsi="Calibri Light"/>
                <w:color w:val="404040"/>
                <w:sz w:val="18"/>
                <w:szCs w:val="18"/>
                <w:lang w:val="en-GB"/>
              </w:rPr>
              <w:t>262</w:t>
            </w:r>
          </w:p>
        </w:tc>
        <w:tc>
          <w:tcPr>
            <w:tcW w:w="868" w:type="pct"/>
            <w:shd w:val="clear" w:color="auto" w:fill="auto"/>
            <w:vAlign w:val="center"/>
          </w:tcPr>
          <w:p w14:paraId="6C9CFCBB" w14:textId="43C43B5A"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0.15</w:t>
            </w:r>
          </w:p>
        </w:tc>
        <w:tc>
          <w:tcPr>
            <w:tcW w:w="1048" w:type="pct"/>
            <w:shd w:val="clear" w:color="auto" w:fill="auto"/>
            <w:vAlign w:val="center"/>
          </w:tcPr>
          <w:p w14:paraId="5D9881A6" w14:textId="5A25D2F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0.06</w:t>
            </w:r>
          </w:p>
        </w:tc>
      </w:tr>
      <w:tr w:rsidR="00FA37A3" w:rsidRPr="006E3B5B" w14:paraId="6CB165D6" w14:textId="77777777" w:rsidTr="000A76C9">
        <w:trPr>
          <w:trHeight w:val="340"/>
        </w:trPr>
        <w:tc>
          <w:tcPr>
            <w:tcW w:w="613" w:type="pct"/>
            <w:vAlign w:val="center"/>
          </w:tcPr>
          <w:p w14:paraId="69200147" w14:textId="781A8A4B" w:rsidR="00FA37A3" w:rsidRPr="006E3B5B" w:rsidRDefault="00FA37A3" w:rsidP="0009144A">
            <w:pPr>
              <w:spacing w:before="60" w:after="60" w:line="240" w:lineRule="exact"/>
              <w:rPr>
                <w:rFonts w:ascii="Calibri Light" w:hAnsi="Calibri Light"/>
                <w:color w:val="404040"/>
                <w:sz w:val="18"/>
                <w:szCs w:val="18"/>
                <w:lang w:val="en-GB" w:eastAsia="en-US"/>
              </w:rPr>
            </w:pPr>
            <w:r w:rsidRPr="006E3B5B">
              <w:rPr>
                <w:rFonts w:ascii="Calibri Light" w:hAnsi="Calibri Light"/>
                <w:color w:val="404040"/>
                <w:sz w:val="18"/>
                <w:szCs w:val="18"/>
                <w:lang w:val="en-GB"/>
              </w:rPr>
              <w:t>2015</w:t>
            </w:r>
            <w:r w:rsidR="001D3896">
              <w:rPr>
                <w:rFonts w:ascii="Calibri Light" w:hAnsi="Calibri Light"/>
                <w:color w:val="404040"/>
                <w:sz w:val="18"/>
                <w:szCs w:val="18"/>
                <w:lang w:val="en-GB"/>
              </w:rPr>
              <w:t>–</w:t>
            </w:r>
            <w:r w:rsidRPr="006E3B5B">
              <w:rPr>
                <w:rFonts w:ascii="Calibri Light" w:hAnsi="Calibri Light"/>
                <w:color w:val="404040"/>
                <w:sz w:val="18"/>
                <w:szCs w:val="18"/>
                <w:lang w:val="en-GB"/>
              </w:rPr>
              <w:t>16</w:t>
            </w:r>
          </w:p>
        </w:tc>
        <w:tc>
          <w:tcPr>
            <w:tcW w:w="818" w:type="pct"/>
            <w:vAlign w:val="center"/>
          </w:tcPr>
          <w:p w14:paraId="0BDDEB92" w14:textId="7777777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527</w:t>
            </w:r>
          </w:p>
        </w:tc>
        <w:tc>
          <w:tcPr>
            <w:tcW w:w="957" w:type="pct"/>
            <w:vAlign w:val="center"/>
          </w:tcPr>
          <w:p w14:paraId="5BA2ED4B" w14:textId="504257B7"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209</w:t>
            </w:r>
            <w:r w:rsidR="00712A80">
              <w:rPr>
                <w:rFonts w:ascii="Times New Roman" w:hAnsi="Times New Roman"/>
                <w:color w:val="404040"/>
                <w:sz w:val="18"/>
                <w:szCs w:val="18"/>
                <w:lang w:val="en-GB"/>
              </w:rPr>
              <w:t> </w:t>
            </w:r>
            <w:r w:rsidRPr="006E3B5B">
              <w:rPr>
                <w:rFonts w:ascii="Calibri Light" w:hAnsi="Calibri Light"/>
                <w:color w:val="404040"/>
                <w:sz w:val="18"/>
                <w:szCs w:val="18"/>
                <w:lang w:val="en-GB"/>
              </w:rPr>
              <w:t>788</w:t>
            </w:r>
            <w:r w:rsidR="00712A80">
              <w:rPr>
                <w:rFonts w:ascii="Times New Roman" w:hAnsi="Times New Roman"/>
                <w:color w:val="404040"/>
                <w:sz w:val="18"/>
                <w:szCs w:val="18"/>
                <w:lang w:val="en-GB"/>
              </w:rPr>
              <w:t> </w:t>
            </w:r>
            <w:r w:rsidRPr="006E3B5B">
              <w:rPr>
                <w:rFonts w:ascii="Calibri Light" w:hAnsi="Calibri Light"/>
                <w:color w:val="404040"/>
                <w:sz w:val="18"/>
                <w:szCs w:val="18"/>
                <w:lang w:val="en-GB"/>
              </w:rPr>
              <w:t>535</w:t>
            </w:r>
          </w:p>
        </w:tc>
        <w:tc>
          <w:tcPr>
            <w:tcW w:w="697" w:type="pct"/>
            <w:vAlign w:val="center"/>
          </w:tcPr>
          <w:p w14:paraId="14764B5D" w14:textId="5BA08AC0"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398</w:t>
            </w:r>
            <w:r w:rsidR="00712A80">
              <w:rPr>
                <w:rFonts w:ascii="Times New Roman" w:hAnsi="Times New Roman"/>
                <w:color w:val="404040"/>
                <w:sz w:val="18"/>
                <w:szCs w:val="18"/>
                <w:lang w:val="en-GB"/>
              </w:rPr>
              <w:t> </w:t>
            </w:r>
            <w:r w:rsidRPr="006E3B5B">
              <w:rPr>
                <w:rFonts w:ascii="Calibri Light" w:hAnsi="Calibri Light"/>
                <w:color w:val="404040"/>
                <w:sz w:val="18"/>
                <w:szCs w:val="18"/>
                <w:lang w:val="en-GB"/>
              </w:rPr>
              <w:t>081</w:t>
            </w:r>
          </w:p>
        </w:tc>
        <w:tc>
          <w:tcPr>
            <w:tcW w:w="868" w:type="pct"/>
            <w:vAlign w:val="center"/>
          </w:tcPr>
          <w:p w14:paraId="1935DE98" w14:textId="38F7D8AB"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1.03</w:t>
            </w:r>
          </w:p>
        </w:tc>
        <w:tc>
          <w:tcPr>
            <w:tcW w:w="1048" w:type="pct"/>
            <w:vAlign w:val="center"/>
          </w:tcPr>
          <w:p w14:paraId="42A91C59" w14:textId="173FE7B3" w:rsidR="00FA37A3" w:rsidRPr="006E3B5B" w:rsidRDefault="00FA37A3" w:rsidP="0009144A">
            <w:pPr>
              <w:spacing w:before="60" w:after="60" w:line="240" w:lineRule="exact"/>
              <w:jc w:val="right"/>
              <w:rPr>
                <w:rFonts w:ascii="Calibri Light" w:hAnsi="Calibri Light"/>
                <w:color w:val="404040"/>
                <w:sz w:val="18"/>
                <w:szCs w:val="18"/>
                <w:lang w:val="en-GB" w:eastAsia="en-US"/>
              </w:rPr>
            </w:pPr>
            <w:r w:rsidRPr="006E3B5B">
              <w:rPr>
                <w:rFonts w:ascii="Calibri Light" w:hAnsi="Calibri Light"/>
                <w:color w:val="404040"/>
                <w:sz w:val="18"/>
                <w:szCs w:val="18"/>
                <w:lang w:val="en-GB"/>
              </w:rPr>
              <w:t>0.69</w:t>
            </w:r>
          </w:p>
        </w:tc>
      </w:tr>
    </w:tbl>
    <w:p w14:paraId="6C9CA4F9" w14:textId="09A86DC3" w:rsidR="00FA37A3" w:rsidRPr="006E3B5B" w:rsidRDefault="00FA37A3" w:rsidP="0009144A">
      <w:pPr>
        <w:spacing w:before="40" w:line="280" w:lineRule="exact"/>
        <w:ind w:left="-136"/>
        <w:rPr>
          <w:rFonts w:ascii="Calibri" w:hAnsi="Calibri"/>
          <w:color w:val="404040"/>
          <w:sz w:val="16"/>
          <w:szCs w:val="16"/>
          <w:lang w:val="en-GB" w:eastAsia="en-AU"/>
        </w:rPr>
      </w:pPr>
      <w:r w:rsidRPr="006E3B5B">
        <w:rPr>
          <w:rFonts w:ascii="Calibri" w:hAnsi="Calibri"/>
          <w:color w:val="404040"/>
          <w:sz w:val="16"/>
          <w:szCs w:val="16"/>
          <w:lang w:val="en-GB" w:eastAsia="en-AU"/>
        </w:rPr>
        <w:t>Source: DPMC data. Urbis analysis.</w:t>
      </w:r>
      <w:r w:rsidR="00275991">
        <w:rPr>
          <w:rFonts w:ascii="Calibri" w:hAnsi="Calibri"/>
          <w:color w:val="404040"/>
          <w:sz w:val="16"/>
          <w:szCs w:val="16"/>
          <w:lang w:val="en-GB" w:eastAsia="en-AU"/>
        </w:rPr>
        <w:t xml:space="preserve"> </w:t>
      </w:r>
    </w:p>
    <w:p w14:paraId="5071C364" w14:textId="138F90FC" w:rsidR="00FA37A3" w:rsidRPr="006E3B5B" w:rsidRDefault="00FA37A3" w:rsidP="00DE5D3A">
      <w:pPr>
        <w:pStyle w:val="Body"/>
        <w:rPr>
          <w:lang w:val="en-GB"/>
        </w:rPr>
      </w:pPr>
      <w:r w:rsidRPr="006E3B5B">
        <w:rPr>
          <w:lang w:val="en-GB"/>
        </w:rPr>
        <w:t>In contrast, the comparable data for 2015</w:t>
      </w:r>
      <w:r w:rsidR="00905E0B">
        <w:rPr>
          <w:lang w:val="en-GB"/>
        </w:rPr>
        <w:t>–</w:t>
      </w:r>
      <w:r w:rsidRPr="006E3B5B">
        <w:rPr>
          <w:lang w:val="en-GB"/>
        </w:rPr>
        <w:t xml:space="preserve">16 shows an increase in both number and value of contract to </w:t>
      </w:r>
      <w:r w:rsidR="00905E0B">
        <w:rPr>
          <w:lang w:val="en-GB"/>
        </w:rPr>
        <w:t>IBs</w:t>
      </w:r>
      <w:r w:rsidRPr="006E3B5B">
        <w:rPr>
          <w:lang w:val="en-GB"/>
        </w:rPr>
        <w:t xml:space="preserve"> relative to the results for 201</w:t>
      </w:r>
      <w:r w:rsidR="00043833" w:rsidRPr="006E3B5B">
        <w:rPr>
          <w:lang w:val="en-GB"/>
        </w:rPr>
        <w:t>4</w:t>
      </w:r>
      <w:r w:rsidR="00905E0B">
        <w:rPr>
          <w:lang w:val="en-GB"/>
        </w:rPr>
        <w:t>–</w:t>
      </w:r>
      <w:r w:rsidR="00043833" w:rsidRPr="006E3B5B">
        <w:rPr>
          <w:lang w:val="en-GB"/>
        </w:rPr>
        <w:t>15</w:t>
      </w:r>
      <w:r w:rsidRPr="006E3B5B">
        <w:rPr>
          <w:lang w:val="en-GB"/>
        </w:rPr>
        <w:t>.</w:t>
      </w:r>
    </w:p>
    <w:p w14:paraId="3761B290" w14:textId="77777777" w:rsidR="00DE5D3A" w:rsidRPr="006E3B5B" w:rsidRDefault="00DE5D3A" w:rsidP="00DE5D3A">
      <w:pPr>
        <w:pStyle w:val="Body"/>
        <w:rPr>
          <w:lang w:val="en-GB"/>
        </w:rPr>
      </w:pPr>
    </w:p>
    <w:p w14:paraId="3A0C12FB" w14:textId="3376661F" w:rsidR="00FA37A3" w:rsidRPr="006E3B5B" w:rsidRDefault="00FA37A3" w:rsidP="00DE5D3A">
      <w:pPr>
        <w:pStyle w:val="Body"/>
        <w:rPr>
          <w:color w:val="1A1919"/>
          <w:lang w:val="en-GB"/>
        </w:rPr>
      </w:pPr>
      <w:r w:rsidRPr="006E3B5B">
        <w:rPr>
          <w:lang w:val="en-GB"/>
        </w:rPr>
        <w:t>Comparing the results between</w:t>
      </w:r>
      <w:r w:rsidRPr="006E3B5B">
        <w:rPr>
          <w:color w:val="1A1919"/>
          <w:lang w:val="en-GB"/>
        </w:rPr>
        <w:t xml:space="preserve"> 2014</w:t>
      </w:r>
      <w:r w:rsidR="00905E0B">
        <w:rPr>
          <w:color w:val="1A1919"/>
          <w:lang w:val="en-GB"/>
        </w:rPr>
        <w:t>–</w:t>
      </w:r>
      <w:r w:rsidRPr="006E3B5B">
        <w:rPr>
          <w:color w:val="1A1919"/>
          <w:lang w:val="en-GB"/>
        </w:rPr>
        <w:t>15 and 2015</w:t>
      </w:r>
      <w:r w:rsidR="00905E0B">
        <w:rPr>
          <w:color w:val="1A1919"/>
          <w:lang w:val="en-GB"/>
        </w:rPr>
        <w:t>–</w:t>
      </w:r>
      <w:r w:rsidRPr="006E3B5B">
        <w:rPr>
          <w:color w:val="1A1919"/>
          <w:lang w:val="en-GB"/>
        </w:rPr>
        <w:t xml:space="preserve">16 indicates that the IPP has successfully encouraged Government portfolios to increase procurement of goods and services from </w:t>
      </w:r>
      <w:r w:rsidR="00905E0B">
        <w:rPr>
          <w:color w:val="1A1919"/>
          <w:lang w:val="en-GB"/>
        </w:rPr>
        <w:t>IBs</w:t>
      </w:r>
      <w:r w:rsidRPr="006E3B5B">
        <w:rPr>
          <w:color w:val="1A1919"/>
          <w:lang w:val="en-GB"/>
        </w:rPr>
        <w:t xml:space="preserve">. </w:t>
      </w:r>
    </w:p>
    <w:p w14:paraId="7C410AC3" w14:textId="77777777" w:rsidR="00DE5D3A" w:rsidRPr="006E3B5B" w:rsidRDefault="00DE5D3A" w:rsidP="00DE5D3A">
      <w:pPr>
        <w:pStyle w:val="Body"/>
        <w:rPr>
          <w:color w:val="1A1919"/>
          <w:lang w:val="en-GB"/>
        </w:rPr>
      </w:pPr>
    </w:p>
    <w:p w14:paraId="6646C40A" w14:textId="77777777" w:rsidR="00FA37A3" w:rsidRPr="0009144A" w:rsidRDefault="00DE5D3A" w:rsidP="008649FA">
      <w:pPr>
        <w:pStyle w:val="Head20"/>
        <w:numPr>
          <w:ilvl w:val="1"/>
          <w:numId w:val="110"/>
        </w:numPr>
        <w:rPr>
          <w:b w:val="0"/>
          <w:i w:val="0"/>
        </w:rPr>
      </w:pPr>
      <w:bookmarkStart w:id="110" w:name="_Toc494209881"/>
      <w:r w:rsidRPr="0009144A">
        <w:rPr>
          <w:b w:val="0"/>
          <w:i w:val="0"/>
        </w:rPr>
        <w:t>TREND TOWARDS THE 3% TARGET</w:t>
      </w:r>
      <w:bookmarkEnd w:id="110"/>
    </w:p>
    <w:p w14:paraId="43DB8E5F" w14:textId="603885D5" w:rsidR="00FA37A3" w:rsidRPr="006E3B5B" w:rsidRDefault="00FA37A3" w:rsidP="00DE5D3A">
      <w:pPr>
        <w:pStyle w:val="Body"/>
        <w:rPr>
          <w:lang w:val="en-GB"/>
        </w:rPr>
      </w:pPr>
      <w:r w:rsidRPr="006E3B5B">
        <w:rPr>
          <w:lang w:val="en-GB"/>
        </w:rPr>
        <w:t>We have analysed portfolio performance against the</w:t>
      </w:r>
      <w:r w:rsidR="00F022F7" w:rsidRPr="006E3B5B">
        <w:rPr>
          <w:lang w:val="en-GB"/>
        </w:rPr>
        <w:t xml:space="preserve"> target of 3%, shown in Figure 5</w:t>
      </w:r>
      <w:r w:rsidRPr="006E3B5B">
        <w:rPr>
          <w:lang w:val="en-GB"/>
        </w:rPr>
        <w:t xml:space="preserve"> below. Portfolios that exceeded their IPP target</w:t>
      </w:r>
      <w:r w:rsidR="00905E0B">
        <w:rPr>
          <w:lang w:val="en-GB"/>
        </w:rPr>
        <w:t xml:space="preserve"> </w:t>
      </w:r>
      <w:r w:rsidRPr="006E3B5B">
        <w:rPr>
          <w:lang w:val="en-GB"/>
        </w:rPr>
        <w:t xml:space="preserve">are marked by those in which the blue horizontal bar is longer than the green bar. </w:t>
      </w:r>
    </w:p>
    <w:p w14:paraId="58F1AB13" w14:textId="2A07E971" w:rsidR="00FA37A3" w:rsidRPr="006E3B5B" w:rsidRDefault="00FA37A3" w:rsidP="00DE5D3A">
      <w:pPr>
        <w:pStyle w:val="Body"/>
        <w:rPr>
          <w:lang w:val="en-GB"/>
        </w:rPr>
      </w:pPr>
      <w:r w:rsidRPr="006E3B5B">
        <w:rPr>
          <w:lang w:val="en-GB"/>
        </w:rPr>
        <w:t>As discussed in the previous section</w:t>
      </w:r>
      <w:r w:rsidR="00905E0B">
        <w:rPr>
          <w:lang w:val="en-GB"/>
        </w:rPr>
        <w:t xml:space="preserve"> </w:t>
      </w:r>
      <w:r w:rsidRPr="006E3B5B">
        <w:rPr>
          <w:lang w:val="en-GB"/>
        </w:rPr>
        <w:t>all portfolios met the 0.5% target for 2015</w:t>
      </w:r>
      <w:r w:rsidR="00905E0B">
        <w:rPr>
          <w:lang w:val="en-GB"/>
        </w:rPr>
        <w:t>–</w:t>
      </w:r>
      <w:r w:rsidRPr="006E3B5B">
        <w:rPr>
          <w:lang w:val="en-GB"/>
        </w:rPr>
        <w:t>16 but only six out of 19 portfolios would have met the 3% target based on the 2015</w:t>
      </w:r>
      <w:r w:rsidR="00905E0B">
        <w:rPr>
          <w:lang w:val="en-GB"/>
        </w:rPr>
        <w:t>–</w:t>
      </w:r>
      <w:r w:rsidRPr="006E3B5B">
        <w:rPr>
          <w:lang w:val="en-GB"/>
        </w:rPr>
        <w:t>16 results. These were:</w:t>
      </w:r>
    </w:p>
    <w:p w14:paraId="4A3CEC91" w14:textId="77777777" w:rsidR="00FA37A3" w:rsidRPr="006E3B5B" w:rsidRDefault="00FA37A3" w:rsidP="001C00BA">
      <w:pPr>
        <w:pStyle w:val="Body"/>
        <w:numPr>
          <w:ilvl w:val="0"/>
          <w:numId w:val="32"/>
        </w:numPr>
        <w:rPr>
          <w:lang w:val="en-GB"/>
        </w:rPr>
      </w:pPr>
      <w:r w:rsidRPr="006E3B5B">
        <w:rPr>
          <w:lang w:val="en-GB"/>
        </w:rPr>
        <w:t>Treasury</w:t>
      </w:r>
    </w:p>
    <w:p w14:paraId="1E4C4966" w14:textId="0C935C23" w:rsidR="00FA37A3" w:rsidRPr="006E3B5B" w:rsidRDefault="00905E0B" w:rsidP="001C00BA">
      <w:pPr>
        <w:pStyle w:val="Body"/>
        <w:numPr>
          <w:ilvl w:val="0"/>
          <w:numId w:val="32"/>
        </w:numPr>
        <w:rPr>
          <w:lang w:val="en-GB"/>
        </w:rPr>
      </w:pPr>
      <w:r>
        <w:rPr>
          <w:lang w:val="en-GB"/>
        </w:rPr>
        <w:t>DPMC</w:t>
      </w:r>
    </w:p>
    <w:p w14:paraId="6FA895E9" w14:textId="77777777" w:rsidR="00FA37A3" w:rsidRPr="006E3B5B" w:rsidRDefault="00FA37A3" w:rsidP="001C00BA">
      <w:pPr>
        <w:pStyle w:val="Body"/>
        <w:numPr>
          <w:ilvl w:val="0"/>
          <w:numId w:val="32"/>
        </w:numPr>
        <w:rPr>
          <w:lang w:val="en-GB"/>
        </w:rPr>
      </w:pPr>
      <w:r w:rsidRPr="006E3B5B">
        <w:rPr>
          <w:lang w:val="en-GB"/>
        </w:rPr>
        <w:t>Human Services</w:t>
      </w:r>
    </w:p>
    <w:p w14:paraId="318BECE7" w14:textId="77777777" w:rsidR="00FA37A3" w:rsidRPr="006E3B5B" w:rsidRDefault="00FA37A3" w:rsidP="001C00BA">
      <w:pPr>
        <w:pStyle w:val="Body"/>
        <w:numPr>
          <w:ilvl w:val="0"/>
          <w:numId w:val="32"/>
        </w:numPr>
        <w:rPr>
          <w:lang w:val="en-GB"/>
        </w:rPr>
      </w:pPr>
      <w:r w:rsidRPr="006E3B5B">
        <w:rPr>
          <w:lang w:val="en-GB"/>
        </w:rPr>
        <w:t>Employment</w:t>
      </w:r>
    </w:p>
    <w:p w14:paraId="600C2B10" w14:textId="77777777" w:rsidR="00FA37A3" w:rsidRPr="006E3B5B" w:rsidRDefault="00FA37A3" w:rsidP="001C00BA">
      <w:pPr>
        <w:pStyle w:val="Body"/>
        <w:numPr>
          <w:ilvl w:val="0"/>
          <w:numId w:val="32"/>
        </w:numPr>
        <w:rPr>
          <w:lang w:val="en-GB"/>
        </w:rPr>
      </w:pPr>
      <w:r w:rsidRPr="006E3B5B">
        <w:rPr>
          <w:lang w:val="en-GB"/>
        </w:rPr>
        <w:t>Education and Training</w:t>
      </w:r>
    </w:p>
    <w:p w14:paraId="4DDCFA26" w14:textId="67A320CD" w:rsidR="00FA37A3" w:rsidRPr="006E3B5B" w:rsidRDefault="009461C7" w:rsidP="001C00BA">
      <w:pPr>
        <w:pStyle w:val="Body"/>
        <w:numPr>
          <w:ilvl w:val="0"/>
          <w:numId w:val="32"/>
        </w:numPr>
        <w:rPr>
          <w:lang w:val="en-GB"/>
        </w:rPr>
      </w:pPr>
      <w:r>
        <w:rPr>
          <w:lang w:val="en-GB"/>
        </w:rPr>
        <w:t>DAWR</w:t>
      </w:r>
      <w:r w:rsidR="00FA37A3" w:rsidRPr="006E3B5B">
        <w:rPr>
          <w:lang w:val="en-GB"/>
        </w:rPr>
        <w:t xml:space="preserve">. </w:t>
      </w:r>
    </w:p>
    <w:p w14:paraId="31756EE1" w14:textId="77777777" w:rsidR="00DE5D3A" w:rsidRPr="006E3B5B" w:rsidRDefault="00DE5D3A" w:rsidP="00DE5D3A">
      <w:pPr>
        <w:pStyle w:val="Body"/>
        <w:rPr>
          <w:lang w:val="en-GB"/>
        </w:rPr>
      </w:pPr>
    </w:p>
    <w:p w14:paraId="012B76DF" w14:textId="77777777" w:rsidR="00FA37A3" w:rsidRDefault="00FA37A3" w:rsidP="00DE5D3A">
      <w:pPr>
        <w:pStyle w:val="Body"/>
        <w:rPr>
          <w:lang w:val="en-GB"/>
        </w:rPr>
      </w:pPr>
      <w:r w:rsidRPr="006E3B5B">
        <w:rPr>
          <w:lang w:val="en-GB"/>
        </w:rPr>
        <w:t>This suggests that a number of portfolios (including Defence) still have room for growth in order to meet the final target of 3%.</w:t>
      </w:r>
    </w:p>
    <w:p w14:paraId="1FE6260C" w14:textId="77777777" w:rsidR="00543A27" w:rsidRDefault="00543A27" w:rsidP="00DE5D3A">
      <w:pPr>
        <w:pStyle w:val="Body"/>
        <w:rPr>
          <w:lang w:val="en-GB"/>
        </w:rPr>
      </w:pPr>
    </w:p>
    <w:p w14:paraId="60B872F1" w14:textId="733B4822" w:rsidR="008A7E4E" w:rsidRPr="006E3B5B" w:rsidRDefault="00A46AE2" w:rsidP="00FA37A3">
      <w:pPr>
        <w:rPr>
          <w:rFonts w:ascii="Arial" w:hAnsi="Arial" w:cs="Courier New"/>
          <w:color w:val="404040"/>
          <w:sz w:val="20"/>
          <w:szCs w:val="20"/>
          <w:lang w:val="en-GB"/>
        </w:rPr>
      </w:pPr>
      <w:r>
        <w:rPr>
          <w:rFonts w:ascii="Calibri Light" w:eastAsia="ヒラギノ角ゴ Pro W3" w:hAnsi="Calibri Light"/>
          <w:noProof/>
          <w:color w:val="000000"/>
          <w:lang w:val="en-AU" w:eastAsia="en-AU"/>
        </w:rPr>
        <w:lastRenderedPageBreak/>
        <mc:AlternateContent>
          <mc:Choice Requires="wpg">
            <w:drawing>
              <wp:anchor distT="0" distB="0" distL="114300" distR="114300" simplePos="0" relativeHeight="251665408" behindDoc="0" locked="0" layoutInCell="1" allowOverlap="1" wp14:anchorId="32524C3F" wp14:editId="3A53E4FD">
                <wp:simplePos x="0" y="0"/>
                <wp:positionH relativeFrom="column">
                  <wp:posOffset>3810</wp:posOffset>
                </wp:positionH>
                <wp:positionV relativeFrom="paragraph">
                  <wp:posOffset>45085</wp:posOffset>
                </wp:positionV>
                <wp:extent cx="6067425" cy="3962400"/>
                <wp:effectExtent l="0" t="0" r="0" b="0"/>
                <wp:wrapNone/>
                <wp:docPr id="6" name="Group 6"/>
                <wp:cNvGraphicFramePr/>
                <a:graphic xmlns:a="http://schemas.openxmlformats.org/drawingml/2006/main">
                  <a:graphicData uri="http://schemas.microsoft.com/office/word/2010/wordprocessingGroup">
                    <wpg:wgp>
                      <wpg:cNvGrpSpPr/>
                      <wpg:grpSpPr>
                        <a:xfrm>
                          <a:off x="0" y="0"/>
                          <a:ext cx="6067425" cy="3962400"/>
                          <a:chOff x="0" y="0"/>
                          <a:chExt cx="6067425" cy="3962400"/>
                        </a:xfrm>
                      </wpg:grpSpPr>
                      <wpg:graphicFrame>
                        <wpg:cNvPr id="12" name="Chart 12">
                          <a:extLst>
                            <a:ext uri="{FF2B5EF4-FFF2-40B4-BE49-F238E27FC236}">
                              <a16:creationId xmlns:a16="http://schemas.microsoft.com/office/drawing/2014/main" id="{00000000-0008-0000-0200-000002000000}"/>
                            </a:ext>
                          </a:extLst>
                        </wpg:cNvPr>
                        <wpg:cNvFrPr/>
                        <wpg:xfrm>
                          <a:off x="0" y="0"/>
                          <a:ext cx="6067425" cy="3771900"/>
                        </wpg:xfrm>
                        <a:graphic>
                          <a:graphicData uri="http://schemas.openxmlformats.org/drawingml/2006/chart">
                            <c:chart xmlns:c="http://schemas.openxmlformats.org/drawingml/2006/chart" xmlns:r="http://schemas.openxmlformats.org/officeDocument/2006/relationships" r:id="rId34"/>
                          </a:graphicData>
                        </a:graphic>
                      </wpg:graphicFrame>
                      <wps:wsp>
                        <wps:cNvPr id="26" name="Text Box 26"/>
                        <wps:cNvSpPr txBox="1"/>
                        <wps:spPr>
                          <a:xfrm>
                            <a:off x="304800" y="3733800"/>
                            <a:ext cx="191135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98D9E8" w14:textId="77777777" w:rsidR="00120B4C" w:rsidRDefault="00120B4C" w:rsidP="00877658">
                              <w:r w:rsidRPr="00B13836">
                                <w:rPr>
                                  <w:rFonts w:ascii="Arial" w:hAnsi="Arial" w:cs="Courier New"/>
                                  <w:color w:val="404040"/>
                                  <w:sz w:val="16"/>
                                  <w:szCs w:val="16"/>
                                </w:rPr>
                                <w:t>Source: DPMC data. Urbis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24C3F" id="Group 6" o:spid="_x0000_s1027" style="position:absolute;margin-left:.3pt;margin-top:3.55pt;width:477.75pt;height:312pt;z-index:251665408;mso-width-relative:margin;mso-height-relative:margin" coordsize="60674,39624"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8" type="#_x0000_t75" style="position:absolute;width:60655;height:37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">
                  <v:imagedata r:id="rId35" o:title=""/>
                  <o:lock v:ext="edit" aspectratio="f"/>
                </v:shape>
                <v:shapetype id="_x0000_t202" coordsize="21600,21600" o:spt="202" path="m,l,21600r21600,l21600,xe">
                  <v:stroke joinstyle="miter"/>
                  <v:path gradientshapeok="t" o:connecttype="rect"/>
                </v:shapetype>
                <v:shape id="Text Box 26" o:spid="_x0000_s1029" type="#_x0000_t202" style="position:absolute;left:3048;top:37338;width:191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398D9E8" w14:textId="77777777" w:rsidR="00120B4C" w:rsidRDefault="00120B4C" w:rsidP="00877658">
                        <w:r w:rsidRPr="00B13836">
                          <w:rPr>
                            <w:rFonts w:ascii="Arial" w:hAnsi="Arial" w:cs="Courier New"/>
                            <w:color w:val="404040"/>
                            <w:sz w:val="16"/>
                            <w:szCs w:val="16"/>
                          </w:rPr>
                          <w:t>Source: DPMC data. Urbis analysis</w:t>
                        </w:r>
                      </w:p>
                    </w:txbxContent>
                  </v:textbox>
                </v:shape>
              </v:group>
            </w:pict>
          </mc:Fallback>
        </mc:AlternateContent>
      </w:r>
    </w:p>
    <w:bookmarkEnd w:id="28"/>
    <w:bookmarkEnd w:id="29"/>
    <w:bookmarkEnd w:id="30"/>
    <w:p w14:paraId="1F1E7373" w14:textId="77777777" w:rsidR="00877658" w:rsidRPr="0009144A" w:rsidRDefault="008A7E4E" w:rsidP="0009144A">
      <w:pPr>
        <w:rPr>
          <w:sz w:val="48"/>
          <w:szCs w:val="48"/>
        </w:rPr>
      </w:pPr>
      <w:r w:rsidRPr="006E3B5B">
        <w:rPr>
          <w:rFonts w:ascii="Calibri Light" w:hAnsi="Calibri Light" w:cs="Courier New"/>
          <w:i/>
          <w:color w:val="4F81BD" w:themeColor="accent1"/>
          <w:sz w:val="18"/>
          <w:szCs w:val="16"/>
          <w:lang w:val="en-GB"/>
        </w:rPr>
        <w:t>Figure 5 – Portfolio performance against 3% target</w:t>
      </w:r>
    </w:p>
    <w:p w14:paraId="6E3FCBD4" w14:textId="77777777" w:rsidR="00877658" w:rsidRPr="0009144A" w:rsidRDefault="00877658" w:rsidP="00563484"/>
    <w:p w14:paraId="207B880B" w14:textId="77777777" w:rsidR="00877658" w:rsidRDefault="00877658" w:rsidP="00563484"/>
    <w:p w14:paraId="3E1EC392" w14:textId="77777777" w:rsidR="00877658" w:rsidRDefault="00877658" w:rsidP="0009144A"/>
    <w:p w14:paraId="3D418D02" w14:textId="77777777" w:rsidR="00877658" w:rsidRDefault="00877658" w:rsidP="0009144A"/>
    <w:p w14:paraId="16CB5ED2" w14:textId="77777777" w:rsidR="00877658" w:rsidRDefault="00877658" w:rsidP="0009144A"/>
    <w:p w14:paraId="130150A5" w14:textId="77777777" w:rsidR="00877658" w:rsidRDefault="00877658" w:rsidP="0009144A"/>
    <w:p w14:paraId="347F7FD1" w14:textId="77777777" w:rsidR="00877658" w:rsidRDefault="00877658" w:rsidP="0009144A"/>
    <w:p w14:paraId="1A573F68" w14:textId="77777777" w:rsidR="00877658" w:rsidRDefault="00877658" w:rsidP="0009144A"/>
    <w:p w14:paraId="20284164" w14:textId="77777777" w:rsidR="00877658" w:rsidRDefault="00877658" w:rsidP="0009144A"/>
    <w:p w14:paraId="43614D2E" w14:textId="77777777" w:rsidR="00877658" w:rsidRDefault="00877658" w:rsidP="0009144A"/>
    <w:p w14:paraId="43ED6CEB" w14:textId="386A0342" w:rsidR="008A7E4E" w:rsidRDefault="008A7E4E" w:rsidP="0009144A"/>
    <w:p w14:paraId="52E023A3" w14:textId="77777777" w:rsidR="008A7E4E" w:rsidRPr="0009144A" w:rsidRDefault="008A7E4E" w:rsidP="00563484"/>
    <w:p w14:paraId="2C012DB6" w14:textId="0214A244" w:rsidR="001426CC" w:rsidRPr="0009144A" w:rsidRDefault="001426CC" w:rsidP="00EE19B2">
      <w:pPr>
        <w:pStyle w:val="Head20"/>
        <w:numPr>
          <w:ilvl w:val="1"/>
          <w:numId w:val="110"/>
        </w:numPr>
        <w:spacing w:before="240"/>
        <w:ind w:left="357" w:hanging="357"/>
        <w:rPr>
          <w:b w:val="0"/>
          <w:i w:val="0"/>
        </w:rPr>
      </w:pPr>
      <w:bookmarkStart w:id="111" w:name="_Toc485366375"/>
      <w:bookmarkStart w:id="112" w:name="_Toc485366568"/>
      <w:bookmarkStart w:id="113" w:name="_Toc494209882"/>
      <w:bookmarkEnd w:id="111"/>
      <w:bookmarkEnd w:id="112"/>
      <w:r w:rsidRPr="0009144A">
        <w:rPr>
          <w:b w:val="0"/>
          <w:i w:val="0"/>
        </w:rPr>
        <w:t>EFFECT OF THE MANDATORY SET</w:t>
      </w:r>
      <w:r w:rsidR="008A7E4E" w:rsidRPr="0009144A">
        <w:rPr>
          <w:b w:val="0"/>
          <w:i w:val="0"/>
        </w:rPr>
        <w:t>-A</w:t>
      </w:r>
      <w:r w:rsidRPr="0009144A">
        <w:rPr>
          <w:b w:val="0"/>
          <w:i w:val="0"/>
        </w:rPr>
        <w:t>SIDE</w:t>
      </w:r>
      <w:bookmarkEnd w:id="113"/>
    </w:p>
    <w:p w14:paraId="44437450" w14:textId="77777777" w:rsidR="001426CC" w:rsidRPr="006E3B5B" w:rsidRDefault="001426CC" w:rsidP="001426CC">
      <w:pPr>
        <w:spacing w:line="276" w:lineRule="auto"/>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 xml:space="preserve">Intent </w:t>
      </w:r>
    </w:p>
    <w:p w14:paraId="6AD1E8B1" w14:textId="616E1C06" w:rsidR="001426CC" w:rsidRPr="006E3B5B" w:rsidRDefault="001426CC" w:rsidP="001426CC">
      <w:pPr>
        <w:pStyle w:val="Body"/>
        <w:rPr>
          <w:lang w:val="en-GB"/>
        </w:rPr>
      </w:pPr>
      <w:r w:rsidRPr="006E3B5B">
        <w:rPr>
          <w:lang w:val="en-GB"/>
        </w:rPr>
        <w:t xml:space="preserve">The </w:t>
      </w:r>
      <w:r w:rsidR="008A7E4E">
        <w:rPr>
          <w:lang w:val="en-GB"/>
        </w:rPr>
        <w:t>MSA</w:t>
      </w:r>
      <w:r w:rsidRPr="006E3B5B">
        <w:rPr>
          <w:lang w:val="en-GB"/>
        </w:rPr>
        <w:t xml:space="preserve"> gives Indigenous small to medium enterprises access to the Commonwealth supplier opportunities most relevant to them. It provides IBs the opportunity to demonstrate their capability to deliver the goods or service on a </w:t>
      </w:r>
      <w:r w:rsidR="00EB7ECC">
        <w:rPr>
          <w:lang w:val="en-GB"/>
        </w:rPr>
        <w:t>value-for-money</w:t>
      </w:r>
      <w:r w:rsidRPr="006E3B5B">
        <w:rPr>
          <w:lang w:val="en-GB"/>
        </w:rPr>
        <w:t xml:space="preserve"> basis bef</w:t>
      </w:r>
      <w:bookmarkStart w:id="114" w:name="_GoBack"/>
      <w:bookmarkEnd w:id="114"/>
      <w:r w:rsidRPr="006E3B5B">
        <w:rPr>
          <w:lang w:val="en-GB"/>
        </w:rPr>
        <w:t>ore a tender is put to the market.</w:t>
      </w:r>
    </w:p>
    <w:p w14:paraId="11D8C105" w14:textId="77777777" w:rsidR="001426CC" w:rsidRPr="006E3B5B" w:rsidRDefault="001426CC" w:rsidP="001426CC">
      <w:pPr>
        <w:pStyle w:val="Body"/>
        <w:rPr>
          <w:lang w:val="en-GB"/>
        </w:rPr>
      </w:pPr>
    </w:p>
    <w:p w14:paraId="437193E4" w14:textId="77777777" w:rsidR="001426CC" w:rsidRPr="006E3B5B" w:rsidRDefault="001426CC" w:rsidP="001426CC">
      <w:pPr>
        <w:pStyle w:val="Body"/>
        <w:rPr>
          <w:lang w:val="en-GB"/>
        </w:rPr>
      </w:pPr>
      <w:r w:rsidRPr="006E3B5B">
        <w:rPr>
          <w:lang w:val="en-GB"/>
        </w:rPr>
        <w:t>The MSA applies to:</w:t>
      </w:r>
    </w:p>
    <w:p w14:paraId="774358B5" w14:textId="77777777" w:rsidR="001426CC" w:rsidRPr="006E3B5B" w:rsidRDefault="001426CC" w:rsidP="001426CC">
      <w:pPr>
        <w:pStyle w:val="Body"/>
        <w:numPr>
          <w:ilvl w:val="0"/>
          <w:numId w:val="44"/>
        </w:numPr>
        <w:rPr>
          <w:lang w:val="en-GB"/>
        </w:rPr>
      </w:pPr>
      <w:r w:rsidRPr="006E3B5B">
        <w:rPr>
          <w:lang w:val="en-GB"/>
        </w:rPr>
        <w:t>all remote procurements</w:t>
      </w:r>
    </w:p>
    <w:p w14:paraId="6DAF1183" w14:textId="5836087E" w:rsidR="001426CC" w:rsidRPr="006E3B5B" w:rsidRDefault="001426CC" w:rsidP="001426CC">
      <w:pPr>
        <w:pStyle w:val="Body"/>
        <w:numPr>
          <w:ilvl w:val="0"/>
          <w:numId w:val="44"/>
        </w:numPr>
        <w:rPr>
          <w:lang w:val="en-GB"/>
        </w:rPr>
      </w:pPr>
      <w:r w:rsidRPr="006E3B5B">
        <w:rPr>
          <w:lang w:val="en-GB"/>
        </w:rPr>
        <w:t xml:space="preserve">any other new domestic procurements where the estimated value of that procurement is between $80,000 </w:t>
      </w:r>
      <w:r w:rsidR="003F5C08">
        <w:rPr>
          <w:lang w:val="en-GB"/>
        </w:rPr>
        <w:t>and</w:t>
      </w:r>
      <w:r w:rsidRPr="006E3B5B">
        <w:rPr>
          <w:lang w:val="en-GB"/>
        </w:rPr>
        <w:t xml:space="preserve"> $200,000 (GST inclusive). </w:t>
      </w:r>
    </w:p>
    <w:p w14:paraId="703FAEDF" w14:textId="77777777" w:rsidR="001426CC" w:rsidRPr="006E3B5B" w:rsidRDefault="001426CC" w:rsidP="001426CC">
      <w:pPr>
        <w:pStyle w:val="Body"/>
        <w:rPr>
          <w:lang w:val="en-GB"/>
        </w:rPr>
      </w:pPr>
    </w:p>
    <w:p w14:paraId="56248A96" w14:textId="37EAE1C7" w:rsidR="001426CC" w:rsidRDefault="001426CC" w:rsidP="001426CC">
      <w:pPr>
        <w:pStyle w:val="Body"/>
        <w:rPr>
          <w:lang w:val="en-GB"/>
        </w:rPr>
      </w:pPr>
      <w:r w:rsidRPr="006E3B5B">
        <w:rPr>
          <w:lang w:val="en-GB"/>
        </w:rPr>
        <w:t>There are some exceptions to the application of the MSA including the use of exclusive purchasing arrangements. If a mandatory whole-of-government procurement arrangement</w:t>
      </w:r>
      <w:r w:rsidR="008A7E4E">
        <w:rPr>
          <w:lang w:val="en-GB"/>
        </w:rPr>
        <w:t xml:space="preserve"> is in place, for example, </w:t>
      </w:r>
      <w:r w:rsidRPr="006E3B5B">
        <w:rPr>
          <w:lang w:val="en-GB"/>
        </w:rPr>
        <w:t>whole-of-government travel services</w:t>
      </w:r>
      <w:r w:rsidR="008A7E4E">
        <w:rPr>
          <w:lang w:val="en-GB"/>
        </w:rPr>
        <w:t xml:space="preserve">, </w:t>
      </w:r>
      <w:r w:rsidRPr="006E3B5B">
        <w:rPr>
          <w:lang w:val="en-GB"/>
        </w:rPr>
        <w:t xml:space="preserve">or a departmental panel arrangement that is specified as an exclusive purchasing arrangement for a particular good or service, the MSA arrangement does not apply. The exclusive purchasing arrangements reduce the number of contracts subject to the MSA. However, where an </w:t>
      </w:r>
      <w:r w:rsidR="008A7E4E">
        <w:rPr>
          <w:lang w:val="en-GB"/>
        </w:rPr>
        <w:t>IB</w:t>
      </w:r>
      <w:r w:rsidRPr="006E3B5B">
        <w:rPr>
          <w:lang w:val="en-GB"/>
        </w:rPr>
        <w:t xml:space="preserve"> is contracted from these types of exclusive purchasing arrangement panels, the contract counts towards meeting the IPP target. </w:t>
      </w:r>
    </w:p>
    <w:p w14:paraId="48E47412" w14:textId="345F1DDF" w:rsidR="00343D64" w:rsidRDefault="00343D64" w:rsidP="001426CC">
      <w:pPr>
        <w:pStyle w:val="Body"/>
        <w:rPr>
          <w:lang w:val="en-GB"/>
        </w:rPr>
      </w:pPr>
    </w:p>
    <w:p w14:paraId="4797B0F3" w14:textId="43D00FD9" w:rsidR="001426CC" w:rsidRPr="006E3B5B" w:rsidRDefault="001426CC" w:rsidP="001426CC">
      <w:pPr>
        <w:pStyle w:val="Body"/>
        <w:rPr>
          <w:lang w:val="en-GB"/>
        </w:rPr>
      </w:pPr>
      <w:r w:rsidRPr="006E3B5B">
        <w:rPr>
          <w:lang w:val="en-GB"/>
        </w:rPr>
        <w:t xml:space="preserve">Should the MSA apply, the IPP requires that it must first be determined whether an </w:t>
      </w:r>
      <w:r w:rsidR="008A7E4E">
        <w:rPr>
          <w:lang w:val="en-GB"/>
        </w:rPr>
        <w:t>IB</w:t>
      </w:r>
      <w:r w:rsidRPr="006E3B5B">
        <w:rPr>
          <w:lang w:val="en-GB"/>
        </w:rPr>
        <w:t xml:space="preserve"> can deliver the required good or service on a value-for-money basis. If a suitable </w:t>
      </w:r>
      <w:r w:rsidR="008A7E4E">
        <w:rPr>
          <w:lang w:val="en-GB"/>
        </w:rPr>
        <w:t>IB</w:t>
      </w:r>
      <w:r w:rsidRPr="006E3B5B">
        <w:rPr>
          <w:lang w:val="en-GB"/>
        </w:rPr>
        <w:t xml:space="preserve"> has been identified, the procurement </w:t>
      </w:r>
      <w:r w:rsidRPr="006E3B5B">
        <w:rPr>
          <w:lang w:val="en-GB"/>
        </w:rPr>
        <w:lastRenderedPageBreak/>
        <w:t xml:space="preserve">officer must offer the contract to that business. If more than </w:t>
      </w:r>
      <w:r w:rsidR="008A7E4E">
        <w:rPr>
          <w:lang w:val="en-GB"/>
        </w:rPr>
        <w:t xml:space="preserve">one </w:t>
      </w:r>
      <w:r w:rsidRPr="006E3B5B">
        <w:rPr>
          <w:lang w:val="en-GB"/>
        </w:rPr>
        <w:t xml:space="preserve">business is identified, then a limited request for tender/quote process is applied. </w:t>
      </w:r>
    </w:p>
    <w:p w14:paraId="216C2655" w14:textId="77777777" w:rsidR="001426CC" w:rsidRPr="006E3B5B" w:rsidRDefault="001426CC" w:rsidP="001426CC">
      <w:pPr>
        <w:pStyle w:val="Body"/>
        <w:rPr>
          <w:lang w:val="en-GB"/>
        </w:rPr>
      </w:pPr>
    </w:p>
    <w:p w14:paraId="4D074C5E" w14:textId="1D462FED" w:rsidR="001426CC" w:rsidRPr="006E3B5B" w:rsidRDefault="001426CC" w:rsidP="001426CC">
      <w:pPr>
        <w:pStyle w:val="Body"/>
        <w:rPr>
          <w:lang w:val="en-GB"/>
        </w:rPr>
      </w:pPr>
      <w:r w:rsidRPr="006E3B5B">
        <w:rPr>
          <w:lang w:val="en-GB"/>
        </w:rPr>
        <w:t xml:space="preserve">Following assessment, if the preferred </w:t>
      </w:r>
      <w:r w:rsidR="008A7E4E">
        <w:rPr>
          <w:lang w:val="en-GB"/>
        </w:rPr>
        <w:t>IB</w:t>
      </w:r>
      <w:r w:rsidRPr="006E3B5B">
        <w:rPr>
          <w:lang w:val="en-GB"/>
        </w:rPr>
        <w:t xml:space="preserve"> does not accept the contract, the contract should be awarded to the next </w:t>
      </w:r>
      <w:r w:rsidR="008A7E4E">
        <w:rPr>
          <w:lang w:val="en-GB"/>
        </w:rPr>
        <w:t>IB</w:t>
      </w:r>
      <w:r w:rsidRPr="006E3B5B">
        <w:rPr>
          <w:lang w:val="en-GB"/>
        </w:rPr>
        <w:t xml:space="preserve"> that satisfies the value-for-money requirement. If, based on a search of Supply Nation’s database, no suitable Indigenous business is identified, the procuring officer may follow the entity’s ordinary procurement practices to award the contract. Agencies are responsible for recording their </w:t>
      </w:r>
      <w:r w:rsidR="008A7E4E" w:rsidRPr="006E3B5B">
        <w:rPr>
          <w:lang w:val="en-GB"/>
        </w:rPr>
        <w:t>endeavours</w:t>
      </w:r>
      <w:r w:rsidRPr="006E3B5B">
        <w:rPr>
          <w:lang w:val="en-GB"/>
        </w:rPr>
        <w:t xml:space="preserve"> to locate a suitable supplier, and report this </w:t>
      </w:r>
      <w:r w:rsidR="008A7E4E">
        <w:rPr>
          <w:lang w:val="en-GB"/>
        </w:rPr>
        <w:t>to DPMC</w:t>
      </w:r>
      <w:r w:rsidRPr="006E3B5B">
        <w:rPr>
          <w:lang w:val="en-GB"/>
        </w:rPr>
        <w:t>.</w:t>
      </w:r>
    </w:p>
    <w:p w14:paraId="2C09828C" w14:textId="77777777" w:rsidR="001426CC" w:rsidRPr="006E3B5B" w:rsidRDefault="001426CC" w:rsidP="001426CC">
      <w:pPr>
        <w:pStyle w:val="Body"/>
        <w:rPr>
          <w:lang w:val="en-GB"/>
        </w:rPr>
      </w:pPr>
    </w:p>
    <w:p w14:paraId="03E20AE2" w14:textId="77777777" w:rsidR="001426CC" w:rsidRPr="006E3B5B" w:rsidRDefault="001426CC" w:rsidP="001426CC">
      <w:pPr>
        <w:spacing w:line="276" w:lineRule="auto"/>
        <w:rPr>
          <w:rFonts w:ascii="Calibri Light" w:hAnsi="Calibri Light"/>
          <w:i/>
          <w:color w:val="984806" w:themeColor="accent6" w:themeShade="80"/>
          <w:lang w:val="en-GB"/>
        </w:rPr>
      </w:pPr>
      <w:r w:rsidRPr="006E3B5B">
        <w:rPr>
          <w:rFonts w:ascii="Calibri Light" w:hAnsi="Calibri Light"/>
          <w:i/>
          <w:color w:val="984806" w:themeColor="accent6" w:themeShade="80"/>
          <w:lang w:val="en-GB"/>
        </w:rPr>
        <w:t>Effect</w:t>
      </w:r>
    </w:p>
    <w:p w14:paraId="11C8214C" w14:textId="77777777" w:rsidR="001426CC" w:rsidRPr="006E3B5B" w:rsidRDefault="001426CC" w:rsidP="001426CC">
      <w:pPr>
        <w:pStyle w:val="Body"/>
        <w:rPr>
          <w:lang w:val="en-GB"/>
        </w:rPr>
      </w:pPr>
      <w:r w:rsidRPr="006E3B5B">
        <w:rPr>
          <w:lang w:val="en-GB"/>
        </w:rPr>
        <w:t>Overall, this mechanism was under</w:t>
      </w:r>
      <w:r w:rsidR="00A21954" w:rsidRPr="006E3B5B">
        <w:rPr>
          <w:lang w:val="en-GB"/>
        </w:rPr>
        <w:t>-</w:t>
      </w:r>
      <w:r w:rsidRPr="006E3B5B">
        <w:rPr>
          <w:lang w:val="en-GB"/>
        </w:rPr>
        <w:t xml:space="preserve">utilised in year one of the IPP, and resulted in a very low conversion rate of contracts in the MSA value range to actual work for IBs. Equally, there is very little data to analyse for patterns or trends. </w:t>
      </w:r>
    </w:p>
    <w:p w14:paraId="45B225FE" w14:textId="77777777" w:rsidR="001426CC" w:rsidRPr="006E3B5B" w:rsidRDefault="001426CC" w:rsidP="001426CC">
      <w:pPr>
        <w:pStyle w:val="Body"/>
        <w:rPr>
          <w:lang w:val="en-GB"/>
        </w:rPr>
      </w:pPr>
    </w:p>
    <w:p w14:paraId="5E6862C1" w14:textId="02DDCCB9" w:rsidR="001426CC" w:rsidRPr="006E3B5B" w:rsidRDefault="001426CC" w:rsidP="001426CC">
      <w:pPr>
        <w:pStyle w:val="Body"/>
        <w:rPr>
          <w:lang w:val="en-GB"/>
        </w:rPr>
      </w:pPr>
      <w:r w:rsidRPr="006E3B5B">
        <w:rPr>
          <w:lang w:val="en-GB"/>
        </w:rPr>
        <w:t xml:space="preserve">In the category of contracts valued between $80,000 </w:t>
      </w:r>
      <w:r w:rsidR="003F5C08">
        <w:rPr>
          <w:lang w:val="en-GB"/>
        </w:rPr>
        <w:t>and</w:t>
      </w:r>
      <w:r w:rsidRPr="006E3B5B">
        <w:rPr>
          <w:lang w:val="en-GB"/>
        </w:rPr>
        <w:t xml:space="preserve"> $200,000 (the MSA range) a total of 10,773 contracts were reported on AusTender. Of these, 183 (or 1.7%) resulted in contracts to IBs. The total value of these contracts was $23.1</w:t>
      </w:r>
      <w:r w:rsidR="00A0324F">
        <w:rPr>
          <w:lang w:val="en-GB"/>
        </w:rPr>
        <w:t>m</w:t>
      </w:r>
      <w:r w:rsidRPr="006E3B5B">
        <w:rPr>
          <w:lang w:val="en-GB"/>
        </w:rPr>
        <w:t xml:space="preserve">. </w:t>
      </w:r>
    </w:p>
    <w:p w14:paraId="65A16C04" w14:textId="77777777" w:rsidR="001426CC" w:rsidRPr="006E3B5B" w:rsidRDefault="001426CC" w:rsidP="001426CC">
      <w:pPr>
        <w:pStyle w:val="Body"/>
        <w:rPr>
          <w:lang w:val="en-GB"/>
        </w:rPr>
      </w:pPr>
    </w:p>
    <w:p w14:paraId="7CB9B07D" w14:textId="2CFE4EFB" w:rsidR="001426CC" w:rsidRPr="006E3B5B" w:rsidRDefault="001426CC" w:rsidP="001426CC">
      <w:pPr>
        <w:pStyle w:val="Body"/>
        <w:rPr>
          <w:lang w:val="en-GB"/>
        </w:rPr>
      </w:pPr>
      <w:r w:rsidRPr="006E3B5B">
        <w:rPr>
          <w:lang w:val="en-GB"/>
        </w:rPr>
        <w:t xml:space="preserve">If contracts awarded through panel arrangements are excluded from the base count this would rise to 2.8% </w:t>
      </w:r>
      <w:r w:rsidR="00362267">
        <w:rPr>
          <w:lang w:val="en-GB"/>
        </w:rPr>
        <w:t xml:space="preserve">— </w:t>
      </w:r>
      <w:r w:rsidRPr="006E3B5B">
        <w:rPr>
          <w:lang w:val="en-GB"/>
        </w:rPr>
        <w:t xml:space="preserve">noting </w:t>
      </w:r>
      <w:r w:rsidR="00362267">
        <w:rPr>
          <w:lang w:val="en-GB"/>
        </w:rPr>
        <w:t xml:space="preserve">that </w:t>
      </w:r>
      <w:r w:rsidRPr="006E3B5B">
        <w:rPr>
          <w:lang w:val="en-GB"/>
        </w:rPr>
        <w:t xml:space="preserve">non-exclusive departmental panels are unable to be excluded from this count. </w:t>
      </w:r>
    </w:p>
    <w:p w14:paraId="7AB49FD8" w14:textId="77777777" w:rsidR="001426CC" w:rsidRPr="006E3B5B" w:rsidRDefault="001426CC" w:rsidP="001426CC">
      <w:pPr>
        <w:pStyle w:val="Body"/>
        <w:rPr>
          <w:lang w:val="en-GB"/>
        </w:rPr>
      </w:pPr>
    </w:p>
    <w:p w14:paraId="7E652C28" w14:textId="14B39CB8" w:rsidR="001426CC" w:rsidRPr="006E3B5B" w:rsidRDefault="001426CC" w:rsidP="001426CC">
      <w:pPr>
        <w:pStyle w:val="Body"/>
        <w:rPr>
          <w:lang w:val="en-GB"/>
        </w:rPr>
      </w:pPr>
      <w:r w:rsidRPr="006E3B5B">
        <w:rPr>
          <w:lang w:val="en-GB"/>
        </w:rPr>
        <w:t>Across all portfolios, a total of 3</w:t>
      </w:r>
      <w:r w:rsidR="00A21954" w:rsidRPr="006E3B5B">
        <w:rPr>
          <w:lang w:val="en-GB"/>
        </w:rPr>
        <w:t>55</w:t>
      </w:r>
      <w:r w:rsidRPr="006E3B5B">
        <w:rPr>
          <w:lang w:val="en-GB"/>
        </w:rPr>
        <w:t xml:space="preserve"> contracts were recorded as </w:t>
      </w:r>
      <w:r w:rsidR="00362267">
        <w:rPr>
          <w:lang w:val="en-GB"/>
        </w:rPr>
        <w:t xml:space="preserve">being </w:t>
      </w:r>
      <w:r w:rsidRPr="006E3B5B">
        <w:rPr>
          <w:lang w:val="en-GB"/>
        </w:rPr>
        <w:t xml:space="preserve">awarded to IBs within the MSA categories. These contracts included 196 remote contracts and 183 contracts valued between $80,000 and $200,000. Of these, 24 contracts (or 6.3%) were recorded as both remote and between $80,000 and $200,000. Adjusting for these double-recorded contracts, a total of 355 contracts were procured under the MSA arrangements. Combined with remote area contracts, the total value of the MSA contracts </w:t>
      </w:r>
      <w:r w:rsidR="00362267">
        <w:rPr>
          <w:lang w:val="en-GB"/>
        </w:rPr>
        <w:t xml:space="preserve">— </w:t>
      </w:r>
      <w:r w:rsidRPr="006E3B5B">
        <w:rPr>
          <w:lang w:val="en-GB"/>
        </w:rPr>
        <w:t>adjusted to avoid double counting</w:t>
      </w:r>
      <w:r w:rsidR="00362267">
        <w:rPr>
          <w:lang w:val="en-GB"/>
        </w:rPr>
        <w:t xml:space="preserve"> —</w:t>
      </w:r>
      <w:r w:rsidRPr="006E3B5B">
        <w:rPr>
          <w:lang w:val="en-GB"/>
        </w:rPr>
        <w:t xml:space="preserve"> was $43.4</w:t>
      </w:r>
      <w:r w:rsidR="00A0324F">
        <w:rPr>
          <w:lang w:val="en-GB"/>
        </w:rPr>
        <w:t>m</w:t>
      </w:r>
      <w:r w:rsidRPr="006E3B5B">
        <w:rPr>
          <w:lang w:val="en-GB"/>
        </w:rPr>
        <w:t>. This represents 15.3% of the $284</w:t>
      </w:r>
      <w:r w:rsidR="00A0324F">
        <w:rPr>
          <w:lang w:val="en-GB"/>
        </w:rPr>
        <w:t>m</w:t>
      </w:r>
      <w:r w:rsidRPr="006E3B5B">
        <w:rPr>
          <w:lang w:val="en-GB"/>
        </w:rPr>
        <w:t xml:space="preserve"> in total value of all contracts awarded to IBs under the IPP in 2015</w:t>
      </w:r>
      <w:r w:rsidR="00362267">
        <w:rPr>
          <w:lang w:val="en-GB"/>
        </w:rPr>
        <w:t>–</w:t>
      </w:r>
      <w:r w:rsidRPr="006E3B5B">
        <w:rPr>
          <w:lang w:val="en-GB"/>
        </w:rPr>
        <w:t>16.</w:t>
      </w:r>
    </w:p>
    <w:p w14:paraId="0A5C0321" w14:textId="77777777" w:rsidR="001426CC" w:rsidRPr="006E3B5B" w:rsidRDefault="001426CC" w:rsidP="001426CC">
      <w:pPr>
        <w:pStyle w:val="Body"/>
        <w:rPr>
          <w:lang w:val="en-GB"/>
        </w:rPr>
      </w:pPr>
    </w:p>
    <w:p w14:paraId="1F8AFB14" w14:textId="18E0E4BE" w:rsidR="00E13760" w:rsidRDefault="001426CC" w:rsidP="001426CC">
      <w:pPr>
        <w:pStyle w:val="Body"/>
        <w:rPr>
          <w:lang w:val="en-GB"/>
        </w:rPr>
      </w:pPr>
      <w:r w:rsidRPr="006E3B5B">
        <w:rPr>
          <w:lang w:val="en-GB"/>
        </w:rPr>
        <w:t>Four portfolios did not record the remote status of a large proportion of contracts. Of the 1,509 contracts awarded under the IPP for 2015</w:t>
      </w:r>
      <w:r w:rsidR="00362267">
        <w:rPr>
          <w:lang w:val="en-GB"/>
        </w:rPr>
        <w:t>–</w:t>
      </w:r>
      <w:r w:rsidRPr="006E3B5B">
        <w:rPr>
          <w:lang w:val="en-GB"/>
        </w:rPr>
        <w:t>16, nearly one</w:t>
      </w:r>
      <w:r w:rsidR="00362267">
        <w:rPr>
          <w:lang w:val="en-GB"/>
        </w:rPr>
        <w:t>-</w:t>
      </w:r>
      <w:r w:rsidRPr="006E3B5B">
        <w:rPr>
          <w:lang w:val="en-GB"/>
        </w:rPr>
        <w:t xml:space="preserve">third (31.2%) were not nominated in either of the relevant categories. Reasons </w:t>
      </w:r>
      <w:r w:rsidR="00362267">
        <w:rPr>
          <w:lang w:val="en-GB"/>
        </w:rPr>
        <w:t>provided</w:t>
      </w:r>
      <w:r w:rsidR="00362267" w:rsidRPr="006E3B5B">
        <w:rPr>
          <w:lang w:val="en-GB"/>
        </w:rPr>
        <w:t xml:space="preserve"> </w:t>
      </w:r>
      <w:r w:rsidRPr="006E3B5B">
        <w:rPr>
          <w:lang w:val="en-GB"/>
        </w:rPr>
        <w:t>by officers as to why remote contracts were not flagged</w:t>
      </w:r>
      <w:r w:rsidR="00362267">
        <w:rPr>
          <w:lang w:val="en-GB"/>
        </w:rPr>
        <w:t>,</w:t>
      </w:r>
      <w:r w:rsidRPr="006E3B5B">
        <w:rPr>
          <w:lang w:val="en-GB"/>
        </w:rPr>
        <w:t xml:space="preserve"> and appear to be undercounted</w:t>
      </w:r>
      <w:r w:rsidR="00362267">
        <w:rPr>
          <w:lang w:val="en-GB"/>
        </w:rPr>
        <w:t>,</w:t>
      </w:r>
      <w:r w:rsidRPr="006E3B5B">
        <w:rPr>
          <w:lang w:val="en-GB"/>
        </w:rPr>
        <w:t xml:space="preserve"> w</w:t>
      </w:r>
      <w:r w:rsidR="00362267">
        <w:rPr>
          <w:lang w:val="en-GB"/>
        </w:rPr>
        <w:t>ere</w:t>
      </w:r>
      <w:r w:rsidRPr="006E3B5B">
        <w:rPr>
          <w:lang w:val="en-GB"/>
        </w:rPr>
        <w:t xml:space="preserve"> primarily </w:t>
      </w:r>
      <w:r w:rsidR="00362267">
        <w:rPr>
          <w:lang w:val="en-GB"/>
        </w:rPr>
        <w:t xml:space="preserve">related to </w:t>
      </w:r>
      <w:r w:rsidRPr="006E3B5B">
        <w:rPr>
          <w:lang w:val="en-GB"/>
        </w:rPr>
        <w:t xml:space="preserve">the manual nature of the current counting arrangements. </w:t>
      </w:r>
    </w:p>
    <w:p w14:paraId="5D3E6A1B" w14:textId="77777777" w:rsidR="001426CC" w:rsidRPr="006E3B5B" w:rsidRDefault="001426CC" w:rsidP="001426CC">
      <w:pPr>
        <w:pStyle w:val="Body"/>
        <w:rPr>
          <w:lang w:val="en-GB"/>
        </w:rPr>
      </w:pPr>
    </w:p>
    <w:p w14:paraId="3E7981DF" w14:textId="25DADA09" w:rsidR="001426CC" w:rsidRPr="006E3B5B" w:rsidRDefault="001426CC" w:rsidP="001426CC">
      <w:pPr>
        <w:pStyle w:val="Body"/>
        <w:rPr>
          <w:lang w:val="en-GB"/>
        </w:rPr>
      </w:pPr>
      <w:r w:rsidRPr="006E3B5B">
        <w:rPr>
          <w:lang w:val="en-GB"/>
        </w:rPr>
        <w:t xml:space="preserve">The performance in the $80,000 </w:t>
      </w:r>
      <w:r w:rsidR="00362267">
        <w:rPr>
          <w:lang w:val="en-GB"/>
        </w:rPr>
        <w:t>to</w:t>
      </w:r>
      <w:r w:rsidRPr="006E3B5B">
        <w:rPr>
          <w:lang w:val="en-GB"/>
        </w:rPr>
        <w:t xml:space="preserve"> $200,000 category raises questions about the expected level of performance, and why it has only reached what stakeholders consistently perceive to be a very low</w:t>
      </w:r>
      <w:r w:rsidR="00543A27">
        <w:rPr>
          <w:lang w:val="en-GB"/>
        </w:rPr>
        <w:t xml:space="preserve"> </w:t>
      </w:r>
      <w:r w:rsidRPr="006E3B5B">
        <w:rPr>
          <w:lang w:val="en-GB"/>
        </w:rPr>
        <w:t xml:space="preserve">level of conversion. </w:t>
      </w:r>
    </w:p>
    <w:p w14:paraId="56782FB6" w14:textId="77777777" w:rsidR="001426CC" w:rsidRPr="006E3B5B" w:rsidRDefault="001426CC" w:rsidP="001426CC">
      <w:pPr>
        <w:pStyle w:val="Body"/>
        <w:rPr>
          <w:lang w:val="en-GB"/>
        </w:rPr>
      </w:pPr>
    </w:p>
    <w:p w14:paraId="5BCB41F1" w14:textId="089831C4" w:rsidR="001426CC" w:rsidRPr="006E3B5B" w:rsidRDefault="001426CC" w:rsidP="001426CC">
      <w:pPr>
        <w:pStyle w:val="Body"/>
        <w:rPr>
          <w:lang w:val="en-GB"/>
        </w:rPr>
      </w:pPr>
      <w:r w:rsidRPr="006E3B5B">
        <w:rPr>
          <w:lang w:val="en-GB"/>
        </w:rPr>
        <w:lastRenderedPageBreak/>
        <w:t xml:space="preserve">As the IBs listed on Supply Nation’s </w:t>
      </w:r>
      <w:r w:rsidR="00362267">
        <w:rPr>
          <w:lang w:val="en-GB"/>
        </w:rPr>
        <w:t>IB</w:t>
      </w:r>
      <w:r w:rsidR="00543A27">
        <w:rPr>
          <w:lang w:val="en-GB"/>
        </w:rPr>
        <w:t xml:space="preserve">D </w:t>
      </w:r>
      <w:r w:rsidRPr="006E3B5B">
        <w:rPr>
          <w:lang w:val="en-GB"/>
        </w:rPr>
        <w:t xml:space="preserve">continues to grow, the rate of ‘no supplier found’ should diminish. In mid-2015 Supply </w:t>
      </w:r>
      <w:r w:rsidR="00362267">
        <w:rPr>
          <w:lang w:val="en-GB"/>
        </w:rPr>
        <w:t>N</w:t>
      </w:r>
      <w:r w:rsidRPr="006E3B5B">
        <w:rPr>
          <w:lang w:val="en-GB"/>
        </w:rPr>
        <w:t xml:space="preserve">ation held the details of around 100 businesses on their webpage. In mid-2016, this had reached 1,015 IBs, and at the </w:t>
      </w:r>
      <w:r w:rsidR="00C44858" w:rsidRPr="006E3B5B">
        <w:rPr>
          <w:lang w:val="en-GB"/>
        </w:rPr>
        <w:t>time</w:t>
      </w:r>
      <w:r w:rsidRPr="006E3B5B">
        <w:rPr>
          <w:lang w:val="en-GB"/>
        </w:rPr>
        <w:t xml:space="preserve"> of this report had reached 1</w:t>
      </w:r>
      <w:r w:rsidR="00362267">
        <w:rPr>
          <w:lang w:val="en-GB"/>
        </w:rPr>
        <w:t>,</w:t>
      </w:r>
      <w:r w:rsidRPr="006E3B5B">
        <w:rPr>
          <w:lang w:val="en-GB"/>
        </w:rPr>
        <w:t>220 businesses.</w:t>
      </w:r>
    </w:p>
    <w:p w14:paraId="1FAD98D0" w14:textId="77777777" w:rsidR="001426CC" w:rsidRPr="006E3B5B" w:rsidRDefault="001426CC" w:rsidP="001426CC">
      <w:pPr>
        <w:pStyle w:val="Body"/>
        <w:rPr>
          <w:lang w:val="en-GB"/>
        </w:rPr>
      </w:pPr>
    </w:p>
    <w:p w14:paraId="61CC2A5E" w14:textId="3B2CA774" w:rsidR="001426CC" w:rsidRPr="006E3B5B" w:rsidRDefault="001426CC" w:rsidP="001426CC">
      <w:pPr>
        <w:pStyle w:val="Body"/>
        <w:rPr>
          <w:lang w:val="en-GB"/>
        </w:rPr>
      </w:pPr>
      <w:r w:rsidRPr="006E3B5B">
        <w:rPr>
          <w:lang w:val="en-GB"/>
        </w:rPr>
        <w:t>To date, there has been minimal accountability when procurement officers opt</w:t>
      </w:r>
      <w:r w:rsidR="00362267">
        <w:rPr>
          <w:lang w:val="en-GB"/>
        </w:rPr>
        <w:t>-</w:t>
      </w:r>
      <w:r w:rsidRPr="006E3B5B">
        <w:rPr>
          <w:lang w:val="en-GB"/>
        </w:rPr>
        <w:t>out of the MSA, either by applying an exemption, or noting ‘no supplier found’.</w:t>
      </w:r>
      <w:r w:rsidR="00275991">
        <w:rPr>
          <w:lang w:val="en-GB"/>
        </w:rPr>
        <w:t xml:space="preserve"> </w:t>
      </w:r>
      <w:r w:rsidRPr="006E3B5B">
        <w:rPr>
          <w:lang w:val="en-GB"/>
        </w:rPr>
        <w:t>In response to this</w:t>
      </w:r>
      <w:r w:rsidR="00362267">
        <w:rPr>
          <w:lang w:val="en-GB"/>
        </w:rPr>
        <w:t>,</w:t>
      </w:r>
      <w:r w:rsidRPr="006E3B5B">
        <w:rPr>
          <w:lang w:val="en-GB"/>
        </w:rPr>
        <w:t xml:space="preserve"> several departments reported the intent to continue or commence audit processes, where additional information will be sought as to why an apparently suitable supplier/s was not approached. It is anticipated that this scrutiny will change behaviour, as will planned improvements to the IBD content and functionality. Commonwealth officers also identified the need for IDB capability statements to be curated to a consistently high standard. </w:t>
      </w:r>
    </w:p>
    <w:p w14:paraId="70824AF0" w14:textId="77777777" w:rsidR="001426CC" w:rsidRPr="006E3B5B" w:rsidRDefault="001426CC" w:rsidP="001426CC">
      <w:pPr>
        <w:pStyle w:val="Body"/>
        <w:rPr>
          <w:lang w:val="en-GB"/>
        </w:rPr>
      </w:pPr>
    </w:p>
    <w:p w14:paraId="5181BD84" w14:textId="652EB5CD" w:rsidR="001426CC" w:rsidRPr="006E3B5B" w:rsidRDefault="001426CC" w:rsidP="001426CC">
      <w:pPr>
        <w:pStyle w:val="Body"/>
        <w:rPr>
          <w:lang w:val="en-GB"/>
        </w:rPr>
      </w:pPr>
      <w:r w:rsidRPr="006E3B5B">
        <w:rPr>
          <w:lang w:val="en-GB"/>
        </w:rPr>
        <w:t xml:space="preserve">As discussed above, procurement staff would benefit from guidance on the use of the </w:t>
      </w:r>
      <w:r w:rsidR="00362267">
        <w:rPr>
          <w:lang w:val="en-GB"/>
        </w:rPr>
        <w:t>CPRs</w:t>
      </w:r>
      <w:r w:rsidRPr="006E3B5B">
        <w:rPr>
          <w:lang w:val="en-GB"/>
        </w:rPr>
        <w:t xml:space="preserve"> in the context of the IPP.</w:t>
      </w:r>
    </w:p>
    <w:p w14:paraId="09E72005" w14:textId="3D3F6C5F" w:rsidR="004A5CC9" w:rsidRPr="006E3B5B" w:rsidRDefault="004A5CC9" w:rsidP="00022BE0">
      <w:pPr>
        <w:pStyle w:val="Body"/>
        <w:rPr>
          <w:i/>
          <w:lang w:val="en-GB"/>
        </w:rPr>
        <w:sectPr w:rsidR="004A5CC9" w:rsidRPr="006E3B5B" w:rsidSect="00733627">
          <w:headerReference w:type="even" r:id="rId36"/>
          <w:footerReference w:type="even" r:id="rId37"/>
          <w:pgSz w:w="11900" w:h="16840"/>
          <w:pgMar w:top="1134" w:right="1134" w:bottom="1418" w:left="1134" w:header="709" w:footer="284" w:gutter="0"/>
          <w:cols w:space="720"/>
          <w:docGrid w:linePitch="360"/>
        </w:sectPr>
      </w:pPr>
    </w:p>
    <w:p w14:paraId="02C4188B" w14:textId="4C017614" w:rsidR="005C16C2" w:rsidRPr="006E3B5B" w:rsidRDefault="000E37A9" w:rsidP="000E37A9">
      <w:pPr>
        <w:pStyle w:val="ExecutiveSummary"/>
        <w:rPr>
          <w:lang w:val="en-GB"/>
        </w:rPr>
      </w:pPr>
      <w:bookmarkStart w:id="115" w:name="_Toc494209883"/>
      <w:r w:rsidRPr="006E3B5B">
        <w:rPr>
          <w:lang w:val="en-GB"/>
        </w:rPr>
        <w:lastRenderedPageBreak/>
        <w:t xml:space="preserve">EVALUATION OF THE IPP </w:t>
      </w:r>
      <w:r w:rsidR="00E47310">
        <w:rPr>
          <w:lang w:val="en-GB"/>
        </w:rPr>
        <w:t>—</w:t>
      </w:r>
      <w:r w:rsidRPr="006E3B5B">
        <w:rPr>
          <w:lang w:val="en-GB"/>
        </w:rPr>
        <w:t xml:space="preserve"> 2018</w:t>
      </w:r>
      <w:bookmarkEnd w:id="115"/>
    </w:p>
    <w:p w14:paraId="23702794" w14:textId="7F6EEAF0" w:rsidR="007D35C7" w:rsidRPr="0009144A" w:rsidRDefault="007D35C7" w:rsidP="0009144A">
      <w:pPr>
        <w:pStyle w:val="Body"/>
        <w:rPr>
          <w:lang w:val="en-GB"/>
        </w:rPr>
      </w:pPr>
      <w:r w:rsidRPr="007241FE">
        <w:rPr>
          <w:lang w:val="en-GB"/>
        </w:rPr>
        <w:t xml:space="preserve">The implementation of the </w:t>
      </w:r>
      <w:r w:rsidR="00A46AE2">
        <w:rPr>
          <w:lang w:val="en-GB"/>
        </w:rPr>
        <w:t>I</w:t>
      </w:r>
      <w:r w:rsidRPr="007241FE">
        <w:rPr>
          <w:lang w:val="en-GB"/>
        </w:rPr>
        <w:t>PP is a complex undertaking. The evaluation foreshadowed for 2018 will need to engage with a multi-component policy, implemented across 19 Commonwealth portfolios, engaging with Indigenous suppliers of all shapes and sizes. Under</w:t>
      </w:r>
      <w:r w:rsidRPr="0009144A">
        <w:rPr>
          <w:lang w:val="en-GB"/>
        </w:rPr>
        <w:t xml:space="preserve"> the MMR, stakeholders will include non-Indigenous suppliers for whom the obligations may be new. The success of the IPP to date seems to lie in the interrelationships – between purchasers and suppliers, and between suppliers and their partners. Understanding the bearing these arrangement</w:t>
      </w:r>
      <w:r w:rsidR="00331838">
        <w:rPr>
          <w:lang w:val="en-GB"/>
        </w:rPr>
        <w:t>s</w:t>
      </w:r>
      <w:r w:rsidRPr="0009144A">
        <w:rPr>
          <w:lang w:val="en-GB"/>
        </w:rPr>
        <w:t xml:space="preserve"> have on the ongoing success of the policy will be critical. </w:t>
      </w:r>
    </w:p>
    <w:p w14:paraId="20AB2738" w14:textId="77777777" w:rsidR="007D35C7" w:rsidRPr="0009144A" w:rsidRDefault="007D35C7" w:rsidP="0009144A">
      <w:pPr>
        <w:pStyle w:val="Body"/>
        <w:rPr>
          <w:lang w:val="en-GB"/>
        </w:rPr>
      </w:pPr>
    </w:p>
    <w:p w14:paraId="610C49A3" w14:textId="77777777" w:rsidR="007D35C7" w:rsidRPr="0009144A" w:rsidRDefault="007D35C7" w:rsidP="0009144A">
      <w:pPr>
        <w:pStyle w:val="Body"/>
        <w:rPr>
          <w:lang w:val="en-GB"/>
        </w:rPr>
      </w:pPr>
      <w:r w:rsidRPr="0009144A">
        <w:rPr>
          <w:lang w:val="en-GB"/>
        </w:rPr>
        <w:t xml:space="preserve">To maximise the value of the 2018 evaluation, the following areas of focus are provided for consideration. </w:t>
      </w:r>
    </w:p>
    <w:p w14:paraId="2F71D832" w14:textId="77777777" w:rsidR="007D35C7" w:rsidRPr="0009144A" w:rsidRDefault="007D35C7" w:rsidP="0009144A">
      <w:pPr>
        <w:pStyle w:val="Body"/>
        <w:rPr>
          <w:lang w:val="en-GB"/>
        </w:rPr>
      </w:pPr>
    </w:p>
    <w:p w14:paraId="3D7FB1CF" w14:textId="77777777" w:rsidR="007D35C7" w:rsidRPr="0009144A" w:rsidRDefault="007D35C7" w:rsidP="0009144A">
      <w:pPr>
        <w:pStyle w:val="Body"/>
        <w:rPr>
          <w:b/>
          <w:lang w:val="en-GB"/>
        </w:rPr>
      </w:pPr>
      <w:r w:rsidRPr="0009144A">
        <w:rPr>
          <w:b/>
          <w:lang w:val="en-GB"/>
        </w:rPr>
        <w:t>Analysis of performance:</w:t>
      </w:r>
    </w:p>
    <w:p w14:paraId="66D51C27" w14:textId="306A5E31" w:rsidR="007D35C7" w:rsidRPr="0009144A" w:rsidRDefault="007D35C7" w:rsidP="0009144A">
      <w:pPr>
        <w:pStyle w:val="Body"/>
        <w:numPr>
          <w:ilvl w:val="0"/>
          <w:numId w:val="50"/>
        </w:numPr>
        <w:rPr>
          <w:lang w:val="en-GB"/>
        </w:rPr>
      </w:pPr>
      <w:r w:rsidRPr="0009144A">
        <w:rPr>
          <w:lang w:val="en-GB"/>
        </w:rPr>
        <w:t>Examine performance in both number and value of contracts awarded, investigating each available variable, taking into account the various levers within the policy</w:t>
      </w:r>
      <w:r w:rsidR="0001552F">
        <w:rPr>
          <w:lang w:val="en-GB"/>
        </w:rPr>
        <w:t xml:space="preserve"> </w:t>
      </w:r>
      <w:r w:rsidRPr="0009144A">
        <w:rPr>
          <w:lang w:val="en-GB"/>
        </w:rPr>
        <w:t>(as detailed below)</w:t>
      </w:r>
    </w:p>
    <w:p w14:paraId="18A5E8B9" w14:textId="0D4AC52A" w:rsidR="007D35C7" w:rsidRDefault="007D35C7" w:rsidP="0009144A">
      <w:pPr>
        <w:pStyle w:val="Body"/>
        <w:numPr>
          <w:ilvl w:val="0"/>
          <w:numId w:val="50"/>
        </w:numPr>
        <w:rPr>
          <w:lang w:val="en-GB"/>
        </w:rPr>
      </w:pPr>
      <w:r w:rsidRPr="0009144A">
        <w:rPr>
          <w:lang w:val="en-GB"/>
        </w:rPr>
        <w:t>Inquire into the impact of the policy with IBs, JV partners, procurement officers and businesses subject to the MMR</w:t>
      </w:r>
    </w:p>
    <w:p w14:paraId="1D3B09F0" w14:textId="4BE0E1FF" w:rsidR="0079542A" w:rsidRPr="0009144A" w:rsidRDefault="0079542A" w:rsidP="0009144A">
      <w:pPr>
        <w:pStyle w:val="Body"/>
        <w:numPr>
          <w:ilvl w:val="0"/>
          <w:numId w:val="50"/>
        </w:numPr>
        <w:rPr>
          <w:lang w:val="en-GB"/>
        </w:rPr>
      </w:pPr>
      <w:r>
        <w:rPr>
          <w:lang w:val="en-GB"/>
        </w:rPr>
        <w:t>Analysis of value of subcontractor arrangements to IBs flowing from IPP contracts.</w:t>
      </w:r>
    </w:p>
    <w:p w14:paraId="6BCA7CCE" w14:textId="77777777" w:rsidR="007D35C7" w:rsidRPr="0009144A" w:rsidRDefault="007D35C7" w:rsidP="0009144A">
      <w:pPr>
        <w:pStyle w:val="Body"/>
        <w:rPr>
          <w:b/>
          <w:lang w:val="en-GB"/>
        </w:rPr>
      </w:pPr>
      <w:r w:rsidRPr="0009144A">
        <w:rPr>
          <w:b/>
          <w:lang w:val="en-GB"/>
        </w:rPr>
        <w:t>MSA:</w:t>
      </w:r>
    </w:p>
    <w:p w14:paraId="5222EEA2" w14:textId="0CF860B1" w:rsidR="007D35C7" w:rsidRPr="0009144A" w:rsidRDefault="007D35C7" w:rsidP="0009144A">
      <w:pPr>
        <w:pStyle w:val="Body"/>
        <w:numPr>
          <w:ilvl w:val="0"/>
          <w:numId w:val="106"/>
        </w:numPr>
        <w:rPr>
          <w:lang w:val="en-GB"/>
        </w:rPr>
      </w:pPr>
      <w:r w:rsidRPr="0009144A">
        <w:rPr>
          <w:lang w:val="en-GB"/>
        </w:rPr>
        <w:t>Analysis of portfolio performance in terms of number of approaches to market, and conversion rate to contracts to show trajectory of MSA contracts since Year 1 Review (both r</w:t>
      </w:r>
      <w:r w:rsidR="00331838">
        <w:rPr>
          <w:lang w:val="en-GB"/>
        </w:rPr>
        <w:t>emote</w:t>
      </w:r>
      <w:r w:rsidRPr="0009144A">
        <w:rPr>
          <w:lang w:val="en-GB"/>
        </w:rPr>
        <w:t xml:space="preserve"> and value band categories)</w:t>
      </w:r>
    </w:p>
    <w:p w14:paraId="56723459" w14:textId="77777777" w:rsidR="007D35C7" w:rsidRPr="0009144A" w:rsidRDefault="007D35C7" w:rsidP="0009144A">
      <w:pPr>
        <w:pStyle w:val="Body"/>
        <w:rPr>
          <w:b/>
          <w:lang w:val="en-GB"/>
        </w:rPr>
      </w:pPr>
      <w:r w:rsidRPr="0009144A">
        <w:rPr>
          <w:b/>
          <w:lang w:val="en-GB"/>
        </w:rPr>
        <w:t>MMRs:</w:t>
      </w:r>
    </w:p>
    <w:p w14:paraId="764F166A" w14:textId="77777777" w:rsidR="007D35C7" w:rsidRPr="0009144A" w:rsidRDefault="007D35C7" w:rsidP="0009144A">
      <w:pPr>
        <w:pStyle w:val="Body"/>
        <w:numPr>
          <w:ilvl w:val="0"/>
          <w:numId w:val="106"/>
        </w:numPr>
        <w:rPr>
          <w:lang w:val="en-GB"/>
        </w:rPr>
      </w:pPr>
      <w:r w:rsidRPr="0009144A">
        <w:rPr>
          <w:lang w:val="en-GB"/>
        </w:rPr>
        <w:t>Examine portfolio / agency efforts to connect IBs to Tier 1 suppliers</w:t>
      </w:r>
    </w:p>
    <w:p w14:paraId="531BE9C7" w14:textId="77777777" w:rsidR="007D35C7" w:rsidRPr="0009144A" w:rsidRDefault="007D35C7" w:rsidP="0009144A">
      <w:pPr>
        <w:pStyle w:val="Body"/>
        <w:numPr>
          <w:ilvl w:val="0"/>
          <w:numId w:val="106"/>
        </w:numPr>
        <w:rPr>
          <w:lang w:val="en-GB"/>
        </w:rPr>
      </w:pPr>
      <w:r w:rsidRPr="0009144A">
        <w:rPr>
          <w:lang w:val="en-GB"/>
        </w:rPr>
        <w:t>Analysis of value and number of contracts/ employment patterns delivered under the MMRs</w:t>
      </w:r>
    </w:p>
    <w:p w14:paraId="00B0668C" w14:textId="7AB3741C" w:rsidR="007D35C7" w:rsidRPr="00E13760" w:rsidRDefault="007D35C7" w:rsidP="008649FA">
      <w:pPr>
        <w:pStyle w:val="Body"/>
        <w:numPr>
          <w:ilvl w:val="0"/>
          <w:numId w:val="106"/>
        </w:numPr>
        <w:rPr>
          <w:lang w:val="en-GB"/>
        </w:rPr>
      </w:pPr>
      <w:r w:rsidRPr="0009144A">
        <w:rPr>
          <w:lang w:val="en-GB"/>
        </w:rPr>
        <w:t>Examine attitudes and strategies undertaken by Tier 1 suppliers to engage with IB</w:t>
      </w:r>
    </w:p>
    <w:p w14:paraId="0A5AB7D8" w14:textId="494A8378" w:rsidR="007D35C7" w:rsidRPr="0009144A" w:rsidRDefault="007D35C7" w:rsidP="0009144A">
      <w:pPr>
        <w:pStyle w:val="Body"/>
        <w:rPr>
          <w:b/>
          <w:lang w:val="en-GB"/>
        </w:rPr>
      </w:pPr>
      <w:r w:rsidRPr="0009144A">
        <w:rPr>
          <w:b/>
          <w:lang w:val="en-GB"/>
        </w:rPr>
        <w:t>Definitions/JVs:</w:t>
      </w:r>
    </w:p>
    <w:p w14:paraId="554B88AC" w14:textId="77777777" w:rsidR="007D35C7" w:rsidRPr="0009144A" w:rsidRDefault="007D35C7" w:rsidP="0009144A">
      <w:pPr>
        <w:pStyle w:val="Body"/>
        <w:numPr>
          <w:ilvl w:val="0"/>
          <w:numId w:val="107"/>
        </w:numPr>
        <w:rPr>
          <w:lang w:val="en-GB"/>
        </w:rPr>
      </w:pPr>
      <w:r w:rsidRPr="0009144A">
        <w:rPr>
          <w:lang w:val="en-GB"/>
        </w:rPr>
        <w:t xml:space="preserve">Analysis of the composition of Indigenous Business Direct, and its trajectory over the past 12-24 months in terms of ownership structures of IBs </w:t>
      </w:r>
    </w:p>
    <w:p w14:paraId="4DC72475" w14:textId="77777777" w:rsidR="007D35C7" w:rsidRPr="0009144A" w:rsidRDefault="007D35C7" w:rsidP="0009144A">
      <w:pPr>
        <w:pStyle w:val="Body"/>
        <w:numPr>
          <w:ilvl w:val="0"/>
          <w:numId w:val="107"/>
        </w:numPr>
        <w:rPr>
          <w:lang w:val="en-GB"/>
        </w:rPr>
      </w:pPr>
      <w:r w:rsidRPr="0009144A">
        <w:rPr>
          <w:lang w:val="en-GB"/>
        </w:rPr>
        <w:t xml:space="preserve">Analysis of IBs who have contracted to government against the value and structure of IBs </w:t>
      </w:r>
    </w:p>
    <w:p w14:paraId="6BCE894C" w14:textId="77777777" w:rsidR="007D35C7" w:rsidRPr="0009144A" w:rsidRDefault="007D35C7" w:rsidP="0009144A">
      <w:pPr>
        <w:pStyle w:val="Body"/>
        <w:numPr>
          <w:ilvl w:val="0"/>
          <w:numId w:val="107"/>
        </w:numPr>
        <w:rPr>
          <w:lang w:val="en-GB"/>
        </w:rPr>
      </w:pPr>
      <w:r w:rsidRPr="0009144A">
        <w:rPr>
          <w:lang w:val="en-GB"/>
        </w:rPr>
        <w:t>Analysis of % of value of contracts delivered by IBs and their JV partners</w:t>
      </w:r>
    </w:p>
    <w:p w14:paraId="678D1661" w14:textId="2F5AFE49" w:rsidR="007D35C7" w:rsidRPr="0009144A" w:rsidRDefault="007D35C7" w:rsidP="0009144A">
      <w:pPr>
        <w:pStyle w:val="Body"/>
        <w:rPr>
          <w:b/>
          <w:lang w:val="en-GB"/>
        </w:rPr>
      </w:pPr>
      <w:r w:rsidRPr="0009144A">
        <w:rPr>
          <w:b/>
          <w:lang w:val="en-GB"/>
        </w:rPr>
        <w:t xml:space="preserve">Tools and </w:t>
      </w:r>
      <w:r w:rsidR="00A46AE2">
        <w:rPr>
          <w:b/>
          <w:lang w:val="en-GB"/>
        </w:rPr>
        <w:t>r</w:t>
      </w:r>
      <w:r w:rsidRPr="0009144A">
        <w:rPr>
          <w:b/>
          <w:lang w:val="en-GB"/>
        </w:rPr>
        <w:t>esources:</w:t>
      </w:r>
    </w:p>
    <w:p w14:paraId="2AA06E91" w14:textId="77777777" w:rsidR="007D35C7" w:rsidRPr="0009144A" w:rsidRDefault="007D35C7" w:rsidP="0009144A">
      <w:pPr>
        <w:pStyle w:val="Body"/>
        <w:numPr>
          <w:ilvl w:val="0"/>
          <w:numId w:val="108"/>
        </w:numPr>
        <w:rPr>
          <w:lang w:val="en-GB"/>
        </w:rPr>
      </w:pPr>
      <w:r w:rsidRPr="0009144A">
        <w:rPr>
          <w:lang w:val="en-GB"/>
        </w:rPr>
        <w:t>Assessment of improvements to Indigenous Business Direct in terms of utilisation and functionality</w:t>
      </w:r>
    </w:p>
    <w:p w14:paraId="67BE76A8" w14:textId="2FA21B80" w:rsidR="007D35C7" w:rsidRPr="0009144A" w:rsidRDefault="007D35C7" w:rsidP="0009144A">
      <w:pPr>
        <w:pStyle w:val="Body"/>
        <w:numPr>
          <w:ilvl w:val="0"/>
          <w:numId w:val="108"/>
        </w:numPr>
        <w:rPr>
          <w:lang w:val="en-GB"/>
        </w:rPr>
      </w:pPr>
      <w:r w:rsidRPr="0009144A">
        <w:rPr>
          <w:lang w:val="en-GB"/>
        </w:rPr>
        <w:t>Assessment of usefulness of additional tools, resources and communication approaches delivered by DPMC to both</w:t>
      </w:r>
      <w:r w:rsidR="00331838">
        <w:rPr>
          <w:lang w:val="en-GB"/>
        </w:rPr>
        <w:t xml:space="preserve"> </w:t>
      </w:r>
      <w:r w:rsidRPr="0009144A">
        <w:rPr>
          <w:lang w:val="en-GB"/>
        </w:rPr>
        <w:t>IBs, Commonwealth procurement officers and businesses subject to the MMR.</w:t>
      </w:r>
    </w:p>
    <w:p w14:paraId="64C33942" w14:textId="77777777" w:rsidR="005C16C2" w:rsidRPr="006E3B5B" w:rsidRDefault="005C16C2" w:rsidP="000E37A9">
      <w:pPr>
        <w:spacing w:line="276" w:lineRule="auto"/>
        <w:rPr>
          <w:rFonts w:ascii="Calibri Light" w:hAnsi="Calibri Light"/>
          <w:lang w:val="en-GB"/>
        </w:rPr>
      </w:pPr>
    </w:p>
    <w:p w14:paraId="3078980E" w14:textId="77777777" w:rsidR="00045E05" w:rsidRPr="006E3B5B" w:rsidRDefault="008523F0" w:rsidP="00D851B0">
      <w:pPr>
        <w:pStyle w:val="Body"/>
        <w:rPr>
          <w:lang w:val="en-GB"/>
        </w:rPr>
      </w:pPr>
      <w:r>
        <w:rPr>
          <w:lang w:val="en-GB"/>
        </w:rPr>
        <w:t xml:space="preserve"> </w:t>
      </w:r>
    </w:p>
    <w:sectPr w:rsidR="00045E05" w:rsidRPr="006E3B5B" w:rsidSect="00733627">
      <w:pgSz w:w="11900" w:h="16840"/>
      <w:pgMar w:top="1134" w:right="1134" w:bottom="1418" w:left="1134" w:header="709"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D03FC" w14:textId="77777777" w:rsidR="00ED6E68" w:rsidRDefault="00ED6E68" w:rsidP="00546ED7">
      <w:r>
        <w:separator/>
      </w:r>
    </w:p>
    <w:p w14:paraId="2DFECBC4" w14:textId="77777777" w:rsidR="00ED6E68" w:rsidRDefault="00ED6E68"/>
    <w:p w14:paraId="22DBE34A" w14:textId="77777777" w:rsidR="00ED6E68" w:rsidRDefault="00ED6E68" w:rsidP="00EB34D7"/>
  </w:endnote>
  <w:endnote w:type="continuationSeparator" w:id="0">
    <w:p w14:paraId="0FAED8CD" w14:textId="77777777" w:rsidR="00ED6E68" w:rsidRDefault="00ED6E68" w:rsidP="00546ED7">
      <w:r>
        <w:continuationSeparator/>
      </w:r>
    </w:p>
    <w:p w14:paraId="41BFE3A6" w14:textId="77777777" w:rsidR="00ED6E68" w:rsidRDefault="00ED6E68"/>
    <w:p w14:paraId="798D3377" w14:textId="77777777" w:rsidR="00ED6E68" w:rsidRDefault="00ED6E68" w:rsidP="00EB3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ヒラギノ角ゴ Pro W3">
    <w:altName w:val="MS Gothic"/>
    <w:charset w:val="80"/>
    <w:family w:val="swiss"/>
    <w:pitch w:val="variable"/>
    <w:sig w:usb0="00000000" w:usb1="7AC7FFFF" w:usb2="00000012" w:usb3="00000000" w:csb0="0002000D" w:csb1="00000000"/>
  </w:font>
  <w:font w:name="Flama Cond Bold">
    <w:altName w:val="Times New Roman"/>
    <w:charset w:val="00"/>
    <w:family w:val="auto"/>
    <w:pitch w:val="variable"/>
    <w:sig w:usb0="800000E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Neue Light">
    <w:charset w:val="00"/>
    <w:family w:val="swiss"/>
    <w:pitch w:val="variable"/>
    <w:sig w:usb0="A00002FF" w:usb1="5000205B" w:usb2="00000002" w:usb3="00000000" w:csb0="00000007"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Gotham-Light">
    <w:altName w:val="Century"/>
    <w:charset w:val="00"/>
    <w:family w:val="auto"/>
    <w:pitch w:val="variable"/>
    <w:sig w:usb0="8000002F" w:usb1="00000048" w:usb2="00000000" w:usb3="00000000" w:csb0="00000001" w:csb1="00000000"/>
  </w:font>
  <w:font w:name="MS PGothic">
    <w:panose1 w:val="020B0600070205080204"/>
    <w:charset w:val="80"/>
    <w:family w:val="swiss"/>
    <w:pitch w:val="variable"/>
    <w:sig w:usb0="E00002FF" w:usb1="6AC7FDFB" w:usb2="08000012" w:usb3="00000000" w:csb0="0002009F" w:csb1="00000000"/>
  </w:font>
  <w:font w:name="Yu Mincho">
    <w:altName w:val="Yu Gothic UI"/>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FF953" w14:textId="77777777" w:rsidR="00120B4C" w:rsidRPr="005A4B06" w:rsidRDefault="00120B4C" w:rsidP="00546ED7">
    <w:pPr>
      <w:pStyle w:val="Footer"/>
      <w:framePr w:wrap="around" w:vAnchor="text" w:hAnchor="margin" w:xAlign="right" w:y="1"/>
      <w:rPr>
        <w:rStyle w:val="PageNumber"/>
        <w:rFonts w:ascii="Calibri" w:hAnsi="Calibri"/>
      </w:rPr>
    </w:pPr>
    <w:r w:rsidRPr="005A4B06">
      <w:rPr>
        <w:rStyle w:val="PageNumber"/>
        <w:rFonts w:ascii="Calibri" w:hAnsi="Calibri"/>
      </w:rPr>
      <w:t xml:space="preserve">Page </w:t>
    </w:r>
    <w:r w:rsidRPr="005A4B06">
      <w:rPr>
        <w:rStyle w:val="PageNumber"/>
        <w:rFonts w:ascii="Calibri" w:hAnsi="Calibri"/>
      </w:rPr>
      <w:fldChar w:fldCharType="begin"/>
    </w:r>
    <w:r w:rsidRPr="005A4B06">
      <w:rPr>
        <w:rStyle w:val="PageNumber"/>
        <w:rFonts w:ascii="Calibri" w:hAnsi="Calibri"/>
      </w:rPr>
      <w:instrText xml:space="preserve">PAGE  </w:instrText>
    </w:r>
    <w:r w:rsidRPr="005A4B06">
      <w:rPr>
        <w:rStyle w:val="PageNumber"/>
        <w:rFonts w:ascii="Calibri" w:hAnsi="Calibri"/>
      </w:rPr>
      <w:fldChar w:fldCharType="separate"/>
    </w:r>
    <w:r w:rsidRPr="005A4B06">
      <w:rPr>
        <w:rStyle w:val="PageNumber"/>
        <w:rFonts w:ascii="Calibri" w:hAnsi="Calibri"/>
        <w:noProof/>
      </w:rPr>
      <w:t>8</w:t>
    </w:r>
    <w:r w:rsidRPr="005A4B06">
      <w:rPr>
        <w:rStyle w:val="PageNumber"/>
        <w:rFonts w:ascii="Calibri" w:hAnsi="Calibri"/>
      </w:rPr>
      <w:fldChar w:fldCharType="end"/>
    </w:r>
  </w:p>
  <w:p w14:paraId="1DEC999B" w14:textId="77777777" w:rsidR="00120B4C" w:rsidRDefault="00120B4C" w:rsidP="00546ED7">
    <w:pPr>
      <w:pStyle w:val="Footer"/>
      <w:ind w:right="360" w:firstLine="360"/>
    </w:pPr>
    <w:r>
      <w:rPr>
        <w:noProof/>
        <w:lang w:val="en-AU" w:eastAsia="en-AU"/>
      </w:rPr>
      <w:drawing>
        <wp:anchor distT="0" distB="0" distL="114300" distR="114300" simplePos="0" relativeHeight="251659264" behindDoc="1" locked="0" layoutInCell="1" allowOverlap="1" wp14:anchorId="5C85F0CA" wp14:editId="19734FD3">
          <wp:simplePos x="0" y="0"/>
          <wp:positionH relativeFrom="page">
            <wp:posOffset>0</wp:posOffset>
          </wp:positionH>
          <wp:positionV relativeFrom="page">
            <wp:posOffset>9684385</wp:posOffset>
          </wp:positionV>
          <wp:extent cx="7581900" cy="1010920"/>
          <wp:effectExtent l="0" t="0" r="0" b="0"/>
          <wp:wrapThrough wrapText="bothSides">
            <wp:wrapPolygon edited="0">
              <wp:start x="0" y="0"/>
              <wp:lineTo x="0" y="21166"/>
              <wp:lineTo x="21564" y="21166"/>
              <wp:lineTo x="2156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90572"/>
                  <a:stretch>
                    <a:fillRect/>
                  </a:stretch>
                </pic:blipFill>
                <pic:spPr bwMode="auto">
                  <a:xfrm>
                    <a:off x="0" y="0"/>
                    <a:ext cx="75819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D887B" w14:textId="77777777" w:rsidR="00120B4C" w:rsidRDefault="00120B4C"/>
  <w:p w14:paraId="1FF9A0DD" w14:textId="77777777" w:rsidR="00120B4C" w:rsidRDefault="00120B4C" w:rsidP="00EB34D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0A0F0" w14:textId="7B203EA4" w:rsidR="00120B4C" w:rsidRPr="005A4B06" w:rsidRDefault="00120B4C" w:rsidP="00546ED7">
    <w:pPr>
      <w:pStyle w:val="Footer"/>
      <w:framePr w:wrap="around" w:vAnchor="text" w:hAnchor="margin" w:xAlign="right" w:y="1"/>
      <w:rPr>
        <w:rStyle w:val="PageNumber"/>
        <w:rFonts w:ascii="Calibri" w:hAnsi="Calibri"/>
      </w:rPr>
    </w:pPr>
    <w:r w:rsidRPr="005A4B06">
      <w:rPr>
        <w:rStyle w:val="PageNumber"/>
        <w:rFonts w:ascii="Calibri" w:hAnsi="Calibri"/>
      </w:rPr>
      <w:t xml:space="preserve">Page </w:t>
    </w:r>
    <w:r w:rsidRPr="005A4B06">
      <w:rPr>
        <w:rStyle w:val="PageNumber"/>
        <w:rFonts w:ascii="Calibri" w:hAnsi="Calibri"/>
      </w:rPr>
      <w:fldChar w:fldCharType="begin"/>
    </w:r>
    <w:r w:rsidRPr="005A4B06">
      <w:rPr>
        <w:rStyle w:val="PageNumber"/>
        <w:rFonts w:ascii="Calibri" w:hAnsi="Calibri"/>
      </w:rPr>
      <w:instrText xml:space="preserve">PAGE  </w:instrText>
    </w:r>
    <w:r w:rsidRPr="005A4B06">
      <w:rPr>
        <w:rStyle w:val="PageNumber"/>
        <w:rFonts w:ascii="Calibri" w:hAnsi="Calibri"/>
      </w:rPr>
      <w:fldChar w:fldCharType="separate"/>
    </w:r>
    <w:r w:rsidR="00BA00B6">
      <w:rPr>
        <w:rStyle w:val="PageNumber"/>
        <w:rFonts w:ascii="Calibri" w:hAnsi="Calibri"/>
        <w:noProof/>
      </w:rPr>
      <w:t>1</w:t>
    </w:r>
    <w:r w:rsidRPr="005A4B06">
      <w:rPr>
        <w:rStyle w:val="PageNumber"/>
        <w:rFonts w:ascii="Calibri" w:hAnsi="Calibri"/>
      </w:rPr>
      <w:fldChar w:fldCharType="end"/>
    </w:r>
  </w:p>
  <w:p w14:paraId="1D1AE3D7" w14:textId="77777777" w:rsidR="00120B4C" w:rsidRDefault="00120B4C" w:rsidP="00546ED7">
    <w:pPr>
      <w:pStyle w:val="Footer"/>
      <w:ind w:right="360" w:firstLine="360"/>
    </w:pPr>
  </w:p>
  <w:p w14:paraId="2BA381FA" w14:textId="77777777" w:rsidR="00120B4C" w:rsidRDefault="00120B4C"/>
  <w:p w14:paraId="3ABE299D" w14:textId="77777777" w:rsidR="00120B4C" w:rsidRDefault="00120B4C" w:rsidP="00EB34D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926E6" w14:textId="77777777" w:rsidR="00120B4C" w:rsidRDefault="00120B4C" w:rsidP="0025279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45F955" w14:textId="77777777" w:rsidR="00120B4C" w:rsidRDefault="00120B4C" w:rsidP="0025279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33B5" w14:textId="77777777" w:rsidR="00120B4C" w:rsidRDefault="00120B4C" w:rsidP="00FA37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0E6D09" w14:textId="77777777" w:rsidR="00120B4C" w:rsidRDefault="00120B4C" w:rsidP="0025279A">
    <w:pPr>
      <w:pStyle w:val="Footer"/>
      <w:ind w:right="360"/>
      <w:jc w:val="right"/>
    </w:pPr>
    <w:r w:rsidRPr="002E4B34">
      <w:rPr>
        <w:rStyle w:val="PageNumber"/>
        <w:rFonts w:ascii="Calibri" w:hAnsi="Calibri"/>
      </w:rPr>
      <w:t xml:space="preserve">Page | </w:t>
    </w:r>
    <w:r>
      <w:rPr>
        <w:noProof/>
        <w:lang w:val="en-AU" w:eastAsia="en-AU"/>
      </w:rPr>
      <w:drawing>
        <wp:anchor distT="0" distB="0" distL="114300" distR="114300" simplePos="0" relativeHeight="251679744" behindDoc="1" locked="0" layoutInCell="1" allowOverlap="1" wp14:anchorId="7DAFD168" wp14:editId="5D01860E">
          <wp:simplePos x="0" y="0"/>
          <wp:positionH relativeFrom="page">
            <wp:posOffset>-33655</wp:posOffset>
          </wp:positionH>
          <wp:positionV relativeFrom="page">
            <wp:posOffset>14145895</wp:posOffset>
          </wp:positionV>
          <wp:extent cx="7581900" cy="1010920"/>
          <wp:effectExtent l="0" t="0" r="0" b="0"/>
          <wp:wrapThrough wrapText="bothSides">
            <wp:wrapPolygon edited="0">
              <wp:start x="0" y="0"/>
              <wp:lineTo x="0" y="21166"/>
              <wp:lineTo x="21564" y="21166"/>
              <wp:lineTo x="21564" y="0"/>
              <wp:lineTo x="0" y="0"/>
            </wp:wrapPolygon>
          </wp:wrapThrough>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t="90572"/>
                  <a:stretch>
                    <a:fillRect/>
                  </a:stretch>
                </pic:blipFill>
                <pic:spPr bwMode="auto">
                  <a:xfrm>
                    <a:off x="0" y="0"/>
                    <a:ext cx="75819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9DAA5" w14:textId="77777777" w:rsidR="00120B4C" w:rsidRPr="00376FE0" w:rsidRDefault="00120B4C" w:rsidP="005C16C2">
    <w:pPr>
      <w:pStyle w:val="UrbisCopyright"/>
      <w:rPr>
        <w:b/>
      </w:rPr>
    </w:pPr>
    <w:r>
      <w:rPr>
        <w:rFonts w:ascii="Calibri" w:hAnsi="Calibri"/>
        <w:noProof/>
        <w:lang w:val="en-AU" w:eastAsia="en-AU"/>
      </w:rPr>
      <w:drawing>
        <wp:anchor distT="0" distB="0" distL="114300" distR="114300" simplePos="0" relativeHeight="251671552" behindDoc="1" locked="0" layoutInCell="1" allowOverlap="1" wp14:anchorId="1E80A9EB" wp14:editId="49036640">
          <wp:simplePos x="0" y="0"/>
          <wp:positionH relativeFrom="column">
            <wp:posOffset>-723900</wp:posOffset>
          </wp:positionH>
          <wp:positionV relativeFrom="paragraph">
            <wp:posOffset>-495300</wp:posOffset>
          </wp:positionV>
          <wp:extent cx="2289661" cy="13773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ange_CIR_footer_logo.png"/>
                  <pic:cNvPicPr/>
                </pic:nvPicPr>
                <pic:blipFill>
                  <a:blip r:embed="rId2">
                    <a:extLst>
                      <a:ext uri="{28A0092B-C50C-407E-A947-70E740481C1C}">
                        <a14:useLocalDpi xmlns:a14="http://schemas.microsoft.com/office/drawing/2010/main" val="0"/>
                      </a:ext>
                    </a:extLst>
                  </a:blip>
                  <a:stretch>
                    <a:fillRect/>
                  </a:stretch>
                </pic:blipFill>
                <pic:spPr>
                  <a:xfrm>
                    <a:off x="0" y="0"/>
                    <a:ext cx="2289661" cy="1377315"/>
                  </a:xfrm>
                  <a:prstGeom prst="rect">
                    <a:avLst/>
                  </a:prstGeom>
                </pic:spPr>
              </pic:pic>
            </a:graphicData>
          </a:graphic>
          <wp14:sizeRelH relativeFrom="page">
            <wp14:pctWidth>0</wp14:pctWidth>
          </wp14:sizeRelH>
          <wp14:sizeRelV relativeFrom="page">
            <wp14:pctHeight>0</wp14:pctHeight>
          </wp14:sizeRelV>
        </wp:anchor>
      </w:drawing>
    </w:r>
  </w:p>
  <w:p w14:paraId="28C5C6C2" w14:textId="77777777" w:rsidR="00120B4C" w:rsidRPr="00376FE0" w:rsidRDefault="00120B4C" w:rsidP="00941CED">
    <w:pPr>
      <w:pStyle w:val="Footer"/>
      <w:rPr>
        <w: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DF7B" w14:textId="4496E499" w:rsidR="00120B4C" w:rsidRPr="00733627" w:rsidRDefault="00120B4C" w:rsidP="00733627">
    <w:pPr>
      <w:pStyle w:val="Footer"/>
      <w:tabs>
        <w:tab w:val="left" w:pos="1380"/>
        <w:tab w:val="right" w:pos="9638"/>
      </w:tabs>
      <w:jc w:val="right"/>
      <w:rPr>
        <w:rFonts w:ascii="Calibri" w:hAnsi="Calibri"/>
      </w:rPr>
    </w:pPr>
    <w:r>
      <w:rPr>
        <w:rFonts w:ascii="Calibri" w:hAnsi="Calibri"/>
        <w:noProof/>
        <w:lang w:val="en-AU" w:eastAsia="en-AU"/>
      </w:rPr>
      <w:drawing>
        <wp:anchor distT="0" distB="0" distL="114300" distR="114300" simplePos="0" relativeHeight="251692032" behindDoc="1" locked="0" layoutInCell="1" allowOverlap="1" wp14:anchorId="227682D6" wp14:editId="5EB5FD76">
          <wp:simplePos x="0" y="0"/>
          <wp:positionH relativeFrom="column">
            <wp:posOffset>-753588</wp:posOffset>
          </wp:positionH>
          <wp:positionV relativeFrom="paragraph">
            <wp:posOffset>-496974</wp:posOffset>
          </wp:positionV>
          <wp:extent cx="2289661" cy="13773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ange_CIR_footer_logo.png"/>
                  <pic:cNvPicPr/>
                </pic:nvPicPr>
                <pic:blipFill>
                  <a:blip r:embed="rId1">
                    <a:extLst>
                      <a:ext uri="{28A0092B-C50C-407E-A947-70E740481C1C}">
                        <a14:useLocalDpi xmlns:a14="http://schemas.microsoft.com/office/drawing/2010/main" val="0"/>
                      </a:ext>
                    </a:extLst>
                  </a:blip>
                  <a:stretch>
                    <a:fillRect/>
                  </a:stretch>
                </pic:blipFill>
                <pic:spPr>
                  <a:xfrm>
                    <a:off x="0" y="0"/>
                    <a:ext cx="2289661" cy="1377315"/>
                  </a:xfrm>
                  <a:prstGeom prst="rect">
                    <a:avLst/>
                  </a:prstGeom>
                </pic:spPr>
              </pic:pic>
            </a:graphicData>
          </a:graphic>
          <wp14:sizeRelH relativeFrom="page">
            <wp14:pctWidth>0</wp14:pctWidth>
          </wp14:sizeRelH>
          <wp14:sizeRelV relativeFrom="page">
            <wp14:pctHeight>0</wp14:pctHeight>
          </wp14:sizeRelV>
        </wp:anchor>
      </w:drawing>
    </w:r>
    <w:r w:rsidRPr="00C4517D">
      <w:rPr>
        <w:rStyle w:val="PageNumber"/>
        <w:rFonts w:ascii="Calibri" w:hAnsi="Calibri"/>
      </w:rPr>
      <w:t xml:space="preserve"> </w:t>
    </w:r>
    <w:r>
      <w:rPr>
        <w:rStyle w:val="PageNumber"/>
        <w:rFonts w:ascii="Calibri" w:hAnsi="Calibri"/>
      </w:rPr>
      <w:t>P</w:t>
    </w:r>
    <w:r w:rsidRPr="002E4B34">
      <w:rPr>
        <w:rStyle w:val="PageNumber"/>
        <w:rFonts w:ascii="Calibri" w:hAnsi="Calibri"/>
      </w:rPr>
      <w:t xml:space="preserve">age | </w:t>
    </w:r>
    <w:r w:rsidRPr="002E4B34">
      <w:rPr>
        <w:rStyle w:val="PageNumber"/>
        <w:rFonts w:ascii="Calibri" w:hAnsi="Calibri"/>
      </w:rPr>
      <w:fldChar w:fldCharType="begin"/>
    </w:r>
    <w:r w:rsidRPr="002E4B34">
      <w:rPr>
        <w:rStyle w:val="PageNumber"/>
        <w:rFonts w:ascii="Calibri" w:hAnsi="Calibri"/>
      </w:rPr>
      <w:instrText xml:space="preserve">PAGE  </w:instrText>
    </w:r>
    <w:r w:rsidRPr="002E4B34">
      <w:rPr>
        <w:rStyle w:val="PageNumber"/>
        <w:rFonts w:ascii="Calibri" w:hAnsi="Calibri"/>
      </w:rPr>
      <w:fldChar w:fldCharType="separate"/>
    </w:r>
    <w:r w:rsidR="00EE19B2">
      <w:rPr>
        <w:rStyle w:val="PageNumber"/>
        <w:rFonts w:ascii="Calibri" w:hAnsi="Calibri"/>
        <w:noProof/>
      </w:rPr>
      <w:t>41</w:t>
    </w:r>
    <w:r w:rsidRPr="002E4B34">
      <w:rPr>
        <w:rStyle w:val="PageNumber"/>
        <w:rFonts w:ascii="Calibri" w:hAnsi="Calibri"/>
      </w:rPr>
      <w:fldChar w:fldCharType="end"/>
    </w:r>
    <w:r>
      <w:rPr>
        <w:noProof/>
        <w:lang w:val="en-AU" w:eastAsia="en-AU"/>
      </w:rPr>
      <w:drawing>
        <wp:anchor distT="0" distB="0" distL="114300" distR="114300" simplePos="0" relativeHeight="251689984" behindDoc="1" locked="0" layoutInCell="1" allowOverlap="1" wp14:anchorId="2F9BFF78" wp14:editId="0EA45931">
          <wp:simplePos x="0" y="0"/>
          <wp:positionH relativeFrom="page">
            <wp:posOffset>-33655</wp:posOffset>
          </wp:positionH>
          <wp:positionV relativeFrom="page">
            <wp:posOffset>14145895</wp:posOffset>
          </wp:positionV>
          <wp:extent cx="7581900" cy="1010920"/>
          <wp:effectExtent l="0" t="0" r="0" b="0"/>
          <wp:wrapThrough wrapText="bothSides">
            <wp:wrapPolygon edited="0">
              <wp:start x="0" y="0"/>
              <wp:lineTo x="0" y="21166"/>
              <wp:lineTo x="21564" y="21166"/>
              <wp:lineTo x="21564" y="0"/>
              <wp:lineTo x="0" y="0"/>
            </wp:wrapPolygon>
          </wp:wrapThrough>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t="90572"/>
                  <a:stretch>
                    <a:fillRect/>
                  </a:stretch>
                </pic:blipFill>
                <pic:spPr bwMode="auto">
                  <a:xfrm>
                    <a:off x="0" y="0"/>
                    <a:ext cx="75819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66B25" w14:textId="77777777" w:rsidR="00120B4C" w:rsidRPr="00BC5A17" w:rsidRDefault="00120B4C" w:rsidP="00733627">
    <w:pPr>
      <w:pStyle w:val="Header"/>
      <w:ind w:right="360"/>
      <w:rPr>
        <w:color w:val="FFFFFF"/>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734D1" w14:textId="77777777" w:rsidR="00120B4C" w:rsidRDefault="00120B4C" w:rsidP="00733627">
    <w:pPr>
      <w:pStyle w:val="Footer"/>
      <w:jc w:val="right"/>
    </w:pPr>
    <w:r w:rsidRPr="002E4B34">
      <w:rPr>
        <w:rStyle w:val="PageNumber"/>
        <w:rFonts w:ascii="Calibri" w:hAnsi="Calibri"/>
      </w:rPr>
      <w:t xml:space="preserve">Page | </w:t>
    </w:r>
    <w:r w:rsidRPr="002E4B34">
      <w:rPr>
        <w:rStyle w:val="PageNumber"/>
        <w:rFonts w:ascii="Calibri" w:hAnsi="Calibri"/>
      </w:rPr>
      <w:fldChar w:fldCharType="begin"/>
    </w:r>
    <w:r w:rsidRPr="002E4B34">
      <w:rPr>
        <w:rStyle w:val="PageNumber"/>
        <w:rFonts w:ascii="Calibri" w:hAnsi="Calibri"/>
      </w:rPr>
      <w:instrText xml:space="preserve">PAGE  </w:instrText>
    </w:r>
    <w:r w:rsidRPr="002E4B34">
      <w:rPr>
        <w:rStyle w:val="PageNumber"/>
        <w:rFonts w:ascii="Calibri" w:hAnsi="Calibri"/>
      </w:rPr>
      <w:fldChar w:fldCharType="separate"/>
    </w:r>
    <w:r>
      <w:rPr>
        <w:rStyle w:val="PageNumber"/>
        <w:rFonts w:ascii="Calibri" w:hAnsi="Calibri"/>
        <w:noProof/>
      </w:rPr>
      <w:t>2</w:t>
    </w:r>
    <w:r w:rsidRPr="002E4B34">
      <w:rPr>
        <w:rStyle w:val="PageNumber"/>
        <w:rFonts w:ascii="Calibri" w:hAnsi="Calibri"/>
      </w:rPr>
      <w:fldChar w:fldCharType="end"/>
    </w:r>
    <w:r>
      <w:rPr>
        <w:noProof/>
        <w:lang w:val="en-AU" w:eastAsia="en-AU"/>
      </w:rPr>
      <w:drawing>
        <wp:anchor distT="0" distB="0" distL="114300" distR="114300" simplePos="0" relativeHeight="251685888" behindDoc="1" locked="0" layoutInCell="1" allowOverlap="1" wp14:anchorId="51FE61ED" wp14:editId="26FF929F">
          <wp:simplePos x="0" y="0"/>
          <wp:positionH relativeFrom="page">
            <wp:posOffset>-33655</wp:posOffset>
          </wp:positionH>
          <wp:positionV relativeFrom="page">
            <wp:posOffset>14145895</wp:posOffset>
          </wp:positionV>
          <wp:extent cx="7581900" cy="1010920"/>
          <wp:effectExtent l="0" t="0" r="0" b="0"/>
          <wp:wrapThrough wrapText="bothSides">
            <wp:wrapPolygon edited="0">
              <wp:start x="0" y="0"/>
              <wp:lineTo x="0" y="21166"/>
              <wp:lineTo x="21564" y="21166"/>
              <wp:lineTo x="21564" y="0"/>
              <wp:lineTo x="0" y="0"/>
            </wp:wrapPolygon>
          </wp:wrapThrough>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t="90572"/>
                  <a:stretch>
                    <a:fillRect/>
                  </a:stretch>
                </pic:blipFill>
                <pic:spPr bwMode="auto">
                  <a:xfrm>
                    <a:off x="0" y="0"/>
                    <a:ext cx="75819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204AD" w14:textId="77777777" w:rsidR="00120B4C" w:rsidRDefault="00120B4C" w:rsidP="0025279A">
    <w:pPr>
      <w:pStyle w:val="Footer"/>
      <w:ind w:right="360"/>
    </w:pPr>
    <w:r>
      <w:rPr>
        <w:rFonts w:ascii="Calibri" w:hAnsi="Calibri"/>
        <w:noProof/>
        <w:lang w:val="en-AU" w:eastAsia="en-AU"/>
      </w:rPr>
      <w:drawing>
        <wp:anchor distT="0" distB="0" distL="114300" distR="114300" simplePos="0" relativeHeight="251681792" behindDoc="1" locked="0" layoutInCell="1" allowOverlap="1" wp14:anchorId="35A8A937" wp14:editId="22707973">
          <wp:simplePos x="0" y="0"/>
          <wp:positionH relativeFrom="column">
            <wp:posOffset>-733425</wp:posOffset>
          </wp:positionH>
          <wp:positionV relativeFrom="paragraph">
            <wp:posOffset>-541655</wp:posOffset>
          </wp:positionV>
          <wp:extent cx="2289661" cy="13773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ange_CIR_footer_logo.png"/>
                  <pic:cNvPicPr/>
                </pic:nvPicPr>
                <pic:blipFill>
                  <a:blip r:embed="rId2">
                    <a:extLst>
                      <a:ext uri="{28A0092B-C50C-407E-A947-70E740481C1C}">
                        <a14:useLocalDpi xmlns:a14="http://schemas.microsoft.com/office/drawing/2010/main" val="0"/>
                      </a:ext>
                    </a:extLst>
                  </a:blip>
                  <a:stretch>
                    <a:fillRect/>
                  </a:stretch>
                </pic:blipFill>
                <pic:spPr>
                  <a:xfrm>
                    <a:off x="0" y="0"/>
                    <a:ext cx="2289661" cy="137731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166F9" w14:textId="77777777" w:rsidR="00120B4C" w:rsidRDefault="00120B4C" w:rsidP="00FA37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tbl>
    <w:tblPr>
      <w:tblW w:w="5000" w:type="pct"/>
      <w:tblCellMar>
        <w:left w:w="0" w:type="dxa"/>
        <w:right w:w="0" w:type="dxa"/>
      </w:tblCellMar>
      <w:tblLook w:val="00A0" w:firstRow="1" w:lastRow="0" w:firstColumn="1" w:lastColumn="0" w:noHBand="0" w:noVBand="0"/>
    </w:tblPr>
    <w:tblGrid>
      <w:gridCol w:w="3386"/>
      <w:gridCol w:w="93"/>
      <w:gridCol w:w="6159"/>
    </w:tblGrid>
    <w:tr w:rsidR="00120B4C" w14:paraId="27897785" w14:textId="77777777" w:rsidTr="00941CED">
      <w:trPr>
        <w:trHeight w:val="288"/>
      </w:trPr>
      <w:tc>
        <w:tcPr>
          <w:tcW w:w="1757" w:type="pct"/>
          <w:vAlign w:val="bottom"/>
        </w:tcPr>
        <w:p w14:paraId="5B083932" w14:textId="77777777" w:rsidR="00120B4C" w:rsidRPr="00107406" w:rsidRDefault="00120B4C" w:rsidP="0025279A">
          <w:pPr>
            <w:pStyle w:val="PageNumber0"/>
            <w:ind w:right="360"/>
          </w:pPr>
          <w:r>
            <w:rPr>
              <w:noProof/>
            </w:rPr>
            <w:t xml:space="preserve"> </w:t>
          </w:r>
          <w:r w:rsidRPr="002D233E">
            <w:rPr>
              <w:rStyle w:val="SectionNameLeftChar"/>
            </w:rPr>
            <w:fldChar w:fldCharType="begin"/>
          </w:r>
          <w:r w:rsidRPr="002D233E">
            <w:rPr>
              <w:rStyle w:val="SectionNameLeftChar"/>
            </w:rPr>
            <w:instrText xml:space="preserve"> STYLEREF  "Executive Summary"  \* MERGEFORMAT </w:instrText>
          </w:r>
          <w:r w:rsidRPr="002D233E">
            <w:rPr>
              <w:rStyle w:val="SectionNameLeftChar"/>
            </w:rPr>
            <w:fldChar w:fldCharType="separate"/>
          </w:r>
          <w:r>
            <w:rPr>
              <w:rStyle w:val="SectionNameLeftChar"/>
              <w:noProof/>
            </w:rPr>
            <w:t>EXECUTIVE SUMMARY</w:t>
          </w:r>
          <w:r w:rsidRPr="002D233E">
            <w:rPr>
              <w:rStyle w:val="SectionNameLeftChar"/>
            </w:rPr>
            <w:fldChar w:fldCharType="end"/>
          </w:r>
        </w:p>
      </w:tc>
      <w:tc>
        <w:tcPr>
          <w:tcW w:w="48" w:type="pct"/>
          <w:vAlign w:val="bottom"/>
        </w:tcPr>
        <w:p w14:paraId="65870BBA" w14:textId="77777777" w:rsidR="00120B4C" w:rsidRDefault="00120B4C">
          <w:pPr>
            <w:pStyle w:val="Footer"/>
            <w:ind w:right="17"/>
            <w:jc w:val="right"/>
          </w:pPr>
        </w:p>
      </w:tc>
      <w:tc>
        <w:tcPr>
          <w:tcW w:w="3195" w:type="pct"/>
          <w:vAlign w:val="bottom"/>
        </w:tcPr>
        <w:p w14:paraId="08D9D33D" w14:textId="1EB0025A" w:rsidR="00120B4C" w:rsidRDefault="00120B4C" w:rsidP="00941CED">
          <w:pPr>
            <w:pStyle w:val="FooterFileName"/>
            <w:jc w:val="right"/>
          </w:pPr>
          <w:r w:rsidRPr="00CC21AB">
            <w:t>URBIS</w:t>
          </w:r>
          <w:r w:rsidRPr="00B2739A">
            <w:rPr>
              <w:color w:val="7F7F7F"/>
            </w:rPr>
            <w:br/>
          </w:r>
          <w:fldSimple w:instr=" FILENAME   \* MERGEFORMAT ">
            <w:r>
              <w:rPr>
                <w:noProof/>
              </w:rPr>
              <w:t>Year One Review of the IPP_FINAL REPORT</w:t>
            </w:r>
          </w:fldSimple>
        </w:p>
      </w:tc>
    </w:tr>
  </w:tbl>
  <w:p w14:paraId="5FBAF12C" w14:textId="77777777" w:rsidR="00120B4C" w:rsidRPr="00EA5982" w:rsidRDefault="00120B4C" w:rsidP="00941C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 w:type="dxa"/>
      <w:tblLayout w:type="fixed"/>
      <w:tblCellMar>
        <w:left w:w="0" w:type="dxa"/>
        <w:right w:w="0" w:type="dxa"/>
      </w:tblCellMar>
      <w:tblLook w:val="00A0" w:firstRow="1" w:lastRow="0" w:firstColumn="1" w:lastColumn="0" w:noHBand="0" w:noVBand="0"/>
    </w:tblPr>
    <w:tblGrid>
      <w:gridCol w:w="4517"/>
      <w:gridCol w:w="152"/>
      <w:gridCol w:w="4969"/>
    </w:tblGrid>
    <w:tr w:rsidR="00120B4C" w14:paraId="4120877E" w14:textId="77777777" w:rsidTr="00941CED">
      <w:trPr>
        <w:trHeight w:val="288"/>
      </w:trPr>
      <w:tc>
        <w:tcPr>
          <w:tcW w:w="4517" w:type="dxa"/>
          <w:vAlign w:val="bottom"/>
        </w:tcPr>
        <w:p w14:paraId="51D34985" w14:textId="77777777" w:rsidR="00120B4C" w:rsidRPr="00B2739A" w:rsidRDefault="00120B4C" w:rsidP="00941CED">
          <w:pPr>
            <w:pStyle w:val="PageNumber0"/>
            <w:rPr>
              <w:color w:val="7F7F7F"/>
            </w:rPr>
          </w:pPr>
          <w:r w:rsidRPr="00C93E41">
            <w:fldChar w:fldCharType="begin"/>
          </w:r>
          <w:r w:rsidRPr="00C93E41">
            <w:instrText xml:space="preserve"> PAGE </w:instrText>
          </w:r>
          <w:r w:rsidRPr="00C93E41">
            <w:fldChar w:fldCharType="separate"/>
          </w:r>
          <w:r>
            <w:rPr>
              <w:noProof/>
            </w:rPr>
            <w:t>2</w:t>
          </w:r>
          <w:r w:rsidRPr="00C93E41">
            <w:fldChar w:fldCharType="end"/>
          </w:r>
          <w:r>
            <w:t xml:space="preserve"> </w:t>
          </w:r>
          <w:r w:rsidRPr="002D233E">
            <w:rPr>
              <w:rStyle w:val="SectionNameLeftChar"/>
            </w:rPr>
            <w:fldChar w:fldCharType="begin"/>
          </w:r>
          <w:r w:rsidRPr="002D233E">
            <w:rPr>
              <w:rStyle w:val="SectionNameLeftChar"/>
            </w:rPr>
            <w:instrText xml:space="preserve"> STYLEREF  Introduction  \* MERGEFORMAT </w:instrText>
          </w:r>
          <w:r w:rsidRPr="002D233E">
            <w:rPr>
              <w:rStyle w:val="SectionNameLeftChar"/>
            </w:rPr>
            <w:fldChar w:fldCharType="separate"/>
          </w:r>
          <w:r>
            <w:rPr>
              <w:rStyle w:val="SectionNameLeftChar"/>
              <w:noProof/>
            </w:rPr>
            <w:t>IMPLEMENTATION</w:t>
          </w:r>
          <w:r w:rsidRPr="002D233E">
            <w:rPr>
              <w:rStyle w:val="SectionNameLeftChar"/>
            </w:rPr>
            <w:fldChar w:fldCharType="end"/>
          </w:r>
        </w:p>
      </w:tc>
      <w:tc>
        <w:tcPr>
          <w:tcW w:w="152" w:type="dxa"/>
          <w:vAlign w:val="bottom"/>
        </w:tcPr>
        <w:p w14:paraId="31B85AB8" w14:textId="77777777" w:rsidR="00120B4C" w:rsidRDefault="00120B4C" w:rsidP="00941CED">
          <w:pPr>
            <w:pStyle w:val="FooterFileName"/>
          </w:pPr>
        </w:p>
      </w:tc>
      <w:tc>
        <w:tcPr>
          <w:tcW w:w="4969" w:type="dxa"/>
          <w:vAlign w:val="bottom"/>
        </w:tcPr>
        <w:p w14:paraId="087D11CC" w14:textId="61570332" w:rsidR="00120B4C" w:rsidRDefault="00120B4C" w:rsidP="00941CED">
          <w:pPr>
            <w:pStyle w:val="FooterFileName"/>
            <w:jc w:val="right"/>
          </w:pPr>
          <w:r w:rsidRPr="00CC21AB">
            <w:t>URBIS</w:t>
          </w:r>
          <w:r w:rsidRPr="00B2739A">
            <w:rPr>
              <w:color w:val="7F7F7F"/>
            </w:rPr>
            <w:br/>
          </w:r>
          <w:fldSimple w:instr=" FILENAME   \* MERGEFORMAT ">
            <w:r>
              <w:rPr>
                <w:noProof/>
              </w:rPr>
              <w:t>Year One Review of the IPP_FINAL REPORT</w:t>
            </w:r>
          </w:fldSimple>
        </w:p>
      </w:tc>
    </w:tr>
  </w:tbl>
  <w:p w14:paraId="17FAB216" w14:textId="77777777" w:rsidR="00120B4C" w:rsidRDefault="00120B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2ADB6" w14:textId="77777777" w:rsidR="00120B4C" w:rsidRDefault="00120B4C" w:rsidP="00507462">
    <w:pPr>
      <w:pStyle w:val="Footer"/>
      <w:jc w:val="right"/>
    </w:pPr>
    <w:r>
      <w:rPr>
        <w:rFonts w:ascii="Calibri" w:hAnsi="Calibri"/>
        <w:noProof/>
        <w:lang w:val="en-AU" w:eastAsia="en-AU"/>
      </w:rPr>
      <w:drawing>
        <wp:anchor distT="0" distB="0" distL="114300" distR="114300" simplePos="0" relativeHeight="251661312" behindDoc="1" locked="0" layoutInCell="1" allowOverlap="1" wp14:anchorId="64EEA72D" wp14:editId="32905240">
          <wp:simplePos x="0" y="0"/>
          <wp:positionH relativeFrom="column">
            <wp:posOffset>-699643</wp:posOffset>
          </wp:positionH>
          <wp:positionV relativeFrom="paragraph">
            <wp:posOffset>-335915</wp:posOffset>
          </wp:positionV>
          <wp:extent cx="2289661" cy="13773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ange_CIR_footer_logo.png"/>
                  <pic:cNvPicPr/>
                </pic:nvPicPr>
                <pic:blipFill>
                  <a:blip r:embed="rId1">
                    <a:extLst>
                      <a:ext uri="{28A0092B-C50C-407E-A947-70E740481C1C}">
                        <a14:useLocalDpi xmlns:a14="http://schemas.microsoft.com/office/drawing/2010/main" val="0"/>
                      </a:ext>
                    </a:extLst>
                  </a:blip>
                  <a:stretch>
                    <a:fillRect/>
                  </a:stretch>
                </pic:blipFill>
                <pic:spPr>
                  <a:xfrm>
                    <a:off x="0" y="0"/>
                    <a:ext cx="2289661" cy="1377315"/>
                  </a:xfrm>
                  <a:prstGeom prst="rect">
                    <a:avLst/>
                  </a:prstGeom>
                </pic:spPr>
              </pic:pic>
            </a:graphicData>
          </a:graphic>
          <wp14:sizeRelH relativeFrom="page">
            <wp14:pctWidth>0</wp14:pctWidth>
          </wp14:sizeRelH>
          <wp14:sizeRelV relativeFrom="page">
            <wp14:pctHeight>0</wp14:pctHeight>
          </wp14:sizeRelV>
        </wp:anchor>
      </w:drawing>
    </w:r>
    <w:r>
      <w:rPr>
        <w:rStyle w:val="PageNumber"/>
        <w:rFonts w:ascii="Calibri" w:hAnsi="Calibri"/>
      </w:rPr>
      <w:tab/>
    </w:r>
    <w:r>
      <w:rPr>
        <w:noProof/>
        <w:lang w:val="en-AU" w:eastAsia="en-AU"/>
      </w:rPr>
      <w:drawing>
        <wp:anchor distT="0" distB="0" distL="114300" distR="114300" simplePos="0" relativeHeight="251654144" behindDoc="1" locked="0" layoutInCell="1" allowOverlap="1" wp14:anchorId="65B0201D" wp14:editId="30CCE196">
          <wp:simplePos x="0" y="0"/>
          <wp:positionH relativeFrom="page">
            <wp:posOffset>-33655</wp:posOffset>
          </wp:positionH>
          <wp:positionV relativeFrom="page">
            <wp:posOffset>14145895</wp:posOffset>
          </wp:positionV>
          <wp:extent cx="7581900" cy="1010920"/>
          <wp:effectExtent l="0" t="0" r="0" b="0"/>
          <wp:wrapThrough wrapText="bothSides">
            <wp:wrapPolygon edited="0">
              <wp:start x="0" y="0"/>
              <wp:lineTo x="0" y="21166"/>
              <wp:lineTo x="21564" y="21166"/>
              <wp:lineTo x="2156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t="90572"/>
                  <a:stretch>
                    <a:fillRect/>
                  </a:stretch>
                </pic:blipFill>
                <pic:spPr bwMode="auto">
                  <a:xfrm>
                    <a:off x="0" y="0"/>
                    <a:ext cx="75819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31956" w14:textId="77777777" w:rsidR="00ED6E68" w:rsidRDefault="00ED6E68" w:rsidP="00546ED7">
      <w:r>
        <w:separator/>
      </w:r>
    </w:p>
    <w:p w14:paraId="058FDB3A" w14:textId="77777777" w:rsidR="00ED6E68" w:rsidRDefault="00ED6E68"/>
    <w:p w14:paraId="7AD9F185" w14:textId="77777777" w:rsidR="00ED6E68" w:rsidRDefault="00ED6E68" w:rsidP="00EB34D7"/>
  </w:footnote>
  <w:footnote w:type="continuationSeparator" w:id="0">
    <w:p w14:paraId="03C9F6D4" w14:textId="77777777" w:rsidR="00ED6E68" w:rsidRDefault="00ED6E68" w:rsidP="00546ED7">
      <w:r>
        <w:continuationSeparator/>
      </w:r>
    </w:p>
    <w:p w14:paraId="760EC7BA" w14:textId="77777777" w:rsidR="00ED6E68" w:rsidRDefault="00ED6E68"/>
    <w:p w14:paraId="30112AEC" w14:textId="77777777" w:rsidR="00ED6E68" w:rsidRDefault="00ED6E68" w:rsidP="00EB34D7"/>
  </w:footnote>
  <w:footnote w:id="1">
    <w:p w14:paraId="3EF7044B" w14:textId="77777777" w:rsidR="00120B4C" w:rsidRPr="00E62880" w:rsidRDefault="00120B4C" w:rsidP="00A20075">
      <w:pPr>
        <w:pStyle w:val="FootnoteText"/>
        <w:rPr>
          <w:rFonts w:ascii="Calibri Light" w:hAnsi="Calibri Light"/>
          <w:color w:val="auto"/>
          <w:sz w:val="20"/>
          <w:szCs w:val="20"/>
        </w:rPr>
      </w:pPr>
      <w:r w:rsidRPr="00E62880">
        <w:rPr>
          <w:rStyle w:val="FootnoteReference"/>
          <w:rFonts w:ascii="Calibri Light" w:hAnsi="Calibri Light"/>
          <w:color w:val="auto"/>
          <w:sz w:val="20"/>
          <w:szCs w:val="20"/>
        </w:rPr>
        <w:footnoteRef/>
      </w:r>
      <w:r w:rsidRPr="00E62880">
        <w:rPr>
          <w:rFonts w:ascii="Calibri Light" w:hAnsi="Calibri Light"/>
          <w:color w:val="auto"/>
          <w:sz w:val="20"/>
          <w:szCs w:val="20"/>
        </w:rPr>
        <w:t xml:space="preserve"> Commonwealth Indigenous Procurement Policy (DPMC, 2015:p1)</w:t>
      </w:r>
    </w:p>
    <w:p w14:paraId="256C920E" w14:textId="77777777" w:rsidR="00120B4C" w:rsidRDefault="00120B4C" w:rsidP="00A200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82F7A" w14:textId="77777777" w:rsidR="00120B4C" w:rsidRDefault="00120B4C" w:rsidP="00EB34D7">
    <w:r w:rsidRPr="004564DF">
      <w:rPr>
        <w:noProof/>
        <w:sz w:val="20"/>
        <w:lang w:val="en-AU" w:eastAsia="en-AU"/>
      </w:rPr>
      <w:drawing>
        <wp:anchor distT="0" distB="0" distL="114300" distR="114300" simplePos="0" relativeHeight="251667456" behindDoc="0" locked="0" layoutInCell="1" allowOverlap="1" wp14:anchorId="1453E8F7" wp14:editId="721CF8E9">
          <wp:simplePos x="0" y="0"/>
          <wp:positionH relativeFrom="margin">
            <wp:posOffset>5438140</wp:posOffset>
          </wp:positionH>
          <wp:positionV relativeFrom="margin">
            <wp:posOffset>-732790</wp:posOffset>
          </wp:positionV>
          <wp:extent cx="1163955" cy="71310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ange_CIR_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1163955" cy="7131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8D577" w14:textId="77777777" w:rsidR="00120B4C" w:rsidRDefault="00120B4C">
    <w:pPr>
      <w:pStyle w:val="Header"/>
    </w:pPr>
    <w:r w:rsidRPr="004564DF">
      <w:rPr>
        <w:noProof/>
        <w:sz w:val="20"/>
        <w:lang w:val="en-AU" w:eastAsia="en-AU"/>
      </w:rPr>
      <w:drawing>
        <wp:anchor distT="0" distB="0" distL="114300" distR="114300" simplePos="0" relativeHeight="251683840" behindDoc="0" locked="0" layoutInCell="1" allowOverlap="1" wp14:anchorId="77CA0E57" wp14:editId="1D9524C1">
          <wp:simplePos x="0" y="0"/>
          <wp:positionH relativeFrom="margin">
            <wp:posOffset>5562600</wp:posOffset>
          </wp:positionH>
          <wp:positionV relativeFrom="margin">
            <wp:posOffset>-727710</wp:posOffset>
          </wp:positionV>
          <wp:extent cx="1163955" cy="713105"/>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ange_CIR_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1163955" cy="7131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1A3B7" w14:textId="77777777" w:rsidR="00120B4C" w:rsidRPr="00275DED" w:rsidRDefault="00120B4C">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D69F3" w14:textId="222A7F71" w:rsidR="00120B4C" w:rsidRPr="00CA481C" w:rsidRDefault="00120B4C" w:rsidP="00941CED">
    <w:pPr>
      <w:pStyle w:val="Header"/>
    </w:pPr>
    <w:r w:rsidRPr="004564DF">
      <w:rPr>
        <w:noProof/>
        <w:sz w:val="20"/>
        <w:lang w:val="en-AU" w:eastAsia="en-AU"/>
      </w:rPr>
      <w:drawing>
        <wp:anchor distT="0" distB="0" distL="114300" distR="114300" simplePos="0" relativeHeight="251665408" behindDoc="0" locked="0" layoutInCell="1" allowOverlap="1" wp14:anchorId="4FEFFBC8" wp14:editId="449AFAAD">
          <wp:simplePos x="0" y="0"/>
          <wp:positionH relativeFrom="margin">
            <wp:posOffset>5374005</wp:posOffset>
          </wp:positionH>
          <wp:positionV relativeFrom="margin">
            <wp:posOffset>-835025</wp:posOffset>
          </wp:positionV>
          <wp:extent cx="1163955" cy="713105"/>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ange_CIR_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1163955" cy="71310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E72D" w14:textId="77777777" w:rsidR="00120B4C" w:rsidRPr="00D16B93" w:rsidRDefault="00120B4C" w:rsidP="00D16B93">
    <w:pPr>
      <w:pStyle w:val="Header"/>
    </w:pPr>
    <w:r>
      <w:rPr>
        <w:noProof/>
        <w:lang w:val="en-AU" w:eastAsia="en-AU"/>
      </w:rPr>
      <w:drawing>
        <wp:anchor distT="0" distB="0" distL="114300" distR="114300" simplePos="0" relativeHeight="251660288" behindDoc="0" locked="0" layoutInCell="1" allowOverlap="1" wp14:anchorId="24D822D1" wp14:editId="12BC82B2">
          <wp:simplePos x="0" y="0"/>
          <wp:positionH relativeFrom="column">
            <wp:posOffset>5480553</wp:posOffset>
          </wp:positionH>
          <wp:positionV relativeFrom="paragraph">
            <wp:posOffset>-461752</wp:posOffset>
          </wp:positionV>
          <wp:extent cx="1164336" cy="713232"/>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ange_CIR_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1164336" cy="7132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B79C4AF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D0886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9D80E4E8"/>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6F2A1E06"/>
    <w:lvl w:ilvl="0">
      <w:start w:val="1"/>
      <w:numFmt w:val="bullet"/>
      <w:pStyle w:val="ListBullet4"/>
      <w:lvlText w:val=""/>
      <w:lvlJc w:val="left"/>
      <w:pPr>
        <w:tabs>
          <w:tab w:val="num" w:pos="1429"/>
        </w:tabs>
        <w:ind w:left="1429" w:hanging="357"/>
      </w:pPr>
      <w:rPr>
        <w:rFonts w:ascii="Symbol" w:hAnsi="Symbol" w:hint="default"/>
      </w:rPr>
    </w:lvl>
  </w:abstractNum>
  <w:abstractNum w:abstractNumId="4" w15:restartNumberingAfterBreak="0">
    <w:nsid w:val="FFFFFF82"/>
    <w:multiLevelType w:val="singleLevel"/>
    <w:tmpl w:val="52CA6912"/>
    <w:lvl w:ilvl="0">
      <w:start w:val="1"/>
      <w:numFmt w:val="bullet"/>
      <w:pStyle w:val="ListBullet3"/>
      <w:lvlText w:val=""/>
      <w:lvlJc w:val="left"/>
      <w:pPr>
        <w:tabs>
          <w:tab w:val="num" w:pos="1072"/>
        </w:tabs>
        <w:ind w:left="1072" w:hanging="358"/>
      </w:pPr>
      <w:rPr>
        <w:rFonts w:ascii="Wingdings" w:hAnsi="Wingdings" w:hint="default"/>
      </w:rPr>
    </w:lvl>
  </w:abstractNum>
  <w:abstractNum w:abstractNumId="5" w15:restartNumberingAfterBreak="0">
    <w:nsid w:val="FFFFFF83"/>
    <w:multiLevelType w:val="singleLevel"/>
    <w:tmpl w:val="B5921360"/>
    <w:lvl w:ilvl="0">
      <w:start w:val="1"/>
      <w:numFmt w:val="bullet"/>
      <w:pStyle w:val="ListBullet2"/>
      <w:lvlText w:val=""/>
      <w:lvlJc w:val="left"/>
      <w:pPr>
        <w:tabs>
          <w:tab w:val="num" w:pos="714"/>
        </w:tabs>
        <w:ind w:left="714" w:hanging="357"/>
      </w:pPr>
      <w:rPr>
        <w:rFonts w:ascii="Symbol" w:hAnsi="Symbol" w:hint="default"/>
        <w:color w:val="000000"/>
      </w:rPr>
    </w:lvl>
  </w:abstractNum>
  <w:abstractNum w:abstractNumId="6" w15:restartNumberingAfterBreak="0">
    <w:nsid w:val="FFFFFF88"/>
    <w:multiLevelType w:val="singleLevel"/>
    <w:tmpl w:val="DEFE6396"/>
    <w:lvl w:ilvl="0">
      <w:start w:val="1"/>
      <w:numFmt w:val="decimal"/>
      <w:pStyle w:val="ListNumber"/>
      <w:lvlText w:val="%1."/>
      <w:lvlJc w:val="left"/>
      <w:pPr>
        <w:tabs>
          <w:tab w:val="num" w:pos="360"/>
        </w:tabs>
        <w:ind w:left="360" w:hanging="360"/>
      </w:pPr>
    </w:lvl>
  </w:abstractNum>
  <w:abstractNum w:abstractNumId="7" w15:restartNumberingAfterBreak="0">
    <w:nsid w:val="001025ED"/>
    <w:multiLevelType w:val="hybridMultilevel"/>
    <w:tmpl w:val="7592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991702"/>
    <w:multiLevelType w:val="hybridMultilevel"/>
    <w:tmpl w:val="A134B374"/>
    <w:lvl w:ilvl="0" w:tplc="829058DA">
      <w:start w:val="1"/>
      <w:numFmt w:val="lowerLetter"/>
      <w:pStyle w:val="aLettered"/>
      <w:lvlText w:val="(%1)"/>
      <w:lvlJc w:val="left"/>
      <w:pPr>
        <w:tabs>
          <w:tab w:val="num" w:pos="357"/>
        </w:tabs>
        <w:ind w:left="357" w:hanging="357"/>
      </w:pPr>
      <w:rPr>
        <w:rFonts w:ascii="Arial" w:hAnsi="Arial" w:cs="Wingding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7E51FE5"/>
    <w:multiLevelType w:val="multilevel"/>
    <w:tmpl w:val="EAA0B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400BAD"/>
    <w:multiLevelType w:val="multilevel"/>
    <w:tmpl w:val="C31E0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E575C12"/>
    <w:multiLevelType w:val="hybridMultilevel"/>
    <w:tmpl w:val="2916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6E5AB9"/>
    <w:multiLevelType w:val="multilevel"/>
    <w:tmpl w:val="28D85C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4.%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1C86530"/>
    <w:multiLevelType w:val="multilevel"/>
    <w:tmpl w:val="55F4E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1E47FB5"/>
    <w:multiLevelType w:val="multilevel"/>
    <w:tmpl w:val="28D85C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4.%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2F62252"/>
    <w:multiLevelType w:val="hybridMultilevel"/>
    <w:tmpl w:val="84148D4A"/>
    <w:lvl w:ilvl="0" w:tplc="04090001">
      <w:start w:val="1"/>
      <w:numFmt w:val="bullet"/>
      <w:lvlText w:val=""/>
      <w:lvlJc w:val="left"/>
      <w:pPr>
        <w:ind w:left="720" w:hanging="360"/>
      </w:pPr>
      <w:rPr>
        <w:rFonts w:ascii="Symbol" w:hAnsi="Symbol" w:hint="default"/>
      </w:rPr>
    </w:lvl>
    <w:lvl w:ilvl="1" w:tplc="D546859C">
      <w:numFmt w:val="bullet"/>
      <w:lvlText w:val="•"/>
      <w:lvlJc w:val="left"/>
      <w:pPr>
        <w:ind w:left="1800" w:hanging="720"/>
      </w:pPr>
      <w:rPr>
        <w:rFonts w:ascii="Calibri Light" w:eastAsia="Times New Roman" w:hAnsi="Calibri Ligh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DF5466"/>
    <w:multiLevelType w:val="multilevel"/>
    <w:tmpl w:val="6F78BC2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A9307E"/>
    <w:multiLevelType w:val="hybridMultilevel"/>
    <w:tmpl w:val="886C2CB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E2231D"/>
    <w:multiLevelType w:val="hybridMultilevel"/>
    <w:tmpl w:val="21B2F2C8"/>
    <w:lvl w:ilvl="0" w:tplc="9DE272B6">
      <w:start w:val="1"/>
      <w:numFmt w:val="decimal"/>
      <w:lvlText w:val="%1."/>
      <w:lvlJc w:val="left"/>
      <w:pPr>
        <w:ind w:left="720" w:hanging="360"/>
      </w:pPr>
      <w:rPr>
        <w:rFonts w:ascii="Calibri Light" w:hAnsi="Calibri Light"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8D278D"/>
    <w:multiLevelType w:val="hybridMultilevel"/>
    <w:tmpl w:val="0E1E01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CD5755"/>
    <w:multiLevelType w:val="multilevel"/>
    <w:tmpl w:val="65A015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6.%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311077F"/>
    <w:multiLevelType w:val="multilevel"/>
    <w:tmpl w:val="CA825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3967055"/>
    <w:multiLevelType w:val="hybridMultilevel"/>
    <w:tmpl w:val="5E36B9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BB2391"/>
    <w:multiLevelType w:val="multilevel"/>
    <w:tmpl w:val="47E0BF36"/>
    <w:lvl w:ilvl="0">
      <w:start w:val="1"/>
      <w:numFmt w:val="decimal"/>
      <w:lvlText w:val="%1"/>
      <w:lvlJc w:val="left"/>
      <w:pPr>
        <w:ind w:left="480" w:hanging="480"/>
      </w:pPr>
      <w:rPr>
        <w:rFonts w:hint="default"/>
      </w:rPr>
    </w:lvl>
    <w:lvl w:ilvl="1">
      <w:start w:val="1"/>
      <w:numFmt w:val="decimal"/>
      <w:pStyle w:val="head2"/>
      <w:lvlText w:val="2.%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553AA9"/>
    <w:multiLevelType w:val="hybridMultilevel"/>
    <w:tmpl w:val="6E32F0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B644D4"/>
    <w:multiLevelType w:val="hybridMultilevel"/>
    <w:tmpl w:val="7BAE55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A4431F"/>
    <w:multiLevelType w:val="multilevel"/>
    <w:tmpl w:val="EAA0B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9D74637"/>
    <w:multiLevelType w:val="multilevel"/>
    <w:tmpl w:val="6F64B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A5241EC"/>
    <w:multiLevelType w:val="hybridMultilevel"/>
    <w:tmpl w:val="4E628DEC"/>
    <w:lvl w:ilvl="0" w:tplc="40F444C2">
      <w:start w:val="3"/>
      <w:numFmt w:val="bullet"/>
      <w:lvlText w:val="•"/>
      <w:lvlJc w:val="left"/>
      <w:pPr>
        <w:ind w:left="720" w:hanging="360"/>
      </w:pPr>
      <w:rPr>
        <w:rFonts w:ascii="Calibri Light" w:eastAsia="ヒラギノ角ゴ Pro W3"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A52CDC"/>
    <w:multiLevelType w:val="hybridMultilevel"/>
    <w:tmpl w:val="48C8B8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9D6067"/>
    <w:multiLevelType w:val="multilevel"/>
    <w:tmpl w:val="236AEFAC"/>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C546104"/>
    <w:multiLevelType w:val="multilevel"/>
    <w:tmpl w:val="CA825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CFC73DB"/>
    <w:multiLevelType w:val="hybridMultilevel"/>
    <w:tmpl w:val="C5C6F1C0"/>
    <w:lvl w:ilvl="0" w:tplc="9DE272B6">
      <w:start w:val="1"/>
      <w:numFmt w:val="decimal"/>
      <w:lvlText w:val="%1."/>
      <w:lvlJc w:val="left"/>
      <w:pPr>
        <w:ind w:left="720" w:hanging="360"/>
      </w:pPr>
      <w:rPr>
        <w:rFonts w:ascii="Calibri Light" w:hAnsi="Calibri Light"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0728A0"/>
    <w:multiLevelType w:val="hybridMultilevel"/>
    <w:tmpl w:val="97AE6196"/>
    <w:lvl w:ilvl="0" w:tplc="40F444C2">
      <w:start w:val="3"/>
      <w:numFmt w:val="bullet"/>
      <w:lvlText w:val="•"/>
      <w:lvlJc w:val="left"/>
      <w:pPr>
        <w:ind w:left="720" w:hanging="360"/>
      </w:pPr>
      <w:rPr>
        <w:rFonts w:ascii="Calibri Light" w:eastAsia="ヒラギノ角ゴ Pro W3"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16113A6"/>
    <w:multiLevelType w:val="multilevel"/>
    <w:tmpl w:val="D8C6E4A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1B642C3"/>
    <w:multiLevelType w:val="multilevel"/>
    <w:tmpl w:val="1EC2703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1CA5C06"/>
    <w:multiLevelType w:val="multilevel"/>
    <w:tmpl w:val="55F4E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2B75447"/>
    <w:multiLevelType w:val="hybridMultilevel"/>
    <w:tmpl w:val="DDFEE7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736DBE"/>
    <w:multiLevelType w:val="hybridMultilevel"/>
    <w:tmpl w:val="DABE52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7B1BF9"/>
    <w:multiLevelType w:val="hybridMultilevel"/>
    <w:tmpl w:val="96BEA002"/>
    <w:lvl w:ilvl="0" w:tplc="2BBADBB6">
      <w:start w:val="1"/>
      <w:numFmt w:val="bullet"/>
      <w:pStyle w:val="Urbis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F633EC"/>
    <w:multiLevelType w:val="hybridMultilevel"/>
    <w:tmpl w:val="31E0BD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CE1978"/>
    <w:multiLevelType w:val="multilevel"/>
    <w:tmpl w:val="01FED42E"/>
    <w:lvl w:ilvl="0">
      <w:start w:val="1"/>
      <w:numFmt w:val="upperLetter"/>
      <w:pStyle w:val="Appendix1"/>
      <w:lvlText w:val="Appendix %1"/>
      <w:lvlJc w:val="left"/>
      <w:pPr>
        <w:tabs>
          <w:tab w:val="num" w:pos="3402"/>
        </w:tabs>
        <w:ind w:left="1701" w:hanging="1701"/>
      </w:pPr>
      <w:rPr>
        <w:rFonts w:ascii="Flama Cond Bold" w:hAnsi="Flama Cond Bold" w:hint="default"/>
        <w:b/>
        <w:i w:val="0"/>
        <w:sz w:val="48"/>
        <w:szCs w:val="36"/>
      </w:rPr>
    </w:lvl>
    <w:lvl w:ilvl="1">
      <w:start w:val="1"/>
      <w:numFmt w:val="decimal"/>
      <w:pStyle w:val="Appendix2"/>
      <w:lvlText w:val="%1.%2"/>
      <w:lvlJc w:val="left"/>
      <w:pPr>
        <w:tabs>
          <w:tab w:val="num" w:pos="3402"/>
        </w:tabs>
        <w:ind w:left="1701" w:hanging="1701"/>
      </w:pPr>
      <w:rPr>
        <w:rFonts w:cs="Times New Roman" w:hint="default"/>
        <w:b w:val="0"/>
        <w:bCs w:val="0"/>
        <w:i w:val="0"/>
        <w:iCs w:val="0"/>
        <w:caps/>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3402"/>
        </w:tabs>
        <w:ind w:left="1701" w:hanging="170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4"/>
      <w:lvlText w:val="%1.%2.%3.%4"/>
      <w:lvlJc w:val="left"/>
      <w:pPr>
        <w:tabs>
          <w:tab w:val="num" w:pos="3402"/>
        </w:tabs>
        <w:ind w:left="1701" w:hanging="170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402"/>
        </w:tabs>
        <w:ind w:left="1701" w:hanging="1701"/>
      </w:pPr>
      <w:rPr>
        <w:rFonts w:hint="default"/>
      </w:rPr>
    </w:lvl>
    <w:lvl w:ilvl="5">
      <w:start w:val="1"/>
      <w:numFmt w:val="decimal"/>
      <w:lvlText w:val="%1.%2.%3.%4.%5.%6"/>
      <w:lvlJc w:val="left"/>
      <w:pPr>
        <w:tabs>
          <w:tab w:val="num" w:pos="3402"/>
        </w:tabs>
        <w:ind w:left="1701" w:hanging="1701"/>
      </w:pPr>
      <w:rPr>
        <w:rFonts w:hint="default"/>
      </w:rPr>
    </w:lvl>
    <w:lvl w:ilvl="6">
      <w:start w:val="1"/>
      <w:numFmt w:val="decimal"/>
      <w:lvlText w:val="%1.%2.%3.%4.%5.%6.%7"/>
      <w:lvlJc w:val="left"/>
      <w:pPr>
        <w:tabs>
          <w:tab w:val="num" w:pos="3402"/>
        </w:tabs>
        <w:ind w:left="1701" w:hanging="1701"/>
      </w:pPr>
      <w:rPr>
        <w:rFonts w:hint="default"/>
      </w:rPr>
    </w:lvl>
    <w:lvl w:ilvl="7">
      <w:start w:val="1"/>
      <w:numFmt w:val="decimal"/>
      <w:lvlText w:val="%1.%2.%3.%4.%5.%6.%7.%8"/>
      <w:lvlJc w:val="left"/>
      <w:pPr>
        <w:tabs>
          <w:tab w:val="num" w:pos="3402"/>
        </w:tabs>
        <w:ind w:left="1701" w:hanging="1701"/>
      </w:pPr>
      <w:rPr>
        <w:rFonts w:hint="default"/>
      </w:rPr>
    </w:lvl>
    <w:lvl w:ilvl="8">
      <w:start w:val="1"/>
      <w:numFmt w:val="decimal"/>
      <w:lvlText w:val="%1.%2.%3.%4.%5.%6.%7.%8.%9"/>
      <w:lvlJc w:val="left"/>
      <w:pPr>
        <w:tabs>
          <w:tab w:val="num" w:pos="3402"/>
        </w:tabs>
        <w:ind w:left="1701" w:hanging="1701"/>
      </w:pPr>
      <w:rPr>
        <w:rFonts w:hint="default"/>
      </w:rPr>
    </w:lvl>
  </w:abstractNum>
  <w:abstractNum w:abstractNumId="42" w15:restartNumberingAfterBreak="0">
    <w:nsid w:val="3D494D12"/>
    <w:multiLevelType w:val="hybridMultilevel"/>
    <w:tmpl w:val="FEC8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F533E5"/>
    <w:multiLevelType w:val="multilevel"/>
    <w:tmpl w:val="C31E0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3F81027B"/>
    <w:multiLevelType w:val="multilevel"/>
    <w:tmpl w:val="99C4944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34615F4"/>
    <w:multiLevelType w:val="multilevel"/>
    <w:tmpl w:val="55F4E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50C1302"/>
    <w:multiLevelType w:val="hybridMultilevel"/>
    <w:tmpl w:val="DC8ED1B4"/>
    <w:lvl w:ilvl="0" w:tplc="81F4FD60">
      <w:start w:val="3"/>
      <w:numFmt w:val="bullet"/>
      <w:lvlText w:val="-"/>
      <w:lvlJc w:val="left"/>
      <w:pPr>
        <w:ind w:left="720" w:hanging="360"/>
      </w:pPr>
      <w:rPr>
        <w:rFonts w:ascii="Calibri Light" w:eastAsia="ヒラギノ角ゴ Pro W3"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BA3E6F"/>
    <w:multiLevelType w:val="multilevel"/>
    <w:tmpl w:val="8EE8044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i w:val="0"/>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8" w15:restartNumberingAfterBreak="0">
    <w:nsid w:val="4DA9080A"/>
    <w:multiLevelType w:val="multilevel"/>
    <w:tmpl w:val="6F64B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DD81C35"/>
    <w:multiLevelType w:val="hybridMultilevel"/>
    <w:tmpl w:val="B636C9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2D6A9E"/>
    <w:multiLevelType w:val="multilevel"/>
    <w:tmpl w:val="4CEEA11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E3E67C7"/>
    <w:multiLevelType w:val="hybridMultilevel"/>
    <w:tmpl w:val="005876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B31B9F"/>
    <w:multiLevelType w:val="hybridMultilevel"/>
    <w:tmpl w:val="B8D0B8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DD34FD"/>
    <w:multiLevelType w:val="hybridMultilevel"/>
    <w:tmpl w:val="CB22550E"/>
    <w:lvl w:ilvl="0" w:tplc="6DEA44E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4266D31"/>
    <w:multiLevelType w:val="multilevel"/>
    <w:tmpl w:val="A00C7CA6"/>
    <w:lvl w:ilvl="0">
      <w:start w:val="2"/>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56" w15:restartNumberingAfterBreak="0">
    <w:nsid w:val="55FB52C5"/>
    <w:multiLevelType w:val="hybridMultilevel"/>
    <w:tmpl w:val="1CB014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024704"/>
    <w:multiLevelType w:val="hybridMultilevel"/>
    <w:tmpl w:val="53D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84E62C8"/>
    <w:multiLevelType w:val="hybridMultilevel"/>
    <w:tmpl w:val="DD78D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81204F"/>
    <w:multiLevelType w:val="hybridMultilevel"/>
    <w:tmpl w:val="7F2083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CE512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B023103"/>
    <w:multiLevelType w:val="hybridMultilevel"/>
    <w:tmpl w:val="E5662F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3372B3"/>
    <w:multiLevelType w:val="multilevel"/>
    <w:tmpl w:val="170EDB9E"/>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D9A2AC4"/>
    <w:multiLevelType w:val="hybridMultilevel"/>
    <w:tmpl w:val="BD5AAC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9F4F03"/>
    <w:multiLevelType w:val="multilevel"/>
    <w:tmpl w:val="EF1CBE20"/>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1A4269C"/>
    <w:multiLevelType w:val="hybridMultilevel"/>
    <w:tmpl w:val="78C0EBC4"/>
    <w:lvl w:ilvl="0" w:tplc="67F22A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4A64FB"/>
    <w:multiLevelType w:val="hybridMultilevel"/>
    <w:tmpl w:val="8B1C19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47B1EC6"/>
    <w:multiLevelType w:val="hybridMultilevel"/>
    <w:tmpl w:val="7C600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8316EAB"/>
    <w:multiLevelType w:val="hybridMultilevel"/>
    <w:tmpl w:val="E962DE1C"/>
    <w:lvl w:ilvl="0" w:tplc="6A6AEC42">
      <w:start w:val="1"/>
      <w:numFmt w:val="bullet"/>
      <w:lvlText w:val=""/>
      <w:lvlJc w:val="left"/>
      <w:pPr>
        <w:tabs>
          <w:tab w:val="num" w:pos="714"/>
        </w:tabs>
        <w:ind w:left="714" w:hanging="357"/>
      </w:pPr>
      <w:rPr>
        <w:rFonts w:ascii="Symbol" w:hAnsi="Symbol" w:hint="default"/>
      </w:rPr>
    </w:lvl>
    <w:lvl w:ilvl="1" w:tplc="D6FC3ECC">
      <w:start w:val="1"/>
      <w:numFmt w:val="lowerLetter"/>
      <w:pStyle w:val="LetteredLista"/>
      <w:lvlText w:val="(%2)"/>
      <w:lvlJc w:val="left"/>
      <w:pPr>
        <w:tabs>
          <w:tab w:val="num" w:pos="357"/>
        </w:tabs>
        <w:ind w:left="357" w:hanging="35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364833"/>
    <w:multiLevelType w:val="hybridMultilevel"/>
    <w:tmpl w:val="21B2F2C8"/>
    <w:lvl w:ilvl="0" w:tplc="9DE272B6">
      <w:start w:val="1"/>
      <w:numFmt w:val="decimal"/>
      <w:lvlText w:val="%1."/>
      <w:lvlJc w:val="left"/>
      <w:pPr>
        <w:ind w:left="720" w:hanging="360"/>
      </w:pPr>
      <w:rPr>
        <w:rFonts w:ascii="Calibri Light" w:hAnsi="Calibri Light"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44516C"/>
    <w:multiLevelType w:val="hybridMultilevel"/>
    <w:tmpl w:val="B8704F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F76C1D"/>
    <w:multiLevelType w:val="multilevel"/>
    <w:tmpl w:val="C318EF2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E7135A6"/>
    <w:multiLevelType w:val="hybridMultilevel"/>
    <w:tmpl w:val="D11EFC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F55F6D"/>
    <w:multiLevelType w:val="hybridMultilevel"/>
    <w:tmpl w:val="3A32FB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0931427"/>
    <w:multiLevelType w:val="hybridMultilevel"/>
    <w:tmpl w:val="21B2F2C8"/>
    <w:lvl w:ilvl="0" w:tplc="9DE272B6">
      <w:start w:val="1"/>
      <w:numFmt w:val="decimal"/>
      <w:lvlText w:val="%1."/>
      <w:lvlJc w:val="left"/>
      <w:pPr>
        <w:ind w:left="720" w:hanging="360"/>
      </w:pPr>
      <w:rPr>
        <w:rFonts w:ascii="Calibri Light" w:hAnsi="Calibri Light"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6197C83"/>
    <w:multiLevelType w:val="hybridMultilevel"/>
    <w:tmpl w:val="3A74C852"/>
    <w:lvl w:ilvl="0" w:tplc="BD026AF2">
      <w:start w:val="1"/>
      <w:numFmt w:val="bullet"/>
      <w:pStyle w:val="ListBullet"/>
      <w:lvlText w:val=""/>
      <w:lvlJc w:val="left"/>
      <w:pPr>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A765A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7C076B8D"/>
    <w:multiLevelType w:val="multilevel"/>
    <w:tmpl w:val="EAA0B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DE05530"/>
    <w:multiLevelType w:val="hybridMultilevel"/>
    <w:tmpl w:val="A776E4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47"/>
  </w:num>
  <w:num w:numId="3">
    <w:abstractNumId w:val="75"/>
  </w:num>
  <w:num w:numId="4">
    <w:abstractNumId w:val="16"/>
  </w:num>
  <w:num w:numId="5">
    <w:abstractNumId w:val="64"/>
  </w:num>
  <w:num w:numId="6">
    <w:abstractNumId w:val="53"/>
  </w:num>
  <w:num w:numId="7">
    <w:abstractNumId w:val="66"/>
  </w:num>
  <w:num w:numId="8">
    <w:abstractNumId w:val="39"/>
  </w:num>
  <w:num w:numId="9">
    <w:abstractNumId w:val="78"/>
  </w:num>
  <w:num w:numId="10">
    <w:abstractNumId w:val="56"/>
  </w:num>
  <w:num w:numId="11">
    <w:abstractNumId w:val="8"/>
  </w:num>
  <w:num w:numId="12">
    <w:abstractNumId w:val="76"/>
  </w:num>
  <w:num w:numId="13">
    <w:abstractNumId w:val="60"/>
  </w:num>
  <w:num w:numId="14">
    <w:abstractNumId w:val="68"/>
  </w:num>
  <w:num w:numId="15">
    <w:abstractNumId w:val="5"/>
  </w:num>
  <w:num w:numId="16">
    <w:abstractNumId w:val="4"/>
  </w:num>
  <w:num w:numId="17">
    <w:abstractNumId w:val="3"/>
  </w:num>
  <w:num w:numId="18">
    <w:abstractNumId w:val="2"/>
  </w:num>
  <w:num w:numId="19">
    <w:abstractNumId w:val="1"/>
  </w:num>
  <w:num w:numId="20">
    <w:abstractNumId w:val="0"/>
  </w:num>
  <w:num w:numId="21">
    <w:abstractNumId w:val="6"/>
  </w:num>
  <w:num w:numId="22">
    <w:abstractNumId w:val="41"/>
  </w:num>
  <w:num w:numId="23">
    <w:abstractNumId w:val="52"/>
  </w:num>
  <w:num w:numId="24">
    <w:abstractNumId w:val="49"/>
  </w:num>
  <w:num w:numId="25">
    <w:abstractNumId w:val="25"/>
  </w:num>
  <w:num w:numId="26">
    <w:abstractNumId w:val="50"/>
  </w:num>
  <w:num w:numId="27">
    <w:abstractNumId w:val="59"/>
  </w:num>
  <w:num w:numId="28">
    <w:abstractNumId w:val="15"/>
  </w:num>
  <w:num w:numId="29">
    <w:abstractNumId w:val="19"/>
  </w:num>
  <w:num w:numId="30">
    <w:abstractNumId w:val="73"/>
  </w:num>
  <w:num w:numId="31">
    <w:abstractNumId w:val="72"/>
  </w:num>
  <w:num w:numId="32">
    <w:abstractNumId w:val="40"/>
  </w:num>
  <w:num w:numId="33">
    <w:abstractNumId w:val="32"/>
  </w:num>
  <w:num w:numId="34">
    <w:abstractNumId w:val="42"/>
  </w:num>
  <w:num w:numId="35">
    <w:abstractNumId w:val="63"/>
  </w:num>
  <w:num w:numId="36">
    <w:abstractNumId w:val="34"/>
  </w:num>
  <w:num w:numId="37">
    <w:abstractNumId w:val="51"/>
  </w:num>
  <w:num w:numId="38">
    <w:abstractNumId w:val="61"/>
  </w:num>
  <w:num w:numId="39">
    <w:abstractNumId w:val="37"/>
  </w:num>
  <w:num w:numId="40">
    <w:abstractNumId w:val="70"/>
  </w:num>
  <w:num w:numId="41">
    <w:abstractNumId w:val="71"/>
  </w:num>
  <w:num w:numId="42">
    <w:abstractNumId w:val="30"/>
  </w:num>
  <w:num w:numId="43">
    <w:abstractNumId w:val="62"/>
  </w:num>
  <w:num w:numId="44">
    <w:abstractNumId w:val="24"/>
  </w:num>
  <w:num w:numId="45">
    <w:abstractNumId w:val="38"/>
  </w:num>
  <w:num w:numId="46">
    <w:abstractNumId w:val="22"/>
  </w:num>
  <w:num w:numId="47">
    <w:abstractNumId w:val="74"/>
  </w:num>
  <w:num w:numId="48">
    <w:abstractNumId w:val="69"/>
  </w:num>
  <w:num w:numId="49">
    <w:abstractNumId w:val="18"/>
  </w:num>
  <w:num w:numId="50">
    <w:abstractNumId w:val="57"/>
  </w:num>
  <w:num w:numId="51">
    <w:abstractNumId w:val="17"/>
  </w:num>
  <w:num w:numId="52">
    <w:abstractNumId w:val="28"/>
  </w:num>
  <w:num w:numId="53">
    <w:abstractNumId w:val="33"/>
  </w:num>
  <w:num w:numId="54">
    <w:abstractNumId w:val="46"/>
  </w:num>
  <w:num w:numId="55">
    <w:abstractNumId w:val="29"/>
  </w:num>
  <w:num w:numId="56">
    <w:abstractNumId w:val="47"/>
  </w:num>
  <w:num w:numId="57">
    <w:abstractNumId w:val="35"/>
  </w:num>
  <w:num w:numId="58">
    <w:abstractNumId w:val="47"/>
  </w:num>
  <w:num w:numId="59">
    <w:abstractNumId w:val="16"/>
  </w:num>
  <w:num w:numId="60">
    <w:abstractNumId w:val="47"/>
  </w:num>
  <w:num w:numId="61">
    <w:abstractNumId w:val="47"/>
  </w:num>
  <w:num w:numId="62">
    <w:abstractNumId w:val="47"/>
  </w:num>
  <w:num w:numId="63">
    <w:abstractNumId w:val="47"/>
  </w:num>
  <w:num w:numId="64">
    <w:abstractNumId w:val="16"/>
  </w:num>
  <w:num w:numId="65">
    <w:abstractNumId w:val="47"/>
  </w:num>
  <w:num w:numId="66">
    <w:abstractNumId w:val="16"/>
  </w:num>
  <w:num w:numId="67">
    <w:abstractNumId w:val="16"/>
  </w:num>
  <w:num w:numId="68">
    <w:abstractNumId w:val="16"/>
  </w:num>
  <w:num w:numId="69">
    <w:abstractNumId w:val="16"/>
  </w:num>
  <w:num w:numId="70">
    <w:abstractNumId w:val="47"/>
  </w:num>
  <w:num w:numId="71">
    <w:abstractNumId w:val="16"/>
    <w:lvlOverride w:ilvl="0">
      <w:startOverride w:val="2"/>
    </w:lvlOverride>
    <w:lvlOverride w:ilvl="1">
      <w:startOverride w:val="1"/>
    </w:lvlOverride>
    <w:lvlOverride w:ilvl="2">
      <w:startOverride w:val="1"/>
    </w:lvlOverride>
  </w:num>
  <w:num w:numId="72">
    <w:abstractNumId w:val="16"/>
    <w:lvlOverride w:ilvl="0">
      <w:startOverride w:val="2"/>
    </w:lvlOverride>
    <w:lvlOverride w:ilvl="1">
      <w:startOverride w:val="1"/>
    </w:lvlOverride>
    <w:lvlOverride w:ilvl="2">
      <w:startOverride w:val="1"/>
    </w:lvlOverride>
  </w:num>
  <w:num w:numId="73">
    <w:abstractNumId w:val="16"/>
    <w:lvlOverride w:ilvl="0">
      <w:startOverride w:val="2"/>
    </w:lvlOverride>
    <w:lvlOverride w:ilvl="1">
      <w:startOverride w:val="1"/>
    </w:lvlOverride>
    <w:lvlOverride w:ilvl="2">
      <w:startOverride w:val="1"/>
    </w:lvlOverride>
  </w:num>
  <w:num w:numId="74">
    <w:abstractNumId w:val="16"/>
  </w:num>
  <w:num w:numId="75">
    <w:abstractNumId w:val="16"/>
  </w:num>
  <w:num w:numId="76">
    <w:abstractNumId w:val="16"/>
  </w:num>
  <w:num w:numId="77">
    <w:abstractNumId w:val="23"/>
  </w:num>
  <w:num w:numId="78">
    <w:abstractNumId w:val="9"/>
  </w:num>
  <w:num w:numId="79">
    <w:abstractNumId w:val="23"/>
  </w:num>
  <w:num w:numId="80">
    <w:abstractNumId w:val="26"/>
  </w:num>
  <w:num w:numId="81">
    <w:abstractNumId w:val="23"/>
  </w:num>
  <w:num w:numId="82">
    <w:abstractNumId w:val="77"/>
  </w:num>
  <w:num w:numId="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num>
  <w:num w:numId="85">
    <w:abstractNumId w:val="23"/>
  </w:num>
  <w:num w:numId="86">
    <w:abstractNumId w:val="23"/>
  </w:num>
  <w:num w:numId="87">
    <w:abstractNumId w:val="23"/>
  </w:num>
  <w:num w:numId="88">
    <w:abstractNumId w:val="23"/>
  </w:num>
  <w:num w:numId="89">
    <w:abstractNumId w:val="23"/>
  </w:num>
  <w:num w:numId="90">
    <w:abstractNumId w:val="36"/>
  </w:num>
  <w:num w:numId="91">
    <w:abstractNumId w:val="23"/>
  </w:num>
  <w:num w:numId="92">
    <w:abstractNumId w:val="23"/>
  </w:num>
  <w:num w:numId="93">
    <w:abstractNumId w:val="23"/>
  </w:num>
  <w:num w:numId="94">
    <w:abstractNumId w:val="45"/>
  </w:num>
  <w:num w:numId="95">
    <w:abstractNumId w:val="13"/>
  </w:num>
  <w:num w:numId="96">
    <w:abstractNumId w:val="43"/>
  </w:num>
  <w:num w:numId="97">
    <w:abstractNumId w:val="10"/>
  </w:num>
  <w:num w:numId="98">
    <w:abstractNumId w:val="27"/>
  </w:num>
  <w:num w:numId="99">
    <w:abstractNumId w:val="48"/>
  </w:num>
  <w:num w:numId="100">
    <w:abstractNumId w:val="21"/>
  </w:num>
  <w:num w:numId="101">
    <w:abstractNumId w:val="31"/>
  </w:num>
  <w:num w:numId="102">
    <w:abstractNumId w:val="12"/>
  </w:num>
  <w:num w:numId="103">
    <w:abstractNumId w:val="14"/>
  </w:num>
  <w:num w:numId="104">
    <w:abstractNumId w:val="20"/>
  </w:num>
  <w:num w:numId="105">
    <w:abstractNumId w:val="54"/>
  </w:num>
  <w:num w:numId="106">
    <w:abstractNumId w:val="11"/>
  </w:num>
  <w:num w:numId="107">
    <w:abstractNumId w:val="7"/>
  </w:num>
  <w:num w:numId="108">
    <w:abstractNumId w:val="58"/>
  </w:num>
  <w:num w:numId="109">
    <w:abstractNumId w:val="55"/>
  </w:num>
  <w:num w:numId="110">
    <w:abstractNumId w:val="44"/>
  </w:num>
  <w:num w:numId="111">
    <w:abstractNumId w:val="6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0" w:nlCheck="1" w:checkStyle="1"/>
  <w:activeWritingStyle w:appName="MSWord" w:lang="en-AU" w:vendorID="64" w:dllVersion="0" w:nlCheck="1" w:checkStyle="1"/>
  <w:activeWritingStyle w:appName="MSWord" w:lang="en-GB" w:vendorID="64" w:dllVersion="0"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6C2"/>
    <w:rsid w:val="0000005C"/>
    <w:rsid w:val="00004FE7"/>
    <w:rsid w:val="00012A1A"/>
    <w:rsid w:val="00013105"/>
    <w:rsid w:val="00015237"/>
    <w:rsid w:val="0001552F"/>
    <w:rsid w:val="00017116"/>
    <w:rsid w:val="00017C81"/>
    <w:rsid w:val="0002080D"/>
    <w:rsid w:val="00022BE0"/>
    <w:rsid w:val="00024263"/>
    <w:rsid w:val="0002452D"/>
    <w:rsid w:val="00024D64"/>
    <w:rsid w:val="00030220"/>
    <w:rsid w:val="000323DD"/>
    <w:rsid w:val="00032BC1"/>
    <w:rsid w:val="00037F44"/>
    <w:rsid w:val="000421A9"/>
    <w:rsid w:val="000425FE"/>
    <w:rsid w:val="00043833"/>
    <w:rsid w:val="00043AC1"/>
    <w:rsid w:val="00044A1B"/>
    <w:rsid w:val="00045A38"/>
    <w:rsid w:val="00045E05"/>
    <w:rsid w:val="00051958"/>
    <w:rsid w:val="0005485D"/>
    <w:rsid w:val="00055CD2"/>
    <w:rsid w:val="000567FF"/>
    <w:rsid w:val="000573ED"/>
    <w:rsid w:val="00060A7F"/>
    <w:rsid w:val="00065BA2"/>
    <w:rsid w:val="00066432"/>
    <w:rsid w:val="0007386D"/>
    <w:rsid w:val="00074350"/>
    <w:rsid w:val="000803FC"/>
    <w:rsid w:val="00080CAB"/>
    <w:rsid w:val="000854DD"/>
    <w:rsid w:val="0009144A"/>
    <w:rsid w:val="00092E58"/>
    <w:rsid w:val="000A1402"/>
    <w:rsid w:val="000A6659"/>
    <w:rsid w:val="000A745D"/>
    <w:rsid w:val="000A76C9"/>
    <w:rsid w:val="000B4275"/>
    <w:rsid w:val="000B54F8"/>
    <w:rsid w:val="000C191D"/>
    <w:rsid w:val="000E37A9"/>
    <w:rsid w:val="000E5D76"/>
    <w:rsid w:val="00104223"/>
    <w:rsid w:val="001063EC"/>
    <w:rsid w:val="00112479"/>
    <w:rsid w:val="00120B4C"/>
    <w:rsid w:val="00120B93"/>
    <w:rsid w:val="00127D04"/>
    <w:rsid w:val="00131E77"/>
    <w:rsid w:val="00137A45"/>
    <w:rsid w:val="00140CAE"/>
    <w:rsid w:val="001410DA"/>
    <w:rsid w:val="001426CC"/>
    <w:rsid w:val="00145591"/>
    <w:rsid w:val="00147682"/>
    <w:rsid w:val="001506AC"/>
    <w:rsid w:val="00150735"/>
    <w:rsid w:val="00153664"/>
    <w:rsid w:val="00156250"/>
    <w:rsid w:val="001602CC"/>
    <w:rsid w:val="001675EB"/>
    <w:rsid w:val="00177AA4"/>
    <w:rsid w:val="00180176"/>
    <w:rsid w:val="00181323"/>
    <w:rsid w:val="00195D9F"/>
    <w:rsid w:val="001A2EB5"/>
    <w:rsid w:val="001A4918"/>
    <w:rsid w:val="001A6781"/>
    <w:rsid w:val="001B49E1"/>
    <w:rsid w:val="001B561E"/>
    <w:rsid w:val="001B5725"/>
    <w:rsid w:val="001C00BA"/>
    <w:rsid w:val="001C016E"/>
    <w:rsid w:val="001C1345"/>
    <w:rsid w:val="001C5352"/>
    <w:rsid w:val="001D3896"/>
    <w:rsid w:val="001D69AB"/>
    <w:rsid w:val="001E00E7"/>
    <w:rsid w:val="001E4836"/>
    <w:rsid w:val="001F11B3"/>
    <w:rsid w:val="001F20C7"/>
    <w:rsid w:val="001F3BBC"/>
    <w:rsid w:val="001F4246"/>
    <w:rsid w:val="00201460"/>
    <w:rsid w:val="00203D43"/>
    <w:rsid w:val="00205DAE"/>
    <w:rsid w:val="00213A0C"/>
    <w:rsid w:val="0023244A"/>
    <w:rsid w:val="0023315E"/>
    <w:rsid w:val="0024351E"/>
    <w:rsid w:val="00243995"/>
    <w:rsid w:val="00245074"/>
    <w:rsid w:val="002452F1"/>
    <w:rsid w:val="0025279A"/>
    <w:rsid w:val="00254B78"/>
    <w:rsid w:val="00265258"/>
    <w:rsid w:val="0026627F"/>
    <w:rsid w:val="00266E02"/>
    <w:rsid w:val="00266FC9"/>
    <w:rsid w:val="002713C9"/>
    <w:rsid w:val="00272621"/>
    <w:rsid w:val="00275991"/>
    <w:rsid w:val="00280339"/>
    <w:rsid w:val="002931F0"/>
    <w:rsid w:val="00293DE1"/>
    <w:rsid w:val="002A150B"/>
    <w:rsid w:val="002A71B5"/>
    <w:rsid w:val="002B1569"/>
    <w:rsid w:val="002B2F42"/>
    <w:rsid w:val="002B5DC4"/>
    <w:rsid w:val="002C1B4C"/>
    <w:rsid w:val="002C5A5B"/>
    <w:rsid w:val="002C6623"/>
    <w:rsid w:val="002C7890"/>
    <w:rsid w:val="002D4382"/>
    <w:rsid w:val="002D5C78"/>
    <w:rsid w:val="002D608D"/>
    <w:rsid w:val="002D73DB"/>
    <w:rsid w:val="002E212F"/>
    <w:rsid w:val="002E4D7D"/>
    <w:rsid w:val="002E7024"/>
    <w:rsid w:val="002F0535"/>
    <w:rsid w:val="002F45B6"/>
    <w:rsid w:val="00310294"/>
    <w:rsid w:val="00312A36"/>
    <w:rsid w:val="00314A49"/>
    <w:rsid w:val="00321DAA"/>
    <w:rsid w:val="00323E1D"/>
    <w:rsid w:val="00324AE9"/>
    <w:rsid w:val="00331838"/>
    <w:rsid w:val="00334AB9"/>
    <w:rsid w:val="00337ED4"/>
    <w:rsid w:val="003417A3"/>
    <w:rsid w:val="0034336F"/>
    <w:rsid w:val="0034352C"/>
    <w:rsid w:val="00343D64"/>
    <w:rsid w:val="003549CE"/>
    <w:rsid w:val="00362185"/>
    <w:rsid w:val="00362267"/>
    <w:rsid w:val="00367E9B"/>
    <w:rsid w:val="003707EA"/>
    <w:rsid w:val="0037094F"/>
    <w:rsid w:val="00373C19"/>
    <w:rsid w:val="0037479B"/>
    <w:rsid w:val="00384A46"/>
    <w:rsid w:val="00397A52"/>
    <w:rsid w:val="003A1D15"/>
    <w:rsid w:val="003B11B4"/>
    <w:rsid w:val="003B425E"/>
    <w:rsid w:val="003B703F"/>
    <w:rsid w:val="003B7DD9"/>
    <w:rsid w:val="003C20A4"/>
    <w:rsid w:val="003C7AD5"/>
    <w:rsid w:val="003D46FD"/>
    <w:rsid w:val="003D68C4"/>
    <w:rsid w:val="003E121A"/>
    <w:rsid w:val="003E4DC7"/>
    <w:rsid w:val="003E5990"/>
    <w:rsid w:val="003F5C08"/>
    <w:rsid w:val="00410BC7"/>
    <w:rsid w:val="004159AA"/>
    <w:rsid w:val="004167A0"/>
    <w:rsid w:val="00421338"/>
    <w:rsid w:val="00425CD0"/>
    <w:rsid w:val="00427D72"/>
    <w:rsid w:val="004327A7"/>
    <w:rsid w:val="00432D8F"/>
    <w:rsid w:val="004365E2"/>
    <w:rsid w:val="004433CE"/>
    <w:rsid w:val="004441A9"/>
    <w:rsid w:val="00445166"/>
    <w:rsid w:val="00445E10"/>
    <w:rsid w:val="0045695A"/>
    <w:rsid w:val="00473E56"/>
    <w:rsid w:val="00476284"/>
    <w:rsid w:val="00481978"/>
    <w:rsid w:val="00486419"/>
    <w:rsid w:val="00494354"/>
    <w:rsid w:val="0049560A"/>
    <w:rsid w:val="00495A23"/>
    <w:rsid w:val="004A27F8"/>
    <w:rsid w:val="004A5CC9"/>
    <w:rsid w:val="004B2B13"/>
    <w:rsid w:val="004B342F"/>
    <w:rsid w:val="004B3BE0"/>
    <w:rsid w:val="004B5F81"/>
    <w:rsid w:val="004B7BDD"/>
    <w:rsid w:val="004C286A"/>
    <w:rsid w:val="004C2D58"/>
    <w:rsid w:val="004D4108"/>
    <w:rsid w:val="004E42D5"/>
    <w:rsid w:val="004E5801"/>
    <w:rsid w:val="004E74CF"/>
    <w:rsid w:val="004F0BEB"/>
    <w:rsid w:val="004F75DF"/>
    <w:rsid w:val="00506248"/>
    <w:rsid w:val="00507462"/>
    <w:rsid w:val="0050759C"/>
    <w:rsid w:val="005102D0"/>
    <w:rsid w:val="00516007"/>
    <w:rsid w:val="00516FAB"/>
    <w:rsid w:val="0052161C"/>
    <w:rsid w:val="00521AF3"/>
    <w:rsid w:val="005304E7"/>
    <w:rsid w:val="005342F2"/>
    <w:rsid w:val="0053693D"/>
    <w:rsid w:val="00541FB9"/>
    <w:rsid w:val="00543A27"/>
    <w:rsid w:val="00546ED7"/>
    <w:rsid w:val="00550F5F"/>
    <w:rsid w:val="00552980"/>
    <w:rsid w:val="0055391B"/>
    <w:rsid w:val="005556DE"/>
    <w:rsid w:val="00556135"/>
    <w:rsid w:val="0056047C"/>
    <w:rsid w:val="00561B83"/>
    <w:rsid w:val="00563484"/>
    <w:rsid w:val="005653BF"/>
    <w:rsid w:val="00567150"/>
    <w:rsid w:val="00567FF3"/>
    <w:rsid w:val="005727CD"/>
    <w:rsid w:val="005745E6"/>
    <w:rsid w:val="00580BD8"/>
    <w:rsid w:val="00581B66"/>
    <w:rsid w:val="005825EF"/>
    <w:rsid w:val="00585592"/>
    <w:rsid w:val="00586FC9"/>
    <w:rsid w:val="00587C7F"/>
    <w:rsid w:val="00590BB7"/>
    <w:rsid w:val="00592ED0"/>
    <w:rsid w:val="005A4B06"/>
    <w:rsid w:val="005B1238"/>
    <w:rsid w:val="005B69BA"/>
    <w:rsid w:val="005C133C"/>
    <w:rsid w:val="005C16C2"/>
    <w:rsid w:val="005C33F8"/>
    <w:rsid w:val="005C3646"/>
    <w:rsid w:val="005C6E2C"/>
    <w:rsid w:val="005D2D32"/>
    <w:rsid w:val="005D3903"/>
    <w:rsid w:val="005F1641"/>
    <w:rsid w:val="005F5075"/>
    <w:rsid w:val="005F6763"/>
    <w:rsid w:val="00610DCA"/>
    <w:rsid w:val="0062499F"/>
    <w:rsid w:val="00626C84"/>
    <w:rsid w:val="006325B0"/>
    <w:rsid w:val="00634AA9"/>
    <w:rsid w:val="00635019"/>
    <w:rsid w:val="006353F9"/>
    <w:rsid w:val="006431FD"/>
    <w:rsid w:val="006464C0"/>
    <w:rsid w:val="00652825"/>
    <w:rsid w:val="006537DF"/>
    <w:rsid w:val="00655E4B"/>
    <w:rsid w:val="0066472F"/>
    <w:rsid w:val="00666055"/>
    <w:rsid w:val="00666ABE"/>
    <w:rsid w:val="0067357C"/>
    <w:rsid w:val="00681D7C"/>
    <w:rsid w:val="00684FC3"/>
    <w:rsid w:val="00693795"/>
    <w:rsid w:val="00695082"/>
    <w:rsid w:val="006A29F0"/>
    <w:rsid w:val="006B2C32"/>
    <w:rsid w:val="006B786E"/>
    <w:rsid w:val="006C1484"/>
    <w:rsid w:val="006C4FB1"/>
    <w:rsid w:val="006C5A1D"/>
    <w:rsid w:val="006C5DBD"/>
    <w:rsid w:val="006C6C4B"/>
    <w:rsid w:val="006D0488"/>
    <w:rsid w:val="006D499E"/>
    <w:rsid w:val="006D6A4F"/>
    <w:rsid w:val="006E0204"/>
    <w:rsid w:val="006E0273"/>
    <w:rsid w:val="006E09CA"/>
    <w:rsid w:val="006E173D"/>
    <w:rsid w:val="006E3174"/>
    <w:rsid w:val="006E3B5B"/>
    <w:rsid w:val="006F15A1"/>
    <w:rsid w:val="006F5369"/>
    <w:rsid w:val="00703A33"/>
    <w:rsid w:val="0070793E"/>
    <w:rsid w:val="00711B57"/>
    <w:rsid w:val="00712A80"/>
    <w:rsid w:val="007220D1"/>
    <w:rsid w:val="007241FE"/>
    <w:rsid w:val="007258E0"/>
    <w:rsid w:val="00726057"/>
    <w:rsid w:val="00730048"/>
    <w:rsid w:val="007333EF"/>
    <w:rsid w:val="00733627"/>
    <w:rsid w:val="00751D46"/>
    <w:rsid w:val="00752F5F"/>
    <w:rsid w:val="00753545"/>
    <w:rsid w:val="007543E1"/>
    <w:rsid w:val="0075733E"/>
    <w:rsid w:val="00773670"/>
    <w:rsid w:val="00776A46"/>
    <w:rsid w:val="00781BBC"/>
    <w:rsid w:val="00782646"/>
    <w:rsid w:val="00782A34"/>
    <w:rsid w:val="0078333C"/>
    <w:rsid w:val="0079542A"/>
    <w:rsid w:val="0079648A"/>
    <w:rsid w:val="007A02B8"/>
    <w:rsid w:val="007A14B0"/>
    <w:rsid w:val="007A17B1"/>
    <w:rsid w:val="007A5D5E"/>
    <w:rsid w:val="007B0479"/>
    <w:rsid w:val="007B31A0"/>
    <w:rsid w:val="007B5424"/>
    <w:rsid w:val="007B5C31"/>
    <w:rsid w:val="007C1CFD"/>
    <w:rsid w:val="007C26C9"/>
    <w:rsid w:val="007C3757"/>
    <w:rsid w:val="007C3EE5"/>
    <w:rsid w:val="007C4217"/>
    <w:rsid w:val="007C4F17"/>
    <w:rsid w:val="007D35C7"/>
    <w:rsid w:val="007E1DF1"/>
    <w:rsid w:val="007E3966"/>
    <w:rsid w:val="007E3E87"/>
    <w:rsid w:val="007E5E9A"/>
    <w:rsid w:val="007E6C24"/>
    <w:rsid w:val="007F5E0C"/>
    <w:rsid w:val="007F7978"/>
    <w:rsid w:val="00801CB8"/>
    <w:rsid w:val="00802788"/>
    <w:rsid w:val="00802F97"/>
    <w:rsid w:val="00806AF2"/>
    <w:rsid w:val="00816731"/>
    <w:rsid w:val="00820DD4"/>
    <w:rsid w:val="00822726"/>
    <w:rsid w:val="00822F1A"/>
    <w:rsid w:val="00827983"/>
    <w:rsid w:val="0083122C"/>
    <w:rsid w:val="008317B6"/>
    <w:rsid w:val="00844ADA"/>
    <w:rsid w:val="00847848"/>
    <w:rsid w:val="00850510"/>
    <w:rsid w:val="008523F0"/>
    <w:rsid w:val="00853D3C"/>
    <w:rsid w:val="0085633A"/>
    <w:rsid w:val="0086055D"/>
    <w:rsid w:val="008649FA"/>
    <w:rsid w:val="008655A0"/>
    <w:rsid w:val="00867B44"/>
    <w:rsid w:val="0087143A"/>
    <w:rsid w:val="00872963"/>
    <w:rsid w:val="0087450C"/>
    <w:rsid w:val="00875234"/>
    <w:rsid w:val="00876D01"/>
    <w:rsid w:val="00877658"/>
    <w:rsid w:val="00880AD5"/>
    <w:rsid w:val="00895A62"/>
    <w:rsid w:val="008A247B"/>
    <w:rsid w:val="008A3BD2"/>
    <w:rsid w:val="008A7E4E"/>
    <w:rsid w:val="008B4BF6"/>
    <w:rsid w:val="008B4C07"/>
    <w:rsid w:val="008B5AEA"/>
    <w:rsid w:val="008B61BE"/>
    <w:rsid w:val="008C1481"/>
    <w:rsid w:val="008C7491"/>
    <w:rsid w:val="008D1CDC"/>
    <w:rsid w:val="008D53E3"/>
    <w:rsid w:val="008D5F7C"/>
    <w:rsid w:val="008E31A6"/>
    <w:rsid w:val="008E52E9"/>
    <w:rsid w:val="008F170C"/>
    <w:rsid w:val="008F459C"/>
    <w:rsid w:val="00902716"/>
    <w:rsid w:val="00902C81"/>
    <w:rsid w:val="00905E0B"/>
    <w:rsid w:val="00906904"/>
    <w:rsid w:val="009079E5"/>
    <w:rsid w:val="00917B2F"/>
    <w:rsid w:val="009213BE"/>
    <w:rsid w:val="00921D88"/>
    <w:rsid w:val="0092443E"/>
    <w:rsid w:val="00924900"/>
    <w:rsid w:val="00927931"/>
    <w:rsid w:val="00936B4B"/>
    <w:rsid w:val="00940E2A"/>
    <w:rsid w:val="00941CED"/>
    <w:rsid w:val="009461C7"/>
    <w:rsid w:val="00947EC2"/>
    <w:rsid w:val="00950765"/>
    <w:rsid w:val="00952044"/>
    <w:rsid w:val="00953F17"/>
    <w:rsid w:val="00954A17"/>
    <w:rsid w:val="009618C6"/>
    <w:rsid w:val="00967B60"/>
    <w:rsid w:val="00975836"/>
    <w:rsid w:val="00977B82"/>
    <w:rsid w:val="00981E2C"/>
    <w:rsid w:val="00982130"/>
    <w:rsid w:val="009831C1"/>
    <w:rsid w:val="00984AD3"/>
    <w:rsid w:val="00990B93"/>
    <w:rsid w:val="009949E0"/>
    <w:rsid w:val="009A035F"/>
    <w:rsid w:val="009A0E13"/>
    <w:rsid w:val="009C1946"/>
    <w:rsid w:val="009D0A23"/>
    <w:rsid w:val="009D3A93"/>
    <w:rsid w:val="009D7B94"/>
    <w:rsid w:val="009E2AF7"/>
    <w:rsid w:val="009F6F16"/>
    <w:rsid w:val="00A0324F"/>
    <w:rsid w:val="00A0732A"/>
    <w:rsid w:val="00A07AB1"/>
    <w:rsid w:val="00A116E6"/>
    <w:rsid w:val="00A12881"/>
    <w:rsid w:val="00A14020"/>
    <w:rsid w:val="00A20075"/>
    <w:rsid w:val="00A20E91"/>
    <w:rsid w:val="00A21954"/>
    <w:rsid w:val="00A22A00"/>
    <w:rsid w:val="00A23AFD"/>
    <w:rsid w:val="00A2410A"/>
    <w:rsid w:val="00A31072"/>
    <w:rsid w:val="00A35409"/>
    <w:rsid w:val="00A435BA"/>
    <w:rsid w:val="00A46AE2"/>
    <w:rsid w:val="00A4730D"/>
    <w:rsid w:val="00A54143"/>
    <w:rsid w:val="00A82478"/>
    <w:rsid w:val="00A832AA"/>
    <w:rsid w:val="00A86584"/>
    <w:rsid w:val="00A9679F"/>
    <w:rsid w:val="00AA56FC"/>
    <w:rsid w:val="00AB0051"/>
    <w:rsid w:val="00AB353C"/>
    <w:rsid w:val="00AB5A6C"/>
    <w:rsid w:val="00AB65CD"/>
    <w:rsid w:val="00AC1F00"/>
    <w:rsid w:val="00AC25BF"/>
    <w:rsid w:val="00AC46C6"/>
    <w:rsid w:val="00AC4F5A"/>
    <w:rsid w:val="00AE7BFA"/>
    <w:rsid w:val="00AE7FA3"/>
    <w:rsid w:val="00AF1CD9"/>
    <w:rsid w:val="00AF61BC"/>
    <w:rsid w:val="00B0081C"/>
    <w:rsid w:val="00B06A9C"/>
    <w:rsid w:val="00B166B4"/>
    <w:rsid w:val="00B23BF8"/>
    <w:rsid w:val="00B25A1B"/>
    <w:rsid w:val="00B3284D"/>
    <w:rsid w:val="00B33B38"/>
    <w:rsid w:val="00B4149F"/>
    <w:rsid w:val="00B44220"/>
    <w:rsid w:val="00B44FB0"/>
    <w:rsid w:val="00B46BDD"/>
    <w:rsid w:val="00B5178A"/>
    <w:rsid w:val="00B5603C"/>
    <w:rsid w:val="00B5659E"/>
    <w:rsid w:val="00B57AFA"/>
    <w:rsid w:val="00B609A5"/>
    <w:rsid w:val="00B620FF"/>
    <w:rsid w:val="00B65C47"/>
    <w:rsid w:val="00B70AE4"/>
    <w:rsid w:val="00B73D32"/>
    <w:rsid w:val="00B82F5F"/>
    <w:rsid w:val="00B844DF"/>
    <w:rsid w:val="00B86070"/>
    <w:rsid w:val="00B91B95"/>
    <w:rsid w:val="00B97B73"/>
    <w:rsid w:val="00BA005B"/>
    <w:rsid w:val="00BA00B6"/>
    <w:rsid w:val="00BA3FFE"/>
    <w:rsid w:val="00BA4EF1"/>
    <w:rsid w:val="00BC1B01"/>
    <w:rsid w:val="00BC586E"/>
    <w:rsid w:val="00BD2607"/>
    <w:rsid w:val="00BE0417"/>
    <w:rsid w:val="00BE607C"/>
    <w:rsid w:val="00BE687A"/>
    <w:rsid w:val="00BE79AE"/>
    <w:rsid w:val="00BF592C"/>
    <w:rsid w:val="00C010A4"/>
    <w:rsid w:val="00C046E0"/>
    <w:rsid w:val="00C103A8"/>
    <w:rsid w:val="00C22B46"/>
    <w:rsid w:val="00C25D3C"/>
    <w:rsid w:val="00C31B2B"/>
    <w:rsid w:val="00C3235B"/>
    <w:rsid w:val="00C40ACD"/>
    <w:rsid w:val="00C414BB"/>
    <w:rsid w:val="00C4480D"/>
    <w:rsid w:val="00C44858"/>
    <w:rsid w:val="00C4517D"/>
    <w:rsid w:val="00C60D91"/>
    <w:rsid w:val="00C70F4B"/>
    <w:rsid w:val="00C74C75"/>
    <w:rsid w:val="00C7523A"/>
    <w:rsid w:val="00C75B93"/>
    <w:rsid w:val="00C82B01"/>
    <w:rsid w:val="00C82B93"/>
    <w:rsid w:val="00C84C5C"/>
    <w:rsid w:val="00C93C92"/>
    <w:rsid w:val="00C952A1"/>
    <w:rsid w:val="00C961A8"/>
    <w:rsid w:val="00C97ABE"/>
    <w:rsid w:val="00CA492E"/>
    <w:rsid w:val="00CA5604"/>
    <w:rsid w:val="00CC1779"/>
    <w:rsid w:val="00CC3903"/>
    <w:rsid w:val="00CD19A5"/>
    <w:rsid w:val="00CD57AD"/>
    <w:rsid w:val="00CE1914"/>
    <w:rsid w:val="00CE7FE0"/>
    <w:rsid w:val="00CF41A0"/>
    <w:rsid w:val="00D05458"/>
    <w:rsid w:val="00D05B95"/>
    <w:rsid w:val="00D065C1"/>
    <w:rsid w:val="00D105C3"/>
    <w:rsid w:val="00D16B93"/>
    <w:rsid w:val="00D25D8B"/>
    <w:rsid w:val="00D26FA1"/>
    <w:rsid w:val="00D317B1"/>
    <w:rsid w:val="00D37776"/>
    <w:rsid w:val="00D501D0"/>
    <w:rsid w:val="00D50F68"/>
    <w:rsid w:val="00D526CA"/>
    <w:rsid w:val="00D52B91"/>
    <w:rsid w:val="00D56934"/>
    <w:rsid w:val="00D77152"/>
    <w:rsid w:val="00D84395"/>
    <w:rsid w:val="00D851B0"/>
    <w:rsid w:val="00D93652"/>
    <w:rsid w:val="00D9780B"/>
    <w:rsid w:val="00DA3529"/>
    <w:rsid w:val="00DA52F4"/>
    <w:rsid w:val="00DB399D"/>
    <w:rsid w:val="00DB5CA7"/>
    <w:rsid w:val="00DC0C34"/>
    <w:rsid w:val="00DC5E55"/>
    <w:rsid w:val="00DC7DEF"/>
    <w:rsid w:val="00DD18C6"/>
    <w:rsid w:val="00DE1B9E"/>
    <w:rsid w:val="00DE4FEA"/>
    <w:rsid w:val="00DE5D3A"/>
    <w:rsid w:val="00DE67ED"/>
    <w:rsid w:val="00DF1DFA"/>
    <w:rsid w:val="00DF2662"/>
    <w:rsid w:val="00DF3105"/>
    <w:rsid w:val="00E01AB4"/>
    <w:rsid w:val="00E0360D"/>
    <w:rsid w:val="00E04A88"/>
    <w:rsid w:val="00E13760"/>
    <w:rsid w:val="00E207EB"/>
    <w:rsid w:val="00E235ED"/>
    <w:rsid w:val="00E25A1C"/>
    <w:rsid w:val="00E33D92"/>
    <w:rsid w:val="00E3542D"/>
    <w:rsid w:val="00E3756D"/>
    <w:rsid w:val="00E37703"/>
    <w:rsid w:val="00E44AEE"/>
    <w:rsid w:val="00E4587C"/>
    <w:rsid w:val="00E47310"/>
    <w:rsid w:val="00E5166B"/>
    <w:rsid w:val="00E51E17"/>
    <w:rsid w:val="00E61FC5"/>
    <w:rsid w:val="00E62880"/>
    <w:rsid w:val="00E63FAB"/>
    <w:rsid w:val="00E6455A"/>
    <w:rsid w:val="00E723BC"/>
    <w:rsid w:val="00E9107F"/>
    <w:rsid w:val="00E95999"/>
    <w:rsid w:val="00E95B75"/>
    <w:rsid w:val="00E95BEA"/>
    <w:rsid w:val="00E96CC3"/>
    <w:rsid w:val="00E9778E"/>
    <w:rsid w:val="00EA157E"/>
    <w:rsid w:val="00EA2857"/>
    <w:rsid w:val="00EA56EC"/>
    <w:rsid w:val="00EA6657"/>
    <w:rsid w:val="00EA7704"/>
    <w:rsid w:val="00EB34D7"/>
    <w:rsid w:val="00EB72F0"/>
    <w:rsid w:val="00EB7ECC"/>
    <w:rsid w:val="00EC00F6"/>
    <w:rsid w:val="00EC0BDF"/>
    <w:rsid w:val="00EC2C91"/>
    <w:rsid w:val="00EC54D4"/>
    <w:rsid w:val="00ED236D"/>
    <w:rsid w:val="00ED3ABF"/>
    <w:rsid w:val="00ED6E68"/>
    <w:rsid w:val="00EE19B2"/>
    <w:rsid w:val="00EF0042"/>
    <w:rsid w:val="00EF3508"/>
    <w:rsid w:val="00EF4F03"/>
    <w:rsid w:val="00EF5188"/>
    <w:rsid w:val="00EF6088"/>
    <w:rsid w:val="00F00F7D"/>
    <w:rsid w:val="00F022F7"/>
    <w:rsid w:val="00F14516"/>
    <w:rsid w:val="00F15BCA"/>
    <w:rsid w:val="00F1621C"/>
    <w:rsid w:val="00F24D73"/>
    <w:rsid w:val="00F31DDF"/>
    <w:rsid w:val="00F4159F"/>
    <w:rsid w:val="00F42153"/>
    <w:rsid w:val="00F44AE2"/>
    <w:rsid w:val="00F50700"/>
    <w:rsid w:val="00F55520"/>
    <w:rsid w:val="00F5571A"/>
    <w:rsid w:val="00F6005B"/>
    <w:rsid w:val="00F705E7"/>
    <w:rsid w:val="00F7790B"/>
    <w:rsid w:val="00F83524"/>
    <w:rsid w:val="00F84396"/>
    <w:rsid w:val="00F868B3"/>
    <w:rsid w:val="00F97724"/>
    <w:rsid w:val="00FA37A3"/>
    <w:rsid w:val="00FB38DA"/>
    <w:rsid w:val="00FB40AD"/>
    <w:rsid w:val="00FB6441"/>
    <w:rsid w:val="00FB7AAC"/>
    <w:rsid w:val="00FC04EB"/>
    <w:rsid w:val="00FC0C81"/>
    <w:rsid w:val="00FC3710"/>
    <w:rsid w:val="00FC4AD7"/>
    <w:rsid w:val="00FC61D2"/>
    <w:rsid w:val="00FC7A06"/>
    <w:rsid w:val="00FD2512"/>
    <w:rsid w:val="00FE331D"/>
    <w:rsid w:val="00FE36A4"/>
    <w:rsid w:val="00FE78BC"/>
    <w:rsid w:val="00FF2D50"/>
    <w:rsid w:val="00FF794C"/>
    <w:rsid w:val="00FF7F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84BD5F2"/>
  <w15:docId w15:val="{C4DC38FE-7ADA-4385-B15E-5DA70EA5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locked="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763"/>
  </w:style>
  <w:style w:type="paragraph" w:styleId="Heading1">
    <w:name w:val="heading 1"/>
    <w:basedOn w:val="Normal"/>
    <w:next w:val="Normal"/>
    <w:link w:val="Heading1Char"/>
    <w:uiPriority w:val="9"/>
    <w:qFormat/>
    <w:rsid w:val="00FF2D5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F2D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F2D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F2D5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F2D5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F2D5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F2D5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F2D5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2D5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84A46"/>
    <w:pPr>
      <w:tabs>
        <w:tab w:val="left" w:pos="283"/>
      </w:tabs>
    </w:pPr>
    <w:rPr>
      <w:rFonts w:ascii="Calibri Light" w:eastAsia="ヒラギノ角ゴ Pro W3" w:hAnsi="Calibri Light"/>
      <w:color w:val="000000"/>
      <w:lang w:eastAsia="en-AU"/>
    </w:rPr>
  </w:style>
  <w:style w:type="paragraph" w:customStyle="1" w:styleId="FreeForm">
    <w:name w:val="Free Form"/>
    <w:pPr>
      <w:outlineLvl w:val="0"/>
    </w:pPr>
    <w:rPr>
      <w:rFonts w:ascii="Helvetica" w:eastAsia="ヒラギノ角ゴ Pro W3" w:hAnsi="Helvetica"/>
      <w:color w:val="000000"/>
      <w:sz w:val="24"/>
      <w:lang w:eastAsia="en-AU"/>
    </w:rPr>
  </w:style>
  <w:style w:type="paragraph" w:styleId="Header">
    <w:name w:val="header"/>
    <w:basedOn w:val="Normal"/>
    <w:link w:val="HeaderChar"/>
    <w:locked/>
    <w:rsid w:val="00546ED7"/>
    <w:pPr>
      <w:tabs>
        <w:tab w:val="center" w:pos="4320"/>
        <w:tab w:val="right" w:pos="8640"/>
      </w:tabs>
    </w:pPr>
  </w:style>
  <w:style w:type="character" w:customStyle="1" w:styleId="HeaderChar">
    <w:name w:val="Header Char"/>
    <w:link w:val="Header"/>
    <w:rsid w:val="00546ED7"/>
    <w:rPr>
      <w:sz w:val="24"/>
      <w:szCs w:val="24"/>
      <w:lang w:val="en-US"/>
    </w:rPr>
  </w:style>
  <w:style w:type="paragraph" w:styleId="Footer">
    <w:name w:val="footer"/>
    <w:basedOn w:val="Normal"/>
    <w:link w:val="FooterChar"/>
    <w:uiPriority w:val="99"/>
    <w:locked/>
    <w:rsid w:val="00546ED7"/>
    <w:pPr>
      <w:tabs>
        <w:tab w:val="center" w:pos="4320"/>
        <w:tab w:val="right" w:pos="8640"/>
      </w:tabs>
    </w:pPr>
  </w:style>
  <w:style w:type="character" w:customStyle="1" w:styleId="FooterChar">
    <w:name w:val="Footer Char"/>
    <w:link w:val="Footer"/>
    <w:uiPriority w:val="99"/>
    <w:rsid w:val="00546ED7"/>
    <w:rPr>
      <w:sz w:val="24"/>
      <w:szCs w:val="24"/>
      <w:lang w:val="en-US"/>
    </w:rPr>
  </w:style>
  <w:style w:type="character" w:styleId="PageNumber">
    <w:name w:val="page number"/>
    <w:locked/>
    <w:rsid w:val="00546ED7"/>
  </w:style>
  <w:style w:type="character" w:customStyle="1" w:styleId="Heading1Char">
    <w:name w:val="Heading 1 Char"/>
    <w:basedOn w:val="DefaultParagraphFont"/>
    <w:link w:val="Heading1"/>
    <w:uiPriority w:val="9"/>
    <w:rsid w:val="00FF2D5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F2D50"/>
    <w:rPr>
      <w:rFonts w:asciiTheme="majorHAnsi" w:eastAsiaTheme="majorEastAsia" w:hAnsiTheme="majorHAnsi" w:cstheme="majorBidi"/>
      <w:color w:val="243F60" w:themeColor="accent1" w:themeShade="7F"/>
      <w:sz w:val="24"/>
      <w:szCs w:val="24"/>
    </w:rPr>
  </w:style>
  <w:style w:type="paragraph" w:styleId="ListParagraph">
    <w:name w:val="List Paragraph"/>
    <w:aliases w:val="Recommendation,List Paragraph1,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EB34D7"/>
    <w:pPr>
      <w:ind w:left="720"/>
      <w:contextualSpacing/>
    </w:pPr>
  </w:style>
  <w:style w:type="character" w:customStyle="1" w:styleId="ListParagraphChar">
    <w:name w:val="List Paragraph Char"/>
    <w:aliases w:val="Recommendation Char,List Paragraph1 Char,List Paragraph11 Char,List Paragraph Number Char,Bullet point Char,Bulleted Para Char,NFP GP Bulleted List Char,bullet point list Char,L Char,Bullet points Char,Content descriptions Char"/>
    <w:link w:val="ListParagraph"/>
    <w:uiPriority w:val="34"/>
    <w:locked/>
    <w:rsid w:val="00EB34D7"/>
  </w:style>
  <w:style w:type="table" w:styleId="TableGrid">
    <w:name w:val="Table Grid"/>
    <w:basedOn w:val="TableNormal"/>
    <w:uiPriority w:val="59"/>
    <w:locked/>
    <w:rsid w:val="007C3EE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F2D50"/>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F2D5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F2D5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F2D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F2D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F2D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2D50"/>
    <w:rPr>
      <w:rFonts w:asciiTheme="majorHAnsi" w:eastAsiaTheme="majorEastAsia" w:hAnsiTheme="majorHAnsi" w:cstheme="majorBidi"/>
      <w:i/>
      <w:iCs/>
      <w:color w:val="272727" w:themeColor="text1" w:themeTint="D8"/>
      <w:sz w:val="21"/>
      <w:szCs w:val="21"/>
    </w:rPr>
  </w:style>
  <w:style w:type="character" w:styleId="Hyperlink">
    <w:name w:val="Hyperlink"/>
    <w:uiPriority w:val="99"/>
    <w:locked/>
    <w:rsid w:val="00541FB9"/>
    <w:rPr>
      <w:color w:val="0000FF"/>
      <w:u w:val="single"/>
    </w:rPr>
  </w:style>
  <w:style w:type="character" w:styleId="FootnoteReference">
    <w:name w:val="footnote reference"/>
    <w:uiPriority w:val="99"/>
    <w:unhideWhenUsed/>
    <w:locked/>
    <w:rsid w:val="00541FB9"/>
    <w:rPr>
      <w:vertAlign w:val="superscript"/>
    </w:rPr>
  </w:style>
  <w:style w:type="paragraph" w:styleId="FootnoteText">
    <w:name w:val="footnote text"/>
    <w:basedOn w:val="Normal"/>
    <w:link w:val="FootnoteTextChar"/>
    <w:uiPriority w:val="99"/>
    <w:locked/>
    <w:rsid w:val="00541FB9"/>
    <w:pPr>
      <w:outlineLvl w:val="0"/>
    </w:pPr>
    <w:rPr>
      <w:rFonts w:ascii="Helvetica" w:eastAsia="ヒラギノ角ゴ Pro W3" w:hAnsi="Helvetica"/>
      <w:color w:val="000000"/>
      <w:lang w:eastAsia="en-AU"/>
    </w:rPr>
  </w:style>
  <w:style w:type="character" w:customStyle="1" w:styleId="FootnoteTextChar">
    <w:name w:val="Footnote Text Char"/>
    <w:link w:val="FootnoteText"/>
    <w:uiPriority w:val="99"/>
    <w:rsid w:val="00541FB9"/>
    <w:rPr>
      <w:rFonts w:ascii="Helvetica" w:eastAsia="ヒラギノ角ゴ Pro W3" w:hAnsi="Helvetica"/>
      <w:color w:val="000000"/>
      <w:sz w:val="24"/>
      <w:szCs w:val="24"/>
    </w:rPr>
  </w:style>
  <w:style w:type="paragraph" w:styleId="NormalWeb">
    <w:name w:val="Normal (Web)"/>
    <w:basedOn w:val="Normal"/>
    <w:uiPriority w:val="99"/>
    <w:unhideWhenUsed/>
    <w:locked/>
    <w:rsid w:val="003C20A4"/>
    <w:pPr>
      <w:spacing w:before="100" w:beforeAutospacing="1" w:after="100" w:afterAutospacing="1" w:line="360" w:lineRule="auto"/>
      <w:outlineLvl w:val="0"/>
    </w:pPr>
    <w:rPr>
      <w:rFonts w:ascii="Times" w:eastAsia="ヒラギノ角ゴ Pro W3" w:hAnsi="Times"/>
      <w:color w:val="000000"/>
      <w:sz w:val="20"/>
      <w:szCs w:val="20"/>
      <w:lang w:eastAsia="en-AU"/>
    </w:rPr>
  </w:style>
  <w:style w:type="character" w:styleId="Strong">
    <w:name w:val="Strong"/>
    <w:basedOn w:val="DefaultParagraphFont"/>
    <w:uiPriority w:val="22"/>
    <w:qFormat/>
    <w:rsid w:val="00FF2D50"/>
    <w:rPr>
      <w:b/>
      <w:bCs/>
    </w:rPr>
  </w:style>
  <w:style w:type="table" w:customStyle="1" w:styleId="GridTable4-Accent51">
    <w:name w:val="Grid Table 4 - Accent 51"/>
    <w:basedOn w:val="TableNormal"/>
    <w:next w:val="GridTable4-Accent52"/>
    <w:uiPriority w:val="49"/>
    <w:rsid w:val="00D16B93"/>
    <w:rPr>
      <w:rFonts w:eastAsia="MS Mincho"/>
      <w:lang w:val="en-AU" w:eastAsia="ja-JP"/>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2">
    <w:name w:val="Grid Table 4 - Accent 52"/>
    <w:basedOn w:val="TableNormal"/>
    <w:uiPriority w:val="49"/>
    <w:rsid w:val="00D16B9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semiHidden/>
    <w:unhideWhenUsed/>
    <w:qFormat/>
    <w:rsid w:val="00FF2D50"/>
    <w:pPr>
      <w:outlineLvl w:val="9"/>
    </w:pPr>
  </w:style>
  <w:style w:type="paragraph" w:styleId="TOC2">
    <w:name w:val="toc 2"/>
    <w:basedOn w:val="Normal"/>
    <w:next w:val="Normal"/>
    <w:autoRedefine/>
    <w:uiPriority w:val="39"/>
    <w:locked/>
    <w:rsid w:val="005C16C2"/>
    <w:pPr>
      <w:tabs>
        <w:tab w:val="right" w:leader="dot" w:pos="9628"/>
      </w:tabs>
      <w:spacing w:before="60" w:after="60"/>
      <w:ind w:left="709" w:hanging="709"/>
    </w:pPr>
    <w:rPr>
      <w:rFonts w:ascii="Arial" w:hAnsi="Arial" w:cs="Courier New"/>
      <w:color w:val="404040"/>
      <w:sz w:val="20"/>
      <w:szCs w:val="20"/>
    </w:rPr>
  </w:style>
  <w:style w:type="paragraph" w:styleId="TOC1">
    <w:name w:val="toc 1"/>
    <w:basedOn w:val="Normal"/>
    <w:next w:val="Normal"/>
    <w:autoRedefine/>
    <w:uiPriority w:val="39"/>
    <w:locked/>
    <w:rsid w:val="00AE7FA3"/>
    <w:pPr>
      <w:tabs>
        <w:tab w:val="left" w:pos="851"/>
        <w:tab w:val="right" w:leader="dot" w:pos="9628"/>
      </w:tabs>
      <w:spacing w:before="60" w:after="60"/>
      <w:ind w:left="709" w:hanging="709"/>
    </w:pPr>
    <w:rPr>
      <w:rFonts w:cs="Courier New"/>
      <w:b/>
      <w:noProof/>
      <w:color w:val="404040"/>
      <w:sz w:val="20"/>
      <w:szCs w:val="20"/>
      <w:lang w:val="en-GB"/>
    </w:rPr>
  </w:style>
  <w:style w:type="paragraph" w:customStyle="1" w:styleId="ExecutiveSummary">
    <w:name w:val="Executive Summary"/>
    <w:basedOn w:val="Heading1"/>
    <w:next w:val="Normal"/>
    <w:rsid w:val="000E37A9"/>
    <w:rPr>
      <w:rFonts w:ascii="Calibri Light" w:hAnsi="Calibri Light"/>
      <w:b/>
      <w:color w:val="31849B" w:themeColor="accent5" w:themeShade="BF"/>
      <w:sz w:val="48"/>
      <w:szCs w:val="48"/>
    </w:rPr>
  </w:style>
  <w:style w:type="paragraph" w:customStyle="1" w:styleId="Introduction">
    <w:name w:val="Introduction"/>
    <w:basedOn w:val="ExecutiveSummary"/>
    <w:next w:val="Normal"/>
    <w:rsid w:val="005C16C2"/>
  </w:style>
  <w:style w:type="paragraph" w:customStyle="1" w:styleId="Head20">
    <w:name w:val="Head2"/>
    <w:basedOn w:val="Heading2"/>
    <w:next w:val="Normal"/>
    <w:rsid w:val="00E62880"/>
    <w:pPr>
      <w:spacing w:after="120" w:line="276" w:lineRule="auto"/>
    </w:pPr>
    <w:rPr>
      <w:b/>
      <w:bCs/>
      <w:i/>
      <w:iCs/>
    </w:rPr>
  </w:style>
  <w:style w:type="paragraph" w:customStyle="1" w:styleId="UrbisDisclaimer">
    <w:name w:val="Urbis Disclaimer"/>
    <w:basedOn w:val="Normal"/>
    <w:rsid w:val="005C16C2"/>
    <w:pPr>
      <w:spacing w:after="80"/>
    </w:pPr>
    <w:rPr>
      <w:rFonts w:ascii="Arial" w:hAnsi="Arial"/>
      <w:sz w:val="18"/>
      <w:szCs w:val="18"/>
    </w:rPr>
  </w:style>
  <w:style w:type="paragraph" w:customStyle="1" w:styleId="UrbisDisclaimerTitle">
    <w:name w:val="Urbis Disclaimer Title"/>
    <w:basedOn w:val="UrbisDisclaimer"/>
    <w:rsid w:val="005C16C2"/>
    <w:pPr>
      <w:spacing w:after="120"/>
    </w:pPr>
    <w:rPr>
      <w:b/>
      <w:caps/>
    </w:rPr>
  </w:style>
  <w:style w:type="paragraph" w:customStyle="1" w:styleId="UrbisCopyright">
    <w:name w:val="Urbis Copyright"/>
    <w:basedOn w:val="Footer"/>
    <w:semiHidden/>
    <w:rsid w:val="005C16C2"/>
    <w:rPr>
      <w:rFonts w:ascii="Arial" w:hAnsi="Arial"/>
      <w:sz w:val="16"/>
      <w:szCs w:val="16"/>
    </w:rPr>
  </w:style>
  <w:style w:type="paragraph" w:styleId="TableofFigures">
    <w:name w:val="table of figures"/>
    <w:basedOn w:val="Normal"/>
    <w:next w:val="Normal"/>
    <w:autoRedefine/>
    <w:uiPriority w:val="99"/>
    <w:locked/>
    <w:rsid w:val="005C16C2"/>
    <w:pPr>
      <w:widowControl w:val="0"/>
      <w:tabs>
        <w:tab w:val="right" w:leader="dot" w:pos="9639"/>
      </w:tabs>
      <w:spacing w:after="60"/>
    </w:pPr>
    <w:rPr>
      <w:rFonts w:ascii="Arial" w:hAnsi="Arial"/>
      <w:bCs/>
      <w:noProof/>
      <w:color w:val="404040"/>
      <w:sz w:val="20"/>
      <w:szCs w:val="18"/>
    </w:rPr>
  </w:style>
  <w:style w:type="paragraph" w:customStyle="1" w:styleId="TOCSubheadings">
    <w:name w:val="TOC Subheadings"/>
    <w:basedOn w:val="Normal"/>
    <w:rsid w:val="005C16C2"/>
    <w:pPr>
      <w:spacing w:before="240" w:after="60"/>
    </w:pPr>
    <w:rPr>
      <w:rFonts w:ascii="Arial" w:hAnsi="Arial"/>
      <w:b/>
      <w:caps/>
      <w:color w:val="404040"/>
      <w:sz w:val="20"/>
      <w:szCs w:val="20"/>
    </w:rPr>
  </w:style>
  <w:style w:type="paragraph" w:customStyle="1" w:styleId="FooterFileName">
    <w:name w:val="Footer File Name"/>
    <w:rsid w:val="005C16C2"/>
    <w:rPr>
      <w:rFonts w:ascii="Arial" w:hAnsi="Arial"/>
      <w:caps/>
      <w:color w:val="404040"/>
      <w:sz w:val="12"/>
      <w:szCs w:val="12"/>
      <w:lang w:val="en-AU"/>
    </w:rPr>
  </w:style>
  <w:style w:type="paragraph" w:styleId="ListBullet">
    <w:name w:val="List Bullet"/>
    <w:aliases w:val="List_Bullet"/>
    <w:basedOn w:val="Normal"/>
    <w:locked/>
    <w:rsid w:val="005C16C2"/>
    <w:pPr>
      <w:numPr>
        <w:numId w:val="3"/>
      </w:numPr>
    </w:pPr>
    <w:rPr>
      <w:rFonts w:ascii="Arial" w:hAnsi="Arial"/>
      <w:color w:val="404040"/>
      <w:sz w:val="20"/>
      <w:szCs w:val="20"/>
    </w:rPr>
  </w:style>
  <w:style w:type="paragraph" w:customStyle="1" w:styleId="PageNumber0">
    <w:name w:val="Page_Number"/>
    <w:basedOn w:val="Footer"/>
    <w:rsid w:val="005C16C2"/>
    <w:pPr>
      <w:tabs>
        <w:tab w:val="clear" w:pos="4320"/>
        <w:tab w:val="clear" w:pos="8640"/>
        <w:tab w:val="center" w:pos="4513"/>
        <w:tab w:val="right" w:pos="9026"/>
      </w:tabs>
    </w:pPr>
    <w:rPr>
      <w:rFonts w:ascii="Arial" w:hAnsi="Arial" w:cs="Courier New"/>
      <w:color w:val="404040"/>
      <w:sz w:val="28"/>
      <w:szCs w:val="20"/>
    </w:rPr>
  </w:style>
  <w:style w:type="paragraph" w:customStyle="1" w:styleId="SectionNameLeft">
    <w:name w:val="Section Name Left"/>
    <w:link w:val="SectionNameLeftChar"/>
    <w:rsid w:val="005C16C2"/>
    <w:rPr>
      <w:rFonts w:ascii="Arial" w:hAnsi="Arial" w:cs="Arial"/>
      <w:caps/>
      <w:color w:val="404040"/>
      <w:sz w:val="12"/>
      <w:szCs w:val="16"/>
      <w:lang w:val="en-AU"/>
    </w:rPr>
  </w:style>
  <w:style w:type="character" w:customStyle="1" w:styleId="SectionNameLeftChar">
    <w:name w:val="Section Name Left Char"/>
    <w:basedOn w:val="DefaultParagraphFont"/>
    <w:link w:val="SectionNameLeft"/>
    <w:rsid w:val="005C16C2"/>
    <w:rPr>
      <w:rFonts w:ascii="Arial" w:hAnsi="Arial" w:cs="Arial"/>
      <w:caps/>
      <w:color w:val="404040"/>
      <w:sz w:val="12"/>
      <w:szCs w:val="16"/>
      <w:lang w:val="en-AU"/>
    </w:rPr>
  </w:style>
  <w:style w:type="paragraph" w:customStyle="1" w:styleId="SectionNameRight">
    <w:name w:val="Section Name Right"/>
    <w:link w:val="SectionNameRightCharChar"/>
    <w:rsid w:val="005C16C2"/>
    <w:pPr>
      <w:jc w:val="right"/>
    </w:pPr>
    <w:rPr>
      <w:rFonts w:ascii="Arial" w:hAnsi="Arial" w:cs="Arial"/>
      <w:caps/>
      <w:color w:val="404040"/>
      <w:sz w:val="12"/>
      <w:szCs w:val="16"/>
      <w:lang w:val="en-AU"/>
    </w:rPr>
  </w:style>
  <w:style w:type="character" w:customStyle="1" w:styleId="SectionNameRightCharChar">
    <w:name w:val="Section Name Right Char Char"/>
    <w:link w:val="SectionNameRight"/>
    <w:rsid w:val="005C16C2"/>
    <w:rPr>
      <w:rFonts w:ascii="Arial" w:hAnsi="Arial" w:cs="Arial"/>
      <w:caps/>
      <w:color w:val="404040"/>
      <w:sz w:val="12"/>
      <w:szCs w:val="16"/>
      <w:lang w:val="en-AU"/>
    </w:rPr>
  </w:style>
  <w:style w:type="paragraph" w:customStyle="1" w:styleId="UrbisTableHeading">
    <w:name w:val="Urbis_Table_Heading"/>
    <w:basedOn w:val="Normal"/>
    <w:rsid w:val="005C16C2"/>
    <w:pPr>
      <w:spacing w:before="40" w:line="280" w:lineRule="exact"/>
      <w:ind w:left="113"/>
    </w:pPr>
    <w:rPr>
      <w:rFonts w:ascii="Arial" w:hAnsi="Arial"/>
      <w:b/>
      <w:color w:val="000000" w:themeColor="text1"/>
      <w:sz w:val="20"/>
      <w:szCs w:val="20"/>
      <w:lang w:eastAsia="en-AU"/>
    </w:rPr>
  </w:style>
  <w:style w:type="paragraph" w:customStyle="1" w:styleId="UrbisTableText">
    <w:name w:val="Urbis_Table_Text"/>
    <w:basedOn w:val="Normal"/>
    <w:rsid w:val="005C16C2"/>
    <w:pPr>
      <w:spacing w:before="40" w:line="280" w:lineRule="exact"/>
      <w:ind w:left="113"/>
    </w:pPr>
    <w:rPr>
      <w:rFonts w:ascii="Arial" w:hAnsi="Arial"/>
      <w:color w:val="404040"/>
      <w:sz w:val="20"/>
      <w:szCs w:val="20"/>
      <w:lang w:eastAsia="en-AU"/>
    </w:rPr>
  </w:style>
  <w:style w:type="table" w:customStyle="1" w:styleId="CaptionTable">
    <w:name w:val="Caption_Table"/>
    <w:basedOn w:val="TableNormal"/>
    <w:rsid w:val="005C16C2"/>
    <w:rPr>
      <w:rFonts w:ascii="Arial" w:hAnsi="Arial"/>
      <w:lang w:val="en-AU" w:eastAsia="en-AU"/>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4"/>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bottom w:val="dotted" w:sz="4" w:space="0" w:color="0092D2"/>
        </w:tcBorders>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locked/>
    <w:rsid w:val="005C16C2"/>
    <w:rPr>
      <w:sz w:val="18"/>
      <w:szCs w:val="18"/>
    </w:rPr>
  </w:style>
  <w:style w:type="character" w:customStyle="1" w:styleId="BalloonTextChar">
    <w:name w:val="Balloon Text Char"/>
    <w:basedOn w:val="DefaultParagraphFont"/>
    <w:link w:val="BalloonText"/>
    <w:uiPriority w:val="99"/>
    <w:semiHidden/>
    <w:rsid w:val="005C16C2"/>
    <w:rPr>
      <w:sz w:val="18"/>
      <w:szCs w:val="18"/>
    </w:rPr>
  </w:style>
  <w:style w:type="paragraph" w:customStyle="1" w:styleId="head2">
    <w:name w:val="head2"/>
    <w:basedOn w:val="Normal"/>
    <w:rsid w:val="00017C81"/>
    <w:pPr>
      <w:numPr>
        <w:ilvl w:val="1"/>
        <w:numId w:val="77"/>
      </w:numPr>
      <w:spacing w:before="100" w:beforeAutospacing="1" w:after="100" w:afterAutospacing="1"/>
    </w:pPr>
    <w:rPr>
      <w:lang w:val="en-GB" w:eastAsia="en-GB"/>
    </w:rPr>
  </w:style>
  <w:style w:type="character" w:customStyle="1" w:styleId="apple-converted-space">
    <w:name w:val="apple-converted-space"/>
    <w:basedOn w:val="DefaultParagraphFont"/>
    <w:rsid w:val="00017C81"/>
  </w:style>
  <w:style w:type="paragraph" w:customStyle="1" w:styleId="head4">
    <w:name w:val="head4"/>
    <w:basedOn w:val="Normal"/>
    <w:rsid w:val="00017C81"/>
    <w:pPr>
      <w:spacing w:before="100" w:beforeAutospacing="1" w:after="100" w:afterAutospacing="1"/>
    </w:pPr>
    <w:rPr>
      <w:lang w:val="en-GB" w:eastAsia="en-GB"/>
    </w:rPr>
  </w:style>
  <w:style w:type="paragraph" w:customStyle="1" w:styleId="Head40">
    <w:name w:val="Head4"/>
    <w:basedOn w:val="Normal"/>
    <w:next w:val="Normal"/>
    <w:rsid w:val="00F4159F"/>
    <w:pPr>
      <w:spacing w:after="60"/>
    </w:pPr>
    <w:rPr>
      <w:rFonts w:ascii="Arial" w:hAnsi="Arial" w:cs="Courier New"/>
      <w:b/>
      <w:color w:val="000000" w:themeColor="text1"/>
      <w:szCs w:val="20"/>
    </w:rPr>
  </w:style>
  <w:style w:type="paragraph" w:customStyle="1" w:styleId="UrbisTableBullet">
    <w:name w:val="Urbis_Table_Bullet"/>
    <w:basedOn w:val="Normal"/>
    <w:rsid w:val="00E62880"/>
    <w:pPr>
      <w:numPr>
        <w:numId w:val="8"/>
      </w:numPr>
      <w:spacing w:before="40" w:line="280" w:lineRule="exact"/>
    </w:pPr>
    <w:rPr>
      <w:rFonts w:ascii="Arial" w:hAnsi="Arial"/>
      <w:color w:val="404040"/>
      <w:sz w:val="20"/>
      <w:szCs w:val="20"/>
      <w:lang w:eastAsia="en-AU"/>
    </w:rPr>
  </w:style>
  <w:style w:type="paragraph" w:customStyle="1" w:styleId="aLettered">
    <w:name w:val="(a) Lettered"/>
    <w:basedOn w:val="BodyText"/>
    <w:rsid w:val="00FA37A3"/>
    <w:pPr>
      <w:numPr>
        <w:numId w:val="11"/>
      </w:numPr>
      <w:tabs>
        <w:tab w:val="clear" w:pos="357"/>
      </w:tabs>
      <w:spacing w:before="60" w:after="240"/>
      <w:ind w:left="360" w:hanging="360"/>
    </w:pPr>
    <w:rPr>
      <w:rFonts w:ascii="Arial" w:hAnsi="Arial"/>
      <w:iCs/>
      <w:color w:val="404040"/>
      <w:sz w:val="20"/>
      <w:szCs w:val="20"/>
    </w:rPr>
  </w:style>
  <w:style w:type="paragraph" w:styleId="BodyText">
    <w:name w:val="Body Text"/>
    <w:basedOn w:val="Normal"/>
    <w:link w:val="BodyTextChar"/>
    <w:uiPriority w:val="99"/>
    <w:locked/>
    <w:rsid w:val="00FA37A3"/>
    <w:pPr>
      <w:spacing w:after="120"/>
    </w:pPr>
  </w:style>
  <w:style w:type="character" w:customStyle="1" w:styleId="BodyTextChar">
    <w:name w:val="Body Text Char"/>
    <w:basedOn w:val="DefaultParagraphFont"/>
    <w:link w:val="BodyText"/>
    <w:uiPriority w:val="99"/>
    <w:rsid w:val="00FA37A3"/>
    <w:rPr>
      <w:sz w:val="24"/>
      <w:szCs w:val="24"/>
    </w:rPr>
  </w:style>
  <w:style w:type="numbering" w:customStyle="1" w:styleId="NoList1">
    <w:name w:val="No List1"/>
    <w:next w:val="NoList"/>
    <w:uiPriority w:val="99"/>
    <w:semiHidden/>
    <w:unhideWhenUsed/>
    <w:rsid w:val="00FA37A3"/>
  </w:style>
  <w:style w:type="paragraph" w:styleId="Caption">
    <w:name w:val="caption"/>
    <w:basedOn w:val="Normal"/>
    <w:next w:val="Normal"/>
    <w:uiPriority w:val="35"/>
    <w:semiHidden/>
    <w:unhideWhenUsed/>
    <w:qFormat/>
    <w:rsid w:val="00FF2D50"/>
    <w:pPr>
      <w:spacing w:after="200" w:line="240" w:lineRule="auto"/>
    </w:pPr>
    <w:rPr>
      <w:i/>
      <w:iCs/>
      <w:color w:val="1F497D" w:themeColor="text2"/>
      <w:sz w:val="18"/>
      <w:szCs w:val="18"/>
    </w:rPr>
  </w:style>
  <w:style w:type="character" w:styleId="CommentReference">
    <w:name w:val="annotation reference"/>
    <w:basedOn w:val="DefaultParagraphFont"/>
    <w:uiPriority w:val="99"/>
    <w:unhideWhenUsed/>
    <w:locked/>
    <w:rsid w:val="00FA37A3"/>
    <w:rPr>
      <w:sz w:val="16"/>
      <w:szCs w:val="16"/>
    </w:rPr>
  </w:style>
  <w:style w:type="paragraph" w:styleId="CommentText">
    <w:name w:val="annotation text"/>
    <w:basedOn w:val="Normal"/>
    <w:link w:val="CommentTextChar"/>
    <w:uiPriority w:val="99"/>
    <w:unhideWhenUsed/>
    <w:locked/>
    <w:rsid w:val="00FA37A3"/>
    <w:rPr>
      <w:rFonts w:ascii="Arial" w:hAnsi="Arial" w:cs="Courier New"/>
      <w:color w:val="404040"/>
      <w:sz w:val="20"/>
      <w:szCs w:val="20"/>
    </w:rPr>
  </w:style>
  <w:style w:type="character" w:customStyle="1" w:styleId="CommentTextChar">
    <w:name w:val="Comment Text Char"/>
    <w:basedOn w:val="DefaultParagraphFont"/>
    <w:link w:val="CommentText"/>
    <w:uiPriority w:val="99"/>
    <w:rsid w:val="00FA37A3"/>
    <w:rPr>
      <w:rFonts w:ascii="Arial" w:hAnsi="Arial" w:cs="Courier New"/>
      <w:color w:val="404040"/>
      <w:lang w:val="en-AU"/>
    </w:rPr>
  </w:style>
  <w:style w:type="character" w:styleId="Emphasis">
    <w:name w:val="Emphasis"/>
    <w:basedOn w:val="DefaultParagraphFont"/>
    <w:uiPriority w:val="20"/>
    <w:qFormat/>
    <w:rsid w:val="00FF2D50"/>
    <w:rPr>
      <w:i/>
      <w:iCs/>
    </w:rPr>
  </w:style>
  <w:style w:type="paragraph" w:styleId="NoSpacing">
    <w:name w:val="No Spacing"/>
    <w:uiPriority w:val="1"/>
    <w:qFormat/>
    <w:rsid w:val="00FF2D50"/>
    <w:pPr>
      <w:spacing w:after="0" w:line="240" w:lineRule="auto"/>
    </w:pPr>
  </w:style>
  <w:style w:type="character" w:styleId="PlaceholderText">
    <w:name w:val="Placeholder Text"/>
    <w:basedOn w:val="DefaultParagraphFont"/>
    <w:uiPriority w:val="99"/>
    <w:semiHidden/>
    <w:rsid w:val="00FA37A3"/>
    <w:rPr>
      <w:color w:val="808080"/>
    </w:rPr>
  </w:style>
  <w:style w:type="paragraph" w:styleId="Quote">
    <w:name w:val="Quote"/>
    <w:basedOn w:val="Normal"/>
    <w:next w:val="Normal"/>
    <w:link w:val="QuoteChar"/>
    <w:uiPriority w:val="29"/>
    <w:qFormat/>
    <w:rsid w:val="00FF2D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F2D50"/>
    <w:rPr>
      <w:i/>
      <w:iCs/>
      <w:color w:val="404040" w:themeColor="text1" w:themeTint="BF"/>
    </w:rPr>
  </w:style>
  <w:style w:type="table" w:customStyle="1" w:styleId="TableGrid1">
    <w:name w:val="Table Grid1"/>
    <w:basedOn w:val="TableNormal"/>
    <w:next w:val="TableGrid"/>
    <w:uiPriority w:val="39"/>
    <w:rsid w:val="00FA37A3"/>
    <w:rPr>
      <w:rFonts w:ascii="Gotham-Light" w:hAnsi="Gotham-Light" w:cs="Courier New"/>
      <w:color w:val="343741"/>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locked/>
    <w:rsid w:val="00FA37A3"/>
    <w:pPr>
      <w:tabs>
        <w:tab w:val="right" w:leader="dot" w:pos="9628"/>
      </w:tabs>
      <w:spacing w:before="60" w:after="60"/>
      <w:ind w:left="709" w:hanging="709"/>
    </w:pPr>
    <w:rPr>
      <w:rFonts w:ascii="Arial" w:hAnsi="Arial" w:cs="Courier New"/>
      <w:color w:val="404040"/>
      <w:sz w:val="20"/>
      <w:szCs w:val="20"/>
    </w:rPr>
  </w:style>
  <w:style w:type="paragraph" w:customStyle="1" w:styleId="Head1">
    <w:name w:val="Head1"/>
    <w:basedOn w:val="Introduction"/>
    <w:next w:val="Normal"/>
    <w:rsid w:val="00FA37A3"/>
    <w:pPr>
      <w:spacing w:after="160" w:line="240" w:lineRule="auto"/>
      <w:outlineLvl w:val="9"/>
    </w:pPr>
    <w:rPr>
      <w:rFonts w:ascii="Flama Cond Bold" w:eastAsia="Times New Roman" w:hAnsi="Flama Cond Bold" w:cs="Courier New"/>
      <w:caps/>
      <w:color w:val="1A1919"/>
      <w:szCs w:val="20"/>
      <w:lang w:val="en-AU"/>
    </w:rPr>
  </w:style>
  <w:style w:type="paragraph" w:customStyle="1" w:styleId="Head3">
    <w:name w:val="Head3"/>
    <w:basedOn w:val="Normal"/>
    <w:next w:val="Normal"/>
    <w:rsid w:val="00FA37A3"/>
    <w:pPr>
      <w:spacing w:after="80"/>
    </w:pPr>
    <w:rPr>
      <w:rFonts w:ascii="Arial" w:hAnsi="Arial" w:cs="Courier New"/>
      <w:b/>
      <w:color w:val="1A1919"/>
      <w:sz w:val="26"/>
      <w:szCs w:val="20"/>
    </w:rPr>
  </w:style>
  <w:style w:type="paragraph" w:customStyle="1" w:styleId="Disclaimer">
    <w:name w:val="Disclaimer"/>
    <w:basedOn w:val="ExecutiveSummary"/>
    <w:next w:val="Normal"/>
    <w:rsid w:val="00FA37A3"/>
    <w:pPr>
      <w:spacing w:after="160" w:line="240" w:lineRule="auto"/>
      <w:outlineLvl w:val="9"/>
    </w:pPr>
    <w:rPr>
      <w:rFonts w:ascii="Flama Cond Bold" w:eastAsia="Times New Roman" w:hAnsi="Flama Cond Bold" w:cs="Courier New"/>
      <w:caps/>
      <w:color w:val="1A1919"/>
      <w:szCs w:val="20"/>
      <w:lang w:val="en-AU"/>
    </w:rPr>
  </w:style>
  <w:style w:type="paragraph" w:customStyle="1" w:styleId="Title1">
    <w:name w:val="Title1"/>
    <w:basedOn w:val="Normal"/>
    <w:next w:val="Normal"/>
    <w:uiPriority w:val="10"/>
    <w:rsid w:val="00FA37A3"/>
    <w:pPr>
      <w:spacing w:before="220" w:after="220" w:line="840" w:lineRule="exact"/>
      <w:contextualSpacing/>
    </w:pPr>
    <w:rPr>
      <w:rFonts w:ascii="Flama Cond Bold" w:eastAsia="MS PGothic" w:hAnsi="Flama Cond Bold"/>
      <w:caps/>
      <w:color w:val="000000"/>
      <w:spacing w:val="5"/>
      <w:kern w:val="28"/>
      <w:sz w:val="84"/>
      <w:szCs w:val="52"/>
    </w:rPr>
  </w:style>
  <w:style w:type="character" w:customStyle="1" w:styleId="TitleChar">
    <w:name w:val="Title Char"/>
    <w:basedOn w:val="DefaultParagraphFont"/>
    <w:link w:val="Title"/>
    <w:uiPriority w:val="10"/>
    <w:rsid w:val="00FF2D50"/>
    <w:rPr>
      <w:rFonts w:asciiTheme="majorHAnsi" w:eastAsiaTheme="majorEastAsia" w:hAnsiTheme="majorHAnsi" w:cstheme="majorBidi"/>
      <w:spacing w:val="-10"/>
      <w:kern w:val="28"/>
      <w:sz w:val="56"/>
      <w:szCs w:val="56"/>
    </w:rPr>
  </w:style>
  <w:style w:type="paragraph" w:customStyle="1" w:styleId="Subtitle1">
    <w:name w:val="Subtitle1"/>
    <w:basedOn w:val="Normal"/>
    <w:next w:val="Normal"/>
    <w:uiPriority w:val="11"/>
    <w:rsid w:val="00FA37A3"/>
    <w:pPr>
      <w:numPr>
        <w:ilvl w:val="1"/>
      </w:numPr>
      <w:spacing w:after="220" w:line="840" w:lineRule="exact"/>
    </w:pPr>
    <w:rPr>
      <w:rFonts w:ascii="Flama Cond Bold" w:eastAsia="MS PGothic" w:hAnsi="Flama Cond Bold"/>
      <w:iCs/>
      <w:caps/>
      <w:color w:val="666666"/>
      <w:spacing w:val="15"/>
      <w:sz w:val="84"/>
    </w:rPr>
  </w:style>
  <w:style w:type="character" w:customStyle="1" w:styleId="SubtitleChar">
    <w:name w:val="Subtitle Char"/>
    <w:basedOn w:val="DefaultParagraphFont"/>
    <w:link w:val="Subtitle"/>
    <w:uiPriority w:val="11"/>
    <w:rsid w:val="00FF2D50"/>
    <w:rPr>
      <w:rFonts w:eastAsiaTheme="minorEastAsia"/>
      <w:color w:val="5A5A5A" w:themeColor="text1" w:themeTint="A5"/>
      <w:spacing w:val="15"/>
    </w:rPr>
  </w:style>
  <w:style w:type="paragraph" w:customStyle="1" w:styleId="Appendix1">
    <w:name w:val="Appendix1"/>
    <w:basedOn w:val="Normal"/>
    <w:next w:val="Normal"/>
    <w:rsid w:val="00FA37A3"/>
    <w:pPr>
      <w:pageBreakBefore/>
      <w:numPr>
        <w:numId w:val="22"/>
      </w:numPr>
      <w:tabs>
        <w:tab w:val="clear" w:pos="3402"/>
        <w:tab w:val="left" w:pos="2835"/>
      </w:tabs>
      <w:spacing w:before="3000" w:after="120"/>
      <w:outlineLvl w:val="0"/>
    </w:pPr>
    <w:rPr>
      <w:rFonts w:ascii="Flama Cond Bold" w:hAnsi="Flama Cond Bold" w:cs="Courier New"/>
      <w:caps/>
      <w:color w:val="1A1919"/>
      <w:sz w:val="48"/>
      <w:szCs w:val="20"/>
    </w:rPr>
  </w:style>
  <w:style w:type="paragraph" w:customStyle="1" w:styleId="CoverText">
    <w:name w:val="CoverText"/>
    <w:basedOn w:val="Normal"/>
    <w:rsid w:val="00FA37A3"/>
    <w:pPr>
      <w:ind w:left="1134"/>
    </w:pPr>
    <w:rPr>
      <w:rFonts w:ascii="Arial" w:hAnsi="Arial" w:cs="Courier New"/>
      <w:caps/>
      <w:color w:val="666666"/>
      <w:sz w:val="20"/>
      <w:szCs w:val="20"/>
    </w:rPr>
  </w:style>
  <w:style w:type="numbering" w:styleId="111111">
    <w:name w:val="Outline List 2"/>
    <w:basedOn w:val="NoList"/>
    <w:semiHidden/>
    <w:locked/>
    <w:rsid w:val="00FA37A3"/>
    <w:pPr>
      <w:numPr>
        <w:numId w:val="12"/>
      </w:numPr>
    </w:pPr>
  </w:style>
  <w:style w:type="numbering" w:styleId="1ai">
    <w:name w:val="Outline List 1"/>
    <w:basedOn w:val="NoList"/>
    <w:locked/>
    <w:rsid w:val="00FA37A3"/>
    <w:pPr>
      <w:numPr>
        <w:numId w:val="13"/>
      </w:numPr>
    </w:pPr>
  </w:style>
  <w:style w:type="paragraph" w:customStyle="1" w:styleId="CaptionPictures">
    <w:name w:val="Caption Pictures"/>
    <w:basedOn w:val="Normal"/>
    <w:rsid w:val="00FA37A3"/>
    <w:pPr>
      <w:keepNext/>
      <w:tabs>
        <w:tab w:val="left" w:pos="1021"/>
      </w:tabs>
      <w:spacing w:before="60" w:after="120"/>
      <w:ind w:left="1021" w:hanging="1021"/>
    </w:pPr>
    <w:rPr>
      <w:rFonts w:ascii="Arial" w:hAnsi="Arial"/>
      <w:bCs/>
      <w:color w:val="404040"/>
      <w:sz w:val="18"/>
      <w:szCs w:val="16"/>
    </w:rPr>
  </w:style>
  <w:style w:type="table" w:customStyle="1" w:styleId="Urbis-Default">
    <w:name w:val="Urbis-Default"/>
    <w:basedOn w:val="TableNormal"/>
    <w:rsid w:val="00FA37A3"/>
    <w:rPr>
      <w:rFonts w:ascii="Arial" w:hAnsi="Arial"/>
      <w:lang w:val="en-AU" w:eastAsia="en-AU"/>
    </w:rPr>
    <w:tblPr>
      <w:tblStyleRowBandSize w:val="1"/>
      <w:tblBorders>
        <w:left w:val="single" w:sz="4" w:space="0" w:color="D9D9D9"/>
        <w:bottom w:val="single" w:sz="4" w:space="0" w:color="D9D9D9"/>
        <w:right w:val="single" w:sz="4" w:space="0" w:color="D9D9D9"/>
        <w:insideV w:val="single" w:sz="4" w:space="0" w:color="D9D9D9"/>
      </w:tblBorders>
    </w:tblPr>
    <w:tcPr>
      <w:shd w:val="clear" w:color="auto" w:fill="auto"/>
      <w:vAlign w:val="bottom"/>
    </w:tcPr>
    <w:tblStylePr w:type="firstRow">
      <w:rPr>
        <w:rFonts w:ascii="Arial" w:hAnsi="Arial"/>
        <w:color w:val="009FE3"/>
        <w:sz w:val="20"/>
      </w:rPr>
      <w:tblPr/>
      <w:tcPr>
        <w:tcBorders>
          <w:top w:val="single" w:sz="4" w:space="0" w:color="D9D9D9"/>
          <w:left w:val="single" w:sz="4" w:space="0" w:color="D9D9D9"/>
          <w:bottom w:val="nil"/>
          <w:right w:val="single" w:sz="4" w:space="0" w:color="D9D9D9"/>
          <w:insideH w:val="single" w:sz="4" w:space="0" w:color="D9D9D9"/>
          <w:insideV w:val="single" w:sz="4" w:space="0" w:color="D9D9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cPr>
    </w:tblStylePr>
  </w:style>
  <w:style w:type="paragraph" w:customStyle="1" w:styleId="FooterFileNameEven">
    <w:name w:val="Footer File Name Even"/>
    <w:rsid w:val="00FA37A3"/>
    <w:pPr>
      <w:ind w:right="113"/>
      <w:jc w:val="right"/>
    </w:pPr>
    <w:rPr>
      <w:rFonts w:ascii="Arial" w:hAnsi="Arial"/>
      <w:caps/>
      <w:color w:val="404040"/>
      <w:sz w:val="12"/>
      <w:szCs w:val="12"/>
      <w:lang w:val="en-AU"/>
    </w:rPr>
  </w:style>
  <w:style w:type="paragraph" w:customStyle="1" w:styleId="FooterSectionName">
    <w:name w:val="Footer Section Name"/>
    <w:link w:val="FooterSectionNameChar"/>
    <w:rsid w:val="00FA37A3"/>
    <w:rPr>
      <w:rFonts w:ascii="Arial" w:hAnsi="Arial" w:cs="Arial"/>
      <w:caps/>
      <w:color w:val="404040"/>
      <w:sz w:val="12"/>
      <w:lang w:val="en-AU"/>
    </w:rPr>
  </w:style>
  <w:style w:type="character" w:customStyle="1" w:styleId="FooterSectionNameChar">
    <w:name w:val="Footer Section Name Char"/>
    <w:basedOn w:val="DefaultParagraphFont"/>
    <w:link w:val="FooterSectionName"/>
    <w:rsid w:val="00FA37A3"/>
    <w:rPr>
      <w:rFonts w:ascii="Arial" w:hAnsi="Arial" w:cs="Arial"/>
      <w:caps/>
      <w:color w:val="404040"/>
      <w:sz w:val="12"/>
      <w:lang w:val="en-AU"/>
    </w:rPr>
  </w:style>
  <w:style w:type="paragraph" w:customStyle="1" w:styleId="LetteredLista">
    <w:name w:val="Lettered_List_a"/>
    <w:basedOn w:val="Normal"/>
    <w:next w:val="Normal"/>
    <w:rsid w:val="00FA37A3"/>
    <w:pPr>
      <w:numPr>
        <w:ilvl w:val="1"/>
        <w:numId w:val="14"/>
      </w:numPr>
    </w:pPr>
    <w:rPr>
      <w:rFonts w:ascii="Arial" w:hAnsi="Arial"/>
      <w:color w:val="404040"/>
      <w:sz w:val="20"/>
    </w:rPr>
  </w:style>
  <w:style w:type="paragraph" w:styleId="List">
    <w:name w:val="List"/>
    <w:basedOn w:val="Normal"/>
    <w:locked/>
    <w:rsid w:val="00FA37A3"/>
    <w:pPr>
      <w:spacing w:before="60" w:after="240"/>
      <w:ind w:left="283" w:hanging="283"/>
    </w:pPr>
    <w:rPr>
      <w:rFonts w:ascii="Arial" w:hAnsi="Arial"/>
      <w:sz w:val="20"/>
      <w:szCs w:val="20"/>
    </w:rPr>
  </w:style>
  <w:style w:type="paragraph" w:styleId="List2">
    <w:name w:val="List 2"/>
    <w:basedOn w:val="Normal"/>
    <w:locked/>
    <w:rsid w:val="00FA37A3"/>
    <w:pPr>
      <w:spacing w:before="60" w:after="240"/>
      <w:ind w:left="566" w:hanging="283"/>
    </w:pPr>
    <w:rPr>
      <w:rFonts w:ascii="Arial" w:hAnsi="Arial"/>
      <w:sz w:val="20"/>
      <w:szCs w:val="20"/>
    </w:rPr>
  </w:style>
  <w:style w:type="paragraph" w:styleId="List3">
    <w:name w:val="List 3"/>
    <w:basedOn w:val="Normal"/>
    <w:locked/>
    <w:rsid w:val="00FA37A3"/>
    <w:pPr>
      <w:spacing w:before="60" w:after="240"/>
      <w:ind w:left="849" w:hanging="283"/>
    </w:pPr>
    <w:rPr>
      <w:rFonts w:ascii="Arial" w:hAnsi="Arial"/>
      <w:sz w:val="20"/>
      <w:szCs w:val="20"/>
    </w:rPr>
  </w:style>
  <w:style w:type="paragraph" w:styleId="List4">
    <w:name w:val="List 4"/>
    <w:basedOn w:val="Normal"/>
    <w:locked/>
    <w:rsid w:val="00FA37A3"/>
    <w:pPr>
      <w:spacing w:before="60" w:after="240"/>
      <w:ind w:left="1132" w:hanging="283"/>
    </w:pPr>
    <w:rPr>
      <w:rFonts w:ascii="Arial" w:hAnsi="Arial"/>
      <w:sz w:val="20"/>
      <w:szCs w:val="20"/>
    </w:rPr>
  </w:style>
  <w:style w:type="paragraph" w:styleId="ListBullet2">
    <w:name w:val="List Bullet 2"/>
    <w:aliases w:val="List_Bullet_2"/>
    <w:basedOn w:val="Normal"/>
    <w:locked/>
    <w:rsid w:val="00FA37A3"/>
    <w:pPr>
      <w:numPr>
        <w:numId w:val="15"/>
      </w:numPr>
    </w:pPr>
    <w:rPr>
      <w:rFonts w:ascii="Arial" w:hAnsi="Arial"/>
      <w:color w:val="404040"/>
      <w:sz w:val="20"/>
      <w:szCs w:val="20"/>
    </w:rPr>
  </w:style>
  <w:style w:type="paragraph" w:styleId="ListBullet3">
    <w:name w:val="List Bullet 3"/>
    <w:aliases w:val="List_Bullet_3"/>
    <w:basedOn w:val="Normal"/>
    <w:locked/>
    <w:rsid w:val="00FA37A3"/>
    <w:pPr>
      <w:numPr>
        <w:numId w:val="16"/>
      </w:numPr>
      <w:ind w:left="1071" w:hanging="357"/>
    </w:pPr>
    <w:rPr>
      <w:rFonts w:ascii="Arial" w:hAnsi="Arial"/>
      <w:color w:val="404040"/>
      <w:sz w:val="20"/>
      <w:szCs w:val="20"/>
    </w:rPr>
  </w:style>
  <w:style w:type="paragraph" w:styleId="ListBullet4">
    <w:name w:val="List Bullet 4"/>
    <w:aliases w:val="List_Bullet_4"/>
    <w:basedOn w:val="Normal"/>
    <w:locked/>
    <w:rsid w:val="00FA37A3"/>
    <w:pPr>
      <w:numPr>
        <w:numId w:val="17"/>
      </w:numPr>
    </w:pPr>
    <w:rPr>
      <w:rFonts w:ascii="Arial" w:hAnsi="Arial"/>
      <w:color w:val="404040"/>
      <w:sz w:val="20"/>
      <w:szCs w:val="20"/>
    </w:rPr>
  </w:style>
  <w:style w:type="paragraph" w:styleId="ListContinue">
    <w:name w:val="List Continue"/>
    <w:basedOn w:val="Normal"/>
    <w:locked/>
    <w:rsid w:val="00FA37A3"/>
    <w:pPr>
      <w:spacing w:before="60" w:after="120"/>
      <w:ind w:left="283"/>
    </w:pPr>
    <w:rPr>
      <w:rFonts w:ascii="Arial" w:hAnsi="Arial"/>
      <w:sz w:val="20"/>
      <w:szCs w:val="20"/>
    </w:rPr>
  </w:style>
  <w:style w:type="paragraph" w:styleId="ListContinue2">
    <w:name w:val="List Continue 2"/>
    <w:basedOn w:val="Normal"/>
    <w:locked/>
    <w:rsid w:val="00FA37A3"/>
    <w:pPr>
      <w:spacing w:before="60" w:after="120"/>
      <w:ind w:left="566"/>
    </w:pPr>
    <w:rPr>
      <w:rFonts w:ascii="Arial" w:hAnsi="Arial"/>
      <w:sz w:val="20"/>
      <w:szCs w:val="20"/>
    </w:rPr>
  </w:style>
  <w:style w:type="paragraph" w:styleId="ListContinue3">
    <w:name w:val="List Continue 3"/>
    <w:basedOn w:val="Normal"/>
    <w:locked/>
    <w:rsid w:val="00FA37A3"/>
    <w:pPr>
      <w:spacing w:before="60" w:after="120"/>
      <w:ind w:left="849"/>
    </w:pPr>
    <w:rPr>
      <w:rFonts w:ascii="Arial" w:hAnsi="Arial"/>
      <w:sz w:val="20"/>
      <w:szCs w:val="20"/>
    </w:rPr>
  </w:style>
  <w:style w:type="paragraph" w:styleId="ListNumber2">
    <w:name w:val="List Number 2"/>
    <w:basedOn w:val="Normal"/>
    <w:locked/>
    <w:rsid w:val="00FA37A3"/>
    <w:pPr>
      <w:numPr>
        <w:numId w:val="18"/>
      </w:numPr>
      <w:spacing w:before="60" w:after="240"/>
    </w:pPr>
    <w:rPr>
      <w:rFonts w:ascii="Arial" w:hAnsi="Arial"/>
      <w:sz w:val="20"/>
      <w:szCs w:val="20"/>
    </w:rPr>
  </w:style>
  <w:style w:type="paragraph" w:styleId="ListNumber3">
    <w:name w:val="List Number 3"/>
    <w:basedOn w:val="Normal"/>
    <w:locked/>
    <w:rsid w:val="00FA37A3"/>
    <w:pPr>
      <w:numPr>
        <w:numId w:val="19"/>
      </w:numPr>
      <w:spacing w:before="60" w:after="240"/>
    </w:pPr>
    <w:rPr>
      <w:rFonts w:ascii="Arial" w:hAnsi="Arial"/>
      <w:sz w:val="20"/>
      <w:szCs w:val="20"/>
    </w:rPr>
  </w:style>
  <w:style w:type="paragraph" w:styleId="ListNumber4">
    <w:name w:val="List Number 4"/>
    <w:basedOn w:val="Normal"/>
    <w:locked/>
    <w:rsid w:val="00FA37A3"/>
    <w:pPr>
      <w:numPr>
        <w:numId w:val="20"/>
      </w:numPr>
      <w:spacing w:before="60" w:after="240"/>
    </w:pPr>
    <w:rPr>
      <w:rFonts w:ascii="Arial" w:hAnsi="Arial"/>
      <w:sz w:val="20"/>
      <w:szCs w:val="20"/>
    </w:rPr>
  </w:style>
  <w:style w:type="paragraph" w:styleId="ListNumber">
    <w:name w:val="List Number"/>
    <w:aliases w:val="List_Number"/>
    <w:basedOn w:val="Normal"/>
    <w:locked/>
    <w:rsid w:val="00FA37A3"/>
    <w:pPr>
      <w:numPr>
        <w:numId w:val="21"/>
      </w:numPr>
      <w:ind w:left="357" w:hanging="357"/>
    </w:pPr>
    <w:rPr>
      <w:rFonts w:ascii="Arial" w:hAnsi="Arial"/>
      <w:color w:val="404040"/>
      <w:sz w:val="20"/>
    </w:rPr>
  </w:style>
  <w:style w:type="paragraph" w:customStyle="1" w:styleId="Appendix2">
    <w:name w:val="Appendix2"/>
    <w:basedOn w:val="Appendix1"/>
    <w:next w:val="Normal"/>
    <w:rsid w:val="00FA37A3"/>
    <w:pPr>
      <w:keepNext/>
      <w:pageBreakBefore w:val="0"/>
      <w:numPr>
        <w:ilvl w:val="1"/>
      </w:numPr>
      <w:spacing w:before="400"/>
      <w:outlineLvl w:val="9"/>
    </w:pPr>
    <w:rPr>
      <w:rFonts w:ascii="Arial" w:hAnsi="Arial" w:cs="Times New Roman"/>
      <w:b/>
      <w:sz w:val="26"/>
      <w:szCs w:val="48"/>
    </w:rPr>
  </w:style>
  <w:style w:type="paragraph" w:customStyle="1" w:styleId="Appendix3">
    <w:name w:val="Appendix3"/>
    <w:basedOn w:val="Appendix2"/>
    <w:next w:val="Normal"/>
    <w:link w:val="Appendix3Char"/>
    <w:rsid w:val="00FA37A3"/>
    <w:pPr>
      <w:numPr>
        <w:ilvl w:val="2"/>
      </w:numPr>
      <w:tabs>
        <w:tab w:val="left" w:pos="2183"/>
      </w:tabs>
      <w:spacing w:before="300"/>
    </w:pPr>
    <w:rPr>
      <w:sz w:val="24"/>
    </w:rPr>
  </w:style>
  <w:style w:type="character" w:customStyle="1" w:styleId="Appendix3Char">
    <w:name w:val="Appendix3 Char"/>
    <w:link w:val="Appendix3"/>
    <w:rsid w:val="00FA37A3"/>
    <w:rPr>
      <w:rFonts w:ascii="Arial" w:hAnsi="Arial"/>
      <w:b/>
      <w:caps/>
      <w:color w:val="1A1919"/>
      <w:sz w:val="24"/>
      <w:szCs w:val="48"/>
      <w:lang w:val="en-AU"/>
    </w:rPr>
  </w:style>
  <w:style w:type="paragraph" w:customStyle="1" w:styleId="Appendix4">
    <w:name w:val="Appendix4"/>
    <w:basedOn w:val="Appendix3"/>
    <w:next w:val="Normal"/>
    <w:rsid w:val="00FA37A3"/>
    <w:pPr>
      <w:numPr>
        <w:ilvl w:val="3"/>
      </w:numPr>
      <w:tabs>
        <w:tab w:val="clear" w:pos="3402"/>
      </w:tabs>
      <w:ind w:left="851" w:hanging="851"/>
    </w:pPr>
    <w:rPr>
      <w:sz w:val="22"/>
    </w:rPr>
  </w:style>
  <w:style w:type="paragraph" w:customStyle="1" w:styleId="TableCaption">
    <w:name w:val="Table Caption"/>
    <w:basedOn w:val="Normal"/>
    <w:link w:val="TableCaptionChar"/>
    <w:rsid w:val="00FA37A3"/>
    <w:pPr>
      <w:spacing w:before="60" w:after="60"/>
      <w:ind w:left="907" w:hanging="907"/>
    </w:pPr>
    <w:rPr>
      <w:rFonts w:ascii="Arial" w:hAnsi="Arial" w:cs="Courier New"/>
      <w:color w:val="404040"/>
      <w:sz w:val="18"/>
      <w:szCs w:val="20"/>
    </w:rPr>
  </w:style>
  <w:style w:type="paragraph" w:customStyle="1" w:styleId="UrbisHeaderTitle">
    <w:name w:val="Urbis Header Title"/>
    <w:basedOn w:val="Normal"/>
    <w:semiHidden/>
    <w:rsid w:val="00FA37A3"/>
    <w:pPr>
      <w:spacing w:line="320" w:lineRule="exact"/>
    </w:pPr>
    <w:rPr>
      <w:rFonts w:ascii="Arial" w:hAnsi="Arial"/>
      <w:caps/>
      <w:color w:val="000000"/>
      <w:sz w:val="19"/>
      <w:szCs w:val="19"/>
    </w:rPr>
  </w:style>
  <w:style w:type="paragraph" w:customStyle="1" w:styleId="NormalNumbered">
    <w:name w:val="Normal_Numbered"/>
    <w:basedOn w:val="Normal"/>
    <w:rsid w:val="00FA37A3"/>
    <w:pPr>
      <w:numPr>
        <w:numId w:val="23"/>
      </w:numPr>
      <w:spacing w:before="60" w:after="240"/>
    </w:pPr>
    <w:rPr>
      <w:rFonts w:ascii="Arial" w:hAnsi="Arial"/>
      <w:sz w:val="20"/>
      <w:szCs w:val="20"/>
    </w:rPr>
  </w:style>
  <w:style w:type="paragraph" w:customStyle="1" w:styleId="HangingQuote">
    <w:name w:val="Hanging_Quote"/>
    <w:basedOn w:val="Normal"/>
    <w:rsid w:val="00FA37A3"/>
    <w:pPr>
      <w:spacing w:before="180" w:after="240"/>
      <w:ind w:left="567" w:right="675"/>
    </w:pPr>
    <w:rPr>
      <w:rFonts w:ascii="Arial" w:hAnsi="Arial"/>
      <w:i/>
      <w:color w:val="000000"/>
      <w:sz w:val="20"/>
    </w:rPr>
  </w:style>
  <w:style w:type="paragraph" w:customStyle="1" w:styleId="ExcelTableDescription">
    <w:name w:val="Excel Table Description"/>
    <w:basedOn w:val="Normal"/>
    <w:rsid w:val="00FA37A3"/>
    <w:rPr>
      <w:rFonts w:ascii="Arial" w:hAnsi="Arial"/>
      <w:color w:val="404040"/>
      <w:sz w:val="18"/>
      <w:szCs w:val="20"/>
      <w:lang w:eastAsia="en-AU"/>
    </w:rPr>
  </w:style>
  <w:style w:type="paragraph" w:customStyle="1" w:styleId="PictureCaption">
    <w:name w:val="Picture Caption"/>
    <w:basedOn w:val="Normal"/>
    <w:rsid w:val="00FA37A3"/>
    <w:pPr>
      <w:keepNext/>
      <w:tabs>
        <w:tab w:val="left" w:pos="1021"/>
      </w:tabs>
      <w:spacing w:before="60" w:after="120"/>
    </w:pPr>
    <w:rPr>
      <w:rFonts w:ascii="Arial" w:hAnsi="Arial"/>
      <w:color w:val="404040"/>
      <w:sz w:val="18"/>
      <w:szCs w:val="20"/>
    </w:rPr>
  </w:style>
  <w:style w:type="character" w:customStyle="1" w:styleId="TableCaptionChar">
    <w:name w:val="Table Caption Char"/>
    <w:link w:val="TableCaption"/>
    <w:rsid w:val="00FA37A3"/>
    <w:rPr>
      <w:rFonts w:ascii="Arial" w:hAnsi="Arial" w:cs="Courier New"/>
      <w:color w:val="404040"/>
      <w:sz w:val="18"/>
      <w:lang w:val="en-AU"/>
    </w:rPr>
  </w:style>
  <w:style w:type="table" w:customStyle="1" w:styleId="LightShading1">
    <w:name w:val="Light Shading1"/>
    <w:basedOn w:val="TableNormal"/>
    <w:next w:val="LightShading"/>
    <w:uiPriority w:val="60"/>
    <w:rsid w:val="00FA37A3"/>
    <w:rPr>
      <w:rFonts w:ascii="Arial" w:hAnsi="Arial" w:cs="Courier New"/>
      <w:color w:val="131212"/>
      <w:lang w:val="en-AU"/>
    </w:rPr>
    <w:tblPr>
      <w:tblStyleRowBandSize w:val="1"/>
      <w:tblStyleColBandSize w:val="1"/>
      <w:tblBorders>
        <w:top w:val="single" w:sz="8" w:space="0" w:color="1A1919"/>
        <w:bottom w:val="single" w:sz="8" w:space="0" w:color="1A1919"/>
      </w:tblBorders>
    </w:tblPr>
    <w:tblStylePr w:type="firstRow">
      <w:pPr>
        <w:spacing w:before="0" w:after="0" w:line="240" w:lineRule="auto"/>
      </w:pPr>
      <w:rPr>
        <w:b/>
        <w:bCs/>
      </w:rPr>
      <w:tblPr/>
      <w:tcPr>
        <w:tcBorders>
          <w:top w:val="single" w:sz="8" w:space="0" w:color="1A1919"/>
          <w:left w:val="nil"/>
          <w:bottom w:val="single" w:sz="8" w:space="0" w:color="1A1919"/>
          <w:right w:val="nil"/>
          <w:insideH w:val="nil"/>
          <w:insideV w:val="nil"/>
        </w:tcBorders>
      </w:tcPr>
    </w:tblStylePr>
    <w:tblStylePr w:type="lastRow">
      <w:pPr>
        <w:spacing w:before="0" w:after="0" w:line="240" w:lineRule="auto"/>
      </w:pPr>
      <w:rPr>
        <w:b/>
        <w:bCs/>
      </w:rPr>
      <w:tblPr/>
      <w:tcPr>
        <w:tcBorders>
          <w:top w:val="single" w:sz="8" w:space="0" w:color="1A1919"/>
          <w:left w:val="nil"/>
          <w:bottom w:val="single" w:sz="8" w:space="0" w:color="1A191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5C5"/>
      </w:tcPr>
    </w:tblStylePr>
    <w:tblStylePr w:type="band1Horz">
      <w:tblPr/>
      <w:tcPr>
        <w:tcBorders>
          <w:left w:val="nil"/>
          <w:right w:val="nil"/>
          <w:insideH w:val="nil"/>
          <w:insideV w:val="nil"/>
        </w:tcBorders>
        <w:shd w:val="clear" w:color="auto" w:fill="C7C5C5"/>
      </w:tcPr>
    </w:tblStylePr>
  </w:style>
  <w:style w:type="paragraph" w:customStyle="1" w:styleId="ExcelTableHeader">
    <w:name w:val="Excel Table Header"/>
    <w:basedOn w:val="ExcelTableDescription"/>
    <w:rsid w:val="00FA37A3"/>
    <w:pPr>
      <w:spacing w:after="60"/>
    </w:pPr>
    <w:rPr>
      <w:b/>
      <w:sz w:val="22"/>
    </w:rPr>
  </w:style>
  <w:style w:type="paragraph" w:customStyle="1" w:styleId="ImageSource">
    <w:name w:val="Image Source"/>
    <w:basedOn w:val="Normal"/>
    <w:rsid w:val="00FA37A3"/>
    <w:rPr>
      <w:rFonts w:ascii="Arial" w:hAnsi="Arial" w:cs="Courier New"/>
      <w:i/>
      <w:color w:val="404040"/>
      <w:sz w:val="18"/>
      <w:szCs w:val="20"/>
    </w:rPr>
  </w:style>
  <w:style w:type="paragraph" w:customStyle="1" w:styleId="Spacer">
    <w:name w:val="Spacer"/>
    <w:basedOn w:val="Normal"/>
    <w:rsid w:val="00FA37A3"/>
    <w:rPr>
      <w:rFonts w:ascii="Arial" w:hAnsi="Arial"/>
      <w:sz w:val="2"/>
      <w:szCs w:val="2"/>
    </w:rPr>
  </w:style>
  <w:style w:type="table" w:customStyle="1" w:styleId="CaptionTable1">
    <w:name w:val="Caption_Table1"/>
    <w:basedOn w:val="TableNormal"/>
    <w:rsid w:val="00FA37A3"/>
    <w:rPr>
      <w:rFonts w:ascii="Arial" w:hAnsi="Arial"/>
      <w:lang w:val="en-AU" w:eastAsia="en-AU"/>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vAlign w:val="bottom"/>
    </w:tcPr>
    <w:tblStylePr w:type="firstRow">
      <w:rPr>
        <w:rFonts w:ascii="Arial" w:hAnsi="Arial"/>
        <w:color w:val="009FE3"/>
        <w:sz w:val="24"/>
      </w:rPr>
      <w:tblPr/>
      <w:tcPr>
        <w:tcBorders>
          <w:top w:val="single" w:sz="4" w:space="0" w:color="D9D9D9"/>
          <w:left w:val="single" w:sz="4" w:space="0" w:color="D9D9D9"/>
          <w:bottom w:val="single" w:sz="4" w:space="0" w:color="D9D9D9"/>
          <w:right w:val="single" w:sz="4" w:space="0" w:color="D9D9D9"/>
          <w:insideH w:val="single" w:sz="4" w:space="0" w:color="D9D9D9"/>
          <w:insideV w:val="single" w:sz="4" w:space="0" w:color="D9D9D9"/>
          <w:tl2br w:val="nil"/>
          <w:tr2bl w:val="nil"/>
        </w:tcBorders>
        <w:shd w:val="clear" w:color="auto" w:fill="auto"/>
      </w:tcPr>
    </w:tblStylePr>
    <w:tblStylePr w:type="lastRow">
      <w:rPr>
        <w:rFonts w:ascii="Arial" w:hAnsi="Arial"/>
        <w:caps/>
        <w:smallCaps w:val="0"/>
        <w:color w:val="7F7F7F"/>
        <w:sz w:val="16"/>
      </w:rPr>
      <w:tblPr/>
      <w:tcPr>
        <w:tcBorders>
          <w:bottom w:val="dotted" w:sz="4" w:space="0" w:color="0092D2"/>
        </w:tcBorders>
      </w:tcPr>
    </w:tblStylePr>
    <w:tblStylePr w:type="band1Horz">
      <w:tblPr/>
      <w:tcPr>
        <w:shd w:val="clear" w:color="auto" w:fill="F2F2F2"/>
      </w:tcPr>
    </w:tblStylePr>
  </w:style>
  <w:style w:type="table" w:customStyle="1" w:styleId="LightList1">
    <w:name w:val="Light List1"/>
    <w:basedOn w:val="TableNormal"/>
    <w:next w:val="LightList"/>
    <w:uiPriority w:val="61"/>
    <w:rsid w:val="00FA37A3"/>
    <w:rPr>
      <w:rFonts w:ascii="Arial" w:hAnsi="Arial" w:cs="Courier New"/>
      <w:lang w:val="en-AU"/>
    </w:rPr>
    <w:tblPr>
      <w:tblStyleRowBandSize w:val="1"/>
      <w:tblStyleColBandSize w:val="1"/>
      <w:tblBorders>
        <w:top w:val="single" w:sz="8" w:space="0" w:color="1A1919"/>
        <w:left w:val="single" w:sz="8" w:space="0" w:color="1A1919"/>
        <w:bottom w:val="single" w:sz="8" w:space="0" w:color="1A1919"/>
        <w:right w:val="single" w:sz="8" w:space="0" w:color="1A1919"/>
      </w:tblBorders>
    </w:tblPr>
    <w:tblStylePr w:type="firstRow">
      <w:pPr>
        <w:spacing w:before="0" w:after="0" w:line="240" w:lineRule="auto"/>
      </w:pPr>
      <w:rPr>
        <w:b/>
        <w:bCs/>
        <w:color w:val="FFFFFF"/>
      </w:rPr>
      <w:tblPr/>
      <w:tcPr>
        <w:shd w:val="clear" w:color="auto" w:fill="1A1919"/>
      </w:tcPr>
    </w:tblStylePr>
    <w:tblStylePr w:type="lastRow">
      <w:pPr>
        <w:spacing w:before="0" w:after="0" w:line="240" w:lineRule="auto"/>
      </w:pPr>
      <w:rPr>
        <w:b/>
        <w:bCs/>
      </w:rPr>
      <w:tblPr/>
      <w:tcPr>
        <w:tcBorders>
          <w:top w:val="double" w:sz="6" w:space="0" w:color="1A1919"/>
          <w:left w:val="single" w:sz="8" w:space="0" w:color="1A1919"/>
          <w:bottom w:val="single" w:sz="8" w:space="0" w:color="1A1919"/>
          <w:right w:val="single" w:sz="8" w:space="0" w:color="1A1919"/>
        </w:tcBorders>
      </w:tcPr>
    </w:tblStylePr>
    <w:tblStylePr w:type="firstCol">
      <w:rPr>
        <w:b/>
        <w:bCs/>
      </w:rPr>
    </w:tblStylePr>
    <w:tblStylePr w:type="lastCol">
      <w:rPr>
        <w:b/>
        <w:bCs/>
      </w:rPr>
    </w:tblStylePr>
    <w:tblStylePr w:type="band1Vert">
      <w:tblPr/>
      <w:tcPr>
        <w:tcBorders>
          <w:top w:val="single" w:sz="8" w:space="0" w:color="1A1919"/>
          <w:left w:val="single" w:sz="8" w:space="0" w:color="1A1919"/>
          <w:bottom w:val="single" w:sz="8" w:space="0" w:color="1A1919"/>
          <w:right w:val="single" w:sz="8" w:space="0" w:color="1A1919"/>
        </w:tcBorders>
      </w:tcPr>
    </w:tblStylePr>
    <w:tblStylePr w:type="band1Horz">
      <w:tblPr/>
      <w:tcPr>
        <w:tcBorders>
          <w:top w:val="single" w:sz="8" w:space="0" w:color="1A1919"/>
          <w:left w:val="single" w:sz="8" w:space="0" w:color="1A1919"/>
          <w:bottom w:val="single" w:sz="8" w:space="0" w:color="1A1919"/>
          <w:right w:val="single" w:sz="8" w:space="0" w:color="1A1919"/>
        </w:tcBorders>
      </w:tcPr>
    </w:tblStylePr>
  </w:style>
  <w:style w:type="table" w:customStyle="1" w:styleId="LightShading-Accent31">
    <w:name w:val="Light Shading - Accent 31"/>
    <w:basedOn w:val="TableNormal"/>
    <w:next w:val="LightShading-Accent3"/>
    <w:uiPriority w:val="60"/>
    <w:rsid w:val="00FA37A3"/>
    <w:rPr>
      <w:rFonts w:ascii="Arial" w:hAnsi="Arial" w:cs="Courier New"/>
      <w:color w:val="5656A7"/>
      <w:lang w:val="en-AU"/>
    </w:rPr>
    <w:tblPr>
      <w:tblStyleRowBandSize w:val="1"/>
      <w:tblStyleColBandSize w:val="1"/>
      <w:tblBorders>
        <w:top w:val="single" w:sz="8" w:space="0" w:color="8E8EC5"/>
        <w:bottom w:val="single" w:sz="8" w:space="0" w:color="8E8EC5"/>
      </w:tblBorders>
    </w:tblPr>
    <w:tblStylePr w:type="firstRow">
      <w:pPr>
        <w:spacing w:before="0" w:after="0" w:line="240" w:lineRule="auto"/>
      </w:pPr>
      <w:rPr>
        <w:b/>
        <w:bCs/>
      </w:rPr>
      <w:tblPr/>
      <w:tcPr>
        <w:tcBorders>
          <w:top w:val="single" w:sz="8" w:space="0" w:color="8E8EC5"/>
          <w:left w:val="nil"/>
          <w:bottom w:val="single" w:sz="8" w:space="0" w:color="8E8EC5"/>
          <w:right w:val="nil"/>
          <w:insideH w:val="nil"/>
          <w:insideV w:val="nil"/>
        </w:tcBorders>
      </w:tcPr>
    </w:tblStylePr>
    <w:tblStylePr w:type="lastRow">
      <w:pPr>
        <w:spacing w:before="0" w:after="0" w:line="240" w:lineRule="auto"/>
      </w:pPr>
      <w:rPr>
        <w:b/>
        <w:bCs/>
      </w:rPr>
      <w:tblPr/>
      <w:tcPr>
        <w:tcBorders>
          <w:top w:val="single" w:sz="8" w:space="0" w:color="8E8EC5"/>
          <w:left w:val="nil"/>
          <w:bottom w:val="single" w:sz="8" w:space="0" w:color="8E8EC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F0"/>
      </w:tcPr>
    </w:tblStylePr>
    <w:tblStylePr w:type="band1Horz">
      <w:tblPr/>
      <w:tcPr>
        <w:tcBorders>
          <w:left w:val="nil"/>
          <w:right w:val="nil"/>
          <w:insideH w:val="nil"/>
          <w:insideV w:val="nil"/>
        </w:tcBorders>
        <w:shd w:val="clear" w:color="auto" w:fill="E3E3F0"/>
      </w:tcPr>
    </w:tblStylePr>
  </w:style>
  <w:style w:type="paragraph" w:styleId="CommentSubject">
    <w:name w:val="annotation subject"/>
    <w:basedOn w:val="CommentText"/>
    <w:next w:val="CommentText"/>
    <w:link w:val="CommentSubjectChar"/>
    <w:uiPriority w:val="99"/>
    <w:unhideWhenUsed/>
    <w:locked/>
    <w:rsid w:val="00FA37A3"/>
    <w:rPr>
      <w:b/>
      <w:bCs/>
    </w:rPr>
  </w:style>
  <w:style w:type="character" w:customStyle="1" w:styleId="CommentSubjectChar">
    <w:name w:val="Comment Subject Char"/>
    <w:basedOn w:val="CommentTextChar"/>
    <w:link w:val="CommentSubject"/>
    <w:uiPriority w:val="99"/>
    <w:rsid w:val="00FA37A3"/>
    <w:rPr>
      <w:rFonts w:ascii="Arial" w:hAnsi="Arial" w:cs="Courier New"/>
      <w:b/>
      <w:bCs/>
      <w:color w:val="404040"/>
      <w:lang w:val="en-AU"/>
    </w:rPr>
  </w:style>
  <w:style w:type="table" w:customStyle="1" w:styleId="LightShading-Accent11">
    <w:name w:val="Light Shading - Accent 11"/>
    <w:basedOn w:val="TableNormal"/>
    <w:next w:val="LightShading-Accent1"/>
    <w:uiPriority w:val="60"/>
    <w:rsid w:val="00FA37A3"/>
    <w:rPr>
      <w:rFonts w:ascii="Arial" w:hAnsi="Arial" w:cs="Courier New"/>
      <w:color w:val="5CB5A8"/>
      <w:lang w:val="en-AU"/>
    </w:rPr>
    <w:tblPr>
      <w:tblStyleRowBandSize w:val="1"/>
      <w:tblStyleColBandSize w:val="1"/>
      <w:tblBorders>
        <w:top w:val="single" w:sz="8" w:space="0" w:color="9CD2CA"/>
        <w:bottom w:val="single" w:sz="8" w:space="0" w:color="9CD2CA"/>
      </w:tblBorders>
    </w:tblPr>
    <w:tblStylePr w:type="firstRow">
      <w:pPr>
        <w:spacing w:before="0" w:after="0" w:line="240" w:lineRule="auto"/>
      </w:pPr>
      <w:rPr>
        <w:b/>
        <w:bCs/>
      </w:rPr>
      <w:tblPr/>
      <w:tcPr>
        <w:tcBorders>
          <w:top w:val="single" w:sz="8" w:space="0" w:color="9CD2CA"/>
          <w:left w:val="nil"/>
          <w:bottom w:val="single" w:sz="8" w:space="0" w:color="9CD2CA"/>
          <w:right w:val="nil"/>
          <w:insideH w:val="nil"/>
          <w:insideV w:val="nil"/>
        </w:tcBorders>
      </w:tcPr>
    </w:tblStylePr>
    <w:tblStylePr w:type="lastRow">
      <w:pPr>
        <w:spacing w:before="0" w:after="0" w:line="240" w:lineRule="auto"/>
      </w:pPr>
      <w:rPr>
        <w:b/>
        <w:bCs/>
      </w:rPr>
      <w:tblPr/>
      <w:tcPr>
        <w:tcBorders>
          <w:top w:val="single" w:sz="8" w:space="0" w:color="9CD2CA"/>
          <w:left w:val="nil"/>
          <w:bottom w:val="single" w:sz="8" w:space="0" w:color="9CD2C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F1"/>
      </w:tcPr>
    </w:tblStylePr>
    <w:tblStylePr w:type="band1Horz">
      <w:tblPr/>
      <w:tcPr>
        <w:tcBorders>
          <w:left w:val="nil"/>
          <w:right w:val="nil"/>
          <w:insideH w:val="nil"/>
          <w:insideV w:val="nil"/>
        </w:tcBorders>
        <w:shd w:val="clear" w:color="auto" w:fill="E6F4F1"/>
      </w:tcPr>
    </w:tblStylePr>
  </w:style>
  <w:style w:type="table" w:customStyle="1" w:styleId="MediumList11">
    <w:name w:val="Medium List 11"/>
    <w:basedOn w:val="TableNormal"/>
    <w:next w:val="MediumList1"/>
    <w:uiPriority w:val="65"/>
    <w:rsid w:val="00FA37A3"/>
    <w:rPr>
      <w:rFonts w:ascii="Arial" w:hAnsi="Arial" w:cs="Courier New"/>
      <w:color w:val="1A1919"/>
      <w:lang w:val="en-AU"/>
    </w:rPr>
    <w:tblPr>
      <w:tblStyleRowBandSize w:val="1"/>
      <w:tblStyleColBandSize w:val="1"/>
      <w:tblBorders>
        <w:top w:val="single" w:sz="8" w:space="0" w:color="1A1919"/>
        <w:bottom w:val="single" w:sz="8" w:space="0" w:color="1A1919"/>
      </w:tblBorders>
    </w:tblPr>
    <w:tblStylePr w:type="firstRow">
      <w:rPr>
        <w:rFonts w:ascii="Arial" w:eastAsia="MS PGothic" w:hAnsi="Arial" w:cs="Times New Roman"/>
      </w:rPr>
      <w:tblPr/>
      <w:tcPr>
        <w:tcBorders>
          <w:top w:val="nil"/>
          <w:bottom w:val="single" w:sz="8" w:space="0" w:color="1A1919"/>
        </w:tcBorders>
      </w:tcPr>
    </w:tblStylePr>
    <w:tblStylePr w:type="lastRow">
      <w:rPr>
        <w:b/>
        <w:bCs/>
        <w:color w:val="666666"/>
      </w:rPr>
      <w:tblPr/>
      <w:tcPr>
        <w:tcBorders>
          <w:top w:val="single" w:sz="8" w:space="0" w:color="1A1919"/>
          <w:bottom w:val="single" w:sz="8" w:space="0" w:color="1A1919"/>
        </w:tcBorders>
      </w:tcPr>
    </w:tblStylePr>
    <w:tblStylePr w:type="firstCol">
      <w:rPr>
        <w:b/>
        <w:bCs/>
      </w:rPr>
    </w:tblStylePr>
    <w:tblStylePr w:type="lastCol">
      <w:rPr>
        <w:b/>
        <w:bCs/>
      </w:rPr>
      <w:tblPr/>
      <w:tcPr>
        <w:tcBorders>
          <w:top w:val="single" w:sz="8" w:space="0" w:color="1A1919"/>
          <w:bottom w:val="single" w:sz="8" w:space="0" w:color="1A1919"/>
        </w:tcBorders>
      </w:tcPr>
    </w:tblStylePr>
    <w:tblStylePr w:type="band1Vert">
      <w:tblPr/>
      <w:tcPr>
        <w:shd w:val="clear" w:color="auto" w:fill="C7C5C5"/>
      </w:tcPr>
    </w:tblStylePr>
    <w:tblStylePr w:type="band1Horz">
      <w:tblPr/>
      <w:tcPr>
        <w:shd w:val="clear" w:color="auto" w:fill="C7C5C5"/>
      </w:tcPr>
    </w:tblStylePr>
  </w:style>
  <w:style w:type="table" w:customStyle="1" w:styleId="MediumShading11">
    <w:name w:val="Medium Shading 11"/>
    <w:basedOn w:val="TableNormal"/>
    <w:next w:val="MediumShading1"/>
    <w:uiPriority w:val="63"/>
    <w:rsid w:val="00FA37A3"/>
    <w:rPr>
      <w:rFonts w:ascii="Arial" w:hAnsi="Arial" w:cs="Courier New"/>
      <w:lang w:val="en-AU"/>
    </w:rPr>
    <w:tblPr>
      <w:tblStyleRowBandSize w:val="1"/>
      <w:tblStyleColBandSize w:val="1"/>
      <w:tblBorders>
        <w:top w:val="single" w:sz="8" w:space="0" w:color="545151"/>
        <w:left w:val="single" w:sz="8" w:space="0" w:color="545151"/>
        <w:bottom w:val="single" w:sz="8" w:space="0" w:color="545151"/>
        <w:right w:val="single" w:sz="8" w:space="0" w:color="545151"/>
        <w:insideH w:val="single" w:sz="8" w:space="0" w:color="545151"/>
      </w:tblBorders>
    </w:tblPr>
    <w:tblStylePr w:type="firstRow">
      <w:pPr>
        <w:spacing w:before="0" w:after="0" w:line="240" w:lineRule="auto"/>
      </w:pPr>
      <w:rPr>
        <w:b/>
        <w:bCs/>
        <w:color w:val="FFFFFF"/>
      </w:rPr>
      <w:tblPr/>
      <w:tcPr>
        <w:tcBorders>
          <w:top w:val="single" w:sz="8" w:space="0" w:color="545151"/>
          <w:left w:val="single" w:sz="8" w:space="0" w:color="545151"/>
          <w:bottom w:val="single" w:sz="8" w:space="0" w:color="545151"/>
          <w:right w:val="single" w:sz="8" w:space="0" w:color="545151"/>
          <w:insideH w:val="nil"/>
          <w:insideV w:val="nil"/>
        </w:tcBorders>
        <w:shd w:val="clear" w:color="auto" w:fill="1A1919"/>
      </w:tcPr>
    </w:tblStylePr>
    <w:tblStylePr w:type="lastRow">
      <w:pPr>
        <w:spacing w:before="0" w:after="0" w:line="240" w:lineRule="auto"/>
      </w:pPr>
      <w:rPr>
        <w:b/>
        <w:bCs/>
      </w:rPr>
      <w:tblPr/>
      <w:tcPr>
        <w:tcBorders>
          <w:top w:val="double" w:sz="6" w:space="0" w:color="545151"/>
          <w:left w:val="single" w:sz="8" w:space="0" w:color="545151"/>
          <w:bottom w:val="single" w:sz="8" w:space="0" w:color="545151"/>
          <w:right w:val="single" w:sz="8" w:space="0" w:color="545151"/>
          <w:insideH w:val="nil"/>
          <w:insideV w:val="nil"/>
        </w:tcBorders>
      </w:tcPr>
    </w:tblStylePr>
    <w:tblStylePr w:type="firstCol">
      <w:rPr>
        <w:b/>
        <w:bCs/>
      </w:rPr>
    </w:tblStylePr>
    <w:tblStylePr w:type="lastCol">
      <w:rPr>
        <w:b/>
        <w:bCs/>
      </w:rPr>
    </w:tblStylePr>
    <w:tblStylePr w:type="band1Vert">
      <w:tblPr/>
      <w:tcPr>
        <w:shd w:val="clear" w:color="auto" w:fill="C7C5C5"/>
      </w:tcPr>
    </w:tblStylePr>
    <w:tblStylePr w:type="band1Horz">
      <w:tblPr/>
      <w:tcPr>
        <w:tcBorders>
          <w:insideH w:val="nil"/>
          <w:insideV w:val="nil"/>
        </w:tcBorders>
        <w:shd w:val="clear" w:color="auto" w:fill="C7C5C5"/>
      </w:tcPr>
    </w:tblStylePr>
    <w:tblStylePr w:type="band2Horz">
      <w:tblPr/>
      <w:tcPr>
        <w:tcBorders>
          <w:insideH w:val="nil"/>
          <w:insideV w:val="nil"/>
        </w:tcBorders>
      </w:tcPr>
    </w:tblStylePr>
  </w:style>
  <w:style w:type="table" w:customStyle="1" w:styleId="GridTable2-Accent11">
    <w:name w:val="Grid Table 2 - Accent 11"/>
    <w:basedOn w:val="TableNormal"/>
    <w:uiPriority w:val="47"/>
    <w:rsid w:val="00FA37A3"/>
    <w:rPr>
      <w:rFonts w:ascii="Arial" w:hAnsi="Arial" w:cs="Courier New"/>
      <w:lang w:val="en-AU"/>
    </w:rPr>
    <w:tblPr>
      <w:tblStyleRowBandSize w:val="1"/>
      <w:tblStyleColBandSize w:val="1"/>
      <w:tblBorders>
        <w:top w:val="single" w:sz="2" w:space="0" w:color="C3E4DF"/>
        <w:bottom w:val="single" w:sz="2" w:space="0" w:color="C3E4DF"/>
        <w:insideH w:val="single" w:sz="2" w:space="0" w:color="C3E4DF"/>
        <w:insideV w:val="single" w:sz="2" w:space="0" w:color="C3E4DF"/>
      </w:tblBorders>
    </w:tblPr>
    <w:tblStylePr w:type="firstRow">
      <w:rPr>
        <w:b/>
        <w:bCs/>
      </w:rPr>
      <w:tblPr/>
      <w:tcPr>
        <w:tcBorders>
          <w:top w:val="nil"/>
          <w:bottom w:val="single" w:sz="12" w:space="0" w:color="C3E4DF"/>
          <w:insideH w:val="nil"/>
          <w:insideV w:val="nil"/>
        </w:tcBorders>
        <w:shd w:val="clear" w:color="auto" w:fill="FFFFFF"/>
      </w:tcPr>
    </w:tblStylePr>
    <w:tblStylePr w:type="lastRow">
      <w:rPr>
        <w:b/>
        <w:bCs/>
      </w:rPr>
      <w:tblPr/>
      <w:tcPr>
        <w:tcBorders>
          <w:top w:val="double" w:sz="2" w:space="0" w:color="C3E4D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F6F4"/>
      </w:tcPr>
    </w:tblStylePr>
    <w:tblStylePr w:type="band1Horz">
      <w:tblPr/>
      <w:tcPr>
        <w:shd w:val="clear" w:color="auto" w:fill="EBF6F4"/>
      </w:tcPr>
    </w:tblStylePr>
  </w:style>
  <w:style w:type="table" w:customStyle="1" w:styleId="PlainTable41">
    <w:name w:val="Plain Table 41"/>
    <w:basedOn w:val="TableNormal"/>
    <w:uiPriority w:val="99"/>
    <w:rsid w:val="00FA37A3"/>
    <w:rPr>
      <w:rFonts w:ascii="Arial" w:hAnsi="Arial" w:cs="Courier New"/>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FA37A3"/>
    <w:pPr>
      <w:autoSpaceDE w:val="0"/>
      <w:autoSpaceDN w:val="0"/>
      <w:adjustRightInd w:val="0"/>
    </w:pPr>
    <w:rPr>
      <w:rFonts w:ascii="Arial" w:hAnsi="Arial" w:cs="Arial"/>
      <w:color w:val="000000"/>
      <w:sz w:val="24"/>
      <w:szCs w:val="24"/>
      <w:lang w:val="en-AU"/>
    </w:rPr>
  </w:style>
  <w:style w:type="character" w:customStyle="1" w:styleId="FollowedHyperlink1">
    <w:name w:val="FollowedHyperlink1"/>
    <w:basedOn w:val="DefaultParagraphFont"/>
    <w:uiPriority w:val="99"/>
    <w:semiHidden/>
    <w:unhideWhenUsed/>
    <w:rsid w:val="00FA37A3"/>
    <w:rPr>
      <w:color w:val="B26DAB"/>
      <w:u w:val="single"/>
    </w:rPr>
  </w:style>
  <w:style w:type="table" w:customStyle="1" w:styleId="PlainTable42">
    <w:name w:val="Plain Table 42"/>
    <w:basedOn w:val="TableNormal"/>
    <w:next w:val="PlainTable43"/>
    <w:uiPriority w:val="44"/>
    <w:rsid w:val="00FA37A3"/>
    <w:rPr>
      <w:rFonts w:ascii="Arial" w:hAnsi="Arial" w:cs="Courier New"/>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itle">
    <w:name w:val="Title"/>
    <w:basedOn w:val="FreeForm"/>
    <w:next w:val="Normal"/>
    <w:link w:val="TitleChar"/>
    <w:uiPriority w:val="10"/>
    <w:qFormat/>
    <w:rsid w:val="00FF2D50"/>
    <w:pPr>
      <w:spacing w:after="0" w:line="240" w:lineRule="auto"/>
      <w:contextualSpacing/>
      <w:outlineLvl w:val="9"/>
    </w:pPr>
    <w:rPr>
      <w:rFonts w:asciiTheme="majorHAnsi" w:eastAsiaTheme="majorEastAsia" w:hAnsiTheme="majorHAnsi" w:cstheme="majorBidi"/>
      <w:color w:val="auto"/>
      <w:spacing w:val="-10"/>
      <w:kern w:val="28"/>
      <w:sz w:val="56"/>
      <w:szCs w:val="56"/>
      <w:lang w:eastAsia="en-US"/>
    </w:rPr>
  </w:style>
  <w:style w:type="character" w:customStyle="1" w:styleId="TitleChar1">
    <w:name w:val="Title Char1"/>
    <w:basedOn w:val="DefaultParagraphFont"/>
    <w:rsid w:val="00FA37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D50"/>
    <w:pPr>
      <w:numPr>
        <w:ilvl w:val="1"/>
      </w:numPr>
    </w:pPr>
    <w:rPr>
      <w:rFonts w:eastAsiaTheme="minorEastAsia"/>
      <w:color w:val="5A5A5A" w:themeColor="text1" w:themeTint="A5"/>
      <w:spacing w:val="15"/>
    </w:rPr>
  </w:style>
  <w:style w:type="character" w:customStyle="1" w:styleId="SubtitleChar1">
    <w:name w:val="Subtitle Char1"/>
    <w:basedOn w:val="DefaultParagraphFont"/>
    <w:rsid w:val="00FA37A3"/>
    <w:rPr>
      <w:rFonts w:asciiTheme="minorHAnsi" w:eastAsiaTheme="minorEastAsia" w:hAnsiTheme="minorHAnsi" w:cstheme="minorBidi"/>
      <w:color w:val="5A5A5A" w:themeColor="text1" w:themeTint="A5"/>
      <w:spacing w:val="15"/>
      <w:sz w:val="22"/>
      <w:szCs w:val="22"/>
    </w:rPr>
  </w:style>
  <w:style w:type="table" w:styleId="LightShading">
    <w:name w:val="Light Shading"/>
    <w:basedOn w:val="TableNormal"/>
    <w:uiPriority w:val="69"/>
    <w:semiHidden/>
    <w:unhideWhenUsed/>
    <w:rsid w:val="00FA37A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70"/>
    <w:semiHidden/>
    <w:unhideWhenUsed/>
    <w:rsid w:val="00FA37A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9"/>
    <w:semiHidden/>
    <w:unhideWhenUsed/>
    <w:rsid w:val="00FA37A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30"/>
    <w:semiHidden/>
    <w:unhideWhenUsed/>
    <w:qFormat/>
    <w:rsid w:val="00FA37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
    <w:name w:val="Medium List 1"/>
    <w:basedOn w:val="TableNormal"/>
    <w:uiPriority w:val="60"/>
    <w:semiHidden/>
    <w:unhideWhenUsed/>
    <w:rsid w:val="00FA37A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
    <w:name w:val="Medium Shading 1"/>
    <w:basedOn w:val="TableNormal"/>
    <w:uiPriority w:val="72"/>
    <w:semiHidden/>
    <w:unhideWhenUsed/>
    <w:rsid w:val="00FA37A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FollowedHyperlink">
    <w:name w:val="FollowedHyperlink"/>
    <w:basedOn w:val="DefaultParagraphFont"/>
    <w:locked/>
    <w:rsid w:val="00FA37A3"/>
    <w:rPr>
      <w:color w:val="800080" w:themeColor="followedHyperlink"/>
      <w:u w:val="single"/>
    </w:rPr>
  </w:style>
  <w:style w:type="table" w:customStyle="1" w:styleId="PlainTable43">
    <w:name w:val="Plain Table 43"/>
    <w:basedOn w:val="TableNormal"/>
    <w:uiPriority w:val="44"/>
    <w:rsid w:val="00FA37A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71"/>
    <w:rsid w:val="00B4149F"/>
    <w:rPr>
      <w:sz w:val="24"/>
      <w:szCs w:val="24"/>
    </w:rPr>
  </w:style>
  <w:style w:type="paragraph" w:styleId="IntenseQuote">
    <w:name w:val="Intense Quote"/>
    <w:basedOn w:val="Normal"/>
    <w:next w:val="Normal"/>
    <w:link w:val="IntenseQuoteChar"/>
    <w:uiPriority w:val="30"/>
    <w:qFormat/>
    <w:rsid w:val="00FF2D5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F2D50"/>
    <w:rPr>
      <w:i/>
      <w:iCs/>
      <w:color w:val="4F81BD" w:themeColor="accent1"/>
    </w:rPr>
  </w:style>
  <w:style w:type="character" w:styleId="SubtleEmphasis">
    <w:name w:val="Subtle Emphasis"/>
    <w:basedOn w:val="DefaultParagraphFont"/>
    <w:uiPriority w:val="19"/>
    <w:qFormat/>
    <w:rsid w:val="00FF2D50"/>
    <w:rPr>
      <w:i/>
      <w:iCs/>
      <w:color w:val="404040" w:themeColor="text1" w:themeTint="BF"/>
    </w:rPr>
  </w:style>
  <w:style w:type="character" w:styleId="IntenseEmphasis">
    <w:name w:val="Intense Emphasis"/>
    <w:basedOn w:val="DefaultParagraphFont"/>
    <w:uiPriority w:val="21"/>
    <w:qFormat/>
    <w:rsid w:val="00FF2D50"/>
    <w:rPr>
      <w:i/>
      <w:iCs/>
      <w:color w:val="4F81BD" w:themeColor="accent1"/>
    </w:rPr>
  </w:style>
  <w:style w:type="character" w:styleId="SubtleReference">
    <w:name w:val="Subtle Reference"/>
    <w:basedOn w:val="DefaultParagraphFont"/>
    <w:uiPriority w:val="31"/>
    <w:qFormat/>
    <w:rsid w:val="00FF2D50"/>
    <w:rPr>
      <w:smallCaps/>
      <w:color w:val="5A5A5A" w:themeColor="text1" w:themeTint="A5"/>
    </w:rPr>
  </w:style>
  <w:style w:type="character" w:styleId="IntenseReference">
    <w:name w:val="Intense Reference"/>
    <w:basedOn w:val="DefaultParagraphFont"/>
    <w:uiPriority w:val="32"/>
    <w:qFormat/>
    <w:rsid w:val="00FF2D50"/>
    <w:rPr>
      <w:b/>
      <w:bCs/>
      <w:smallCaps/>
      <w:color w:val="4F81BD" w:themeColor="accent1"/>
      <w:spacing w:val="5"/>
    </w:rPr>
  </w:style>
  <w:style w:type="character" w:styleId="BookTitle">
    <w:name w:val="Book Title"/>
    <w:basedOn w:val="DefaultParagraphFont"/>
    <w:uiPriority w:val="33"/>
    <w:qFormat/>
    <w:rsid w:val="00FF2D5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22229">
      <w:bodyDiv w:val="1"/>
      <w:marLeft w:val="0"/>
      <w:marRight w:val="0"/>
      <w:marTop w:val="0"/>
      <w:marBottom w:val="0"/>
      <w:divBdr>
        <w:top w:val="none" w:sz="0" w:space="0" w:color="auto"/>
        <w:left w:val="none" w:sz="0" w:space="0" w:color="auto"/>
        <w:bottom w:val="none" w:sz="0" w:space="0" w:color="auto"/>
        <w:right w:val="none" w:sz="0" w:space="0" w:color="auto"/>
      </w:divBdr>
    </w:div>
    <w:div w:id="1148939088">
      <w:bodyDiv w:val="1"/>
      <w:marLeft w:val="0"/>
      <w:marRight w:val="0"/>
      <w:marTop w:val="0"/>
      <w:marBottom w:val="0"/>
      <w:divBdr>
        <w:top w:val="none" w:sz="0" w:space="0" w:color="auto"/>
        <w:left w:val="none" w:sz="0" w:space="0" w:color="auto"/>
        <w:bottom w:val="none" w:sz="0" w:space="0" w:color="auto"/>
        <w:right w:val="none" w:sz="0" w:space="0" w:color="auto"/>
      </w:divBdr>
      <w:divsChild>
        <w:div w:id="1547645537">
          <w:marLeft w:val="0"/>
          <w:marRight w:val="0"/>
          <w:marTop w:val="0"/>
          <w:marBottom w:val="0"/>
          <w:divBdr>
            <w:top w:val="none" w:sz="0" w:space="0" w:color="auto"/>
            <w:left w:val="none" w:sz="0" w:space="0" w:color="auto"/>
            <w:bottom w:val="none" w:sz="0" w:space="0" w:color="auto"/>
            <w:right w:val="none" w:sz="0" w:space="0" w:color="auto"/>
          </w:divBdr>
          <w:divsChild>
            <w:div w:id="531768298">
              <w:marLeft w:val="0"/>
              <w:marRight w:val="0"/>
              <w:marTop w:val="0"/>
              <w:marBottom w:val="0"/>
              <w:divBdr>
                <w:top w:val="none" w:sz="0" w:space="0" w:color="auto"/>
                <w:left w:val="none" w:sz="0" w:space="0" w:color="auto"/>
                <w:bottom w:val="none" w:sz="0" w:space="0" w:color="auto"/>
                <w:right w:val="none" w:sz="0" w:space="0" w:color="auto"/>
              </w:divBdr>
              <w:divsChild>
                <w:div w:id="623468722">
                  <w:marLeft w:val="0"/>
                  <w:marRight w:val="0"/>
                  <w:marTop w:val="0"/>
                  <w:marBottom w:val="0"/>
                  <w:divBdr>
                    <w:top w:val="none" w:sz="0" w:space="0" w:color="auto"/>
                    <w:left w:val="none" w:sz="0" w:space="0" w:color="auto"/>
                    <w:bottom w:val="none" w:sz="0" w:space="0" w:color="auto"/>
                    <w:right w:val="none" w:sz="0" w:space="0" w:color="auto"/>
                  </w:divBdr>
                  <w:divsChild>
                    <w:div w:id="691803835">
                      <w:marLeft w:val="0"/>
                      <w:marRight w:val="0"/>
                      <w:marTop w:val="0"/>
                      <w:marBottom w:val="0"/>
                      <w:divBdr>
                        <w:top w:val="none" w:sz="0" w:space="0" w:color="auto"/>
                        <w:left w:val="none" w:sz="0" w:space="0" w:color="auto"/>
                        <w:bottom w:val="none" w:sz="0" w:space="0" w:color="auto"/>
                        <w:right w:val="none" w:sz="0" w:space="0" w:color="auto"/>
                      </w:divBdr>
                      <w:divsChild>
                        <w:div w:id="749892387">
                          <w:marLeft w:val="0"/>
                          <w:marRight w:val="0"/>
                          <w:marTop w:val="0"/>
                          <w:marBottom w:val="0"/>
                          <w:divBdr>
                            <w:top w:val="none" w:sz="0" w:space="0" w:color="auto"/>
                            <w:left w:val="none" w:sz="0" w:space="0" w:color="auto"/>
                            <w:bottom w:val="none" w:sz="0" w:space="0" w:color="auto"/>
                            <w:right w:val="none" w:sz="0" w:space="0" w:color="auto"/>
                          </w:divBdr>
                          <w:divsChild>
                            <w:div w:id="2128310838">
                              <w:marLeft w:val="0"/>
                              <w:marRight w:val="0"/>
                              <w:marTop w:val="0"/>
                              <w:marBottom w:val="0"/>
                              <w:divBdr>
                                <w:top w:val="none" w:sz="0" w:space="0" w:color="auto"/>
                                <w:left w:val="none" w:sz="0" w:space="0" w:color="auto"/>
                                <w:bottom w:val="none" w:sz="0" w:space="0" w:color="auto"/>
                                <w:right w:val="none" w:sz="0" w:space="0" w:color="auto"/>
                              </w:divBdr>
                              <w:divsChild>
                                <w:div w:id="2096854391">
                                  <w:marLeft w:val="0"/>
                                  <w:marRight w:val="0"/>
                                  <w:marTop w:val="150"/>
                                  <w:marBottom w:val="150"/>
                                  <w:divBdr>
                                    <w:top w:val="single" w:sz="6" w:space="8" w:color="000000"/>
                                    <w:left w:val="single" w:sz="6" w:space="31" w:color="000000"/>
                                    <w:bottom w:val="single" w:sz="6" w:space="8" w:color="000000"/>
                                    <w:right w:val="single" w:sz="6" w:space="8" w:color="000000"/>
                                  </w:divBdr>
                                  <w:divsChild>
                                    <w:div w:id="4260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63797">
      <w:bodyDiv w:val="1"/>
      <w:marLeft w:val="0"/>
      <w:marRight w:val="0"/>
      <w:marTop w:val="0"/>
      <w:marBottom w:val="0"/>
      <w:divBdr>
        <w:top w:val="none" w:sz="0" w:space="0" w:color="auto"/>
        <w:left w:val="none" w:sz="0" w:space="0" w:color="auto"/>
        <w:bottom w:val="none" w:sz="0" w:space="0" w:color="auto"/>
        <w:right w:val="none" w:sz="0" w:space="0" w:color="auto"/>
      </w:divBdr>
    </w:div>
    <w:div w:id="1577129586">
      <w:bodyDiv w:val="1"/>
      <w:marLeft w:val="0"/>
      <w:marRight w:val="0"/>
      <w:marTop w:val="0"/>
      <w:marBottom w:val="0"/>
      <w:divBdr>
        <w:top w:val="none" w:sz="0" w:space="0" w:color="auto"/>
        <w:left w:val="none" w:sz="0" w:space="0" w:color="auto"/>
        <w:bottom w:val="none" w:sz="0" w:space="0" w:color="auto"/>
        <w:right w:val="none" w:sz="0" w:space="0" w:color="auto"/>
      </w:divBdr>
    </w:div>
    <w:div w:id="1582520967">
      <w:bodyDiv w:val="1"/>
      <w:marLeft w:val="0"/>
      <w:marRight w:val="0"/>
      <w:marTop w:val="0"/>
      <w:marBottom w:val="0"/>
      <w:divBdr>
        <w:top w:val="none" w:sz="0" w:space="0" w:color="auto"/>
        <w:left w:val="none" w:sz="0" w:space="0" w:color="auto"/>
        <w:bottom w:val="none" w:sz="0" w:space="0" w:color="auto"/>
        <w:right w:val="none" w:sz="0" w:space="0" w:color="auto"/>
      </w:divBdr>
    </w:div>
    <w:div w:id="1613315619">
      <w:bodyDiv w:val="1"/>
      <w:marLeft w:val="0"/>
      <w:marRight w:val="0"/>
      <w:marTop w:val="0"/>
      <w:marBottom w:val="0"/>
      <w:divBdr>
        <w:top w:val="none" w:sz="0" w:space="0" w:color="auto"/>
        <w:left w:val="none" w:sz="0" w:space="0" w:color="auto"/>
        <w:bottom w:val="none" w:sz="0" w:space="0" w:color="auto"/>
        <w:right w:val="none" w:sz="0" w:space="0" w:color="auto"/>
      </w:divBdr>
    </w:div>
    <w:div w:id="1649626525">
      <w:bodyDiv w:val="1"/>
      <w:marLeft w:val="0"/>
      <w:marRight w:val="0"/>
      <w:marTop w:val="0"/>
      <w:marBottom w:val="0"/>
      <w:divBdr>
        <w:top w:val="none" w:sz="0" w:space="0" w:color="auto"/>
        <w:left w:val="none" w:sz="0" w:space="0" w:color="auto"/>
        <w:bottom w:val="none" w:sz="0" w:space="0" w:color="auto"/>
        <w:right w:val="none" w:sz="0" w:space="0" w:color="auto"/>
      </w:divBdr>
    </w:div>
    <w:div w:id="1731809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library.pmc.gov.au/wp-content/uploads/ccby.png" TargetMode="External"/><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digenousProcurement@pmc.gov.au" TargetMode="External"/><Relationship Id="rId34"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footer" Target="footer6.xml"/><Relationship Id="rId33" Type="http://schemas.openxmlformats.org/officeDocument/2006/relationships/image" Target="media/image6.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dpmc.gov.au/government/its-honour" TargetMode="External"/><Relationship Id="rId29" Type="http://schemas.openxmlformats.org/officeDocument/2006/relationships/hyperlink" Target="mailto:indigenousprocurement@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chart" Target="charts/chart3.xml"/><Relationship Id="rId37"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chart" Target="charts/chart1.xml"/><Relationship Id="rId35"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file02b\efs\Public%20Policy\01.%20Clients\D\Dept%20of%20Prime%20Minister%20and%20Cabinet%20-%20PM&amp;C\2016%20237%20(J)%20First%20Year%20Review%20of%20the%20Indigenous%20Procurement%20Policy\08.%20Analysis\Preliminary%20report\Marty's%20analysis%20that%20he%20did%20at%20home%20(to%20sort)\IPP%20analysis%20v3b.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ile02b\efs\Public%20Policy\01.%20Clients\D\Dept%20of%20Prime%20Minister%20and%20Cabinet%20-%20PM&amp;C\2016%20237%20(J)%20First%20Year%20Review%20of%20the%20Indigenous%20Procurement%20Policy\08.%20Analysis\Preliminary%20report\Marty's%20analysis%20that%20he%20did%20at%20home%20(to%20sort)\IPP%20analysis%20v3b.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ile02b\efs\Public%20Policy\01.%20Clients\D\Dept%20of%20Prime%20Minister%20and%20Cabinet%20-%20PM&amp;C\2016%20237%20(J)%20First%20Year%20Review%20of%20the%20Indigenous%20Procurement%20Policy\08.%20Analysis\Preliminary%20report\Marty's%20analysis%20that%20he%20did%20at%20home%20(to%20sort)\IPP%20analysis%20v3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ile02b\efs\Public%20Policy\01.%20Clients\D\Dept%20of%20Prime%20Minister%20and%20Cabinet%20-%20PM&amp;C\2016%20237%20(J)%20First%20Year%20Review%20of%20the%20Indigenous%20Procurement%20Policy\08.%20Analysis\Preliminary%20report\IPP%20analysis%20v3+NM.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0" i="0">
                <a:latin typeface="Calibri Light" charset="0"/>
                <a:ea typeface="Calibri Light" charset="0"/>
                <a:cs typeface="Calibri Light" charset="0"/>
              </a:rPr>
              <a:t>Number of contracts awarded to Indigenous businesses by portfolio</a:t>
            </a:r>
          </a:p>
        </c:rich>
      </c:tx>
      <c:layout/>
      <c:overlay val="0"/>
      <c:spPr>
        <a:noFill/>
        <a:ln>
          <a:noFill/>
        </a:ln>
        <a:effectLst/>
      </c:spPr>
    </c:title>
    <c:autoTitleDeleted val="0"/>
    <c:plotArea>
      <c:layout/>
      <c:barChart>
        <c:barDir val="col"/>
        <c:grouping val="clustered"/>
        <c:varyColors val="0"/>
        <c:ser>
          <c:idx val="0"/>
          <c:order val="0"/>
          <c:tx>
            <c:strRef>
              <c:f>Sheet10!$B$1</c:f>
              <c:strCache>
                <c:ptCount val="1"/>
                <c:pt idx="0">
                  <c:v>IPP contracts awarded (No.)</c:v>
                </c:pt>
              </c:strCache>
            </c:strRef>
          </c:tx>
          <c:spPr>
            <a:solidFill>
              <a:schemeClr val="accent1"/>
            </a:solidFill>
            <a:ln>
              <a:noFill/>
            </a:ln>
            <a:effectLst/>
          </c:spPr>
          <c:invertIfNegative val="0"/>
          <c:cat>
            <c:strRef>
              <c:f>Sheet10!$A$2:$A$20</c:f>
              <c:strCache>
                <c:ptCount val="19"/>
                <c:pt idx="0">
                  <c:v>Defence</c:v>
                </c:pt>
                <c:pt idx="1">
                  <c:v>Human Services</c:v>
                </c:pt>
                <c:pt idx="2">
                  <c:v>Prime Minister &amp; Cabinet</c:v>
                </c:pt>
                <c:pt idx="3">
                  <c:v>Treasury</c:v>
                </c:pt>
                <c:pt idx="4">
                  <c:v>Attorney-General's </c:v>
                </c:pt>
                <c:pt idx="5">
                  <c:v>Environment</c:v>
                </c:pt>
                <c:pt idx="6">
                  <c:v>Foreign Affairs &amp; Trade</c:v>
                </c:pt>
                <c:pt idx="7">
                  <c:v>Employment</c:v>
                </c:pt>
                <c:pt idx="8">
                  <c:v>Agriculture &amp; Water Resources</c:v>
                </c:pt>
                <c:pt idx="9">
                  <c:v>Education &amp; Training</c:v>
                </c:pt>
                <c:pt idx="10">
                  <c:v>Social Services</c:v>
                </c:pt>
                <c:pt idx="11">
                  <c:v>Industry, Innovation &amp; Science</c:v>
                </c:pt>
                <c:pt idx="12">
                  <c:v>Immigration &amp; Border Protection</c:v>
                </c:pt>
                <c:pt idx="13">
                  <c:v>Health </c:v>
                </c:pt>
                <c:pt idx="14">
                  <c:v>Finance</c:v>
                </c:pt>
                <c:pt idx="15">
                  <c:v>Veterans' Affairs</c:v>
                </c:pt>
                <c:pt idx="16">
                  <c:v>Parliamentary Departments</c:v>
                </c:pt>
                <c:pt idx="17">
                  <c:v>Infrastructure &amp; Regional Development</c:v>
                </c:pt>
                <c:pt idx="18">
                  <c:v>Communications &amp; The Arts</c:v>
                </c:pt>
              </c:strCache>
            </c:strRef>
          </c:cat>
          <c:val>
            <c:numRef>
              <c:f>Sheet10!$B$2:$B$20</c:f>
              <c:numCache>
                <c:formatCode>General</c:formatCode>
                <c:ptCount val="19"/>
                <c:pt idx="0">
                  <c:v>285</c:v>
                </c:pt>
                <c:pt idx="1">
                  <c:v>254</c:v>
                </c:pt>
                <c:pt idx="2">
                  <c:v>239</c:v>
                </c:pt>
                <c:pt idx="3">
                  <c:v>116</c:v>
                </c:pt>
                <c:pt idx="4">
                  <c:v>91</c:v>
                </c:pt>
                <c:pt idx="5">
                  <c:v>80</c:v>
                </c:pt>
                <c:pt idx="6">
                  <c:v>76</c:v>
                </c:pt>
                <c:pt idx="7">
                  <c:v>67</c:v>
                </c:pt>
                <c:pt idx="8">
                  <c:v>55</c:v>
                </c:pt>
                <c:pt idx="9">
                  <c:v>41</c:v>
                </c:pt>
                <c:pt idx="10">
                  <c:v>36</c:v>
                </c:pt>
                <c:pt idx="11">
                  <c:v>33</c:v>
                </c:pt>
                <c:pt idx="12">
                  <c:v>29</c:v>
                </c:pt>
                <c:pt idx="13">
                  <c:v>27</c:v>
                </c:pt>
                <c:pt idx="14">
                  <c:v>27</c:v>
                </c:pt>
                <c:pt idx="15">
                  <c:v>19</c:v>
                </c:pt>
                <c:pt idx="16">
                  <c:v>15</c:v>
                </c:pt>
                <c:pt idx="17">
                  <c:v>12</c:v>
                </c:pt>
                <c:pt idx="18">
                  <c:v>7</c:v>
                </c:pt>
              </c:numCache>
            </c:numRef>
          </c:val>
          <c:extLst>
            <c:ext xmlns:c16="http://schemas.microsoft.com/office/drawing/2014/chart" uri="{C3380CC4-5D6E-409C-BE32-E72D297353CC}">
              <c16:uniqueId val="{00000000-A89A-42C8-9AD8-6F5DF754CB38}"/>
            </c:ext>
          </c:extLst>
        </c:ser>
        <c:dLbls>
          <c:showLegendKey val="0"/>
          <c:showVal val="0"/>
          <c:showCatName val="0"/>
          <c:showSerName val="0"/>
          <c:showPercent val="0"/>
          <c:showBubbleSize val="0"/>
        </c:dLbls>
        <c:gapWidth val="219"/>
        <c:overlap val="-27"/>
        <c:axId val="170010112"/>
        <c:axId val="170021632"/>
      </c:barChart>
      <c:catAx>
        <c:axId val="17001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charset="0"/>
                <a:ea typeface="Calibri Light" charset="0"/>
                <a:cs typeface="Calibri Light" charset="0"/>
              </a:defRPr>
            </a:pPr>
            <a:endParaRPr lang="en-US"/>
          </a:p>
        </c:txPr>
        <c:crossAx val="170021632"/>
        <c:crosses val="autoZero"/>
        <c:auto val="1"/>
        <c:lblAlgn val="ctr"/>
        <c:lblOffset val="100"/>
        <c:noMultiLvlLbl val="0"/>
      </c:catAx>
      <c:valAx>
        <c:axId val="17002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01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0">
                <a:latin typeface="+mj-lt"/>
              </a:rPr>
              <a:t>Proportion of total value of Indigenous business contracts by portfolio</a:t>
            </a: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9D-4C8E-B660-930586FB09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9D-4C8E-B660-930586FB09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9D-4C8E-B660-930586FB09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9D-4C8E-B660-930586FB09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9D-4C8E-B660-930586FB09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49D-4C8E-B660-930586FB09A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49D-4C8E-B660-930586FB09AF}"/>
              </c:ext>
            </c:extLst>
          </c:dPt>
          <c:dLbls>
            <c:dLbl>
              <c:idx val="1"/>
              <c:layout/>
              <c:tx>
                <c:rich>
                  <a:bodyPr/>
                  <a:lstStyle/>
                  <a:p>
                    <a:r>
                      <a:rPr lang="en-US"/>
                      <a:t>Treasury</a:t>
                    </a:r>
                    <a:r>
                      <a:rPr lang="en-US" baseline="0"/>
                      <a:t> 12.2%</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49D-4C8E-B660-930586FB09AF}"/>
                </c:ext>
              </c:extLst>
            </c:dLbl>
            <c:dLbl>
              <c:idx val="2"/>
              <c:layout>
                <c:manualLayout>
                  <c:x val="1.2962730488479481E-2"/>
                  <c:y val="-3.0956572718997148E-2"/>
                </c:manualLayout>
              </c:layout>
              <c:tx>
                <c:rich>
                  <a:bodyPr/>
                  <a:lstStyle/>
                  <a:p>
                    <a:r>
                      <a:rPr lang="en-US"/>
                      <a:t>Prime Minister and Cabinet </a:t>
                    </a:r>
                    <a:r>
                      <a:rPr lang="en-US" baseline="0"/>
                      <a:t>10.0%</a:t>
                    </a:r>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49D-4C8E-B660-930586FB09AF}"/>
                </c:ext>
              </c:extLst>
            </c:dLbl>
            <c:dLbl>
              <c:idx val="3"/>
              <c:layout/>
              <c:tx>
                <c:rich>
                  <a:bodyPr/>
                  <a:lstStyle/>
                  <a:p>
                    <a:r>
                      <a:rPr lang="en-US"/>
                      <a:t>Industry Innovation</a:t>
                    </a:r>
                    <a:r>
                      <a:rPr lang="en-US" baseline="0"/>
                      <a:t> and Science 5.3%</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E49D-4C8E-B660-930586FB09AF}"/>
                </c:ext>
              </c:extLst>
            </c:dLbl>
            <c:dLbl>
              <c:idx val="4"/>
              <c:layout/>
              <c:tx>
                <c:rich>
                  <a:bodyPr/>
                  <a:lstStyle/>
                  <a:p>
                    <a:r>
                      <a:rPr lang="en-US"/>
                      <a:t>Foreign</a:t>
                    </a:r>
                    <a:r>
                      <a:rPr lang="en-US" baseline="0"/>
                      <a:t> Affairs and Trade 4.8%</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E49D-4C8E-B660-930586FB09AF}"/>
                </c:ext>
              </c:extLst>
            </c:dLbl>
            <c:dLbl>
              <c:idx val="5"/>
              <c:layout/>
              <c:tx>
                <c:rich>
                  <a:bodyPr/>
                  <a:lstStyle/>
                  <a:p>
                    <a:r>
                      <a:rPr lang="en-US"/>
                      <a:t>Human Services</a:t>
                    </a:r>
                    <a:r>
                      <a:rPr lang="en-US" baseline="0"/>
                      <a:t> 3.7%</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E49D-4C8E-B660-930586FB09AF}"/>
                </c:ext>
              </c:extLst>
            </c:dLbl>
            <c:dLbl>
              <c:idx val="6"/>
              <c:layout/>
              <c:tx>
                <c:rich>
                  <a:bodyPr/>
                  <a:lstStyle/>
                  <a:p>
                    <a:r>
                      <a:rPr lang="en-US"/>
                      <a:t>remaining portfolios </a:t>
                    </a:r>
                    <a:r>
                      <a:rPr lang="en-US" baseline="0"/>
                      <a:t>14.2%</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E49D-4C8E-B660-930586FB0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Sheet12!$G$2:$G$8</c:f>
              <c:strCache>
                <c:ptCount val="7"/>
                <c:pt idx="0">
                  <c:v>Defence</c:v>
                </c:pt>
                <c:pt idx="1">
                  <c:v>Treasury</c:v>
                </c:pt>
                <c:pt idx="2">
                  <c:v>Prime Minister &amp; Cabinet </c:v>
                </c:pt>
                <c:pt idx="3">
                  <c:v>Industry, Innovation &amp; Science</c:v>
                </c:pt>
                <c:pt idx="4">
                  <c:v>Foreign Affairs &amp; Trade</c:v>
                </c:pt>
                <c:pt idx="5">
                  <c:v>Human Services</c:v>
                </c:pt>
                <c:pt idx="6">
                  <c:v>Remaining portfolios</c:v>
                </c:pt>
              </c:strCache>
            </c:strRef>
          </c:cat>
          <c:val>
            <c:numRef>
              <c:f>Sheet12!$H$2:$H$8</c:f>
              <c:numCache>
                <c:formatCode>0.0%</c:formatCode>
                <c:ptCount val="7"/>
                <c:pt idx="0">
                  <c:v>0.499</c:v>
                </c:pt>
                <c:pt idx="1">
                  <c:v>0.122</c:v>
                </c:pt>
                <c:pt idx="2">
                  <c:v>0.1</c:v>
                </c:pt>
                <c:pt idx="3">
                  <c:v>5.2999999999999999E-2</c:v>
                </c:pt>
                <c:pt idx="4">
                  <c:v>4.8000000000000001E-2</c:v>
                </c:pt>
                <c:pt idx="5">
                  <c:v>3.6999999999999998E-2</c:v>
                </c:pt>
                <c:pt idx="6">
                  <c:v>0.14699999999999999</c:v>
                </c:pt>
              </c:numCache>
            </c:numRef>
          </c:val>
          <c:extLst>
            <c:ext xmlns:c16="http://schemas.microsoft.com/office/drawing/2014/chart" uri="{C3380CC4-5D6E-409C-BE32-E72D297353CC}">
              <c16:uniqueId val="{0000000E-E49D-4C8E-B660-930586FB09A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sz="1200" b="0" i="0">
                <a:latin typeface="Calibri Light" charset="0"/>
                <a:ea typeface="Calibri Light" charset="0"/>
                <a:cs typeface="Calibri Light" charset="0"/>
              </a:rPr>
              <a:t>Average value of Indigenous business contracts by portfolio</a:t>
            </a:r>
          </a:p>
        </c:rich>
      </c:tx>
      <c:layout/>
      <c:overlay val="0"/>
    </c:title>
    <c:autoTitleDeleted val="0"/>
    <c:plotArea>
      <c:layout/>
      <c:barChart>
        <c:barDir val="col"/>
        <c:grouping val="clustered"/>
        <c:varyColors val="0"/>
        <c:ser>
          <c:idx val="0"/>
          <c:order val="0"/>
          <c:invertIfNegative val="0"/>
          <c:cat>
            <c:strRef>
              <c:f>Sheet4!$A$2:$A$20</c:f>
              <c:strCache>
                <c:ptCount val="19"/>
                <c:pt idx="0">
                  <c:v>Agriculture &amp; Water Resources</c:v>
                </c:pt>
                <c:pt idx="1">
                  <c:v>Attorney-General's </c:v>
                </c:pt>
                <c:pt idx="2">
                  <c:v>Communications &amp; The Arts</c:v>
                </c:pt>
                <c:pt idx="3">
                  <c:v>Defence</c:v>
                </c:pt>
                <c:pt idx="4">
                  <c:v>Education &amp; Training</c:v>
                </c:pt>
                <c:pt idx="5">
                  <c:v>Employment</c:v>
                </c:pt>
                <c:pt idx="6">
                  <c:v>Environment</c:v>
                </c:pt>
                <c:pt idx="7">
                  <c:v>Finance</c:v>
                </c:pt>
                <c:pt idx="8">
                  <c:v>Foreign Affairs &amp; Trade</c:v>
                </c:pt>
                <c:pt idx="9">
                  <c:v>Health </c:v>
                </c:pt>
                <c:pt idx="10">
                  <c:v>Human Services</c:v>
                </c:pt>
                <c:pt idx="11">
                  <c:v>Immigration &amp; Border Protection</c:v>
                </c:pt>
                <c:pt idx="12">
                  <c:v>Industry, Innovation &amp; Science</c:v>
                </c:pt>
                <c:pt idx="13">
                  <c:v>Infrastructure &amp; Regional Development</c:v>
                </c:pt>
                <c:pt idx="14">
                  <c:v>Parliamentary Departments</c:v>
                </c:pt>
                <c:pt idx="15">
                  <c:v>Prime Minister &amp; Cabinet</c:v>
                </c:pt>
                <c:pt idx="16">
                  <c:v>Social Services</c:v>
                </c:pt>
                <c:pt idx="17">
                  <c:v>Treasury</c:v>
                </c:pt>
                <c:pt idx="18">
                  <c:v>Veterans' Affairs</c:v>
                </c:pt>
              </c:strCache>
            </c:strRef>
          </c:cat>
          <c:val>
            <c:numRef>
              <c:f>Sheet4!$B$2:$B$20</c:f>
              <c:numCache>
                <c:formatCode>"$"#,##0</c:formatCode>
                <c:ptCount val="19"/>
                <c:pt idx="0">
                  <c:v>100882.47272727299</c:v>
                </c:pt>
                <c:pt idx="1">
                  <c:v>45103.626373626372</c:v>
                </c:pt>
                <c:pt idx="2">
                  <c:v>13896.714285714301</c:v>
                </c:pt>
                <c:pt idx="3">
                  <c:v>497546.19298245612</c:v>
                </c:pt>
                <c:pt idx="4">
                  <c:v>130347.14634146341</c:v>
                </c:pt>
                <c:pt idx="5">
                  <c:v>7550.8656716418</c:v>
                </c:pt>
                <c:pt idx="6">
                  <c:v>44717.3</c:v>
                </c:pt>
                <c:pt idx="7">
                  <c:v>179193.1481481482</c:v>
                </c:pt>
                <c:pt idx="8">
                  <c:v>177665.42105263149</c:v>
                </c:pt>
                <c:pt idx="9">
                  <c:v>140909.8148148148</c:v>
                </c:pt>
                <c:pt idx="10">
                  <c:v>40852.196850393702</c:v>
                </c:pt>
                <c:pt idx="11">
                  <c:v>158378.13793103449</c:v>
                </c:pt>
                <c:pt idx="12">
                  <c:v>459210.18181818182</c:v>
                </c:pt>
                <c:pt idx="13">
                  <c:v>169010.83333333331</c:v>
                </c:pt>
                <c:pt idx="14">
                  <c:v>94026.333333333328</c:v>
                </c:pt>
                <c:pt idx="15">
                  <c:v>118570.5774058578</c:v>
                </c:pt>
                <c:pt idx="16">
                  <c:v>103342.30555555561</c:v>
                </c:pt>
                <c:pt idx="17">
                  <c:v>299673.38793103449</c:v>
                </c:pt>
                <c:pt idx="18">
                  <c:v>35638.894736842107</c:v>
                </c:pt>
              </c:numCache>
            </c:numRef>
          </c:val>
          <c:extLst>
            <c:ext xmlns:c16="http://schemas.microsoft.com/office/drawing/2014/chart" uri="{C3380CC4-5D6E-409C-BE32-E72D297353CC}">
              <c16:uniqueId val="{00000000-C4D5-4333-8909-A0799A30DD27}"/>
            </c:ext>
          </c:extLst>
        </c:ser>
        <c:dLbls>
          <c:showLegendKey val="0"/>
          <c:showVal val="0"/>
          <c:showCatName val="0"/>
          <c:showSerName val="0"/>
          <c:showPercent val="0"/>
          <c:showBubbleSize val="0"/>
        </c:dLbls>
        <c:gapWidth val="150"/>
        <c:axId val="184328960"/>
        <c:axId val="184330880"/>
      </c:barChart>
      <c:lineChart>
        <c:grouping val="standard"/>
        <c:varyColors val="0"/>
        <c:ser>
          <c:idx val="1"/>
          <c:order val="1"/>
          <c:marker>
            <c:symbol val="none"/>
          </c:marker>
          <c:cat>
            <c:strRef>
              <c:f>Sheet4!$A$2:$A$20</c:f>
              <c:strCache>
                <c:ptCount val="19"/>
                <c:pt idx="0">
                  <c:v>Agriculture &amp; Water Resources</c:v>
                </c:pt>
                <c:pt idx="1">
                  <c:v>Attorney-General's </c:v>
                </c:pt>
                <c:pt idx="2">
                  <c:v>Communications &amp; The Arts</c:v>
                </c:pt>
                <c:pt idx="3">
                  <c:v>Defence</c:v>
                </c:pt>
                <c:pt idx="4">
                  <c:v>Education &amp; Training</c:v>
                </c:pt>
                <c:pt idx="5">
                  <c:v>Employment</c:v>
                </c:pt>
                <c:pt idx="6">
                  <c:v>Environment</c:v>
                </c:pt>
                <c:pt idx="7">
                  <c:v>Finance</c:v>
                </c:pt>
                <c:pt idx="8">
                  <c:v>Foreign Affairs &amp; Trade</c:v>
                </c:pt>
                <c:pt idx="9">
                  <c:v>Health </c:v>
                </c:pt>
                <c:pt idx="10">
                  <c:v>Human Services</c:v>
                </c:pt>
                <c:pt idx="11">
                  <c:v>Immigration &amp; Border Protection</c:v>
                </c:pt>
                <c:pt idx="12">
                  <c:v>Industry, Innovation &amp; Science</c:v>
                </c:pt>
                <c:pt idx="13">
                  <c:v>Infrastructure &amp; Regional Development</c:v>
                </c:pt>
                <c:pt idx="14">
                  <c:v>Parliamentary Departments</c:v>
                </c:pt>
                <c:pt idx="15">
                  <c:v>Prime Minister &amp; Cabinet</c:v>
                </c:pt>
                <c:pt idx="16">
                  <c:v>Social Services</c:v>
                </c:pt>
                <c:pt idx="17">
                  <c:v>Treasury</c:v>
                </c:pt>
                <c:pt idx="18">
                  <c:v>Veterans' Affairs</c:v>
                </c:pt>
              </c:strCache>
            </c:strRef>
          </c:cat>
          <c:val>
            <c:numRef>
              <c:f>Sheet4!$C$2:$C$20</c:f>
              <c:numCache>
                <c:formatCode>"$"#,##0</c:formatCode>
                <c:ptCount val="19"/>
                <c:pt idx="0">
                  <c:v>188325.79</c:v>
                </c:pt>
                <c:pt idx="1">
                  <c:v>188325.79</c:v>
                </c:pt>
                <c:pt idx="2">
                  <c:v>188325.79</c:v>
                </c:pt>
                <c:pt idx="3">
                  <c:v>188325.79</c:v>
                </c:pt>
                <c:pt idx="4">
                  <c:v>188325.79</c:v>
                </c:pt>
                <c:pt idx="5">
                  <c:v>188325.79</c:v>
                </c:pt>
                <c:pt idx="6">
                  <c:v>188325.79</c:v>
                </c:pt>
                <c:pt idx="7">
                  <c:v>188325.79</c:v>
                </c:pt>
                <c:pt idx="8">
                  <c:v>188325.79</c:v>
                </c:pt>
                <c:pt idx="9">
                  <c:v>188325.79</c:v>
                </c:pt>
                <c:pt idx="10">
                  <c:v>188325.79</c:v>
                </c:pt>
                <c:pt idx="11">
                  <c:v>188325.79</c:v>
                </c:pt>
                <c:pt idx="12">
                  <c:v>188325.79</c:v>
                </c:pt>
                <c:pt idx="13">
                  <c:v>188325.79</c:v>
                </c:pt>
                <c:pt idx="14">
                  <c:v>188325.79</c:v>
                </c:pt>
                <c:pt idx="15">
                  <c:v>188325.79</c:v>
                </c:pt>
                <c:pt idx="16">
                  <c:v>188325.79</c:v>
                </c:pt>
                <c:pt idx="17">
                  <c:v>188325.79</c:v>
                </c:pt>
                <c:pt idx="18">
                  <c:v>188325.79</c:v>
                </c:pt>
              </c:numCache>
            </c:numRef>
          </c:val>
          <c:smooth val="0"/>
          <c:extLst>
            <c:ext xmlns:c16="http://schemas.microsoft.com/office/drawing/2014/chart" uri="{C3380CC4-5D6E-409C-BE32-E72D297353CC}">
              <c16:uniqueId val="{00000001-C4D5-4333-8909-A0799A30DD27}"/>
            </c:ext>
          </c:extLst>
        </c:ser>
        <c:dLbls>
          <c:showLegendKey val="0"/>
          <c:showVal val="0"/>
          <c:showCatName val="0"/>
          <c:showSerName val="0"/>
          <c:showPercent val="0"/>
          <c:showBubbleSize val="0"/>
        </c:dLbls>
        <c:marker val="1"/>
        <c:smooth val="0"/>
        <c:axId val="184328960"/>
        <c:axId val="184330880"/>
      </c:lineChart>
      <c:catAx>
        <c:axId val="184328960"/>
        <c:scaling>
          <c:orientation val="minMax"/>
        </c:scaling>
        <c:delete val="0"/>
        <c:axPos val="b"/>
        <c:numFmt formatCode="General" sourceLinked="0"/>
        <c:majorTickMark val="out"/>
        <c:minorTickMark val="none"/>
        <c:tickLblPos val="nextTo"/>
        <c:txPr>
          <a:bodyPr/>
          <a:lstStyle/>
          <a:p>
            <a:pPr>
              <a:defRPr b="0" i="0">
                <a:latin typeface="Calibri Light" charset="0"/>
                <a:ea typeface="Calibri Light" charset="0"/>
                <a:cs typeface="Calibri Light" charset="0"/>
              </a:defRPr>
            </a:pPr>
            <a:endParaRPr lang="en-US"/>
          </a:p>
        </c:txPr>
        <c:crossAx val="184330880"/>
        <c:crossesAt val="0"/>
        <c:auto val="1"/>
        <c:lblAlgn val="ctr"/>
        <c:lblOffset val="100"/>
        <c:noMultiLvlLbl val="0"/>
      </c:catAx>
      <c:valAx>
        <c:axId val="184330880"/>
        <c:scaling>
          <c:orientation val="minMax"/>
          <c:max val="600000"/>
          <c:min val="0"/>
        </c:scaling>
        <c:delete val="0"/>
        <c:axPos val="l"/>
        <c:majorGridlines/>
        <c:numFmt formatCode="&quot;$&quot;#,##0" sourceLinked="1"/>
        <c:majorTickMark val="out"/>
        <c:minorTickMark val="none"/>
        <c:tickLblPos val="nextTo"/>
        <c:crossAx val="184328960"/>
        <c:crosses val="autoZero"/>
        <c:crossBetween val="between"/>
        <c:majorUnit val="100000"/>
        <c:minorUnit val="20000"/>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AU" sz="1400" b="0">
                <a:latin typeface="+mj-lt"/>
              </a:rPr>
              <a:t>Portfolio performance against 3% target</a:t>
            </a:r>
          </a:p>
        </c:rich>
      </c:tx>
      <c:layout>
        <c:manualLayout>
          <c:xMode val="edge"/>
          <c:yMode val="edge"/>
          <c:x val="0.26308392769585098"/>
          <c:y val="0.128205128205128"/>
        </c:manualLayout>
      </c:layout>
      <c:overlay val="0"/>
      <c:spPr>
        <a:noFill/>
        <a:ln>
          <a:noFill/>
        </a:ln>
        <a:effectLst/>
      </c:spPr>
    </c:title>
    <c:autoTitleDeleted val="0"/>
    <c:plotArea>
      <c:layout>
        <c:manualLayout>
          <c:layoutTarget val="inner"/>
          <c:xMode val="edge"/>
          <c:yMode val="edge"/>
          <c:x val="0.30141287284144402"/>
          <c:y val="0.22234539134035"/>
          <c:w val="0.66669814624820201"/>
          <c:h val="0.71920664052934402"/>
        </c:manualLayout>
      </c:layout>
      <c:barChart>
        <c:barDir val="bar"/>
        <c:grouping val="clustered"/>
        <c:varyColors val="0"/>
        <c:ser>
          <c:idx val="0"/>
          <c:order val="0"/>
          <c:tx>
            <c:strRef>
              <c:f>'COmpare to IPP 3% target'!$C$28</c:f>
              <c:strCache>
                <c:ptCount val="1"/>
                <c:pt idx="0">
                  <c:v>IPP 3% target</c:v>
                </c:pt>
              </c:strCache>
            </c:strRef>
          </c:tx>
          <c:spPr>
            <a:solidFill>
              <a:schemeClr val="accent1"/>
            </a:solidFill>
            <a:ln>
              <a:noFill/>
            </a:ln>
            <a:effectLst/>
          </c:spPr>
          <c:invertIfNegative val="0"/>
          <c:cat>
            <c:strRef>
              <c:f>'COmpare to IPP 3% target'!$B$29:$B$47</c:f>
              <c:strCache>
                <c:ptCount val="19"/>
                <c:pt idx="0">
                  <c:v>Agriculture &amp; Water Resources</c:v>
                </c:pt>
                <c:pt idx="1">
                  <c:v>Attorney-General’s</c:v>
                </c:pt>
                <c:pt idx="2">
                  <c:v>Communication &amp; The Arts</c:v>
                </c:pt>
                <c:pt idx="3">
                  <c:v>Defence</c:v>
                </c:pt>
                <c:pt idx="4">
                  <c:v>Education &amp; Training</c:v>
                </c:pt>
                <c:pt idx="5">
                  <c:v>Employment</c:v>
                </c:pt>
                <c:pt idx="6">
                  <c:v>Environment</c:v>
                </c:pt>
                <c:pt idx="7">
                  <c:v>Finance</c:v>
                </c:pt>
                <c:pt idx="8">
                  <c:v>Foreign Affairs &amp; Trade</c:v>
                </c:pt>
                <c:pt idx="9">
                  <c:v>Health</c:v>
                </c:pt>
                <c:pt idx="10">
                  <c:v>Human Services</c:v>
                </c:pt>
                <c:pt idx="11">
                  <c:v>Immigration &amp; Border Protection</c:v>
                </c:pt>
                <c:pt idx="12">
                  <c:v>Industry, Innovation, &amp; Science</c:v>
                </c:pt>
                <c:pt idx="13">
                  <c:v>Infrastructure &amp; Regional Development</c:v>
                </c:pt>
                <c:pt idx="14">
                  <c:v>Parliamentary Departments</c:v>
                </c:pt>
                <c:pt idx="15">
                  <c:v>Prime Minister &amp; Cabinet</c:v>
                </c:pt>
                <c:pt idx="16">
                  <c:v>Social Services</c:v>
                </c:pt>
                <c:pt idx="17">
                  <c:v>Treasury</c:v>
                </c:pt>
                <c:pt idx="18">
                  <c:v>Veterans’ Affairs</c:v>
                </c:pt>
              </c:strCache>
            </c:strRef>
          </c:cat>
          <c:val>
            <c:numRef>
              <c:f>'COmpare to IPP 3% target'!$C$29:$C$47</c:f>
              <c:numCache>
                <c:formatCode>General</c:formatCode>
                <c:ptCount val="19"/>
                <c:pt idx="0">
                  <c:v>31</c:v>
                </c:pt>
                <c:pt idx="1">
                  <c:v>115</c:v>
                </c:pt>
                <c:pt idx="2">
                  <c:v>28</c:v>
                </c:pt>
                <c:pt idx="3">
                  <c:v>420</c:v>
                </c:pt>
                <c:pt idx="4">
                  <c:v>21</c:v>
                </c:pt>
                <c:pt idx="5">
                  <c:v>44</c:v>
                </c:pt>
                <c:pt idx="6">
                  <c:v>84</c:v>
                </c:pt>
                <c:pt idx="7">
                  <c:v>48</c:v>
                </c:pt>
                <c:pt idx="8">
                  <c:v>78</c:v>
                </c:pt>
                <c:pt idx="9">
                  <c:v>73</c:v>
                </c:pt>
                <c:pt idx="10">
                  <c:v>106</c:v>
                </c:pt>
                <c:pt idx="11">
                  <c:v>111</c:v>
                </c:pt>
                <c:pt idx="12">
                  <c:v>90</c:v>
                </c:pt>
                <c:pt idx="13">
                  <c:v>48</c:v>
                </c:pt>
                <c:pt idx="14">
                  <c:v>25</c:v>
                </c:pt>
                <c:pt idx="15">
                  <c:v>38</c:v>
                </c:pt>
                <c:pt idx="16">
                  <c:v>38</c:v>
                </c:pt>
                <c:pt idx="17">
                  <c:v>114</c:v>
                </c:pt>
                <c:pt idx="18">
                  <c:v>25</c:v>
                </c:pt>
              </c:numCache>
            </c:numRef>
          </c:val>
          <c:extLst>
            <c:ext xmlns:c16="http://schemas.microsoft.com/office/drawing/2014/chart" uri="{C3380CC4-5D6E-409C-BE32-E72D297353CC}">
              <c16:uniqueId val="{00000000-F11E-43CC-AF47-855299B23EE1}"/>
            </c:ext>
          </c:extLst>
        </c:ser>
        <c:ser>
          <c:idx val="1"/>
          <c:order val="1"/>
          <c:tx>
            <c:strRef>
              <c:f>'COmpare to IPP 3% target'!$D$28</c:f>
              <c:strCache>
                <c:ptCount val="1"/>
                <c:pt idx="0">
                  <c:v>Total achieved in 2015-16</c:v>
                </c:pt>
              </c:strCache>
            </c:strRef>
          </c:tx>
          <c:spPr>
            <a:solidFill>
              <a:schemeClr val="accent2"/>
            </a:solidFill>
            <a:ln>
              <a:noFill/>
            </a:ln>
            <a:effectLst/>
          </c:spPr>
          <c:invertIfNegative val="0"/>
          <c:cat>
            <c:strRef>
              <c:f>'COmpare to IPP 3% target'!$B$29:$B$47</c:f>
              <c:strCache>
                <c:ptCount val="19"/>
                <c:pt idx="0">
                  <c:v>Agriculture &amp; Water Resources</c:v>
                </c:pt>
                <c:pt idx="1">
                  <c:v>Attorney-General’s</c:v>
                </c:pt>
                <c:pt idx="2">
                  <c:v>Communication &amp; The Arts</c:v>
                </c:pt>
                <c:pt idx="3">
                  <c:v>Defence</c:v>
                </c:pt>
                <c:pt idx="4">
                  <c:v>Education &amp; Training</c:v>
                </c:pt>
                <c:pt idx="5">
                  <c:v>Employment</c:v>
                </c:pt>
                <c:pt idx="6">
                  <c:v>Environment</c:v>
                </c:pt>
                <c:pt idx="7">
                  <c:v>Finance</c:v>
                </c:pt>
                <c:pt idx="8">
                  <c:v>Foreign Affairs &amp; Trade</c:v>
                </c:pt>
                <c:pt idx="9">
                  <c:v>Health</c:v>
                </c:pt>
                <c:pt idx="10">
                  <c:v>Human Services</c:v>
                </c:pt>
                <c:pt idx="11">
                  <c:v>Immigration &amp; Border Protection</c:v>
                </c:pt>
                <c:pt idx="12">
                  <c:v>Industry, Innovation, &amp; Science</c:v>
                </c:pt>
                <c:pt idx="13">
                  <c:v>Infrastructure &amp; Regional Development</c:v>
                </c:pt>
                <c:pt idx="14">
                  <c:v>Parliamentary Departments</c:v>
                </c:pt>
                <c:pt idx="15">
                  <c:v>Prime Minister &amp; Cabinet</c:v>
                </c:pt>
                <c:pt idx="16">
                  <c:v>Social Services</c:v>
                </c:pt>
                <c:pt idx="17">
                  <c:v>Treasury</c:v>
                </c:pt>
                <c:pt idx="18">
                  <c:v>Veterans’ Affairs</c:v>
                </c:pt>
              </c:strCache>
            </c:strRef>
          </c:cat>
          <c:val>
            <c:numRef>
              <c:f>'COmpare to IPP 3% target'!$D$29:$D$47</c:f>
              <c:numCache>
                <c:formatCode>General</c:formatCode>
                <c:ptCount val="19"/>
                <c:pt idx="0">
                  <c:v>55</c:v>
                </c:pt>
                <c:pt idx="1">
                  <c:v>91</c:v>
                </c:pt>
                <c:pt idx="2">
                  <c:v>7</c:v>
                </c:pt>
                <c:pt idx="3">
                  <c:v>285</c:v>
                </c:pt>
                <c:pt idx="4">
                  <c:v>41</c:v>
                </c:pt>
                <c:pt idx="5">
                  <c:v>67</c:v>
                </c:pt>
                <c:pt idx="6">
                  <c:v>80</c:v>
                </c:pt>
                <c:pt idx="7">
                  <c:v>27</c:v>
                </c:pt>
                <c:pt idx="8">
                  <c:v>76</c:v>
                </c:pt>
                <c:pt idx="9">
                  <c:v>27</c:v>
                </c:pt>
                <c:pt idx="10">
                  <c:v>254</c:v>
                </c:pt>
                <c:pt idx="11">
                  <c:v>29</c:v>
                </c:pt>
                <c:pt idx="12">
                  <c:v>33</c:v>
                </c:pt>
                <c:pt idx="13">
                  <c:v>12</c:v>
                </c:pt>
                <c:pt idx="14">
                  <c:v>15</c:v>
                </c:pt>
                <c:pt idx="15">
                  <c:v>239</c:v>
                </c:pt>
                <c:pt idx="16">
                  <c:v>36</c:v>
                </c:pt>
                <c:pt idx="17">
                  <c:v>116</c:v>
                </c:pt>
                <c:pt idx="18">
                  <c:v>19</c:v>
                </c:pt>
              </c:numCache>
            </c:numRef>
          </c:val>
          <c:extLst>
            <c:ext xmlns:c16="http://schemas.microsoft.com/office/drawing/2014/chart" uri="{C3380CC4-5D6E-409C-BE32-E72D297353CC}">
              <c16:uniqueId val="{00000001-F11E-43CC-AF47-855299B23EE1}"/>
            </c:ext>
          </c:extLst>
        </c:ser>
        <c:dLbls>
          <c:showLegendKey val="0"/>
          <c:showVal val="0"/>
          <c:showCatName val="0"/>
          <c:showSerName val="0"/>
          <c:showPercent val="0"/>
          <c:showBubbleSize val="0"/>
        </c:dLbls>
        <c:gapWidth val="182"/>
        <c:axId val="196399104"/>
        <c:axId val="196400640"/>
      </c:barChart>
      <c:catAx>
        <c:axId val="196399104"/>
        <c:scaling>
          <c:orientation val="minMax"/>
        </c:scaling>
        <c:delete val="0"/>
        <c:axPos val="l"/>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charset="0"/>
                <a:ea typeface="Calibri Light" charset="0"/>
                <a:cs typeface="Calibri Light" charset="0"/>
              </a:defRPr>
            </a:pPr>
            <a:endParaRPr lang="en-US"/>
          </a:p>
        </c:txPr>
        <c:crossAx val="196400640"/>
        <c:crosses val="autoZero"/>
        <c:auto val="1"/>
        <c:lblAlgn val="l"/>
        <c:lblOffset val="100"/>
        <c:noMultiLvlLbl val="0"/>
      </c:catAx>
      <c:valAx>
        <c:axId val="19640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99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Urbis Primary">
    <a:dk1>
      <a:srgbClr val="1A1919"/>
    </a:dk1>
    <a:lt1>
      <a:sysClr val="window" lastClr="FFFFFF"/>
    </a:lt1>
    <a:dk2>
      <a:srgbClr val="666666"/>
    </a:dk2>
    <a:lt2>
      <a:srgbClr val="F9F8F8"/>
    </a:lt2>
    <a:accent1>
      <a:srgbClr val="9CD2CA"/>
    </a:accent1>
    <a:accent2>
      <a:srgbClr val="9AC2E9"/>
    </a:accent2>
    <a:accent3>
      <a:srgbClr val="8E8EC5"/>
    </a:accent3>
    <a:accent4>
      <a:srgbClr val="69ACDF"/>
    </a:accent4>
    <a:accent5>
      <a:srgbClr val="9CD2CA"/>
    </a:accent5>
    <a:accent6>
      <a:srgbClr val="BBDFF7"/>
    </a:accent6>
    <a:hlink>
      <a:srgbClr val="69ACDF"/>
    </a:hlink>
    <a:folHlink>
      <a:srgbClr val="B26DA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rbis Primary">
    <a:dk1>
      <a:srgbClr val="1A1919"/>
    </a:dk1>
    <a:lt1>
      <a:sysClr val="window" lastClr="FFFFFF"/>
    </a:lt1>
    <a:dk2>
      <a:srgbClr val="666666"/>
    </a:dk2>
    <a:lt2>
      <a:srgbClr val="F9F8F8"/>
    </a:lt2>
    <a:accent1>
      <a:srgbClr val="9CD2CA"/>
    </a:accent1>
    <a:accent2>
      <a:srgbClr val="9AC2E9"/>
    </a:accent2>
    <a:accent3>
      <a:srgbClr val="8E8EC5"/>
    </a:accent3>
    <a:accent4>
      <a:srgbClr val="69ACDF"/>
    </a:accent4>
    <a:accent5>
      <a:srgbClr val="9CD2CA"/>
    </a:accent5>
    <a:accent6>
      <a:srgbClr val="BBDFF7"/>
    </a:accent6>
    <a:hlink>
      <a:srgbClr val="69ACDF"/>
    </a:hlink>
    <a:folHlink>
      <a:srgbClr val="B26DA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Urbis Primary">
    <a:dk1>
      <a:srgbClr val="1A1919"/>
    </a:dk1>
    <a:lt1>
      <a:sysClr val="window" lastClr="FFFFFF"/>
    </a:lt1>
    <a:dk2>
      <a:srgbClr val="666666"/>
    </a:dk2>
    <a:lt2>
      <a:srgbClr val="F9F8F8"/>
    </a:lt2>
    <a:accent1>
      <a:srgbClr val="9CD2CA"/>
    </a:accent1>
    <a:accent2>
      <a:srgbClr val="9AC2E9"/>
    </a:accent2>
    <a:accent3>
      <a:srgbClr val="8E8EC5"/>
    </a:accent3>
    <a:accent4>
      <a:srgbClr val="69ACDF"/>
    </a:accent4>
    <a:accent5>
      <a:srgbClr val="9CD2CA"/>
    </a:accent5>
    <a:accent6>
      <a:srgbClr val="BBDFF7"/>
    </a:accent6>
    <a:hlink>
      <a:srgbClr val="69ACDF"/>
    </a:hlink>
    <a:folHlink>
      <a:srgbClr val="B26DA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Urbis Primary">
    <a:dk1>
      <a:srgbClr val="1A1919"/>
    </a:dk1>
    <a:lt1>
      <a:sysClr val="window" lastClr="FFFFFF"/>
    </a:lt1>
    <a:dk2>
      <a:srgbClr val="666666"/>
    </a:dk2>
    <a:lt2>
      <a:srgbClr val="F9F8F8"/>
    </a:lt2>
    <a:accent1>
      <a:srgbClr val="9CD2CA"/>
    </a:accent1>
    <a:accent2>
      <a:srgbClr val="9AC2E9"/>
    </a:accent2>
    <a:accent3>
      <a:srgbClr val="8E8EC5"/>
    </a:accent3>
    <a:accent4>
      <a:srgbClr val="69ACDF"/>
    </a:accent4>
    <a:accent5>
      <a:srgbClr val="9CD2CA"/>
    </a:accent5>
    <a:accent6>
      <a:srgbClr val="BBDFF7"/>
    </a:accent6>
    <a:hlink>
      <a:srgbClr val="69ACDF"/>
    </a:hlink>
    <a:folHlink>
      <a:srgbClr val="B26DA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da60432e-c731-4641-896a-412c1e520fe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da60432e-c731-4641-896a-412c1e520feb">UDOC17-365061</ShareHubID>
    <TaxCatchAll xmlns="da60432e-c731-4641-896a-412c1e520feb">
      <Value>1</Value>
    </TaxCatchAll>
    <jd1c641577414dfdab1686c9d5d0dbd0 xmlns="da60432e-c731-4641-896a-412c1e520feb">
      <Terms xmlns="http://schemas.microsoft.com/office/infopath/2007/PartnerControls"/>
    </jd1c641577414dfdab1686c9d5d0dbd0>
    <PMCNotes xmlns="da60432e-c731-4641-896a-412c1e520feb"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0097D0CDD5DC643A760D7D8CC96E5FB" ma:contentTypeVersion="6" ma:contentTypeDescription="PMC Document" ma:contentTypeScope="" ma:versionID="6821da85874bd0b22184a357a1bc301c">
  <xsd:schema xmlns:xsd="http://www.w3.org/2001/XMLSchema" xmlns:xs="http://www.w3.org/2001/XMLSchema" xmlns:p="http://schemas.microsoft.com/office/2006/metadata/properties" xmlns:ns2="da60432e-c731-4641-896a-412c1e520feb" xmlns:ns3="685f9fda-bd71-4433-b331-92feb9553089" targetNamespace="http://schemas.microsoft.com/office/2006/metadata/properties" ma:root="true" ma:fieldsID="74a10f1908826797e49c240b1de2e8ad" ns2:_="" ns3:_="">
    <xsd:import namespace="da60432e-c731-4641-896a-412c1e520feb"/>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0432e-c731-4641-896a-412c1e520feb"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readOnly="false"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004384b-3388-49b1-b792-35c8265e10cd}" ma:internalName="TaxCatchAll" ma:showField="CatchAllData" ma:web="da60432e-c731-4641-896a-412c1e520f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04384b-3388-49b1-b792-35c8265e10cd}" ma:internalName="TaxCatchAllLabel" ma:readOnly="true" ma:showField="CatchAllDataLabel" ma:web="da60432e-c731-4641-896a-412c1e520feb">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83A2E-F90A-4F4A-82C2-704CD76B66E3}">
  <ds:schemaRefs>
    <ds:schemaRef ds:uri="http://schemas.microsoft.com/sharepoint/v3/contenttype/forms"/>
  </ds:schemaRefs>
</ds:datastoreItem>
</file>

<file path=customXml/itemProps2.xml><?xml version="1.0" encoding="utf-8"?>
<ds:datastoreItem xmlns:ds="http://schemas.openxmlformats.org/officeDocument/2006/customXml" ds:itemID="{724F2D9A-2427-4758-B8F5-045650209117}">
  <ds:schemaRefs>
    <ds:schemaRef ds:uri="http://schemas.microsoft.com/office/2006/metadata/properties"/>
    <ds:schemaRef ds:uri="http://schemas.microsoft.com/office/infopath/2007/PartnerControls"/>
    <ds:schemaRef ds:uri="da60432e-c731-4641-896a-412c1e520feb"/>
    <ds:schemaRef ds:uri="685f9fda-bd71-4433-b331-92feb9553089"/>
  </ds:schemaRefs>
</ds:datastoreItem>
</file>

<file path=customXml/itemProps3.xml><?xml version="1.0" encoding="utf-8"?>
<ds:datastoreItem xmlns:ds="http://schemas.openxmlformats.org/officeDocument/2006/customXml" ds:itemID="{5D8C746D-B593-4E10-9EEB-030C331AE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0432e-c731-4641-896a-412c1e520feb"/>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C1EB64-5212-42BF-AB89-7845442E8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44</Pages>
  <Words>14053</Words>
  <Characters>80588</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Year one review of the Indigenous Procurement Policy</vt:lpstr>
    </vt:vector>
  </TitlesOfParts>
  <Company>Department of the Prime Minister and Cabinet</Company>
  <LinksUpToDate>false</LinksUpToDate>
  <CharactersWithSpaces>94453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one review of the Indigenous Procurement Policy</dc:title>
  <dc:creator>Michelle Wood</dc:creator>
  <cp:lastModifiedBy>O'Toole, Aidan</cp:lastModifiedBy>
  <cp:revision>11</cp:revision>
  <cp:lastPrinted>2017-06-29T05:14:00Z</cp:lastPrinted>
  <dcterms:created xsi:type="dcterms:W3CDTF">2017-10-16T22:27:00Z</dcterms:created>
  <dcterms:modified xsi:type="dcterms:W3CDTF">2017-10-17T22:05:00Z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0x0101002825A64A6E1845A99A9D8EE8A5686ECB0090097D0CDD5DC643A760D7D8CC96E5FB</vt:lpwstr>
  </property>
  <property fmtid="{D5CDD505-2E9C-101B-9397-08002B2CF9AE}" pid="3" name="HPRMSecurityLevel">
    <vt:lpwstr>1;#UNCLASSIFIED|9c49a7c7-17c7-412f-8077-62dec89b9196</vt:lpwstr>
  </property>
  <property fmtid="{D5CDD505-2E9C-101B-9397-08002B2CF9AE}" pid="4" name="HPRMSecurityCaveat">
    <vt:lpwstr/>
  </property>
</Properties>
</file>