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2552"/>
        <w:gridCol w:w="283"/>
        <w:gridCol w:w="6379"/>
      </w:tblGrid>
      <w:tr w:rsidR="00024491">
        <w:trPr>
          <w:cantSplit/>
          <w:trHeight w:hRule="exact" w:val="2400"/>
        </w:trPr>
        <w:tc>
          <w:tcPr>
            <w:tcW w:w="2552" w:type="dxa"/>
            <w:vAlign w:val="center"/>
          </w:tcPr>
          <w:p w:rsidR="00024491" w:rsidRDefault="00024491">
            <w:pPr>
              <w:pStyle w:val="DraftText"/>
            </w:pPr>
          </w:p>
        </w:tc>
        <w:tc>
          <w:tcPr>
            <w:tcW w:w="283" w:type="dxa"/>
          </w:tcPr>
          <w:p w:rsidR="00024491" w:rsidRDefault="00024491"/>
        </w:tc>
        <w:tc>
          <w:tcPr>
            <w:tcW w:w="6379" w:type="dxa"/>
            <w:vAlign w:val="center"/>
          </w:tcPr>
          <w:p w:rsidR="00024491" w:rsidRDefault="00024491"/>
        </w:tc>
      </w:tr>
      <w:tr w:rsidR="00024491">
        <w:trPr>
          <w:cantSplit/>
        </w:trPr>
        <w:tc>
          <w:tcPr>
            <w:tcW w:w="2552" w:type="dxa"/>
            <w:tcBorders>
              <w:right w:val="single" w:sz="18" w:space="0" w:color="auto"/>
            </w:tcBorders>
          </w:tcPr>
          <w:p w:rsidR="00024491" w:rsidRDefault="00024491"/>
        </w:tc>
        <w:tc>
          <w:tcPr>
            <w:tcW w:w="283" w:type="dxa"/>
            <w:tcBorders>
              <w:left w:val="nil"/>
            </w:tcBorders>
          </w:tcPr>
          <w:p w:rsidR="00024491" w:rsidRDefault="00024491"/>
        </w:tc>
        <w:tc>
          <w:tcPr>
            <w:tcW w:w="6379" w:type="dxa"/>
          </w:tcPr>
          <w:p w:rsidR="00024491" w:rsidRDefault="00D75326">
            <w:pPr>
              <w:pStyle w:val="CoverPageTitle"/>
              <w:rPr>
                <w:sz w:val="48"/>
                <w:szCs w:val="48"/>
              </w:rPr>
            </w:pPr>
            <w:r>
              <w:rPr>
                <w:sz w:val="48"/>
                <w:szCs w:val="48"/>
              </w:rPr>
              <w:t>Classification (Publications, Films and Computer Games) Act 1995</w:t>
            </w:r>
          </w:p>
        </w:tc>
      </w:tr>
      <w:tr w:rsidR="00024491">
        <w:trPr>
          <w:cantSplit/>
        </w:trPr>
        <w:tc>
          <w:tcPr>
            <w:tcW w:w="2552" w:type="dxa"/>
            <w:tcBorders>
              <w:right w:val="single" w:sz="18" w:space="0" w:color="auto"/>
            </w:tcBorders>
          </w:tcPr>
          <w:p w:rsidR="00024491" w:rsidRDefault="00024491"/>
        </w:tc>
        <w:tc>
          <w:tcPr>
            <w:tcW w:w="283" w:type="dxa"/>
            <w:tcBorders>
              <w:left w:val="nil"/>
            </w:tcBorders>
          </w:tcPr>
          <w:p w:rsidR="00024491" w:rsidRDefault="00024491"/>
        </w:tc>
        <w:tc>
          <w:tcPr>
            <w:tcW w:w="6379" w:type="dxa"/>
          </w:tcPr>
          <w:p w:rsidR="00024491" w:rsidRDefault="00D75326">
            <w:pPr>
              <w:pStyle w:val="CoverPageDetails"/>
              <w:rPr>
                <w:sz w:val="36"/>
                <w:szCs w:val="36"/>
              </w:rPr>
            </w:pPr>
            <w:r>
              <w:rPr>
                <w:sz w:val="36"/>
                <w:szCs w:val="36"/>
              </w:rPr>
              <w:t>Independent review of Part 10 (Material prohibited in certain areas in the Northern Territory)</w:t>
            </w:r>
          </w:p>
        </w:tc>
      </w:tr>
      <w:tr w:rsidR="00024491" w:rsidTr="00B6195A">
        <w:trPr>
          <w:cantSplit/>
          <w:trHeight w:hRule="exact" w:val="533"/>
        </w:trPr>
        <w:tc>
          <w:tcPr>
            <w:tcW w:w="2552" w:type="dxa"/>
            <w:tcBorders>
              <w:right w:val="single" w:sz="18" w:space="0" w:color="auto"/>
            </w:tcBorders>
          </w:tcPr>
          <w:p w:rsidR="00024491" w:rsidRDefault="00024491"/>
        </w:tc>
        <w:tc>
          <w:tcPr>
            <w:tcW w:w="283" w:type="dxa"/>
            <w:tcBorders>
              <w:left w:val="nil"/>
            </w:tcBorders>
          </w:tcPr>
          <w:p w:rsidR="00024491" w:rsidRDefault="00024491"/>
        </w:tc>
        <w:tc>
          <w:tcPr>
            <w:tcW w:w="6379" w:type="dxa"/>
            <w:tcBorders>
              <w:top w:val="single" w:sz="4" w:space="0" w:color="auto"/>
            </w:tcBorders>
          </w:tcPr>
          <w:p w:rsidR="00024491" w:rsidRDefault="00024491"/>
        </w:tc>
      </w:tr>
    </w:tbl>
    <w:p w:rsidR="00024491" w:rsidRDefault="00024491">
      <w:pPr>
        <w:sectPr w:rsidR="00024491">
          <w:headerReference w:type="even" r:id="rId9"/>
          <w:footerReference w:type="even" r:id="rId10"/>
          <w:footerReference w:type="default" r:id="rId11"/>
          <w:footerReference w:type="first" r:id="rId12"/>
          <w:pgSz w:w="11907" w:h="16840" w:code="9"/>
          <w:pgMar w:top="1134" w:right="1134" w:bottom="1134" w:left="1418" w:header="567" w:footer="567" w:gutter="0"/>
          <w:cols w:space="720"/>
          <w:titlePg/>
        </w:sectPr>
      </w:pPr>
    </w:p>
    <w:p w:rsidR="00E729AC" w:rsidRDefault="00E729AC" w:rsidP="00E729AC">
      <w:pPr>
        <w:spacing w:after="280"/>
      </w:pPr>
      <w:bookmarkStart w:id="4" w:name="bkDocumentTitleMed"/>
      <w:r>
        <w:lastRenderedPageBreak/>
        <w:t>© Commonwealth of Australia 2015</w:t>
      </w:r>
    </w:p>
    <w:p w:rsidR="00E729AC" w:rsidRDefault="008E323F" w:rsidP="00E729AC">
      <w:r>
        <w:t xml:space="preserve">ISBN </w:t>
      </w:r>
      <w:r w:rsidR="00E729AC">
        <w:t>978-1-925237-86-3</w:t>
      </w:r>
      <w:r>
        <w:tab/>
      </w:r>
      <w:r w:rsidR="00E729AC">
        <w:t>(PDF)</w:t>
      </w:r>
    </w:p>
    <w:p w:rsidR="00E729AC" w:rsidRDefault="008E323F" w:rsidP="00E729AC">
      <w:r>
        <w:t xml:space="preserve">ISBN </w:t>
      </w:r>
      <w:r w:rsidR="00E729AC">
        <w:t>978-1-925237-87-0</w:t>
      </w:r>
      <w:r w:rsidR="00E729AC">
        <w:tab/>
        <w:t>(WORD)</w:t>
      </w:r>
    </w:p>
    <w:p w:rsidR="00E729AC" w:rsidRDefault="008E323F" w:rsidP="00E729AC">
      <w:pPr>
        <w:rPr>
          <w:b/>
        </w:rPr>
      </w:pPr>
      <w:r>
        <w:t xml:space="preserve">ISBN </w:t>
      </w:r>
      <w:r w:rsidR="00E729AC">
        <w:t>978-1-925237-88-7</w:t>
      </w:r>
      <w:r w:rsidR="00E729AC">
        <w:tab/>
        <w:t>(Hardcopy)</w:t>
      </w:r>
    </w:p>
    <w:p w:rsidR="00E729AC" w:rsidRPr="00DB1019" w:rsidRDefault="00E729AC" w:rsidP="00E729AC">
      <w:pPr>
        <w:rPr>
          <w:b/>
        </w:rPr>
      </w:pPr>
      <w:r w:rsidRPr="00DB1019">
        <w:rPr>
          <w:b/>
        </w:rPr>
        <w:t>Copyright Notice</w:t>
      </w:r>
    </w:p>
    <w:p w:rsidR="00E729AC" w:rsidRPr="00DB1019" w:rsidRDefault="00AB44A6" w:rsidP="00E729AC">
      <w:r w:rsidRPr="00DB1019">
        <w:t>T</w:t>
      </w:r>
      <w:r w:rsidR="00E729AC" w:rsidRPr="00DB1019">
        <w:t>his work is licensed under a Creative Commons Attribution 3.0 Australia licence (CC BY 3.0) (</w:t>
      </w:r>
      <w:hyperlink r:id="rId13" w:history="1">
        <w:r w:rsidR="00E729AC" w:rsidRPr="00DB1019">
          <w:rPr>
            <w:rStyle w:val="Hyperlink"/>
          </w:rPr>
          <w:t>http://creativecommons.org/licenses/by/3.0/au/deed.en</w:t>
        </w:r>
      </w:hyperlink>
      <w:r w:rsidR="00E729AC" w:rsidRPr="00DB1019">
        <w:t>).</w:t>
      </w:r>
    </w:p>
    <w:p w:rsidR="00E729AC" w:rsidRPr="00DB1019" w:rsidRDefault="00E729AC" w:rsidP="00E729AC">
      <w:r w:rsidRPr="00DB1019">
        <w:rPr>
          <w:noProof/>
          <w:lang w:eastAsia="en-AU" w:bidi="ar-SA"/>
        </w:rPr>
        <w:drawing>
          <wp:inline distT="0" distB="0" distL="0" distR="0" wp14:anchorId="63A92521" wp14:editId="6B02448B">
            <wp:extent cx="830580" cy="281940"/>
            <wp:effectExtent l="0" t="0" r="7620" b="3810"/>
            <wp:docPr id="4" name="Picture 4" descr="CC BY logo" title="CC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rary.pmc.gov.au/wp-content/uploads/ccby.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281940"/>
                    </a:xfrm>
                    <a:prstGeom prst="rect">
                      <a:avLst/>
                    </a:prstGeom>
                    <a:noFill/>
                    <a:ln>
                      <a:noFill/>
                    </a:ln>
                  </pic:spPr>
                </pic:pic>
              </a:graphicData>
            </a:graphic>
          </wp:inline>
        </w:drawing>
      </w:r>
    </w:p>
    <w:p w:rsidR="00E729AC" w:rsidRDefault="00E729AC" w:rsidP="00E729AC"/>
    <w:p w:rsidR="00E729AC" w:rsidRDefault="00E729AC" w:rsidP="00E729AC">
      <w:pPr>
        <w:sectPr w:rsidR="00E729AC" w:rsidSect="00E729AC">
          <w:headerReference w:type="default" r:id="rId15"/>
          <w:footerReference w:type="default" r:id="rId16"/>
          <w:pgSz w:w="11907" w:h="16840" w:code="9"/>
          <w:pgMar w:top="10206" w:right="1134" w:bottom="1134" w:left="1418" w:header="567" w:footer="567" w:gutter="0"/>
          <w:cols w:space="720"/>
          <w:docGrid w:linePitch="360"/>
        </w:sectPr>
      </w:pPr>
    </w:p>
    <w:p w:rsidR="00024491" w:rsidRDefault="00D75326">
      <w:pPr>
        <w:pStyle w:val="ContentsTitle"/>
      </w:pPr>
      <w:r>
        <w:lastRenderedPageBreak/>
        <w:t>Independent</w:t>
      </w:r>
      <w:bookmarkEnd w:id="4"/>
      <w:r>
        <w:t xml:space="preserve"> Review</w:t>
      </w:r>
    </w:p>
    <w:p w:rsidR="00024491" w:rsidRDefault="00D75326">
      <w:pPr>
        <w:pStyle w:val="ContentsDetails"/>
      </w:pPr>
      <w:r>
        <w:t>Table of Contents</w:t>
      </w:r>
      <w:r w:rsidR="008273E4">
        <w:rPr>
          <w:noProof/>
          <w:lang w:eastAsia="en-AU" w:bidi="ar-SA"/>
        </w:rPr>
        <mc:AlternateContent>
          <mc:Choice Requires="wps">
            <w:drawing>
              <wp:inline distT="0" distB="0" distL="0" distR="0" wp14:anchorId="33BA9BA2" wp14:editId="18F1608F">
                <wp:extent cx="5943600" cy="0"/>
                <wp:effectExtent l="0" t="0" r="19050" b="19050"/>
                <wp:docPr id="2" name="Straight Connector 2" descr="Line" title="Line"/>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2" o:spid="_x0000_s1026" alt="Title: Line - Description: Line"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" strokecolor="black [3213]" strokeweight=".5pt">
                <w10:anchorlock/>
              </v:line>
            </w:pict>
          </mc:Fallback>
        </mc:AlternateContent>
      </w:r>
    </w:p>
    <w:bookmarkStart w:id="5" w:name="_bkTOC"/>
    <w:bookmarkEnd w:id="5"/>
    <w:p w:rsidR="00024491" w:rsidRDefault="00D75326" w:rsidP="00454D62">
      <w:pPr>
        <w:pStyle w:val="TOC1"/>
        <w:outlineLvl w:val="9"/>
        <w:rPr>
          <w:rFonts w:asciiTheme="minorHAnsi" w:eastAsiaTheme="minorEastAsia" w:hAnsiTheme="minorHAnsi" w:cstheme="minorBidi"/>
          <w:b w:val="0"/>
          <w:bCs w:val="0"/>
          <w:noProof/>
          <w:w w:val="100"/>
          <w:sz w:val="22"/>
          <w:szCs w:val="22"/>
          <w:lang w:eastAsia="en-AU" w:bidi="ar-SA"/>
        </w:rPr>
      </w:pPr>
      <w:r>
        <w:rPr>
          <w:rFonts w:cs="Arial"/>
        </w:rPr>
        <w:fldChar w:fldCharType="begin"/>
      </w:r>
      <w:r>
        <w:instrText xml:space="preserve"> TOC \f \t "ME Chapter heading,1,Part L1,1,ME Legal 1,2,ME Legal 2,3,Schedule L1,2,ME Heading,2,ME Subheading 1,3,Annexure L1,2" </w:instrText>
      </w:r>
      <w:r>
        <w:rPr>
          <w:rFonts w:cs="Arial"/>
        </w:rPr>
        <w:fldChar w:fldCharType="separate"/>
      </w:r>
      <w:r>
        <w:rPr>
          <w:noProof/>
        </w:rPr>
        <w:t>Executive summary</w:t>
      </w:r>
      <w:r>
        <w:rPr>
          <w:noProof/>
        </w:rPr>
        <w:tab/>
      </w:r>
      <w:r>
        <w:rPr>
          <w:noProof/>
        </w:rPr>
        <w:fldChar w:fldCharType="begin"/>
      </w:r>
      <w:r>
        <w:rPr>
          <w:noProof/>
        </w:rPr>
        <w:instrText xml:space="preserve"> PAGEREF _Toc426646360 \h </w:instrText>
      </w:r>
      <w:r>
        <w:rPr>
          <w:noProof/>
        </w:rPr>
      </w:r>
      <w:r>
        <w:rPr>
          <w:noProof/>
        </w:rPr>
        <w:fldChar w:fldCharType="separate"/>
      </w:r>
      <w:r w:rsidR="00594EA5">
        <w:rPr>
          <w:noProof/>
        </w:rPr>
        <w:t>4</w:t>
      </w:r>
      <w:r>
        <w:rPr>
          <w:noProof/>
        </w:rPr>
        <w:fldChar w:fldCharType="end"/>
      </w:r>
    </w:p>
    <w:p w:rsidR="00024491" w:rsidRDefault="00D75326" w:rsidP="00454D62">
      <w:pPr>
        <w:pStyle w:val="TOC2"/>
        <w:outlineLvl w:val="9"/>
        <w:rPr>
          <w:rFonts w:asciiTheme="minorHAnsi" w:eastAsiaTheme="minorEastAsia" w:hAnsiTheme="minorHAnsi" w:cstheme="minorBidi"/>
          <w:b w:val="0"/>
          <w:bCs w:val="0"/>
          <w:noProof/>
          <w:w w:val="100"/>
          <w:sz w:val="22"/>
          <w:szCs w:val="22"/>
          <w:lang w:eastAsia="en-AU" w:bidi="ar-SA"/>
        </w:rPr>
      </w:pPr>
      <w:r>
        <w:rPr>
          <w:noProof/>
        </w:rPr>
        <w:t>1.</w:t>
      </w:r>
      <w:r>
        <w:rPr>
          <w:rFonts w:asciiTheme="minorHAnsi" w:eastAsiaTheme="minorEastAsia" w:hAnsiTheme="minorHAnsi" w:cstheme="minorBidi"/>
          <w:b w:val="0"/>
          <w:bCs w:val="0"/>
          <w:noProof/>
          <w:w w:val="100"/>
          <w:sz w:val="22"/>
          <w:szCs w:val="22"/>
          <w:lang w:eastAsia="en-AU" w:bidi="ar-SA"/>
        </w:rPr>
        <w:tab/>
      </w:r>
      <w:r>
        <w:rPr>
          <w:noProof/>
        </w:rPr>
        <w:t>Review conducted for the purposes of section 114 of the Commonwealth Classification Act</w:t>
      </w:r>
      <w:r>
        <w:rPr>
          <w:noProof/>
        </w:rPr>
        <w:tab/>
      </w:r>
      <w:r>
        <w:rPr>
          <w:noProof/>
        </w:rPr>
        <w:fldChar w:fldCharType="begin"/>
      </w:r>
      <w:r>
        <w:rPr>
          <w:noProof/>
        </w:rPr>
        <w:instrText xml:space="preserve"> PAGEREF _Toc426646361 \h </w:instrText>
      </w:r>
      <w:r>
        <w:rPr>
          <w:noProof/>
        </w:rPr>
      </w:r>
      <w:r>
        <w:rPr>
          <w:noProof/>
        </w:rPr>
        <w:fldChar w:fldCharType="separate"/>
      </w:r>
      <w:r w:rsidR="00594EA5">
        <w:rPr>
          <w:noProof/>
        </w:rPr>
        <w:t>4</w:t>
      </w:r>
      <w:r>
        <w:rPr>
          <w:noProof/>
        </w:rPr>
        <w:fldChar w:fldCharType="end"/>
      </w:r>
    </w:p>
    <w:p w:rsidR="00024491" w:rsidRDefault="00D75326" w:rsidP="00454D62">
      <w:pPr>
        <w:pStyle w:val="TOC1"/>
        <w:outlineLvl w:val="9"/>
        <w:rPr>
          <w:rFonts w:asciiTheme="minorHAnsi" w:eastAsiaTheme="minorEastAsia" w:hAnsiTheme="minorHAnsi" w:cstheme="minorBidi"/>
          <w:b w:val="0"/>
          <w:bCs w:val="0"/>
          <w:noProof/>
          <w:w w:val="100"/>
          <w:sz w:val="22"/>
          <w:szCs w:val="22"/>
          <w:lang w:eastAsia="en-AU" w:bidi="ar-SA"/>
        </w:rPr>
      </w:pPr>
      <w:r>
        <w:rPr>
          <w:noProof/>
        </w:rPr>
        <w:t>Background</w:t>
      </w:r>
      <w:r>
        <w:rPr>
          <w:noProof/>
        </w:rPr>
        <w:tab/>
      </w:r>
      <w:r>
        <w:rPr>
          <w:noProof/>
        </w:rPr>
        <w:fldChar w:fldCharType="begin"/>
      </w:r>
      <w:r>
        <w:rPr>
          <w:noProof/>
        </w:rPr>
        <w:instrText xml:space="preserve"> PAGEREF _Toc426646362 \h </w:instrText>
      </w:r>
      <w:r>
        <w:rPr>
          <w:noProof/>
        </w:rPr>
      </w:r>
      <w:r>
        <w:rPr>
          <w:noProof/>
        </w:rPr>
        <w:fldChar w:fldCharType="separate"/>
      </w:r>
      <w:r w:rsidR="00594EA5">
        <w:rPr>
          <w:noProof/>
        </w:rPr>
        <w:t>5</w:t>
      </w:r>
      <w:r>
        <w:rPr>
          <w:noProof/>
        </w:rPr>
        <w:fldChar w:fldCharType="end"/>
      </w:r>
    </w:p>
    <w:p w:rsidR="00024491" w:rsidRDefault="00D75326" w:rsidP="00454D62">
      <w:pPr>
        <w:pStyle w:val="TOC2"/>
        <w:outlineLvl w:val="9"/>
        <w:rPr>
          <w:rFonts w:asciiTheme="minorHAnsi" w:eastAsiaTheme="minorEastAsia" w:hAnsiTheme="minorHAnsi" w:cstheme="minorBidi"/>
          <w:b w:val="0"/>
          <w:bCs w:val="0"/>
          <w:noProof/>
          <w:w w:val="100"/>
          <w:sz w:val="22"/>
          <w:szCs w:val="22"/>
          <w:lang w:eastAsia="en-AU" w:bidi="ar-SA"/>
        </w:rPr>
      </w:pPr>
      <w:r>
        <w:rPr>
          <w:noProof/>
        </w:rPr>
        <w:t>2.</w:t>
      </w:r>
      <w:r>
        <w:rPr>
          <w:rFonts w:asciiTheme="minorHAnsi" w:eastAsiaTheme="minorEastAsia" w:hAnsiTheme="minorHAnsi" w:cstheme="minorBidi"/>
          <w:b w:val="0"/>
          <w:bCs w:val="0"/>
          <w:noProof/>
          <w:w w:val="100"/>
          <w:sz w:val="22"/>
          <w:szCs w:val="22"/>
          <w:lang w:eastAsia="en-AU" w:bidi="ar-SA"/>
        </w:rPr>
        <w:tab/>
      </w:r>
      <w:r>
        <w:rPr>
          <w:noProof/>
        </w:rPr>
        <w:t>Requirement for independent review</w:t>
      </w:r>
      <w:r>
        <w:rPr>
          <w:noProof/>
        </w:rPr>
        <w:tab/>
      </w:r>
      <w:r>
        <w:rPr>
          <w:noProof/>
        </w:rPr>
        <w:fldChar w:fldCharType="begin"/>
      </w:r>
      <w:r>
        <w:rPr>
          <w:noProof/>
        </w:rPr>
        <w:instrText xml:space="preserve"> PAGEREF _Toc426646363 \h </w:instrText>
      </w:r>
      <w:r>
        <w:rPr>
          <w:noProof/>
        </w:rPr>
      </w:r>
      <w:r>
        <w:rPr>
          <w:noProof/>
        </w:rPr>
        <w:fldChar w:fldCharType="separate"/>
      </w:r>
      <w:r w:rsidR="00594EA5">
        <w:rPr>
          <w:noProof/>
        </w:rPr>
        <w:t>5</w:t>
      </w:r>
      <w:r>
        <w:rPr>
          <w:noProof/>
        </w:rPr>
        <w:fldChar w:fldCharType="end"/>
      </w:r>
    </w:p>
    <w:p w:rsidR="00024491" w:rsidRDefault="00D75326" w:rsidP="00454D62">
      <w:pPr>
        <w:pStyle w:val="TOC2"/>
        <w:outlineLvl w:val="9"/>
        <w:rPr>
          <w:rFonts w:asciiTheme="minorHAnsi" w:eastAsiaTheme="minorEastAsia" w:hAnsiTheme="minorHAnsi" w:cstheme="minorBidi"/>
          <w:b w:val="0"/>
          <w:bCs w:val="0"/>
          <w:noProof/>
          <w:w w:val="100"/>
          <w:sz w:val="22"/>
          <w:szCs w:val="22"/>
          <w:lang w:eastAsia="en-AU" w:bidi="ar-SA"/>
        </w:rPr>
      </w:pPr>
      <w:r>
        <w:rPr>
          <w:noProof/>
        </w:rPr>
        <w:t>3.</w:t>
      </w:r>
      <w:r>
        <w:rPr>
          <w:rFonts w:asciiTheme="minorHAnsi" w:eastAsiaTheme="minorEastAsia" w:hAnsiTheme="minorHAnsi" w:cstheme="minorBidi"/>
          <w:b w:val="0"/>
          <w:bCs w:val="0"/>
          <w:noProof/>
          <w:w w:val="100"/>
          <w:sz w:val="22"/>
          <w:szCs w:val="22"/>
          <w:lang w:eastAsia="en-AU" w:bidi="ar-SA"/>
        </w:rPr>
        <w:tab/>
      </w:r>
      <w:r>
        <w:rPr>
          <w:noProof/>
        </w:rPr>
        <w:t>Terms of reference</w:t>
      </w:r>
      <w:r>
        <w:rPr>
          <w:noProof/>
        </w:rPr>
        <w:tab/>
      </w:r>
      <w:r>
        <w:rPr>
          <w:noProof/>
        </w:rPr>
        <w:fldChar w:fldCharType="begin"/>
      </w:r>
      <w:r>
        <w:rPr>
          <w:noProof/>
        </w:rPr>
        <w:instrText xml:space="preserve"> PAGEREF _Toc426646364 \h </w:instrText>
      </w:r>
      <w:r>
        <w:rPr>
          <w:noProof/>
        </w:rPr>
      </w:r>
      <w:r>
        <w:rPr>
          <w:noProof/>
        </w:rPr>
        <w:fldChar w:fldCharType="separate"/>
      </w:r>
      <w:r w:rsidR="00594EA5">
        <w:rPr>
          <w:noProof/>
        </w:rPr>
        <w:t>5</w:t>
      </w:r>
      <w:r>
        <w:rPr>
          <w:noProof/>
        </w:rPr>
        <w:fldChar w:fldCharType="end"/>
      </w:r>
    </w:p>
    <w:p w:rsidR="00024491" w:rsidRDefault="00D75326" w:rsidP="00454D62">
      <w:pPr>
        <w:pStyle w:val="TOC2"/>
        <w:outlineLvl w:val="9"/>
        <w:rPr>
          <w:rFonts w:asciiTheme="minorHAnsi" w:eastAsiaTheme="minorEastAsia" w:hAnsiTheme="minorHAnsi" w:cstheme="minorBidi"/>
          <w:b w:val="0"/>
          <w:bCs w:val="0"/>
          <w:noProof/>
          <w:w w:val="100"/>
          <w:sz w:val="22"/>
          <w:szCs w:val="22"/>
          <w:lang w:eastAsia="en-AU" w:bidi="ar-SA"/>
        </w:rPr>
      </w:pPr>
      <w:r>
        <w:rPr>
          <w:noProof/>
        </w:rPr>
        <w:t>4.</w:t>
      </w:r>
      <w:r>
        <w:rPr>
          <w:rFonts w:asciiTheme="minorHAnsi" w:eastAsiaTheme="minorEastAsia" w:hAnsiTheme="minorHAnsi" w:cstheme="minorBidi"/>
          <w:b w:val="0"/>
          <w:bCs w:val="0"/>
          <w:noProof/>
          <w:w w:val="100"/>
          <w:sz w:val="22"/>
          <w:szCs w:val="22"/>
          <w:lang w:eastAsia="en-AU" w:bidi="ar-SA"/>
        </w:rPr>
        <w:tab/>
      </w:r>
      <w:r>
        <w:rPr>
          <w:noProof/>
        </w:rPr>
        <w:t>Materials considered</w:t>
      </w:r>
      <w:r>
        <w:rPr>
          <w:noProof/>
        </w:rPr>
        <w:tab/>
      </w:r>
      <w:r>
        <w:rPr>
          <w:noProof/>
        </w:rPr>
        <w:fldChar w:fldCharType="begin"/>
      </w:r>
      <w:r>
        <w:rPr>
          <w:noProof/>
        </w:rPr>
        <w:instrText xml:space="preserve"> PAGEREF _Toc426646365 \h </w:instrText>
      </w:r>
      <w:r>
        <w:rPr>
          <w:noProof/>
        </w:rPr>
      </w:r>
      <w:r>
        <w:rPr>
          <w:noProof/>
        </w:rPr>
        <w:fldChar w:fldCharType="separate"/>
      </w:r>
      <w:r w:rsidR="00594EA5">
        <w:rPr>
          <w:noProof/>
        </w:rPr>
        <w:t>5</w:t>
      </w:r>
      <w:r>
        <w:rPr>
          <w:noProof/>
        </w:rPr>
        <w:fldChar w:fldCharType="end"/>
      </w:r>
    </w:p>
    <w:p w:rsidR="00024491" w:rsidRDefault="00D75326" w:rsidP="00454D62">
      <w:pPr>
        <w:pStyle w:val="TOC2"/>
        <w:outlineLvl w:val="9"/>
        <w:rPr>
          <w:rFonts w:asciiTheme="minorHAnsi" w:eastAsiaTheme="minorEastAsia" w:hAnsiTheme="minorHAnsi" w:cstheme="minorBidi"/>
          <w:b w:val="0"/>
          <w:bCs w:val="0"/>
          <w:noProof/>
          <w:w w:val="100"/>
          <w:sz w:val="22"/>
          <w:szCs w:val="22"/>
          <w:lang w:eastAsia="en-AU" w:bidi="ar-SA"/>
        </w:rPr>
      </w:pPr>
      <w:r>
        <w:rPr>
          <w:noProof/>
        </w:rPr>
        <w:t>5.</w:t>
      </w:r>
      <w:r>
        <w:rPr>
          <w:rFonts w:asciiTheme="minorHAnsi" w:eastAsiaTheme="minorEastAsia" w:hAnsiTheme="minorHAnsi" w:cstheme="minorBidi"/>
          <w:b w:val="0"/>
          <w:bCs w:val="0"/>
          <w:noProof/>
          <w:w w:val="100"/>
          <w:sz w:val="22"/>
          <w:szCs w:val="22"/>
          <w:lang w:eastAsia="en-AU" w:bidi="ar-SA"/>
        </w:rPr>
        <w:tab/>
      </w:r>
      <w:r>
        <w:rPr>
          <w:noProof/>
        </w:rPr>
        <w:t>Legislation under review</w:t>
      </w:r>
      <w:r>
        <w:rPr>
          <w:noProof/>
        </w:rPr>
        <w:tab/>
      </w:r>
      <w:r>
        <w:rPr>
          <w:noProof/>
        </w:rPr>
        <w:fldChar w:fldCharType="begin"/>
      </w:r>
      <w:r>
        <w:rPr>
          <w:noProof/>
        </w:rPr>
        <w:instrText xml:space="preserve"> PAGEREF _Toc426646366 \h </w:instrText>
      </w:r>
      <w:r>
        <w:rPr>
          <w:noProof/>
        </w:rPr>
      </w:r>
      <w:r>
        <w:rPr>
          <w:noProof/>
        </w:rPr>
        <w:fldChar w:fldCharType="separate"/>
      </w:r>
      <w:r w:rsidR="00594EA5">
        <w:rPr>
          <w:noProof/>
        </w:rPr>
        <w:t>6</w:t>
      </w:r>
      <w:r>
        <w:rPr>
          <w:noProof/>
        </w:rPr>
        <w:fldChar w:fldCharType="end"/>
      </w:r>
    </w:p>
    <w:p w:rsidR="00024491" w:rsidRDefault="00D75326" w:rsidP="00454D62">
      <w:pPr>
        <w:pStyle w:val="TOC3"/>
        <w:outlineLvl w:val="9"/>
        <w:rPr>
          <w:rFonts w:asciiTheme="minorHAnsi" w:eastAsiaTheme="minorEastAsia" w:hAnsiTheme="minorHAnsi" w:cstheme="minorBidi"/>
          <w:noProof/>
          <w:w w:val="100"/>
          <w:lang w:eastAsia="en-AU" w:bidi="ar-SA"/>
        </w:rPr>
      </w:pPr>
      <w:r>
        <w:rPr>
          <w:noProof/>
        </w:rPr>
        <w:t>5.1</w:t>
      </w:r>
      <w:r>
        <w:rPr>
          <w:rFonts w:asciiTheme="minorHAnsi" w:eastAsiaTheme="minorEastAsia" w:hAnsiTheme="minorHAnsi" w:cstheme="minorBidi"/>
          <w:noProof/>
          <w:w w:val="100"/>
          <w:lang w:eastAsia="en-AU" w:bidi="ar-SA"/>
        </w:rPr>
        <w:tab/>
      </w:r>
      <w:r>
        <w:rPr>
          <w:noProof/>
        </w:rPr>
        <w:t>Prohibited material laws</w:t>
      </w:r>
      <w:r>
        <w:rPr>
          <w:noProof/>
        </w:rPr>
        <w:tab/>
      </w:r>
      <w:r>
        <w:rPr>
          <w:noProof/>
        </w:rPr>
        <w:fldChar w:fldCharType="begin"/>
      </w:r>
      <w:r>
        <w:rPr>
          <w:noProof/>
        </w:rPr>
        <w:instrText xml:space="preserve"> PAGEREF _Toc426646367 \h </w:instrText>
      </w:r>
      <w:r>
        <w:rPr>
          <w:noProof/>
        </w:rPr>
      </w:r>
      <w:r>
        <w:rPr>
          <w:noProof/>
        </w:rPr>
        <w:fldChar w:fldCharType="separate"/>
      </w:r>
      <w:r w:rsidR="00594EA5">
        <w:rPr>
          <w:noProof/>
        </w:rPr>
        <w:t>6</w:t>
      </w:r>
      <w:r>
        <w:rPr>
          <w:noProof/>
        </w:rPr>
        <w:fldChar w:fldCharType="end"/>
      </w:r>
    </w:p>
    <w:p w:rsidR="00024491" w:rsidRDefault="00D75326" w:rsidP="00454D62">
      <w:pPr>
        <w:pStyle w:val="TOC3"/>
        <w:outlineLvl w:val="9"/>
        <w:rPr>
          <w:rFonts w:asciiTheme="minorHAnsi" w:eastAsiaTheme="minorEastAsia" w:hAnsiTheme="minorHAnsi" w:cstheme="minorBidi"/>
          <w:noProof/>
          <w:w w:val="100"/>
          <w:lang w:eastAsia="en-AU" w:bidi="ar-SA"/>
        </w:rPr>
      </w:pPr>
      <w:r>
        <w:rPr>
          <w:noProof/>
        </w:rPr>
        <w:t>5.2</w:t>
      </w:r>
      <w:r>
        <w:rPr>
          <w:rFonts w:asciiTheme="minorHAnsi" w:eastAsiaTheme="minorEastAsia" w:hAnsiTheme="minorHAnsi" w:cstheme="minorBidi"/>
          <w:noProof/>
          <w:w w:val="100"/>
          <w:lang w:eastAsia="en-AU" w:bidi="ar-SA"/>
        </w:rPr>
        <w:tab/>
      </w:r>
      <w:r>
        <w:rPr>
          <w:noProof/>
        </w:rPr>
        <w:t>Prohibited material</w:t>
      </w:r>
      <w:r>
        <w:rPr>
          <w:noProof/>
        </w:rPr>
        <w:tab/>
      </w:r>
      <w:r>
        <w:rPr>
          <w:noProof/>
        </w:rPr>
        <w:fldChar w:fldCharType="begin"/>
      </w:r>
      <w:r>
        <w:rPr>
          <w:noProof/>
        </w:rPr>
        <w:instrText xml:space="preserve"> PAGEREF _Toc426646368 \h </w:instrText>
      </w:r>
      <w:r>
        <w:rPr>
          <w:noProof/>
        </w:rPr>
      </w:r>
      <w:r>
        <w:rPr>
          <w:noProof/>
        </w:rPr>
        <w:fldChar w:fldCharType="separate"/>
      </w:r>
      <w:r w:rsidR="00594EA5">
        <w:rPr>
          <w:noProof/>
        </w:rPr>
        <w:t>6</w:t>
      </w:r>
      <w:r>
        <w:rPr>
          <w:noProof/>
        </w:rPr>
        <w:fldChar w:fldCharType="end"/>
      </w:r>
    </w:p>
    <w:p w:rsidR="00024491" w:rsidRDefault="00D75326" w:rsidP="00454D62">
      <w:pPr>
        <w:pStyle w:val="TOC3"/>
        <w:outlineLvl w:val="9"/>
        <w:rPr>
          <w:rFonts w:asciiTheme="minorHAnsi" w:eastAsiaTheme="minorEastAsia" w:hAnsiTheme="minorHAnsi" w:cstheme="minorBidi"/>
          <w:noProof/>
          <w:w w:val="100"/>
          <w:lang w:eastAsia="en-AU" w:bidi="ar-SA"/>
        </w:rPr>
      </w:pPr>
      <w:r>
        <w:rPr>
          <w:noProof/>
        </w:rPr>
        <w:t>5.3</w:t>
      </w:r>
      <w:r>
        <w:rPr>
          <w:rFonts w:asciiTheme="minorHAnsi" w:eastAsiaTheme="minorEastAsia" w:hAnsiTheme="minorHAnsi" w:cstheme="minorBidi"/>
          <w:noProof/>
          <w:w w:val="100"/>
          <w:lang w:eastAsia="en-AU" w:bidi="ar-SA"/>
        </w:rPr>
        <w:tab/>
      </w:r>
      <w:r>
        <w:rPr>
          <w:noProof/>
        </w:rPr>
        <w:t>Prohibited material area</w:t>
      </w:r>
      <w:r>
        <w:rPr>
          <w:noProof/>
        </w:rPr>
        <w:tab/>
      </w:r>
      <w:r>
        <w:rPr>
          <w:noProof/>
        </w:rPr>
        <w:fldChar w:fldCharType="begin"/>
      </w:r>
      <w:r>
        <w:rPr>
          <w:noProof/>
        </w:rPr>
        <w:instrText xml:space="preserve"> PAGEREF _Toc426646369 \h </w:instrText>
      </w:r>
      <w:r>
        <w:rPr>
          <w:noProof/>
        </w:rPr>
      </w:r>
      <w:r>
        <w:rPr>
          <w:noProof/>
        </w:rPr>
        <w:fldChar w:fldCharType="separate"/>
      </w:r>
      <w:r w:rsidR="00594EA5">
        <w:rPr>
          <w:noProof/>
        </w:rPr>
        <w:t>8</w:t>
      </w:r>
      <w:r>
        <w:rPr>
          <w:noProof/>
        </w:rPr>
        <w:fldChar w:fldCharType="end"/>
      </w:r>
    </w:p>
    <w:p w:rsidR="00024491" w:rsidRDefault="00D75326" w:rsidP="00454D62">
      <w:pPr>
        <w:pStyle w:val="TOC3"/>
        <w:outlineLvl w:val="9"/>
        <w:rPr>
          <w:rFonts w:asciiTheme="minorHAnsi" w:eastAsiaTheme="minorEastAsia" w:hAnsiTheme="minorHAnsi" w:cstheme="minorBidi"/>
          <w:noProof/>
          <w:w w:val="100"/>
          <w:lang w:eastAsia="en-AU" w:bidi="ar-SA"/>
        </w:rPr>
      </w:pPr>
      <w:r>
        <w:rPr>
          <w:noProof/>
        </w:rPr>
        <w:t>5.4</w:t>
      </w:r>
      <w:r>
        <w:rPr>
          <w:rFonts w:asciiTheme="minorHAnsi" w:eastAsiaTheme="minorEastAsia" w:hAnsiTheme="minorHAnsi" w:cstheme="minorBidi"/>
          <w:noProof/>
          <w:w w:val="100"/>
          <w:lang w:eastAsia="en-AU" w:bidi="ar-SA"/>
        </w:rPr>
        <w:tab/>
      </w:r>
      <w:r>
        <w:rPr>
          <w:noProof/>
        </w:rPr>
        <w:t>Offences</w:t>
      </w:r>
      <w:r>
        <w:rPr>
          <w:noProof/>
        </w:rPr>
        <w:tab/>
      </w:r>
      <w:r>
        <w:rPr>
          <w:noProof/>
        </w:rPr>
        <w:fldChar w:fldCharType="begin"/>
      </w:r>
      <w:r>
        <w:rPr>
          <w:noProof/>
        </w:rPr>
        <w:instrText xml:space="preserve"> PAGEREF _Toc426646370 \h </w:instrText>
      </w:r>
      <w:r>
        <w:rPr>
          <w:noProof/>
        </w:rPr>
      </w:r>
      <w:r>
        <w:rPr>
          <w:noProof/>
        </w:rPr>
        <w:fldChar w:fldCharType="separate"/>
      </w:r>
      <w:r w:rsidR="00594EA5">
        <w:rPr>
          <w:noProof/>
        </w:rPr>
        <w:t>9</w:t>
      </w:r>
      <w:r>
        <w:rPr>
          <w:noProof/>
        </w:rPr>
        <w:fldChar w:fldCharType="end"/>
      </w:r>
    </w:p>
    <w:p w:rsidR="00024491" w:rsidRDefault="00D75326" w:rsidP="00454D62">
      <w:pPr>
        <w:pStyle w:val="TOC3"/>
        <w:outlineLvl w:val="9"/>
        <w:rPr>
          <w:rFonts w:asciiTheme="minorHAnsi" w:eastAsiaTheme="minorEastAsia" w:hAnsiTheme="minorHAnsi" w:cstheme="minorBidi"/>
          <w:noProof/>
          <w:w w:val="100"/>
          <w:lang w:eastAsia="en-AU" w:bidi="ar-SA"/>
        </w:rPr>
      </w:pPr>
      <w:r>
        <w:rPr>
          <w:noProof/>
        </w:rPr>
        <w:t>5.5</w:t>
      </w:r>
      <w:r>
        <w:rPr>
          <w:rFonts w:asciiTheme="minorHAnsi" w:eastAsiaTheme="minorEastAsia" w:hAnsiTheme="minorHAnsi" w:cstheme="minorBidi"/>
          <w:noProof/>
          <w:w w:val="100"/>
          <w:lang w:eastAsia="en-AU" w:bidi="ar-SA"/>
        </w:rPr>
        <w:tab/>
      </w:r>
      <w:r>
        <w:rPr>
          <w:noProof/>
        </w:rPr>
        <w:t>Seizure and forfeiture of prohibited material</w:t>
      </w:r>
      <w:r>
        <w:rPr>
          <w:noProof/>
        </w:rPr>
        <w:tab/>
      </w:r>
      <w:r>
        <w:rPr>
          <w:noProof/>
        </w:rPr>
        <w:fldChar w:fldCharType="begin"/>
      </w:r>
      <w:r>
        <w:rPr>
          <w:noProof/>
        </w:rPr>
        <w:instrText xml:space="preserve"> PAGEREF _Toc426646371 \h </w:instrText>
      </w:r>
      <w:r>
        <w:rPr>
          <w:noProof/>
        </w:rPr>
      </w:r>
      <w:r>
        <w:rPr>
          <w:noProof/>
        </w:rPr>
        <w:fldChar w:fldCharType="separate"/>
      </w:r>
      <w:r w:rsidR="00594EA5">
        <w:rPr>
          <w:noProof/>
        </w:rPr>
        <w:t>9</w:t>
      </w:r>
      <w:r>
        <w:rPr>
          <w:noProof/>
        </w:rPr>
        <w:fldChar w:fldCharType="end"/>
      </w:r>
    </w:p>
    <w:p w:rsidR="00024491" w:rsidRDefault="00D75326" w:rsidP="00454D62">
      <w:pPr>
        <w:pStyle w:val="TOC1"/>
        <w:outlineLvl w:val="9"/>
        <w:rPr>
          <w:rFonts w:asciiTheme="minorHAnsi" w:eastAsiaTheme="minorEastAsia" w:hAnsiTheme="minorHAnsi" w:cstheme="minorBidi"/>
          <w:b w:val="0"/>
          <w:bCs w:val="0"/>
          <w:noProof/>
          <w:w w:val="100"/>
          <w:sz w:val="22"/>
          <w:szCs w:val="22"/>
          <w:lang w:eastAsia="en-AU" w:bidi="ar-SA"/>
        </w:rPr>
      </w:pPr>
      <w:r>
        <w:rPr>
          <w:noProof/>
        </w:rPr>
        <w:t>Review</w:t>
      </w:r>
      <w:r>
        <w:rPr>
          <w:noProof/>
        </w:rPr>
        <w:tab/>
      </w:r>
      <w:r>
        <w:rPr>
          <w:noProof/>
        </w:rPr>
        <w:fldChar w:fldCharType="begin"/>
      </w:r>
      <w:r>
        <w:rPr>
          <w:noProof/>
        </w:rPr>
        <w:instrText xml:space="preserve"> PAGEREF _Toc426646372 \h </w:instrText>
      </w:r>
      <w:r>
        <w:rPr>
          <w:noProof/>
        </w:rPr>
      </w:r>
      <w:r>
        <w:rPr>
          <w:noProof/>
        </w:rPr>
        <w:fldChar w:fldCharType="separate"/>
      </w:r>
      <w:r w:rsidR="00594EA5">
        <w:rPr>
          <w:noProof/>
        </w:rPr>
        <w:t>11</w:t>
      </w:r>
      <w:r>
        <w:rPr>
          <w:noProof/>
        </w:rPr>
        <w:fldChar w:fldCharType="end"/>
      </w:r>
    </w:p>
    <w:p w:rsidR="00024491" w:rsidRDefault="00D75326" w:rsidP="00454D62">
      <w:pPr>
        <w:pStyle w:val="TOC2"/>
        <w:outlineLvl w:val="9"/>
        <w:rPr>
          <w:rFonts w:asciiTheme="minorHAnsi" w:eastAsiaTheme="minorEastAsia" w:hAnsiTheme="minorHAnsi" w:cstheme="minorBidi"/>
          <w:b w:val="0"/>
          <w:bCs w:val="0"/>
          <w:noProof/>
          <w:w w:val="100"/>
          <w:sz w:val="22"/>
          <w:szCs w:val="22"/>
          <w:lang w:eastAsia="en-AU" w:bidi="ar-SA"/>
        </w:rPr>
      </w:pPr>
      <w:r>
        <w:rPr>
          <w:noProof/>
        </w:rPr>
        <w:t>6.</w:t>
      </w:r>
      <w:r>
        <w:rPr>
          <w:rFonts w:asciiTheme="minorHAnsi" w:eastAsiaTheme="minorEastAsia" w:hAnsiTheme="minorHAnsi" w:cstheme="minorBidi"/>
          <w:b w:val="0"/>
          <w:bCs w:val="0"/>
          <w:noProof/>
          <w:w w:val="100"/>
          <w:sz w:val="22"/>
          <w:szCs w:val="22"/>
          <w:lang w:eastAsia="en-AU" w:bidi="ar-SA"/>
        </w:rPr>
        <w:tab/>
      </w:r>
      <w:r>
        <w:rPr>
          <w:noProof/>
        </w:rPr>
        <w:t>Effectiveness of prohibited material laws</w:t>
      </w:r>
      <w:r>
        <w:rPr>
          <w:noProof/>
        </w:rPr>
        <w:tab/>
      </w:r>
      <w:r>
        <w:rPr>
          <w:noProof/>
        </w:rPr>
        <w:fldChar w:fldCharType="begin"/>
      </w:r>
      <w:r>
        <w:rPr>
          <w:noProof/>
        </w:rPr>
        <w:instrText xml:space="preserve"> PAGEREF _Toc426646373 \h </w:instrText>
      </w:r>
      <w:r>
        <w:rPr>
          <w:noProof/>
        </w:rPr>
      </w:r>
      <w:r>
        <w:rPr>
          <w:noProof/>
        </w:rPr>
        <w:fldChar w:fldCharType="separate"/>
      </w:r>
      <w:r w:rsidR="00594EA5">
        <w:rPr>
          <w:noProof/>
        </w:rPr>
        <w:t>11</w:t>
      </w:r>
      <w:r>
        <w:rPr>
          <w:noProof/>
        </w:rPr>
        <w:fldChar w:fldCharType="end"/>
      </w:r>
    </w:p>
    <w:p w:rsidR="00024491" w:rsidRDefault="00B6195A" w:rsidP="00454D62">
      <w:r>
        <w:rPr>
          <w:noProof/>
          <w:lang w:eastAsia="en-AU" w:bidi="ar-SA"/>
        </w:rPr>
        <mc:AlternateContent>
          <mc:Choice Requires="wps">
            <w:drawing>
              <wp:inline distT="0" distB="0" distL="0" distR="0" wp14:anchorId="1809BD55" wp14:editId="48B111DD">
                <wp:extent cx="5943600" cy="0"/>
                <wp:effectExtent l="0" t="0" r="19050" b="19050"/>
                <wp:docPr id="1" name="Straight Connector 1" descr="Line" title="Line"/>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 o:spid="_x0000_s1026" alt="Title: Line - Description: Line"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" strokecolor="black [3213]" strokeweight=".5pt">
                <w10:anchorlock/>
              </v:line>
            </w:pict>
          </mc:Fallback>
        </mc:AlternateContent>
      </w:r>
      <w:r w:rsidR="00D75326">
        <w:fldChar w:fldCharType="end"/>
      </w:r>
    </w:p>
    <w:p w:rsidR="009A7675" w:rsidRDefault="009A7675" w:rsidP="009A7675">
      <w:pPr>
        <w:sectPr w:rsidR="009A7675">
          <w:footerReference w:type="default" r:id="rId17"/>
          <w:pgSz w:w="11907" w:h="16840" w:code="9"/>
          <w:pgMar w:top="1134" w:right="1134" w:bottom="1134" w:left="1418" w:header="567" w:footer="567" w:gutter="0"/>
          <w:cols w:space="720"/>
          <w:docGrid w:linePitch="360"/>
        </w:sectPr>
      </w:pPr>
    </w:p>
    <w:p w:rsidR="00024491" w:rsidRDefault="00D75326" w:rsidP="009A7675">
      <w:pPr>
        <w:pStyle w:val="MEChapterheading"/>
      </w:pPr>
      <w:bookmarkStart w:id="6" w:name="_Toc425763229"/>
      <w:bookmarkStart w:id="7" w:name="_Toc426646360"/>
      <w:r>
        <w:lastRenderedPageBreak/>
        <w:t>Executive summary</w:t>
      </w:r>
      <w:bookmarkEnd w:id="6"/>
      <w:bookmarkEnd w:id="7"/>
    </w:p>
    <w:p w:rsidR="00024491" w:rsidRDefault="00D75326" w:rsidP="00677C3B">
      <w:pPr>
        <w:pStyle w:val="MELegal1"/>
      </w:pPr>
      <w:bookmarkStart w:id="8" w:name="_Toc426646361"/>
      <w:r>
        <w:t xml:space="preserve">Review conducted for </w:t>
      </w:r>
      <w:r w:rsidRPr="00677C3B">
        <w:t>the</w:t>
      </w:r>
      <w:r>
        <w:t xml:space="preserve"> purposes of section 114 of the Commonwealth Classification Act</w:t>
      </w:r>
      <w:bookmarkEnd w:id="8"/>
    </w:p>
    <w:p w:rsidR="00024491" w:rsidRDefault="00D75326" w:rsidP="00907457">
      <w:pPr>
        <w:pStyle w:val="MEBasic3"/>
        <w:outlineLvl w:val="9"/>
      </w:pPr>
      <w:r>
        <w:t xml:space="preserve">This is a report of a review undertaken for the purposes of section 114 of the </w:t>
      </w:r>
      <w:r>
        <w:rPr>
          <w:i/>
        </w:rPr>
        <w:t xml:space="preserve">Classification (Publications, Films and Computer Games) Act 1995 </w:t>
      </w:r>
      <w:r>
        <w:t>(</w:t>
      </w:r>
      <w:proofErr w:type="spellStart"/>
      <w:r>
        <w:t>Cth</w:t>
      </w:r>
      <w:proofErr w:type="spellEnd"/>
      <w:r>
        <w:t>) (</w:t>
      </w:r>
      <w:r>
        <w:rPr>
          <w:b/>
        </w:rPr>
        <w:t>Commonwea</w:t>
      </w:r>
      <w:bookmarkStart w:id="9" w:name="_GoBack"/>
      <w:bookmarkEnd w:id="9"/>
      <w:r>
        <w:rPr>
          <w:b/>
        </w:rPr>
        <w:t>lth Classification Act</w:t>
      </w:r>
      <w:r>
        <w:t xml:space="preserve">). </w:t>
      </w:r>
    </w:p>
    <w:p w:rsidR="00024491" w:rsidRDefault="00D75326" w:rsidP="00907457">
      <w:pPr>
        <w:pStyle w:val="MEBasic3"/>
        <w:outlineLvl w:val="9"/>
      </w:pPr>
      <w:r>
        <w:t>Under section 114 the review is required to assess the effectiveness of the measures provided for by Part 10 of the Commonwealth Classification Act.</w:t>
      </w:r>
    </w:p>
    <w:p w:rsidR="00024491" w:rsidRDefault="00D75326" w:rsidP="00907457">
      <w:pPr>
        <w:pStyle w:val="MEBasic3"/>
        <w:outlineLvl w:val="9"/>
      </w:pPr>
      <w:r>
        <w:t>The review that we have undertaken has been conducted as a 'desktop' review.</w:t>
      </w:r>
    </w:p>
    <w:p w:rsidR="00024491" w:rsidRDefault="00D75326" w:rsidP="00907457">
      <w:pPr>
        <w:pStyle w:val="MEBasic3"/>
        <w:outlineLvl w:val="9"/>
      </w:pPr>
      <w:r>
        <w:t>The report describes the offences established under Part 10 in relation to the possession and control of prohibited material in areas that are prescribed under the Commonwealth Classification Act as 'prohibited material areas', and the powers in relation to seizure and forfeiture of prohibited material.</w:t>
      </w:r>
    </w:p>
    <w:p w:rsidR="00024491" w:rsidRDefault="00D75326" w:rsidP="00907457">
      <w:pPr>
        <w:pStyle w:val="MEBasic3"/>
        <w:outlineLvl w:val="9"/>
      </w:pPr>
      <w:r>
        <w:t xml:space="preserve">The report also compares the offences established under Part 10 of the Commonwealth Classification Act with offences under the </w:t>
      </w:r>
      <w:r>
        <w:rPr>
          <w:i/>
        </w:rPr>
        <w:t>Classification of Publications, Films and Computer Games Act</w:t>
      </w:r>
      <w:r>
        <w:t xml:space="preserve"> (NT) (</w:t>
      </w:r>
      <w:r>
        <w:rPr>
          <w:b/>
        </w:rPr>
        <w:t>NT Classification Act</w:t>
      </w:r>
      <w:r>
        <w:t>).  We note that in comparison to the Commonwealth Classification Act, which imposes prohibition on the possession and control of the relevant prohibited materials in the prohibited material areas, the NT Classification Act provides for a scheme of regulation of classified material.</w:t>
      </w:r>
    </w:p>
    <w:p w:rsidR="00024491" w:rsidRDefault="00D75326" w:rsidP="00907457">
      <w:pPr>
        <w:pStyle w:val="MEBasic3"/>
        <w:spacing w:after="840"/>
        <w:ind w:left="1360" w:hanging="680"/>
        <w:outlineLvl w:val="9"/>
      </w:pPr>
      <w:r>
        <w:t>We have concluded that we do not have adequate evidence to determine the effectiveness or otherwise of the measures in Part 10 of the Commonwealth Classification Act, nor to determine whether the scheme for prohibition provided for by the Commonwealth Classification Act is more effective than the scheme for regulation that operates under the NT Classification Act.</w:t>
      </w:r>
    </w:p>
    <w:tbl>
      <w:tblPr>
        <w:tblW w:w="0" w:type="auto"/>
        <w:tblLayout w:type="fixed"/>
        <w:tblLook w:val="0000" w:firstRow="0" w:lastRow="0" w:firstColumn="0" w:lastColumn="0" w:noHBand="0" w:noVBand="0"/>
      </w:tblPr>
      <w:tblGrid>
        <w:gridCol w:w="4503"/>
        <w:gridCol w:w="567"/>
        <w:gridCol w:w="4500"/>
      </w:tblGrid>
      <w:tr w:rsidR="00024491">
        <w:tc>
          <w:tcPr>
            <w:tcW w:w="4503" w:type="dxa"/>
            <w:tcBorders>
              <w:top w:val="single" w:sz="4" w:space="0" w:color="auto"/>
            </w:tcBorders>
          </w:tcPr>
          <w:p w:rsidR="00024491" w:rsidRDefault="00D75326">
            <w:r>
              <w:tab/>
              <w:t>Will Sharpe</w:t>
            </w:r>
          </w:p>
          <w:p w:rsidR="00024491" w:rsidRDefault="00D75326">
            <w:pPr>
              <w:ind w:left="680"/>
            </w:pPr>
            <w:r>
              <w:t>Special Counsel</w:t>
            </w:r>
          </w:p>
        </w:tc>
        <w:tc>
          <w:tcPr>
            <w:tcW w:w="567" w:type="dxa"/>
          </w:tcPr>
          <w:p w:rsidR="00024491" w:rsidRDefault="00024491"/>
        </w:tc>
        <w:tc>
          <w:tcPr>
            <w:tcW w:w="4500" w:type="dxa"/>
            <w:tcBorders>
              <w:top w:val="single" w:sz="4" w:space="0" w:color="auto"/>
            </w:tcBorders>
          </w:tcPr>
          <w:p w:rsidR="00024491" w:rsidRDefault="00D75326">
            <w:r>
              <w:t>Alice McCormick</w:t>
            </w:r>
          </w:p>
          <w:p w:rsidR="00024491" w:rsidRDefault="00D75326">
            <w:r>
              <w:t>Partner</w:t>
            </w:r>
          </w:p>
        </w:tc>
      </w:tr>
    </w:tbl>
    <w:p w:rsidR="00024491" w:rsidRDefault="00D75326" w:rsidP="00454D62">
      <w:pPr>
        <w:spacing w:before="420"/>
      </w:pPr>
      <w:r>
        <w:t>Date: 6 August 2015</w:t>
      </w:r>
    </w:p>
    <w:p w:rsidR="00024491" w:rsidRDefault="00D75326">
      <w:pPr>
        <w:pStyle w:val="MEChapterheading"/>
      </w:pPr>
      <w:r>
        <w:br w:type="page"/>
      </w:r>
      <w:bookmarkStart w:id="10" w:name="_Toc426646362"/>
      <w:r>
        <w:lastRenderedPageBreak/>
        <w:t>Background</w:t>
      </w:r>
      <w:bookmarkEnd w:id="10"/>
    </w:p>
    <w:p w:rsidR="00024491" w:rsidRDefault="00D75326">
      <w:pPr>
        <w:pStyle w:val="MELegal1"/>
      </w:pPr>
      <w:bookmarkStart w:id="11" w:name="_Toc426646363"/>
      <w:r>
        <w:t>Requirement for independent review</w:t>
      </w:r>
      <w:bookmarkEnd w:id="11"/>
    </w:p>
    <w:p w:rsidR="00024491" w:rsidRDefault="00D75326" w:rsidP="00907457">
      <w:pPr>
        <w:pStyle w:val="MELegal3"/>
        <w:outlineLvl w:val="9"/>
      </w:pPr>
      <w:r>
        <w:t>Subsection 114(1) of the Commonwealth Classification Act provides that the Indigenous Affairs Minister must cause an independent review to be undertaken of the first seven years of the operation of Part 10 of the Commonwealth Classification Act.  Pursuant to subsection 114(2), the review must:</w:t>
      </w:r>
    </w:p>
    <w:p w:rsidR="00024491" w:rsidRDefault="00D75326" w:rsidP="00907457">
      <w:pPr>
        <w:pStyle w:val="MELegal4"/>
        <w:outlineLvl w:val="9"/>
      </w:pPr>
      <w:r>
        <w:t>assess the effectiveness of the special measures provided for by Part 10; and</w:t>
      </w:r>
    </w:p>
    <w:p w:rsidR="00024491" w:rsidRDefault="00D75326" w:rsidP="00907457">
      <w:pPr>
        <w:pStyle w:val="MELegal4"/>
        <w:outlineLvl w:val="9"/>
      </w:pPr>
      <w:proofErr w:type="gramStart"/>
      <w:r>
        <w:t>consider</w:t>
      </w:r>
      <w:proofErr w:type="gramEnd"/>
      <w:r>
        <w:t xml:space="preserve"> any other matters specified by the Indigenous Affairs Minister.</w:t>
      </w:r>
    </w:p>
    <w:p w:rsidR="00024491" w:rsidRDefault="00D75326" w:rsidP="00907457">
      <w:pPr>
        <w:pStyle w:val="MELegal3"/>
        <w:outlineLvl w:val="9"/>
      </w:pPr>
      <w:r>
        <w:t>Subsection 114(3) of the Commonwealth Classification Act provides that the review must be completed, and a report be prepared, before the end of eight years after Part 10.</w:t>
      </w:r>
    </w:p>
    <w:p w:rsidR="00024491" w:rsidRDefault="00D75326" w:rsidP="00907457">
      <w:pPr>
        <w:pStyle w:val="MELegal3"/>
        <w:outlineLvl w:val="9"/>
      </w:pPr>
      <w:r>
        <w:t xml:space="preserve">The requirement for an independent review was inserted into the Commonwealth Classification Act by the </w:t>
      </w:r>
      <w:r>
        <w:rPr>
          <w:i/>
        </w:rPr>
        <w:t xml:space="preserve">Stronger Futures in the Northern Territory (Consequential and Transitional Provisions) Act 2012 </w:t>
      </w:r>
      <w:r>
        <w:t>(</w:t>
      </w:r>
      <w:proofErr w:type="spellStart"/>
      <w:r>
        <w:t>Cth</w:t>
      </w:r>
      <w:proofErr w:type="spellEnd"/>
      <w:r>
        <w:t>) (</w:t>
      </w:r>
      <w:r>
        <w:rPr>
          <w:b/>
        </w:rPr>
        <w:t>Stronger Futures Act</w:t>
      </w:r>
      <w:r>
        <w:t xml:space="preserve">). </w:t>
      </w:r>
    </w:p>
    <w:p w:rsidR="00024491" w:rsidRDefault="00D75326" w:rsidP="00907457">
      <w:pPr>
        <w:pStyle w:val="MELegal1"/>
        <w:outlineLvl w:val="9"/>
      </w:pPr>
      <w:bookmarkStart w:id="12" w:name="_Toc426646364"/>
      <w:r>
        <w:t>Terms of reference</w:t>
      </w:r>
      <w:bookmarkEnd w:id="12"/>
      <w:r>
        <w:t xml:space="preserve"> </w:t>
      </w:r>
    </w:p>
    <w:p w:rsidR="00024491" w:rsidRDefault="00D75326" w:rsidP="00907457">
      <w:pPr>
        <w:pStyle w:val="MELegal3"/>
        <w:outlineLvl w:val="9"/>
      </w:pPr>
      <w:r>
        <w:t>The terms of reference for this independent review are as follows:</w:t>
      </w:r>
    </w:p>
    <w:p w:rsidR="00024491" w:rsidRDefault="00D75326" w:rsidP="00907457">
      <w:pPr>
        <w:pStyle w:val="MELegal3"/>
        <w:numPr>
          <w:ilvl w:val="0"/>
          <w:numId w:val="0"/>
        </w:numPr>
        <w:ind w:left="2040"/>
        <w:outlineLvl w:val="9"/>
        <w:rPr>
          <w:i/>
        </w:rPr>
      </w:pPr>
      <w:r>
        <w:rPr>
          <w:i/>
        </w:rPr>
        <w:t xml:space="preserve">Section 114 of the Classification (Publications, Films and Computer Games) Act 1995 (Classification Act) requires that the Commonwealth Minister cause an independent review to be taken of the first seven years of operation of Part 10 of the Classifications Act. </w:t>
      </w:r>
    </w:p>
    <w:p w:rsidR="00024491" w:rsidRDefault="00D75326" w:rsidP="00907457">
      <w:pPr>
        <w:pStyle w:val="MELegal3"/>
        <w:numPr>
          <w:ilvl w:val="0"/>
          <w:numId w:val="0"/>
        </w:numPr>
        <w:ind w:left="2040"/>
        <w:outlineLvl w:val="9"/>
        <w:rPr>
          <w:i/>
        </w:rPr>
      </w:pPr>
      <w:r>
        <w:rPr>
          <w:i/>
        </w:rPr>
        <w:t xml:space="preserve">The review must assess the effectiveness of the special measures provided for by this Part. </w:t>
      </w:r>
    </w:p>
    <w:p w:rsidR="00024491" w:rsidRDefault="00D75326" w:rsidP="00907457">
      <w:pPr>
        <w:pStyle w:val="MELegal3"/>
        <w:numPr>
          <w:ilvl w:val="0"/>
          <w:numId w:val="0"/>
        </w:numPr>
        <w:ind w:left="2040"/>
        <w:outlineLvl w:val="9"/>
        <w:rPr>
          <w:i/>
        </w:rPr>
      </w:pPr>
      <w:r>
        <w:rPr>
          <w:i/>
        </w:rPr>
        <w:t>The review must be completed and a report prepared before 4 September 2015. The Indigenous Affairs Minister must table the report in both Houses within 15 days sitting days after receiving the report.</w:t>
      </w:r>
    </w:p>
    <w:p w:rsidR="00024491" w:rsidRDefault="00D75326" w:rsidP="00907457">
      <w:pPr>
        <w:pStyle w:val="MELegal3"/>
        <w:outlineLvl w:val="9"/>
      </w:pPr>
      <w:r>
        <w:t xml:space="preserve">On 20 July 2015, Minter Ellison was engaged to undertake the independent review. </w:t>
      </w:r>
    </w:p>
    <w:p w:rsidR="00024491" w:rsidRDefault="00D75326">
      <w:pPr>
        <w:pStyle w:val="MELegal1"/>
      </w:pPr>
      <w:bookmarkStart w:id="13" w:name="_Toc426646365"/>
      <w:r>
        <w:t>Materials considered</w:t>
      </w:r>
      <w:bookmarkEnd w:id="13"/>
    </w:p>
    <w:p w:rsidR="00024491" w:rsidRDefault="00D75326" w:rsidP="00907457">
      <w:pPr>
        <w:pStyle w:val="MELegal3"/>
        <w:ind w:left="1360" w:hanging="680"/>
        <w:outlineLvl w:val="9"/>
      </w:pPr>
      <w:r>
        <w:t>Australian Human Rights Commission, Stronger Futures in the Northern Territory Bill 2011 and two related bills (6 February 2012).</w:t>
      </w:r>
    </w:p>
    <w:p w:rsidR="00024491" w:rsidRDefault="00D75326" w:rsidP="00907457">
      <w:pPr>
        <w:pStyle w:val="MELegal3"/>
        <w:ind w:left="1360" w:hanging="680"/>
        <w:outlineLvl w:val="9"/>
      </w:pPr>
      <w:r>
        <w:t xml:space="preserve">Commonwealth of Australia, </w:t>
      </w:r>
      <w:r>
        <w:rPr>
          <w:i/>
        </w:rPr>
        <w:t>Classification (Publications, Films and Computer Games) Act 1995</w:t>
      </w:r>
      <w:r>
        <w:t xml:space="preserve"> (compilation start date 11 March 2015). </w:t>
      </w:r>
    </w:p>
    <w:p w:rsidR="00024491" w:rsidRDefault="00D75326" w:rsidP="00907457">
      <w:pPr>
        <w:pStyle w:val="MELegal3"/>
        <w:ind w:left="1360" w:hanging="680"/>
        <w:outlineLvl w:val="9"/>
      </w:pPr>
      <w:r>
        <w:t>Commonwealth of Australia, Families, Community Services and Indigenous Affairs and Other Legislation Amendment (Northern Territory Emergency Response and Other Measures) Act 2007 (compilation start date 12 January 2011).</w:t>
      </w:r>
    </w:p>
    <w:p w:rsidR="00024491" w:rsidRDefault="00D75326" w:rsidP="00907457">
      <w:pPr>
        <w:pStyle w:val="MELegal3"/>
        <w:ind w:left="1360" w:hanging="680"/>
        <w:outlineLvl w:val="9"/>
      </w:pPr>
      <w:r>
        <w:t xml:space="preserve">Commonwealth of Australia, Families, Community Services and Indigenous Affairs and Other Legislation Amendment (Northern Territory Emergency Response and Other Measures) Bill 2007 – Explanatory Memorandum (circulated by the authority of the Minister for Families, Housing, Community Services and Indigenous Affairs, the Hon Mal </w:t>
      </w:r>
      <w:proofErr w:type="spellStart"/>
      <w:r>
        <w:t>Brough</w:t>
      </w:r>
      <w:proofErr w:type="spellEnd"/>
      <w:r>
        <w:t xml:space="preserve"> MP).</w:t>
      </w:r>
    </w:p>
    <w:p w:rsidR="00024491" w:rsidRDefault="00D75326" w:rsidP="00907457">
      <w:pPr>
        <w:pStyle w:val="MELegal3"/>
        <w:ind w:left="1360" w:hanging="680"/>
        <w:outlineLvl w:val="9"/>
      </w:pPr>
      <w:r>
        <w:lastRenderedPageBreak/>
        <w:t xml:space="preserve">Commonwealth of Australia, </w:t>
      </w:r>
      <w:r>
        <w:rPr>
          <w:i/>
        </w:rPr>
        <w:t xml:space="preserve">National Classification Code </w:t>
      </w:r>
      <w:r>
        <w:t>(compilation start date 1 January 2013).</w:t>
      </w:r>
    </w:p>
    <w:p w:rsidR="00024491" w:rsidRDefault="00D75326" w:rsidP="00907457">
      <w:pPr>
        <w:pStyle w:val="MELegal3"/>
        <w:ind w:left="1360" w:hanging="680"/>
        <w:outlineLvl w:val="9"/>
      </w:pPr>
      <w:r>
        <w:t>Commonwealth of Australia, Stronger Futures in the Northern Territory (Consequential and Transitional Provisions) Act 2012 (compilation start dated 16 July 2012).</w:t>
      </w:r>
    </w:p>
    <w:p w:rsidR="00024491" w:rsidRDefault="00D75326" w:rsidP="00907457">
      <w:pPr>
        <w:pStyle w:val="MELegal3"/>
        <w:ind w:left="1360" w:hanging="680"/>
        <w:outlineLvl w:val="9"/>
      </w:pPr>
      <w:r>
        <w:t>Commonwealth of Australia, Stronger Futures in the Northern Territory (Consequential and Transitional Provisions) Bill 2011 – Replacement Explanatory Memorandum (circulated by the authority of the Minister for Families, Housing, Community Services and Indigenous Affairs, Minister for Disability Reform, the Hon Jenny Macklin MP).</w:t>
      </w:r>
    </w:p>
    <w:p w:rsidR="00024491" w:rsidRDefault="00D75326" w:rsidP="00907457">
      <w:pPr>
        <w:pStyle w:val="MELegal3"/>
        <w:ind w:left="1360" w:hanging="680"/>
        <w:outlineLvl w:val="9"/>
      </w:pPr>
      <w:r>
        <w:t xml:space="preserve">Commonwealth of Australia, Department of Social Services, </w:t>
      </w:r>
      <w:r>
        <w:rPr>
          <w:i/>
        </w:rPr>
        <w:t xml:space="preserve">Stronger Futures in the Northern Territory: Report on Consultations </w:t>
      </w:r>
      <w:r>
        <w:t>(October 2011).</w:t>
      </w:r>
    </w:p>
    <w:p w:rsidR="00024491" w:rsidRDefault="00D75326" w:rsidP="00907457">
      <w:pPr>
        <w:pStyle w:val="MELegal3"/>
        <w:ind w:left="1360" w:hanging="680"/>
        <w:outlineLvl w:val="9"/>
      </w:pPr>
      <w:r>
        <w:t xml:space="preserve">Northern Territory, </w:t>
      </w:r>
      <w:r w:rsidRPr="00907457">
        <w:rPr>
          <w:i/>
        </w:rPr>
        <w:t>Classification of Publications, Films and Computer Games Act</w:t>
      </w:r>
      <w:r>
        <w:t xml:space="preserve"> (compilation as in force at 1 January 2013).</w:t>
      </w:r>
    </w:p>
    <w:p w:rsidR="00024491" w:rsidRDefault="00D75326">
      <w:pPr>
        <w:pStyle w:val="MELegal1"/>
      </w:pPr>
      <w:bookmarkStart w:id="14" w:name="_Toc425763233"/>
      <w:bookmarkStart w:id="15" w:name="_Toc426646366"/>
      <w:r>
        <w:t>Legislation under review</w:t>
      </w:r>
      <w:bookmarkEnd w:id="14"/>
      <w:bookmarkEnd w:id="15"/>
    </w:p>
    <w:p w:rsidR="00024491" w:rsidRDefault="00D75326">
      <w:pPr>
        <w:pStyle w:val="MELegal2"/>
      </w:pPr>
      <w:bookmarkStart w:id="16" w:name="_Toc426646367"/>
      <w:r>
        <w:t>Prohibited material laws</w:t>
      </w:r>
      <w:bookmarkEnd w:id="16"/>
    </w:p>
    <w:p w:rsidR="00024491" w:rsidRDefault="00D75326" w:rsidP="00907457">
      <w:pPr>
        <w:pStyle w:val="MELegal3"/>
        <w:outlineLvl w:val="9"/>
      </w:pPr>
      <w:r>
        <w:t xml:space="preserve">Part 10 of the Commonwealth Classification Act sets out special classification measures for Indigenous communities in the Northern Territory.  Part 10 was inserted into the Commonwealth Classification Act by the </w:t>
      </w:r>
      <w:r>
        <w:rPr>
          <w:i/>
        </w:rPr>
        <w:t xml:space="preserve">Families, Community Services and Indigenous Affairs and Other Legislation Amendment (Northern Territory National Emergency Response and Other Measures) Act 2007 </w:t>
      </w:r>
      <w:r>
        <w:t>(</w:t>
      </w:r>
      <w:proofErr w:type="spellStart"/>
      <w:r>
        <w:t>Cth</w:t>
      </w:r>
      <w:proofErr w:type="spellEnd"/>
      <w:r>
        <w:t>) (</w:t>
      </w:r>
      <w:r>
        <w:rPr>
          <w:b/>
        </w:rPr>
        <w:t>NTNER Other Measures Act</w:t>
      </w:r>
      <w:r>
        <w:t>).</w:t>
      </w:r>
    </w:p>
    <w:p w:rsidR="00024491" w:rsidRDefault="00D75326" w:rsidP="00907457">
      <w:pPr>
        <w:pStyle w:val="MELegal3"/>
        <w:outlineLvl w:val="9"/>
      </w:pPr>
      <w:r>
        <w:t>The Explanatory Memorandum to the NTNER Other Measures Act states that the (then) new Part 10 of the Commonwealth Classification Act contains:</w:t>
      </w:r>
    </w:p>
    <w:p w:rsidR="00024491" w:rsidRDefault="00D75326" w:rsidP="00907457">
      <w:pPr>
        <w:pStyle w:val="MELegal4"/>
        <w:outlineLvl w:val="9"/>
      </w:pPr>
      <w:proofErr w:type="gramStart"/>
      <w:r>
        <w:t>measures</w:t>
      </w:r>
      <w:proofErr w:type="gramEnd"/>
      <w:r>
        <w:t xml:space="preserve"> banning the possession of pornographic material within prescribed areas and prohibiting the supply of pornographic material in prescribed areas.  </w:t>
      </w:r>
    </w:p>
    <w:p w:rsidR="00024491" w:rsidRDefault="00D75326" w:rsidP="00907457">
      <w:pPr>
        <w:pStyle w:val="MELegal4"/>
        <w:outlineLvl w:val="9"/>
      </w:pPr>
      <w:r>
        <w:t>The new Part also gives police all necessary powers in prescribed areas to seize and destroy material which may be prohibited under the new Part 10.</w:t>
      </w:r>
    </w:p>
    <w:p w:rsidR="00024491" w:rsidRDefault="00D75326" w:rsidP="00907457">
      <w:pPr>
        <w:pStyle w:val="MELegal3"/>
        <w:outlineLvl w:val="9"/>
      </w:pPr>
      <w:r>
        <w:t>The intention of these changes is captured in the main object of the special measures set out in Part 10, which is stated to be '</w:t>
      </w:r>
      <w:r>
        <w:rPr>
          <w:i/>
        </w:rPr>
        <w:t>to protect children living in Indigenous communities in the Northern Territory</w:t>
      </w:r>
      <w:r>
        <w:t>' from being exposed to prohibited material: section 98A of the Commonwealth Classification Act.</w:t>
      </w:r>
    </w:p>
    <w:p w:rsidR="00024491" w:rsidRDefault="00D75326">
      <w:pPr>
        <w:pStyle w:val="MELegal2"/>
      </w:pPr>
      <w:bookmarkStart w:id="17" w:name="_Toc426646368"/>
      <w:r>
        <w:t>Prohibited material</w:t>
      </w:r>
      <w:bookmarkEnd w:id="17"/>
    </w:p>
    <w:p w:rsidR="00024491" w:rsidRDefault="00D75326" w:rsidP="00907457">
      <w:pPr>
        <w:pStyle w:val="MELegal3"/>
        <w:outlineLvl w:val="9"/>
      </w:pPr>
      <w:r>
        <w:t xml:space="preserve">Part 10 provides that certain offences attach to the possession, control or supply of prohibited material in a prohibited material area (Division 2), and prohibited material is subject to forfeiture and seizure if found in a prohibited material area (Division 3).  </w:t>
      </w:r>
    </w:p>
    <w:p w:rsidR="00024491" w:rsidRDefault="00D75326" w:rsidP="00907457">
      <w:pPr>
        <w:pStyle w:val="MELegal3"/>
        <w:outlineLvl w:val="9"/>
      </w:pPr>
      <w:r>
        <w:t xml:space="preserve">Prohibited material is defined in Part 10 to mean 'level 1 prohibited material' and 'level 2 prohibited material', with both terms defined in turn.  </w:t>
      </w:r>
    </w:p>
    <w:p w:rsidR="00024491" w:rsidRDefault="00D75326" w:rsidP="00907457">
      <w:pPr>
        <w:pStyle w:val="MELegal3"/>
        <w:outlineLvl w:val="9"/>
      </w:pPr>
      <w:r>
        <w:t>'Level 1 prohibited material'</w:t>
      </w:r>
      <w:r>
        <w:rPr>
          <w:i/>
        </w:rPr>
        <w:t xml:space="preserve"> </w:t>
      </w:r>
      <w:r>
        <w:t>means:</w:t>
      </w:r>
    </w:p>
    <w:p w:rsidR="00024491" w:rsidRDefault="00D75326" w:rsidP="00907457">
      <w:pPr>
        <w:pStyle w:val="MELegal4"/>
        <w:outlineLvl w:val="9"/>
      </w:pPr>
      <w:r>
        <w:t>a publication classified as Category 1 restricted or Category 2 restricted; or</w:t>
      </w:r>
    </w:p>
    <w:p w:rsidR="00024491" w:rsidRDefault="00D75326" w:rsidP="00907457">
      <w:pPr>
        <w:pStyle w:val="MELegal4"/>
        <w:outlineLvl w:val="9"/>
      </w:pPr>
      <w:r>
        <w:t>an unclassified publication that contains material that would be likely to cause it to be classified Category 1 restricted or Category 2 restricted; or</w:t>
      </w:r>
    </w:p>
    <w:p w:rsidR="00024491" w:rsidRDefault="00D75326" w:rsidP="00907457">
      <w:pPr>
        <w:pStyle w:val="MELegal4"/>
        <w:outlineLvl w:val="9"/>
      </w:pPr>
      <w:r>
        <w:t>a film classified as X 18; or</w:t>
      </w:r>
    </w:p>
    <w:p w:rsidR="00024491" w:rsidRDefault="00D75326" w:rsidP="00907457">
      <w:pPr>
        <w:pStyle w:val="MELegal4"/>
        <w:outlineLvl w:val="9"/>
      </w:pPr>
      <w:r>
        <w:t>an unclassified film that contains material that would be likely to cause it to be classified X 18; or</w:t>
      </w:r>
    </w:p>
    <w:p w:rsidR="00024491" w:rsidRDefault="00D75326" w:rsidP="00907457">
      <w:pPr>
        <w:pStyle w:val="MELegal4"/>
        <w:outlineLvl w:val="9"/>
      </w:pPr>
      <w:proofErr w:type="gramStart"/>
      <w:r>
        <w:lastRenderedPageBreak/>
        <w:t>a</w:t>
      </w:r>
      <w:proofErr w:type="gramEnd"/>
      <w:r>
        <w:t xml:space="preserve"> prohibited publication.</w:t>
      </w:r>
    </w:p>
    <w:p w:rsidR="00024491" w:rsidRDefault="00D75326" w:rsidP="00907457">
      <w:pPr>
        <w:pStyle w:val="MELegal3"/>
        <w:outlineLvl w:val="9"/>
      </w:pPr>
      <w:r>
        <w:t xml:space="preserve">'Level 2 prohibited </w:t>
      </w:r>
      <w:proofErr w:type="gramStart"/>
      <w:r>
        <w:t>material</w:t>
      </w:r>
      <w:proofErr w:type="gramEnd"/>
      <w:r>
        <w:t>' means a publication, film or computer game classified Refused Classification (</w:t>
      </w:r>
      <w:r>
        <w:rPr>
          <w:b/>
        </w:rPr>
        <w:t>RC</w:t>
      </w:r>
      <w:r>
        <w:t>) or contains material that would be likely to cause it to be RC.</w:t>
      </w:r>
    </w:p>
    <w:p w:rsidR="00024491" w:rsidRDefault="00D75326" w:rsidP="00907457">
      <w:pPr>
        <w:pStyle w:val="MELegal3"/>
        <w:outlineLvl w:val="9"/>
      </w:pPr>
      <w:r>
        <w:t xml:space="preserve">The </w:t>
      </w:r>
      <w:r>
        <w:rPr>
          <w:i/>
        </w:rPr>
        <w:t xml:space="preserve">National Classification Code 2005 </w:t>
      </w:r>
      <w:r>
        <w:t>defines these classifications as follows:</w:t>
      </w:r>
    </w:p>
    <w:tbl>
      <w:tblPr>
        <w:tblW w:w="0" w:type="auto"/>
        <w:tblInd w:w="108" w:type="dxa"/>
        <w:tblLook w:val="0000" w:firstRow="0" w:lastRow="0" w:firstColumn="0" w:lastColumn="0" w:noHBand="0" w:noVBand="0"/>
      </w:tblPr>
      <w:tblGrid>
        <w:gridCol w:w="1418"/>
        <w:gridCol w:w="8042"/>
      </w:tblGrid>
      <w:tr w:rsidR="00024491">
        <w:trPr>
          <w:tblHeader/>
        </w:trPr>
        <w:tc>
          <w:tcPr>
            <w:tcW w:w="1418" w:type="dxa"/>
            <w:tcBorders>
              <w:bottom w:val="single" w:sz="4" w:space="0" w:color="auto"/>
            </w:tcBorders>
            <w:shd w:val="pct95" w:color="auto" w:fill="FFFFFF"/>
            <w:vAlign w:val="bottom"/>
          </w:tcPr>
          <w:p w:rsidR="00024491" w:rsidRDefault="00D75326">
            <w:pPr>
              <w:keepNext/>
              <w:spacing w:before="40"/>
              <w:rPr>
                <w:rFonts w:cs="Times New Roman"/>
                <w:b/>
                <w:color w:val="FFFFFF"/>
              </w:rPr>
            </w:pPr>
            <w:r>
              <w:rPr>
                <w:rFonts w:cs="Times New Roman"/>
                <w:b/>
                <w:color w:val="FFFFFF"/>
              </w:rPr>
              <w:t>Type</w:t>
            </w:r>
          </w:p>
        </w:tc>
        <w:tc>
          <w:tcPr>
            <w:tcW w:w="8042" w:type="dxa"/>
            <w:tcBorders>
              <w:bottom w:val="single" w:sz="4" w:space="0" w:color="auto"/>
            </w:tcBorders>
            <w:shd w:val="pct95" w:color="auto" w:fill="FFFFFF"/>
            <w:vAlign w:val="bottom"/>
          </w:tcPr>
          <w:p w:rsidR="00024491" w:rsidRDefault="00D75326">
            <w:pPr>
              <w:keepNext/>
              <w:spacing w:before="40"/>
              <w:rPr>
                <w:rFonts w:cs="Times New Roman"/>
                <w:b/>
                <w:color w:val="FFFFFF"/>
              </w:rPr>
            </w:pPr>
            <w:r>
              <w:rPr>
                <w:rFonts w:cs="Times New Roman"/>
                <w:b/>
                <w:color w:val="FFFFFF"/>
              </w:rPr>
              <w:t>Definition of prohibited material</w:t>
            </w:r>
          </w:p>
        </w:tc>
      </w:tr>
      <w:tr w:rsidR="00024491">
        <w:tc>
          <w:tcPr>
            <w:tcW w:w="1418" w:type="dxa"/>
            <w:vMerge w:val="restart"/>
          </w:tcPr>
          <w:p w:rsidR="00024491" w:rsidRDefault="00D75326">
            <w:r>
              <w:rPr>
                <w:lang w:eastAsia="en-AU" w:bidi="ar-SA"/>
              </w:rPr>
              <w:t>Publications</w:t>
            </w:r>
          </w:p>
        </w:tc>
        <w:tc>
          <w:tcPr>
            <w:tcW w:w="8042" w:type="dxa"/>
            <w:tcBorders>
              <w:bottom w:val="single" w:sz="4" w:space="0" w:color="auto"/>
            </w:tcBorders>
          </w:tcPr>
          <w:p w:rsidR="00024491" w:rsidRDefault="00D75326">
            <w:pPr>
              <w:rPr>
                <w:lang w:eastAsia="en-AU" w:bidi="ar-SA"/>
              </w:rPr>
            </w:pPr>
            <w:r>
              <w:rPr>
                <w:b/>
              </w:rPr>
              <w:t>RC:</w:t>
            </w:r>
            <w:r w:rsidR="008273E4">
              <w:t xml:space="preserve"> </w:t>
            </w:r>
            <w:r>
              <w:rPr>
                <w:lang w:eastAsia="en-AU" w:bidi="ar-SA"/>
              </w:rPr>
              <w:t xml:space="preserve">Publications that: </w:t>
            </w:r>
          </w:p>
          <w:p w:rsidR="00024491" w:rsidRDefault="00D75326">
            <w:pPr>
              <w:pStyle w:val="DefinitionL2"/>
              <w:rPr>
                <w:lang w:eastAsia="en-AU" w:bidi="ar-SA"/>
              </w:rPr>
            </w:pPr>
            <w:r>
              <w:rPr>
                <w:lang w:eastAsia="en-AU" w:bidi="ar-SA"/>
              </w:rPr>
              <w:t>describe, depict, express or otherwise deal with matters of sex, drug misuse or addiction, crime, cruelty, violence or revolting or abhorrent phenomena in such a way that they offend against the standards of morality, decency and propriety generally accepted by reasonable adults to the extent that they should not be classified; or</w:t>
            </w:r>
          </w:p>
          <w:p w:rsidR="00024491" w:rsidRDefault="00D75326">
            <w:pPr>
              <w:pStyle w:val="DefinitionL2"/>
              <w:rPr>
                <w:lang w:eastAsia="en-AU" w:bidi="ar-SA"/>
              </w:rPr>
            </w:pPr>
            <w:r>
              <w:rPr>
                <w:lang w:eastAsia="en-AU" w:bidi="ar-SA"/>
              </w:rPr>
              <w:t>describe or depict in a way that is likely to cause offence to a reasonable adult, a person who is, or appears to be, a child under 18 (whether the person is engaged in sexual activity or not); or</w:t>
            </w:r>
          </w:p>
          <w:p w:rsidR="00024491" w:rsidRDefault="00D75326">
            <w:pPr>
              <w:pStyle w:val="DefinitionL2"/>
            </w:pPr>
            <w:proofErr w:type="gramStart"/>
            <w:r>
              <w:rPr>
                <w:lang w:eastAsia="en-AU" w:bidi="ar-SA"/>
              </w:rPr>
              <w:t>promote</w:t>
            </w:r>
            <w:proofErr w:type="gramEnd"/>
            <w:r>
              <w:rPr>
                <w:lang w:eastAsia="en-AU" w:bidi="ar-SA"/>
              </w:rPr>
              <w:t>, incite or instruct in matters of crime or violence.</w:t>
            </w:r>
          </w:p>
        </w:tc>
      </w:tr>
      <w:tr w:rsidR="00024491">
        <w:tc>
          <w:tcPr>
            <w:tcW w:w="1418" w:type="dxa"/>
            <w:vMerge/>
          </w:tcPr>
          <w:p w:rsidR="00024491" w:rsidRDefault="00024491">
            <w:pPr>
              <w:rPr>
                <w:rFonts w:cs="Times New Roman"/>
                <w:b/>
              </w:rPr>
            </w:pPr>
          </w:p>
        </w:tc>
        <w:tc>
          <w:tcPr>
            <w:tcW w:w="8042" w:type="dxa"/>
            <w:tcBorders>
              <w:bottom w:val="single" w:sz="4" w:space="0" w:color="auto"/>
            </w:tcBorders>
          </w:tcPr>
          <w:p w:rsidR="00024491" w:rsidRDefault="00D75326">
            <w:pPr>
              <w:rPr>
                <w:lang w:eastAsia="en-AU" w:bidi="ar-SA"/>
              </w:rPr>
            </w:pPr>
            <w:r>
              <w:rPr>
                <w:b/>
              </w:rPr>
              <w:t>Category 2 restricted:</w:t>
            </w:r>
            <w:r>
              <w:t xml:space="preserve"> </w:t>
            </w:r>
            <w:r>
              <w:rPr>
                <w:lang w:eastAsia="en-AU" w:bidi="ar-SA"/>
              </w:rPr>
              <w:t>Publications (except RC publications) that:</w:t>
            </w:r>
          </w:p>
          <w:p w:rsidR="00024491" w:rsidRDefault="00D75326">
            <w:pPr>
              <w:pStyle w:val="DefinitionL2"/>
              <w:numPr>
                <w:ilvl w:val="1"/>
                <w:numId w:val="23"/>
              </w:numPr>
              <w:rPr>
                <w:lang w:eastAsia="en-AU" w:bidi="ar-SA"/>
              </w:rPr>
            </w:pPr>
            <w:r>
              <w:rPr>
                <w:lang w:eastAsia="en-AU" w:bidi="ar-SA"/>
              </w:rPr>
              <w:t>explicitly depict sexual or sexually related activity between consenting adults in a way that is likely to cause offence to a reasonable adult; or</w:t>
            </w:r>
          </w:p>
          <w:p w:rsidR="00024491" w:rsidRDefault="00D75326">
            <w:pPr>
              <w:pStyle w:val="DefinitionL2"/>
            </w:pPr>
            <w:proofErr w:type="gramStart"/>
            <w:r>
              <w:rPr>
                <w:lang w:eastAsia="en-AU" w:bidi="ar-SA"/>
              </w:rPr>
              <w:t>depict</w:t>
            </w:r>
            <w:proofErr w:type="gramEnd"/>
            <w:r>
              <w:rPr>
                <w:lang w:eastAsia="en-AU" w:bidi="ar-SA"/>
              </w:rPr>
              <w:t>, describe or express revolting or abhorrent phenomena in a way that is likely to cause offence to a reasonable adult and are unsuitable for a minor to see or read.</w:t>
            </w:r>
          </w:p>
        </w:tc>
      </w:tr>
      <w:tr w:rsidR="00024491">
        <w:tc>
          <w:tcPr>
            <w:tcW w:w="1418" w:type="dxa"/>
            <w:vMerge/>
            <w:tcBorders>
              <w:bottom w:val="single" w:sz="4" w:space="0" w:color="auto"/>
            </w:tcBorders>
          </w:tcPr>
          <w:p w:rsidR="00024491" w:rsidRDefault="00024491">
            <w:pPr>
              <w:rPr>
                <w:rFonts w:cs="Times New Roman"/>
                <w:b/>
              </w:rPr>
            </w:pPr>
          </w:p>
        </w:tc>
        <w:tc>
          <w:tcPr>
            <w:tcW w:w="8042" w:type="dxa"/>
            <w:tcBorders>
              <w:bottom w:val="single" w:sz="4" w:space="0" w:color="auto"/>
            </w:tcBorders>
          </w:tcPr>
          <w:p w:rsidR="00024491" w:rsidRDefault="00D75326">
            <w:pPr>
              <w:rPr>
                <w:lang w:eastAsia="en-AU" w:bidi="ar-SA"/>
              </w:rPr>
            </w:pPr>
            <w:r>
              <w:rPr>
                <w:b/>
              </w:rPr>
              <w:t>Category 1 restricted:</w:t>
            </w:r>
            <w:r>
              <w:t xml:space="preserve">  </w:t>
            </w:r>
            <w:r>
              <w:rPr>
                <w:lang w:eastAsia="en-AU" w:bidi="ar-SA"/>
              </w:rPr>
              <w:t>Publications (except RC and Category 2 publications) that:</w:t>
            </w:r>
          </w:p>
          <w:p w:rsidR="00024491" w:rsidRDefault="00D75326">
            <w:pPr>
              <w:pStyle w:val="DefinitionL2"/>
              <w:numPr>
                <w:ilvl w:val="1"/>
                <w:numId w:val="24"/>
              </w:numPr>
              <w:rPr>
                <w:lang w:eastAsia="en-AU" w:bidi="ar-SA"/>
              </w:rPr>
            </w:pPr>
            <w:r>
              <w:rPr>
                <w:lang w:eastAsia="en-AU" w:bidi="ar-SA"/>
              </w:rPr>
              <w:t>explicitly depict nudity, or describe or impliedly depict sexual or sexually related activity between consenting adults, in a way that is likely to cause offence to a reasonable adult; or</w:t>
            </w:r>
          </w:p>
          <w:p w:rsidR="00024491" w:rsidRDefault="00D75326">
            <w:pPr>
              <w:pStyle w:val="DefinitionL2"/>
              <w:rPr>
                <w:lang w:eastAsia="en-AU" w:bidi="ar-SA"/>
              </w:rPr>
            </w:pPr>
            <w:r>
              <w:rPr>
                <w:lang w:eastAsia="en-AU" w:bidi="ar-SA"/>
              </w:rPr>
              <w:t>describe or express in detail violence or sexual activity between consenting adults in a way that is likely to cause offence to a reasonable adult; or</w:t>
            </w:r>
          </w:p>
          <w:p w:rsidR="00024491" w:rsidRDefault="00D75326">
            <w:pPr>
              <w:pStyle w:val="DefinitionL2"/>
              <w:rPr>
                <w:b/>
              </w:rPr>
            </w:pPr>
            <w:proofErr w:type="gramStart"/>
            <w:r>
              <w:rPr>
                <w:lang w:eastAsia="en-AU" w:bidi="ar-SA"/>
              </w:rPr>
              <w:t>are</w:t>
            </w:r>
            <w:proofErr w:type="gramEnd"/>
            <w:r>
              <w:rPr>
                <w:lang w:eastAsia="en-AU" w:bidi="ar-SA"/>
              </w:rPr>
              <w:t xml:space="preserve"> unsuitable for a minor to see or read.</w:t>
            </w:r>
          </w:p>
        </w:tc>
      </w:tr>
      <w:tr w:rsidR="00024491">
        <w:tc>
          <w:tcPr>
            <w:tcW w:w="1418" w:type="dxa"/>
            <w:vMerge w:val="restart"/>
            <w:tcBorders>
              <w:top w:val="single" w:sz="4" w:space="0" w:color="auto"/>
            </w:tcBorders>
          </w:tcPr>
          <w:p w:rsidR="00024491" w:rsidRDefault="00D75326">
            <w:r>
              <w:rPr>
                <w:lang w:eastAsia="en-AU" w:bidi="ar-SA"/>
              </w:rPr>
              <w:t>Films</w:t>
            </w:r>
          </w:p>
        </w:tc>
        <w:tc>
          <w:tcPr>
            <w:tcW w:w="8042" w:type="dxa"/>
            <w:tcBorders>
              <w:top w:val="single" w:sz="4" w:space="0" w:color="auto"/>
            </w:tcBorders>
          </w:tcPr>
          <w:p w:rsidR="00024491" w:rsidRDefault="008273E4">
            <w:pPr>
              <w:rPr>
                <w:lang w:eastAsia="en-AU" w:bidi="ar-SA"/>
              </w:rPr>
            </w:pPr>
            <w:r w:rsidRPr="008273E4">
              <w:rPr>
                <w:b/>
                <w:lang w:eastAsia="en-AU" w:bidi="ar-SA"/>
              </w:rPr>
              <w:t>RC:</w:t>
            </w:r>
            <w:r>
              <w:rPr>
                <w:lang w:eastAsia="en-AU" w:bidi="ar-SA"/>
              </w:rPr>
              <w:t xml:space="preserve"> </w:t>
            </w:r>
            <w:r w:rsidR="00D75326">
              <w:rPr>
                <w:lang w:eastAsia="en-AU" w:bidi="ar-SA"/>
              </w:rPr>
              <w:t>Films that:</w:t>
            </w:r>
          </w:p>
          <w:p w:rsidR="00024491" w:rsidRDefault="00D75326">
            <w:pPr>
              <w:pStyle w:val="DefinitionL2"/>
              <w:numPr>
                <w:ilvl w:val="1"/>
                <w:numId w:val="25"/>
              </w:numPr>
              <w:rPr>
                <w:lang w:eastAsia="en-AU" w:bidi="ar-SA"/>
              </w:rPr>
            </w:pPr>
            <w:r>
              <w:rPr>
                <w:lang w:eastAsia="en-AU" w:bidi="ar-SA"/>
              </w:rPr>
              <w:t>depict, express or otherwise deal with matters of sex, drug misuse or addiction, crime, cruelty, violence or revolting or abhorrent phenomena in such a way that they offend against the standards of morality, decency and propriety generally accepted by reasonable adults to the extent that they should not be classified; or</w:t>
            </w:r>
          </w:p>
          <w:p w:rsidR="00024491" w:rsidRDefault="00D75326">
            <w:pPr>
              <w:pStyle w:val="DefinitionL2"/>
              <w:numPr>
                <w:ilvl w:val="1"/>
                <w:numId w:val="24"/>
              </w:numPr>
              <w:rPr>
                <w:lang w:eastAsia="en-AU" w:bidi="ar-SA"/>
              </w:rPr>
            </w:pPr>
            <w:r>
              <w:rPr>
                <w:lang w:eastAsia="en-AU" w:bidi="ar-SA"/>
              </w:rPr>
              <w:t>describe or depict in a way that is likely to cause offence to a reasonable adult, a person who is, or appears to be, a child under 18 (whether the person is engaged in sexual activity or not); or</w:t>
            </w:r>
          </w:p>
          <w:p w:rsidR="00024491" w:rsidRDefault="00D75326">
            <w:pPr>
              <w:pStyle w:val="DefinitionL2"/>
              <w:numPr>
                <w:ilvl w:val="1"/>
                <w:numId w:val="24"/>
              </w:numPr>
              <w:rPr>
                <w:lang w:eastAsia="en-AU" w:bidi="ar-SA"/>
              </w:rPr>
            </w:pPr>
            <w:proofErr w:type="gramStart"/>
            <w:r>
              <w:rPr>
                <w:lang w:eastAsia="en-AU" w:bidi="ar-SA"/>
              </w:rPr>
              <w:t>promote</w:t>
            </w:r>
            <w:proofErr w:type="gramEnd"/>
            <w:r>
              <w:rPr>
                <w:lang w:eastAsia="en-AU" w:bidi="ar-SA"/>
              </w:rPr>
              <w:t>, incite or instruct in matters of crime or violence.</w:t>
            </w:r>
          </w:p>
        </w:tc>
      </w:tr>
      <w:tr w:rsidR="00024491">
        <w:tc>
          <w:tcPr>
            <w:tcW w:w="1418" w:type="dxa"/>
            <w:vMerge/>
          </w:tcPr>
          <w:p w:rsidR="00024491" w:rsidRDefault="00024491">
            <w:pPr>
              <w:rPr>
                <w:rFonts w:cs="Times New Roman"/>
                <w:b/>
              </w:rPr>
            </w:pPr>
          </w:p>
        </w:tc>
        <w:tc>
          <w:tcPr>
            <w:tcW w:w="8042" w:type="dxa"/>
            <w:tcBorders>
              <w:top w:val="single" w:sz="4" w:space="0" w:color="auto"/>
            </w:tcBorders>
          </w:tcPr>
          <w:p w:rsidR="00024491" w:rsidRDefault="00D75326">
            <w:pPr>
              <w:rPr>
                <w:lang w:eastAsia="en-AU" w:bidi="ar-SA"/>
              </w:rPr>
            </w:pPr>
            <w:r>
              <w:rPr>
                <w:lang w:eastAsia="en-AU" w:bidi="ar-SA"/>
              </w:rPr>
              <w:t>Films (except RC films) that:</w:t>
            </w:r>
          </w:p>
          <w:p w:rsidR="00024491" w:rsidRDefault="00D75326">
            <w:pPr>
              <w:pStyle w:val="DefinitionL2"/>
              <w:numPr>
                <w:ilvl w:val="1"/>
                <w:numId w:val="26"/>
              </w:numPr>
              <w:rPr>
                <w:lang w:eastAsia="en-AU" w:bidi="ar-SA"/>
              </w:rPr>
            </w:pPr>
            <w:r>
              <w:rPr>
                <w:lang w:eastAsia="en-AU" w:bidi="ar-SA"/>
              </w:rPr>
              <w:t xml:space="preserve">contain real depictions of actual sexual activity between consenting </w:t>
            </w:r>
            <w:r>
              <w:rPr>
                <w:lang w:eastAsia="en-AU" w:bidi="ar-SA"/>
              </w:rPr>
              <w:lastRenderedPageBreak/>
              <w:t>adults in which there is no violence, sexual violence, sexualised violence, coercion, sexually assaultive language, or fetishes or depictions which purposefully demean anyone involved in that activity for the enjoyment of viewers, in a way that is likely to cause offence to a reasonable adult; and</w:t>
            </w:r>
          </w:p>
          <w:p w:rsidR="00024491" w:rsidRDefault="00D75326">
            <w:pPr>
              <w:pStyle w:val="DefinitionL2"/>
              <w:numPr>
                <w:ilvl w:val="1"/>
                <w:numId w:val="24"/>
              </w:numPr>
              <w:rPr>
                <w:lang w:eastAsia="en-AU" w:bidi="ar-SA"/>
              </w:rPr>
            </w:pPr>
            <w:proofErr w:type="gramStart"/>
            <w:r>
              <w:rPr>
                <w:lang w:eastAsia="en-AU" w:bidi="ar-SA"/>
              </w:rPr>
              <w:t>are</w:t>
            </w:r>
            <w:proofErr w:type="gramEnd"/>
            <w:r>
              <w:rPr>
                <w:lang w:eastAsia="en-AU" w:bidi="ar-SA"/>
              </w:rPr>
              <w:t xml:space="preserve"> unsuitable for a minor to see.</w:t>
            </w:r>
          </w:p>
        </w:tc>
      </w:tr>
      <w:tr w:rsidR="00024491">
        <w:tc>
          <w:tcPr>
            <w:tcW w:w="1418" w:type="dxa"/>
            <w:tcBorders>
              <w:top w:val="single" w:sz="4" w:space="0" w:color="auto"/>
              <w:bottom w:val="single" w:sz="4" w:space="0" w:color="auto"/>
            </w:tcBorders>
          </w:tcPr>
          <w:p w:rsidR="00024491" w:rsidRDefault="00D75326">
            <w:r>
              <w:rPr>
                <w:lang w:eastAsia="en-AU" w:bidi="ar-SA"/>
              </w:rPr>
              <w:lastRenderedPageBreak/>
              <w:t>Computer</w:t>
            </w:r>
            <w:r>
              <w:t xml:space="preserve"> games</w:t>
            </w:r>
          </w:p>
        </w:tc>
        <w:tc>
          <w:tcPr>
            <w:tcW w:w="8042" w:type="dxa"/>
            <w:tcBorders>
              <w:top w:val="single" w:sz="4" w:space="0" w:color="auto"/>
              <w:bottom w:val="single" w:sz="4" w:space="0" w:color="auto"/>
            </w:tcBorders>
          </w:tcPr>
          <w:p w:rsidR="00024491" w:rsidRDefault="00D75326">
            <w:pPr>
              <w:rPr>
                <w:lang w:eastAsia="en-AU" w:bidi="ar-SA"/>
              </w:rPr>
            </w:pPr>
            <w:r>
              <w:rPr>
                <w:b/>
                <w:lang w:eastAsia="en-AU"/>
              </w:rPr>
              <w:t>RC:</w:t>
            </w:r>
            <w:r w:rsidR="008273E4">
              <w:rPr>
                <w:lang w:eastAsia="en-AU"/>
              </w:rPr>
              <w:t xml:space="preserve"> </w:t>
            </w:r>
            <w:r>
              <w:rPr>
                <w:lang w:eastAsia="en-AU" w:bidi="ar-SA"/>
              </w:rPr>
              <w:t>Computer games that:</w:t>
            </w:r>
          </w:p>
          <w:p w:rsidR="00024491" w:rsidRDefault="00D75326">
            <w:pPr>
              <w:pStyle w:val="DefinitionL2"/>
              <w:numPr>
                <w:ilvl w:val="1"/>
                <w:numId w:val="27"/>
              </w:numPr>
              <w:rPr>
                <w:lang w:eastAsia="en-AU" w:bidi="ar-SA"/>
              </w:rPr>
            </w:pPr>
            <w:r>
              <w:rPr>
                <w:lang w:eastAsia="en-AU" w:bidi="ar-SA"/>
              </w:rPr>
              <w:t>depict, express or otherwise deal with matters of sex, drug misuse or addiction, crime, cruelty, violence or revolting or abhorrent phenomena in such a way that they offend against the standards of morality, decency and propriety generally accepted by reasonable adults to the extent that they should not be classified; or</w:t>
            </w:r>
          </w:p>
          <w:p w:rsidR="00024491" w:rsidRDefault="00D75326">
            <w:pPr>
              <w:pStyle w:val="DefinitionL2"/>
              <w:numPr>
                <w:ilvl w:val="1"/>
                <w:numId w:val="27"/>
              </w:numPr>
              <w:rPr>
                <w:rFonts w:cs="Times New Roman"/>
                <w:lang w:eastAsia="en-AU" w:bidi="ar-SA"/>
              </w:rPr>
            </w:pPr>
            <w:r>
              <w:rPr>
                <w:rFonts w:cs="Times New Roman"/>
                <w:lang w:eastAsia="en-AU" w:bidi="ar-SA"/>
              </w:rPr>
              <w:t xml:space="preserve">describe or </w:t>
            </w:r>
            <w:r>
              <w:rPr>
                <w:lang w:eastAsia="en-AU" w:bidi="ar-SA"/>
              </w:rPr>
              <w:t>depict</w:t>
            </w:r>
            <w:r>
              <w:rPr>
                <w:rFonts w:cs="Times New Roman"/>
                <w:lang w:eastAsia="en-AU" w:bidi="ar-SA"/>
              </w:rPr>
              <w:t xml:space="preserve"> in a way that is likely to cause offence to a reasonable adult, a person who is, or appears to be, a child under 18 (whether the person is engaged in sexual activity or not); or</w:t>
            </w:r>
          </w:p>
          <w:p w:rsidR="00024491" w:rsidRDefault="00D75326">
            <w:pPr>
              <w:pStyle w:val="DefinitionL2"/>
              <w:numPr>
                <w:ilvl w:val="1"/>
                <w:numId w:val="27"/>
              </w:numPr>
              <w:rPr>
                <w:lang w:eastAsia="en-AU"/>
              </w:rPr>
            </w:pPr>
            <w:proofErr w:type="gramStart"/>
            <w:r>
              <w:rPr>
                <w:lang w:eastAsia="en-AU" w:bidi="ar-SA"/>
              </w:rPr>
              <w:t>promote</w:t>
            </w:r>
            <w:proofErr w:type="gramEnd"/>
            <w:r>
              <w:rPr>
                <w:lang w:eastAsia="en-AU" w:bidi="ar-SA"/>
              </w:rPr>
              <w:t>, incite or instruct in matters of crime or violence</w:t>
            </w:r>
            <w:r>
              <w:rPr>
                <w:lang w:eastAsia="en-AU"/>
              </w:rPr>
              <w:t>.</w:t>
            </w:r>
          </w:p>
        </w:tc>
      </w:tr>
    </w:tbl>
    <w:p w:rsidR="00024491" w:rsidRDefault="00D75326" w:rsidP="00C26974">
      <w:pPr>
        <w:pStyle w:val="MELegal2"/>
        <w:spacing w:before="140"/>
      </w:pPr>
      <w:bookmarkStart w:id="18" w:name="_Toc426646369"/>
      <w:r>
        <w:t>Prohibited material area</w:t>
      </w:r>
      <w:bookmarkEnd w:id="18"/>
    </w:p>
    <w:p w:rsidR="00024491" w:rsidRDefault="00D75326" w:rsidP="00907457">
      <w:pPr>
        <w:pStyle w:val="MELegal3"/>
        <w:outlineLvl w:val="9"/>
      </w:pPr>
      <w:r>
        <w:t xml:space="preserve">Prohibited material area is defined in Part 10 to mean an area in the Northern Territory in relation to which a determination under subsection </w:t>
      </w:r>
      <w:proofErr w:type="gramStart"/>
      <w:r>
        <w:t>100A(</w:t>
      </w:r>
      <w:proofErr w:type="gramEnd"/>
      <w:r>
        <w:t xml:space="preserve">1) of the Commonwealth Classification Act is in force. Under that subsection, the Indigenous Affairs Minister may, by legislative instrument, determine that an area in the Northern Territory is a prohibited material area.  </w:t>
      </w:r>
    </w:p>
    <w:p w:rsidR="00024491" w:rsidRDefault="00D75326" w:rsidP="00907457">
      <w:pPr>
        <w:pStyle w:val="MELegal3"/>
        <w:outlineLvl w:val="9"/>
      </w:pPr>
      <w:r>
        <w:t>The Minister may make a determination on his or her own initiative or following a request by, or on behalf of, a person who is ordinarily resident in the area to which the determination relates: subsection 100A(3) of the Commonwealth Classification Act.</w:t>
      </w:r>
    </w:p>
    <w:p w:rsidR="00024491" w:rsidRDefault="00D75326" w:rsidP="00907457">
      <w:pPr>
        <w:pStyle w:val="MELegal3"/>
        <w:outlineLvl w:val="9"/>
      </w:pPr>
      <w:r>
        <w:t xml:space="preserve">Before making a prohibited area determination, the Indigenous Affairs Minister must engage in community consultation: subsection </w:t>
      </w:r>
      <w:proofErr w:type="gramStart"/>
      <w:r>
        <w:t>100A(</w:t>
      </w:r>
      <w:proofErr w:type="gramEnd"/>
      <w:r>
        <w:t>4) of the Commonwealth Classification Act. That community consultation must involve:</w:t>
      </w:r>
    </w:p>
    <w:p w:rsidR="00024491" w:rsidRDefault="00D75326" w:rsidP="00907457">
      <w:pPr>
        <w:pStyle w:val="MELegal4"/>
        <w:outlineLvl w:val="9"/>
      </w:pPr>
      <w:r>
        <w:t>making available information in the area setting out the proposal to make the determination and an explanation, in summary form, of the consequences of making the determination: subsection 100A(4)(a) of the Commonwealth Classification Act;</w:t>
      </w:r>
    </w:p>
    <w:p w:rsidR="00024491" w:rsidRDefault="00D75326" w:rsidP="00907457">
      <w:pPr>
        <w:pStyle w:val="MELegal4"/>
        <w:outlineLvl w:val="9"/>
      </w:pPr>
      <w:r>
        <w:t xml:space="preserve">ensuring that people living in the area have been given a reasonable opportunity to make submissions about the proposal, the consequences of the making of the determination and their circumstances, concerns and views so far as they relate to the proposal: subsection 100A(4)(b) of the Commonwealth Classification Act.  </w:t>
      </w:r>
    </w:p>
    <w:p w:rsidR="00024491" w:rsidRDefault="00D75326" w:rsidP="00907457">
      <w:pPr>
        <w:pStyle w:val="MELegal3"/>
        <w:outlineLvl w:val="9"/>
      </w:pPr>
      <w:r>
        <w:t xml:space="preserve">A failure to comply with the consultation requirements does not affect the validity of a determination: subsection </w:t>
      </w:r>
      <w:proofErr w:type="gramStart"/>
      <w:r>
        <w:t>100A(</w:t>
      </w:r>
      <w:proofErr w:type="gramEnd"/>
      <w:r>
        <w:t>5) of the Commonwealth Classification Act.</w:t>
      </w:r>
    </w:p>
    <w:p w:rsidR="00024491" w:rsidRDefault="00D75326" w:rsidP="00907457">
      <w:pPr>
        <w:pStyle w:val="MELegal3"/>
        <w:outlineLvl w:val="9"/>
      </w:pPr>
      <w:r>
        <w:t>Subsection 100A(6) sets out the following criteria that the Indigenous Affairs Minister must have regard to in making a determination:</w:t>
      </w:r>
    </w:p>
    <w:p w:rsidR="00024491" w:rsidRDefault="00D75326" w:rsidP="00907457">
      <w:pPr>
        <w:pStyle w:val="MELegal4"/>
        <w:outlineLvl w:val="9"/>
      </w:pPr>
      <w:r>
        <w:t>the object of this Part (see section 98A);</w:t>
      </w:r>
    </w:p>
    <w:p w:rsidR="00024491" w:rsidRDefault="00D75326" w:rsidP="00907457">
      <w:pPr>
        <w:pStyle w:val="MELegal4"/>
        <w:outlineLvl w:val="9"/>
      </w:pPr>
      <w:r>
        <w:t>the wellbeing of people living in the area;</w:t>
      </w:r>
    </w:p>
    <w:p w:rsidR="00024491" w:rsidRDefault="00D75326" w:rsidP="00907457">
      <w:pPr>
        <w:pStyle w:val="MELegal4"/>
        <w:outlineLvl w:val="9"/>
      </w:pPr>
      <w:r>
        <w:lastRenderedPageBreak/>
        <w:t>whether there is reason to believe that people living in the area have been the victims of violence or sexual abuse;</w:t>
      </w:r>
    </w:p>
    <w:p w:rsidR="00024491" w:rsidRDefault="00D75326" w:rsidP="00907457">
      <w:pPr>
        <w:pStyle w:val="MELegal4"/>
        <w:outlineLvl w:val="9"/>
      </w:pPr>
      <w:r>
        <w:t>the extent to which people living in the area have expressed their concerns about being at risk of violence or sexual abuse;</w:t>
      </w:r>
    </w:p>
    <w:p w:rsidR="00024491" w:rsidRDefault="00D75326" w:rsidP="00907457">
      <w:pPr>
        <w:pStyle w:val="MELegal4"/>
        <w:outlineLvl w:val="9"/>
      </w:pPr>
      <w:r>
        <w:t>whether there is reason to believe that children living in the area have been exposed to prohibited material;</w:t>
      </w:r>
    </w:p>
    <w:p w:rsidR="00024491" w:rsidRDefault="00D75326" w:rsidP="00907457">
      <w:pPr>
        <w:pStyle w:val="MELegal4"/>
        <w:outlineLvl w:val="9"/>
      </w:pPr>
      <w:r>
        <w:t>the extent to which people living in the area have expressed the view that their wellbeing will be improved if this Part continues to apply in relation to the area;</w:t>
      </w:r>
    </w:p>
    <w:p w:rsidR="00024491" w:rsidRDefault="00D75326" w:rsidP="00907457">
      <w:pPr>
        <w:pStyle w:val="MELegal4"/>
        <w:outlineLvl w:val="9"/>
      </w:pPr>
      <w:r>
        <w:t>any submissions of the kind referred to in paragraph (4)(b);</w:t>
      </w:r>
    </w:p>
    <w:p w:rsidR="00024491" w:rsidRDefault="00D75326" w:rsidP="00907457">
      <w:pPr>
        <w:pStyle w:val="MELegal4"/>
        <w:outlineLvl w:val="9"/>
      </w:pPr>
      <w:r>
        <w:t>the views of relevant law enforcement authorities;</w:t>
      </w:r>
    </w:p>
    <w:p w:rsidR="00024491" w:rsidRDefault="00D75326" w:rsidP="00907457">
      <w:pPr>
        <w:pStyle w:val="MELegal4"/>
        <w:outlineLvl w:val="9"/>
      </w:pPr>
      <w:proofErr w:type="gramStart"/>
      <w:r>
        <w:t>any</w:t>
      </w:r>
      <w:proofErr w:type="gramEnd"/>
      <w:r>
        <w:t xml:space="preserve"> other matter that the Indigenous Affairs Minister considers relevant.</w:t>
      </w:r>
    </w:p>
    <w:p w:rsidR="00024491" w:rsidRDefault="00D75326" w:rsidP="00907457">
      <w:pPr>
        <w:pStyle w:val="MELegal3"/>
        <w:outlineLvl w:val="9"/>
      </w:pPr>
      <w:r>
        <w:t>The Indigenous Affairs Minister has power to revoke or vary a determination or to delegate, by writing, delegate any or all of his or her powers and functions to the Indigenous Affairs Secretary.</w:t>
      </w:r>
    </w:p>
    <w:p w:rsidR="00024491" w:rsidRDefault="00D75326">
      <w:pPr>
        <w:pStyle w:val="MELegal2"/>
      </w:pPr>
      <w:bookmarkStart w:id="19" w:name="_Toc426646370"/>
      <w:r>
        <w:t>Offences</w:t>
      </w:r>
      <w:bookmarkEnd w:id="19"/>
    </w:p>
    <w:p w:rsidR="00024491" w:rsidRDefault="00D75326" w:rsidP="00907457">
      <w:pPr>
        <w:pStyle w:val="MELegal3"/>
        <w:outlineLvl w:val="9"/>
      </w:pPr>
      <w:r>
        <w:t>Division 2 of Part 10 sets out the following offences:</w:t>
      </w:r>
    </w:p>
    <w:p w:rsidR="00024491" w:rsidRDefault="00D75326" w:rsidP="00907457">
      <w:pPr>
        <w:pStyle w:val="MELegal4"/>
        <w:outlineLvl w:val="9"/>
      </w:pPr>
      <w:r>
        <w:t xml:space="preserve">Possession or control of level 1 prohibited material in a prohibited material area: section 101 of the Commonwealth Classification Act.  This offence is punishable by 50 penalty units. </w:t>
      </w:r>
    </w:p>
    <w:p w:rsidR="00024491" w:rsidRDefault="00D75326" w:rsidP="00907457">
      <w:pPr>
        <w:pStyle w:val="MELegal4"/>
        <w:outlineLvl w:val="9"/>
      </w:pPr>
      <w:r>
        <w:t>Possession or control of level 2 prohibited material in a prohibited material area: section 102 of the Commonwealth Classification Act.  This offence is punishable by 100 penalty units.</w:t>
      </w:r>
    </w:p>
    <w:p w:rsidR="00024491" w:rsidRDefault="00D75326" w:rsidP="00907457">
      <w:pPr>
        <w:pStyle w:val="MELegal4"/>
        <w:outlineLvl w:val="9"/>
      </w:pPr>
      <w:r>
        <w:t>Supplying, or taking certain steps to supply, prohibited material to a third person in a prohibited material area: subsection 103(1) of the Commonwealth Classification Act.  This offence is punishable by 100 penalty units.</w:t>
      </w:r>
    </w:p>
    <w:p w:rsidR="00024491" w:rsidRDefault="00D75326" w:rsidP="00907457">
      <w:pPr>
        <w:pStyle w:val="MELegal4"/>
        <w:outlineLvl w:val="9"/>
      </w:pPr>
      <w:r>
        <w:t>Supplying, or taking certain steps to supply, five or more items of prohibited material to a third person in a prohibited material area: subsection 103(2) of the Commonwealth Classification Act.  This offence is punishable by 200 penalty units.</w:t>
      </w:r>
    </w:p>
    <w:p w:rsidR="00024491" w:rsidRDefault="00D75326" w:rsidP="00907457">
      <w:pPr>
        <w:pStyle w:val="MELegal3"/>
        <w:outlineLvl w:val="9"/>
      </w:pPr>
      <w:r>
        <w:t>Section 104 provides that the offences in Division 2 of Part 10 extend to body corporate managers if:</w:t>
      </w:r>
    </w:p>
    <w:p w:rsidR="00024491" w:rsidRDefault="00D75326" w:rsidP="00907457">
      <w:pPr>
        <w:pStyle w:val="MELegal4"/>
        <w:outlineLvl w:val="9"/>
      </w:pPr>
      <w:r>
        <w:t>the body corporate commits an offence against this Part; and</w:t>
      </w:r>
    </w:p>
    <w:p w:rsidR="00024491" w:rsidRDefault="00D75326" w:rsidP="00907457">
      <w:pPr>
        <w:pStyle w:val="MELegal4"/>
        <w:outlineLvl w:val="9"/>
      </w:pPr>
      <w:r>
        <w:t>the manager knew that the offence would be committed; and</w:t>
      </w:r>
    </w:p>
    <w:p w:rsidR="00024491" w:rsidRDefault="00D75326" w:rsidP="00907457">
      <w:pPr>
        <w:pStyle w:val="MELegal4"/>
        <w:outlineLvl w:val="9"/>
      </w:pPr>
      <w:r>
        <w:t>the manager was in a position to influence the conduct of the body corporate in relation to the commission of the offence; and</w:t>
      </w:r>
    </w:p>
    <w:p w:rsidR="00024491" w:rsidRDefault="00D75326" w:rsidP="00907457">
      <w:pPr>
        <w:pStyle w:val="MELegal4"/>
        <w:outlineLvl w:val="9"/>
      </w:pPr>
      <w:proofErr w:type="gramStart"/>
      <w:r>
        <w:t>the</w:t>
      </w:r>
      <w:proofErr w:type="gramEnd"/>
      <w:r>
        <w:t xml:space="preserve"> manager failed to take all reasonable steps to prevent the commission of the offence.</w:t>
      </w:r>
    </w:p>
    <w:p w:rsidR="00024491" w:rsidRDefault="00D75326">
      <w:pPr>
        <w:pStyle w:val="MELegal2"/>
      </w:pPr>
      <w:bookmarkStart w:id="20" w:name="_Toc426646371"/>
      <w:r>
        <w:t>Seizure and forfeiture of prohibited material</w:t>
      </w:r>
      <w:bookmarkEnd w:id="20"/>
    </w:p>
    <w:p w:rsidR="00024491" w:rsidRDefault="00D75326" w:rsidP="00907457">
      <w:pPr>
        <w:pStyle w:val="MELegal3"/>
        <w:ind w:left="1360" w:hanging="680"/>
        <w:outlineLvl w:val="9"/>
      </w:pPr>
      <w:r>
        <w:t>Division 3 of Part 10 provides the police with the power to seize prohibited material.</w:t>
      </w:r>
    </w:p>
    <w:p w:rsidR="00024491" w:rsidRDefault="00D75326" w:rsidP="00907457">
      <w:pPr>
        <w:pStyle w:val="MELegal3"/>
        <w:ind w:left="1360" w:hanging="680"/>
        <w:outlineLvl w:val="9"/>
      </w:pPr>
      <w:r>
        <w:t>Section 106 of the Commonwealth Classification Act provides that a police officer may seize material if they find material that they suspect on reasonable grounds is prohibited material in a prohibited material area.</w:t>
      </w:r>
    </w:p>
    <w:p w:rsidR="00024491" w:rsidRDefault="00D75326" w:rsidP="00907457">
      <w:pPr>
        <w:pStyle w:val="MELegal3"/>
        <w:ind w:left="1360" w:hanging="680"/>
        <w:outlineLvl w:val="9"/>
      </w:pPr>
      <w:r>
        <w:lastRenderedPageBreak/>
        <w:t>Subsection 107(1) of the Commonwealth Classification Act provides that the police officer who is responsible for the seized material must, within seven days, serve a seizure notice on the owner of the material or, if the owner cannot be identified after reasonable inquiries, the person from whom the material was seized.  If the owner of the material cannot be identified after reasonable inquires and it was not seized from a person, or if is not possible to serve the seizure notice on the required person, subsection 107(1) does not apply: subsection 107(2) of the Commonwealth Classification Act.</w:t>
      </w:r>
    </w:p>
    <w:p w:rsidR="00024491" w:rsidRDefault="00D75326" w:rsidP="00907457">
      <w:pPr>
        <w:pStyle w:val="MELegal3"/>
        <w:ind w:left="1360" w:hanging="680"/>
        <w:outlineLvl w:val="9"/>
      </w:pPr>
      <w:r>
        <w:t>A seizure notice issued under subsection 107(1) must state the matters prescribed by subsection 107(3) of the Commonwealth Classification Act.</w:t>
      </w:r>
    </w:p>
    <w:p w:rsidR="00024491" w:rsidRDefault="00D75326" w:rsidP="00907457">
      <w:pPr>
        <w:pStyle w:val="MELegal3"/>
        <w:ind w:left="1360" w:hanging="680"/>
        <w:outlineLvl w:val="9"/>
      </w:pPr>
      <w:r>
        <w:t xml:space="preserve">Seized material can be returned to the owner either on request within 60 days of the seizure notice (section 108 of the Commonwealth Classification Act) or on application made to a magistrate within 60 days after a refusal to return the prohibited material (section 109 of the Commonwealth Classification Act).  Under section 108 of the Commonwealth Classification Act, the responsible officer must only return the material if satisfied, on reasonable grounds, that the material is not prohibited material.  Under section 109 of the Commonwealth Classification Act, a magistrate must only return the material if satisfied, on reasonable grounds, that the material is not prohibited material.  </w:t>
      </w:r>
    </w:p>
    <w:p w:rsidR="00024491" w:rsidRDefault="00D75326" w:rsidP="00907457">
      <w:pPr>
        <w:pStyle w:val="MELegal3"/>
        <w:ind w:left="1360" w:hanging="680"/>
        <w:outlineLvl w:val="9"/>
      </w:pPr>
      <w:r>
        <w:t>Seized material that is not returned to its owner under sections 108 or 109 of the Commonwealth Classification Act is forfeited to the Commonwealth and must be destroyed, disposed of or otherwise dealt with as the Minister directs.</w:t>
      </w:r>
    </w:p>
    <w:p w:rsidR="00024491" w:rsidRDefault="00D75326">
      <w:pPr>
        <w:pStyle w:val="MEChapterheading"/>
      </w:pPr>
      <w:r>
        <w:br w:type="page"/>
      </w:r>
      <w:bookmarkStart w:id="21" w:name="_Toc426646372"/>
      <w:bookmarkStart w:id="22" w:name="_Toc425763234"/>
      <w:r>
        <w:lastRenderedPageBreak/>
        <w:t>Review</w:t>
      </w:r>
      <w:bookmarkEnd w:id="21"/>
      <w:r>
        <w:t xml:space="preserve"> </w:t>
      </w:r>
      <w:bookmarkEnd w:id="22"/>
    </w:p>
    <w:p w:rsidR="00024491" w:rsidRDefault="00D75326">
      <w:pPr>
        <w:pStyle w:val="MELegal1"/>
      </w:pPr>
      <w:bookmarkStart w:id="23" w:name="_Toc426646373"/>
      <w:r>
        <w:t>Effectiveness of prohibited material laws</w:t>
      </w:r>
      <w:bookmarkEnd w:id="23"/>
    </w:p>
    <w:p w:rsidR="00024491" w:rsidRDefault="00D75326" w:rsidP="00907457">
      <w:pPr>
        <w:pStyle w:val="MELegal3"/>
        <w:outlineLvl w:val="9"/>
      </w:pPr>
      <w:r>
        <w:t>Under subsection 114(2) of the Commonwealth Classification Act, the review of Part 10 of the Commonwealth Classification Act is required to '</w:t>
      </w:r>
      <w:r>
        <w:rPr>
          <w:i/>
        </w:rPr>
        <w:t>assess the effectiveness of the special measures provided for by this Part'.</w:t>
      </w:r>
    </w:p>
    <w:p w:rsidR="00024491" w:rsidRDefault="00D75326" w:rsidP="00907457">
      <w:pPr>
        <w:pStyle w:val="MELegal3"/>
        <w:outlineLvl w:val="9"/>
      </w:pPr>
      <w:r>
        <w:t>There is limited publicly available information regarding the effectiveness of the prohibited material laws.</w:t>
      </w:r>
    </w:p>
    <w:p w:rsidR="00024491" w:rsidRDefault="00D75326" w:rsidP="00907457">
      <w:pPr>
        <w:pStyle w:val="MELegal3"/>
        <w:outlineLvl w:val="9"/>
      </w:pPr>
      <w:r>
        <w:t>The Replacement Explanatory Memorandum to the Stronger Futures Act, which inserted the requirement for an independent review into the Commonwealth Classification Act, states that:</w:t>
      </w:r>
    </w:p>
    <w:p w:rsidR="00024491" w:rsidRDefault="00D75326" w:rsidP="00907457">
      <w:pPr>
        <w:ind w:left="2040"/>
        <w:rPr>
          <w:i/>
        </w:rPr>
      </w:pPr>
      <w:r>
        <w:rPr>
          <w:i/>
        </w:rPr>
        <w:t>The prohibited material measure was discussed during the 2011 Stronger Futures in the Northern Territory consultations.  Communities expressed the view that the restrictions should continue.</w:t>
      </w:r>
      <w:r>
        <w:rPr>
          <w:rStyle w:val="FootnoteReference"/>
          <w:i/>
        </w:rPr>
        <w:footnoteReference w:id="1"/>
      </w:r>
    </w:p>
    <w:p w:rsidR="00024491" w:rsidRDefault="00D75326" w:rsidP="00907457">
      <w:pPr>
        <w:pStyle w:val="MELegal3"/>
        <w:outlineLvl w:val="9"/>
      </w:pPr>
      <w:r>
        <w:t xml:space="preserve">That comment appears to be based on the report prepared by the Department of Social Services, titled the </w:t>
      </w:r>
      <w:r>
        <w:rPr>
          <w:i/>
        </w:rPr>
        <w:t>Stronger Futures in the Northern Territory Report on Consultations</w:t>
      </w:r>
      <w:r>
        <w:t>.  That report states, in relation to the prohibited material measures, that:</w:t>
      </w:r>
    </w:p>
    <w:p w:rsidR="00024491" w:rsidRDefault="00D75326" w:rsidP="00907457">
      <w:pPr>
        <w:ind w:left="2040"/>
        <w:rPr>
          <w:i/>
        </w:rPr>
      </w:pPr>
      <w:r>
        <w:rPr>
          <w:i/>
        </w:rPr>
        <w:t>Where there was discussion about the continuation of the current special measures, a majority of comments expressed the view that pornography was not wanted in their community and that the current restrictions should continue. Many respondents who commented indicated that pornography was not an issue in their communities. This view was tempered by the acknowledgement that pornographic material is readily accessible via mobile phones and this was seen as difficult to control.</w:t>
      </w:r>
      <w:r>
        <w:rPr>
          <w:rStyle w:val="FootnoteReference"/>
          <w:rFonts w:ascii="Minion Pro" w:hAnsi="Minion Pro" w:cs="Arial"/>
          <w:i/>
        </w:rPr>
        <w:footnoteReference w:id="2"/>
      </w:r>
    </w:p>
    <w:p w:rsidR="00024491" w:rsidRDefault="00D75326" w:rsidP="00907457">
      <w:pPr>
        <w:pStyle w:val="MELegal3"/>
        <w:outlineLvl w:val="9"/>
      </w:pPr>
      <w:r>
        <w:t xml:space="preserve">The Australian Human Rights Commission report on </w:t>
      </w:r>
      <w:r>
        <w:rPr>
          <w:i/>
        </w:rPr>
        <w:t>Stronger Futures in the Northern Territory Bill 2011 and two related Bills</w:t>
      </w:r>
      <w:r>
        <w:t>, dated 6 February 2012, relevantly states that:</w:t>
      </w:r>
    </w:p>
    <w:p w:rsidR="00024491" w:rsidRDefault="00D75326" w:rsidP="00907457">
      <w:pPr>
        <w:ind w:left="2040"/>
        <w:rPr>
          <w:i/>
        </w:rPr>
      </w:pPr>
      <w:r>
        <w:rPr>
          <w:i/>
        </w:rPr>
        <w:t>It is difficult to draw firm conclusions about the effectiveness of the prohibited material measures without data from comparable communities without the restrictions.  However, it would appear that the number of recorded offences indicates that there is either a low level of illegal use and/or distribution of pornography, or police are limited in the type of incidents they can deal with.</w:t>
      </w:r>
    </w:p>
    <w:p w:rsidR="00024491" w:rsidRDefault="00D75326" w:rsidP="00907457">
      <w:pPr>
        <w:ind w:left="2040"/>
        <w:rPr>
          <w:i/>
        </w:rPr>
      </w:pPr>
      <w:r>
        <w:rPr>
          <w:i/>
        </w:rPr>
        <w:t>...</w:t>
      </w:r>
    </w:p>
    <w:p w:rsidR="00024491" w:rsidRDefault="00D75326" w:rsidP="00907457">
      <w:pPr>
        <w:ind w:left="2040"/>
        <w:rPr>
          <w:i/>
        </w:rPr>
      </w:pPr>
      <w:r>
        <w:rPr>
          <w:i/>
        </w:rPr>
        <w:t xml:space="preserve">The impact of the specific pornography prohibitions has been marginal and has attached an unwarranted and damaging stigma to communities. This has the effect of reinforcing negative stereotypes and ultimately undermining the good intentions of the measures. The carryover of previous prescribed areas means that the change to a more consultative process will have no effect in these communities. The communities will have to take public steps to exempt themselves from </w:t>
      </w:r>
      <w:r>
        <w:rPr>
          <w:i/>
        </w:rPr>
        <w:lastRenderedPageBreak/>
        <w:t>pornographic restrictions, which will compound the stigma associated with pornography bans.</w:t>
      </w:r>
      <w:r>
        <w:rPr>
          <w:rStyle w:val="FootnoteReference"/>
          <w:rFonts w:ascii="Minion Pro" w:hAnsi="Minion Pro" w:cs="Arial"/>
          <w:i/>
        </w:rPr>
        <w:footnoteReference w:id="3"/>
      </w:r>
    </w:p>
    <w:p w:rsidR="00024491" w:rsidRDefault="00D75326" w:rsidP="00907457">
      <w:pPr>
        <w:pStyle w:val="MELegal3"/>
        <w:outlineLvl w:val="9"/>
      </w:pPr>
      <w:r>
        <w:t xml:space="preserve">Whereas the Commonwealth Classification Act provides for the classification of materials, enforcement of classification requirements generally occurs under State and Territory legislation. The Northern Territory has enacted the </w:t>
      </w:r>
      <w:r>
        <w:rPr>
          <w:i/>
        </w:rPr>
        <w:t xml:space="preserve">Classification of Publications, Films and Computer Games Act </w:t>
      </w:r>
      <w:r>
        <w:t>(</w:t>
      </w:r>
      <w:r>
        <w:rPr>
          <w:b/>
        </w:rPr>
        <w:t>NT Classification Act</w:t>
      </w:r>
      <w:r>
        <w:t xml:space="preserve">). </w:t>
      </w:r>
    </w:p>
    <w:p w:rsidR="00024491" w:rsidRDefault="00D75326" w:rsidP="00907457">
      <w:pPr>
        <w:pStyle w:val="MELegal3"/>
        <w:outlineLvl w:val="9"/>
      </w:pPr>
      <w:r>
        <w:t>The offences under the NT Classification Act are extensive and include offences in relation to materials to which the offences under Part 10 the Commonwealth Classification Act relate. The offences under the NT Classification Act include:</w:t>
      </w:r>
    </w:p>
    <w:p w:rsidR="00024491" w:rsidRDefault="00D75326" w:rsidP="00907457">
      <w:pPr>
        <w:pStyle w:val="MEBasic4"/>
        <w:outlineLvl w:val="9"/>
      </w:pPr>
      <w:r>
        <w:t>in relation to films:</w:t>
      </w:r>
    </w:p>
    <w:p w:rsidR="00024491" w:rsidRDefault="00D75326" w:rsidP="00907457">
      <w:pPr>
        <w:numPr>
          <w:ilvl w:val="0"/>
          <w:numId w:val="18"/>
        </w:numPr>
        <w:tabs>
          <w:tab w:val="clear" w:pos="680"/>
          <w:tab w:val="num" w:pos="2720"/>
        </w:tabs>
        <w:ind w:left="2720"/>
      </w:pPr>
      <w:r>
        <w:t>a person must not exhibit an unclassified film in a public place (subsection 35(1));</w:t>
      </w:r>
    </w:p>
    <w:p w:rsidR="00024491" w:rsidRDefault="00D75326" w:rsidP="00907457">
      <w:pPr>
        <w:numPr>
          <w:ilvl w:val="0"/>
          <w:numId w:val="18"/>
        </w:numPr>
        <w:tabs>
          <w:tab w:val="clear" w:pos="680"/>
          <w:tab w:val="num" w:pos="2720"/>
        </w:tabs>
        <w:ind w:left="2720"/>
      </w:pPr>
      <w:r>
        <w:t>a person must not exhibit a film classified RC in a public place or a film that is classified X 18+ in a public place that is not a restricted publications area (section 37);</w:t>
      </w:r>
    </w:p>
    <w:p w:rsidR="00024491" w:rsidRDefault="00D75326" w:rsidP="00907457">
      <w:pPr>
        <w:numPr>
          <w:ilvl w:val="0"/>
          <w:numId w:val="18"/>
        </w:numPr>
        <w:tabs>
          <w:tab w:val="clear" w:pos="680"/>
          <w:tab w:val="num" w:pos="2720"/>
        </w:tabs>
        <w:ind w:left="2720"/>
      </w:pPr>
      <w:r>
        <w:t>a parent or guardian of a child must not permit the child to attend the exhibition of a film in a public place if the film is classified RC, X 18+ or R 18+, or is unclassified but would, if classified, be classified RC, XC 18+ or R 18+ (section 40);</w:t>
      </w:r>
    </w:p>
    <w:p w:rsidR="00024491" w:rsidRDefault="00D75326" w:rsidP="00907457">
      <w:pPr>
        <w:numPr>
          <w:ilvl w:val="0"/>
          <w:numId w:val="18"/>
        </w:numPr>
        <w:tabs>
          <w:tab w:val="clear" w:pos="680"/>
          <w:tab w:val="num" w:pos="2720"/>
        </w:tabs>
        <w:ind w:left="2720"/>
      </w:pPr>
      <w:r>
        <w:t>a person must not exhibit a film in a private place if the film is classified RC, X 18+ or R 18+, or is unclassified but would, if classified, be classified RC, XC 18+ or R 18+, and a child is present during any part of the exhibition (section 42);</w:t>
      </w:r>
    </w:p>
    <w:p w:rsidR="00024491" w:rsidRDefault="00D75326" w:rsidP="00907457">
      <w:pPr>
        <w:numPr>
          <w:ilvl w:val="0"/>
          <w:numId w:val="18"/>
        </w:numPr>
        <w:tabs>
          <w:tab w:val="clear" w:pos="680"/>
          <w:tab w:val="num" w:pos="2720"/>
        </w:tabs>
        <w:ind w:left="2720"/>
      </w:pPr>
      <w:r>
        <w:t>a person must not exhibit a film in a public place if the film is classified R 18+ and a child is present during any part of the exhibition (section 43);</w:t>
      </w:r>
    </w:p>
    <w:p w:rsidR="00024491" w:rsidRDefault="00D75326" w:rsidP="00907457">
      <w:pPr>
        <w:numPr>
          <w:ilvl w:val="0"/>
          <w:numId w:val="18"/>
        </w:numPr>
        <w:tabs>
          <w:tab w:val="clear" w:pos="680"/>
          <w:tab w:val="num" w:pos="2720"/>
        </w:tabs>
        <w:ind w:left="2720"/>
      </w:pPr>
      <w:r>
        <w:t>a person must not exhibit a film in a public place if the film is classified MA 15+, a child under the age of 15 years is present during any part of the exhibition, and the child is not accompanied by a parent or guardian of the child (section 44);</w:t>
      </w:r>
    </w:p>
    <w:p w:rsidR="00024491" w:rsidRDefault="00D75326" w:rsidP="00907457">
      <w:pPr>
        <w:pStyle w:val="MEBasic4"/>
        <w:outlineLvl w:val="9"/>
      </w:pPr>
      <w:r>
        <w:t>in relation to the sale of films:</w:t>
      </w:r>
    </w:p>
    <w:p w:rsidR="00024491" w:rsidRDefault="00D75326" w:rsidP="00907457">
      <w:pPr>
        <w:numPr>
          <w:ilvl w:val="0"/>
          <w:numId w:val="18"/>
        </w:numPr>
        <w:tabs>
          <w:tab w:val="clear" w:pos="680"/>
          <w:tab w:val="num" w:pos="2720"/>
        </w:tabs>
        <w:ind w:left="2720"/>
      </w:pPr>
      <w:r>
        <w:t>a person must not sell an unclassified film (section 45);</w:t>
      </w:r>
    </w:p>
    <w:p w:rsidR="00024491" w:rsidRDefault="00D75326" w:rsidP="00907457">
      <w:pPr>
        <w:numPr>
          <w:ilvl w:val="0"/>
          <w:numId w:val="18"/>
        </w:numPr>
        <w:tabs>
          <w:tab w:val="clear" w:pos="680"/>
          <w:tab w:val="num" w:pos="2720"/>
        </w:tabs>
        <w:ind w:left="2720"/>
      </w:pPr>
      <w:r>
        <w:t>a person must not possess a film classified RC, or an unclassified film, at premises where classified films are sold – and an occupier of premises commits an offence if classified films are sold at the premises and another person possesses a film classified RC or an unclassified film at the premises (section 48);</w:t>
      </w:r>
    </w:p>
    <w:p w:rsidR="00024491" w:rsidRDefault="00D75326" w:rsidP="00907457">
      <w:pPr>
        <w:numPr>
          <w:ilvl w:val="0"/>
          <w:numId w:val="18"/>
        </w:numPr>
        <w:tabs>
          <w:tab w:val="clear" w:pos="680"/>
          <w:tab w:val="num" w:pos="2720"/>
        </w:tabs>
        <w:ind w:left="2720"/>
      </w:pPr>
      <w:r>
        <w:t>a person must not display a film classified X 18+ for sale in a place that is not a restricted publications area, a person must sell a film classified X 18+ to another person who has not made a direct request for the film, and a person must not sell a film classified X 18+ that is not contained in a package made of opaque material (section 49);</w:t>
      </w:r>
    </w:p>
    <w:p w:rsidR="00024491" w:rsidRDefault="00D75326" w:rsidP="00907457">
      <w:pPr>
        <w:numPr>
          <w:ilvl w:val="0"/>
          <w:numId w:val="18"/>
        </w:numPr>
        <w:tabs>
          <w:tab w:val="clear" w:pos="680"/>
          <w:tab w:val="num" w:pos="2720"/>
        </w:tabs>
        <w:ind w:left="2720"/>
      </w:pPr>
      <w:r>
        <w:lastRenderedPageBreak/>
        <w:t>a person must not sell or deliver a film to a child if the film is classified RC, X 18+ or R 18+, or is unclassified but would, if classified, be classified RC, XC 18+ or R 18+, or sell or deliver a film classified MA 15+, or is unclassified but if classified would be classified MA 15+, to a child under 15 years of age (section 50);</w:t>
      </w:r>
    </w:p>
    <w:p w:rsidR="00024491" w:rsidRDefault="00D75326" w:rsidP="00907457">
      <w:pPr>
        <w:pStyle w:val="MEBasic4"/>
        <w:keepNext/>
        <w:outlineLvl w:val="9"/>
      </w:pPr>
      <w:r>
        <w:t>additionally in relation to films:</w:t>
      </w:r>
    </w:p>
    <w:p w:rsidR="00024491" w:rsidRDefault="00D75326" w:rsidP="00907457">
      <w:pPr>
        <w:numPr>
          <w:ilvl w:val="0"/>
          <w:numId w:val="18"/>
        </w:numPr>
        <w:tabs>
          <w:tab w:val="clear" w:pos="680"/>
          <w:tab w:val="num" w:pos="2720"/>
        </w:tabs>
        <w:ind w:left="2720"/>
      </w:pPr>
      <w:r>
        <w:t>a person must not leave a film in a public place or, without the occupier's permission, in a private place, if the film is classified RC, X 18+, R 18+ or MA 15+, or unclassified but if classified would have those classifications (section 52);</w:t>
      </w:r>
    </w:p>
    <w:p w:rsidR="00024491" w:rsidRDefault="00D75326" w:rsidP="00907457">
      <w:pPr>
        <w:numPr>
          <w:ilvl w:val="0"/>
          <w:numId w:val="18"/>
        </w:numPr>
        <w:tabs>
          <w:tab w:val="clear" w:pos="680"/>
          <w:tab w:val="num" w:pos="2720"/>
        </w:tabs>
        <w:ind w:left="2720"/>
      </w:pPr>
      <w:r>
        <w:t>a person must not possess a film with the intention of publishing the film if the film is classified RC or X 18+, or unclassified but would if classified be classified RC or X 18+ (section 53);</w:t>
      </w:r>
    </w:p>
    <w:p w:rsidR="00024491" w:rsidRDefault="00D75326" w:rsidP="00907457">
      <w:pPr>
        <w:pStyle w:val="MEBasic4"/>
        <w:outlineLvl w:val="9"/>
      </w:pPr>
      <w:r>
        <w:t>in relation to publications:</w:t>
      </w:r>
    </w:p>
    <w:p w:rsidR="00024491" w:rsidRDefault="00D75326" w:rsidP="00907457">
      <w:pPr>
        <w:numPr>
          <w:ilvl w:val="0"/>
          <w:numId w:val="18"/>
        </w:numPr>
        <w:tabs>
          <w:tab w:val="clear" w:pos="680"/>
          <w:tab w:val="num" w:pos="2720"/>
        </w:tabs>
        <w:ind w:left="2720"/>
      </w:pPr>
      <w:r>
        <w:t>a person must not sell or deliver a 'submittable publication' or a publication classified RC (section 54);</w:t>
      </w:r>
    </w:p>
    <w:p w:rsidR="00024491" w:rsidRDefault="00D75326" w:rsidP="00907457">
      <w:pPr>
        <w:numPr>
          <w:ilvl w:val="0"/>
          <w:numId w:val="18"/>
        </w:numPr>
        <w:tabs>
          <w:tab w:val="clear" w:pos="680"/>
          <w:tab w:val="num" w:pos="2720"/>
        </w:tabs>
        <w:ind w:left="2720"/>
      </w:pPr>
      <w:r>
        <w:t>a person must not sell or deliver a publication classified Category 1 restricted unless the publication is contained in a sealed package made of plain opaque material and both the publication and the package bear the determined markings relevant to the publication's classification (section 55);</w:t>
      </w:r>
    </w:p>
    <w:p w:rsidR="00024491" w:rsidRDefault="00D75326" w:rsidP="00907457">
      <w:pPr>
        <w:numPr>
          <w:ilvl w:val="0"/>
          <w:numId w:val="18"/>
        </w:numPr>
        <w:tabs>
          <w:tab w:val="clear" w:pos="680"/>
          <w:tab w:val="num" w:pos="2720"/>
        </w:tabs>
        <w:ind w:left="2720"/>
      </w:pPr>
      <w:r>
        <w:t>a person must not sell or deliver a publication classified Category 2 restricted in a place that is not a restricted publications area, or deliver a publication classified Category 2 restricted to another person who has not made a direct request for the publication (section 56);</w:t>
      </w:r>
    </w:p>
    <w:p w:rsidR="00024491" w:rsidRDefault="00D75326" w:rsidP="00907457">
      <w:pPr>
        <w:numPr>
          <w:ilvl w:val="0"/>
          <w:numId w:val="18"/>
        </w:numPr>
        <w:tabs>
          <w:tab w:val="clear" w:pos="680"/>
          <w:tab w:val="num" w:pos="2720"/>
        </w:tabs>
        <w:ind w:left="2720"/>
      </w:pPr>
      <w:r>
        <w:t>a person must not sell or deliver a publication classified Category 1 restricted or Category 2 restricted to a child (section 57);</w:t>
      </w:r>
    </w:p>
    <w:p w:rsidR="00024491" w:rsidRDefault="00D75326" w:rsidP="00907457">
      <w:pPr>
        <w:numPr>
          <w:ilvl w:val="0"/>
          <w:numId w:val="18"/>
        </w:numPr>
        <w:tabs>
          <w:tab w:val="clear" w:pos="680"/>
          <w:tab w:val="num" w:pos="2720"/>
        </w:tabs>
        <w:ind w:left="2720"/>
      </w:pPr>
      <w:r>
        <w:t>a person must not leave a 'submittable publication' or a publication classified Category 1 restricted, Category 2 restricted or RC in a public place or in a private place without the occupier's permission, or display a publication so that it can be seen from a public place (section 61);</w:t>
      </w:r>
    </w:p>
    <w:p w:rsidR="00024491" w:rsidRDefault="00D75326" w:rsidP="00907457">
      <w:pPr>
        <w:numPr>
          <w:ilvl w:val="0"/>
          <w:numId w:val="18"/>
        </w:numPr>
        <w:tabs>
          <w:tab w:val="clear" w:pos="680"/>
          <w:tab w:val="num" w:pos="2720"/>
        </w:tabs>
        <w:ind w:left="2720"/>
      </w:pPr>
      <w:proofErr w:type="gramStart"/>
      <w:r>
        <w:t>a</w:t>
      </w:r>
      <w:proofErr w:type="gramEnd"/>
      <w:r>
        <w:t xml:space="preserve"> person must not possess or copy a publication with the intention of selling the publication if the publication is a submittable publication or classified RC (section 62).</w:t>
      </w:r>
    </w:p>
    <w:p w:rsidR="00024491" w:rsidRDefault="00D75326" w:rsidP="00907457">
      <w:pPr>
        <w:pStyle w:val="MELegal3"/>
        <w:outlineLvl w:val="9"/>
      </w:pPr>
      <w:r>
        <w:t xml:space="preserve">The definition of 'submittable publication' in the NT Classification Act refers to the definition in the Commonwealth Classification Act or a publication called in by the National Director under section 90 of the NT Classification Act.  The Commonwealth Classification defines 'submittable publication' as an unclassified publication that contains depictions or descriptions that are likely to cause the publication to be classified as RC, or are likely to cause offence to a reasonable adult or are unsuitable for a minor to see or read, having regard to section 9A (material classified as RC because it advocates terrorist acts) or the </w:t>
      </w:r>
      <w:r>
        <w:rPr>
          <w:i/>
        </w:rPr>
        <w:t>National Classification Code</w:t>
      </w:r>
      <w:r>
        <w:t>.</w:t>
      </w:r>
    </w:p>
    <w:p w:rsidR="00024491" w:rsidRDefault="00D75326" w:rsidP="00907457">
      <w:pPr>
        <w:pStyle w:val="MELegal3"/>
        <w:outlineLvl w:val="9"/>
      </w:pPr>
      <w:r>
        <w:t xml:space="preserve">The distinction that we draw from a comparison between these offence provisions and the offence provisions at Part 10 of the Commonwealth Classification Act is that the NT Classification Act seeks to regulate the availability of the relevant classified material, </w:t>
      </w:r>
      <w:r>
        <w:lastRenderedPageBreak/>
        <w:t xml:space="preserve">whereas the Commonwealth Classification Act simply places a prohibition upon the possession and supply of the relevant material. </w:t>
      </w:r>
    </w:p>
    <w:p w:rsidR="00024491" w:rsidRDefault="00D75326" w:rsidP="00907457">
      <w:pPr>
        <w:pStyle w:val="MELegal3"/>
        <w:outlineLvl w:val="9"/>
      </w:pPr>
      <w:r>
        <w:t>We are not aware of any prosecutions in relation to offences under Part 10 of the Commonwealth Classification Act or in relation to offences under the NT Classification Act concerning the exhibition, possession, sale or delivery of classified materials in areas that are prohibited material areas.</w:t>
      </w:r>
    </w:p>
    <w:p w:rsidR="00024491" w:rsidRDefault="00D75326" w:rsidP="00907457">
      <w:pPr>
        <w:pStyle w:val="MELegal3"/>
        <w:outlineLvl w:val="9"/>
      </w:pPr>
      <w:r>
        <w:t xml:space="preserve">We note that as the Commonwealth offences are supported by provisions for the seizure of relevant prohibited material, Part 10 of the Commonwealth Classification Act potentially provides for the removal of all prohibited materials from the relevant areas and therefore may, if sufficiently enforced, reduce the risk of inappropriate supply and viewing of that material. </w:t>
      </w:r>
    </w:p>
    <w:p w:rsidR="00387613" w:rsidRDefault="00D75326" w:rsidP="00907457">
      <w:pPr>
        <w:pStyle w:val="MELegal3"/>
        <w:outlineLvl w:val="9"/>
      </w:pPr>
      <w:r>
        <w:t>However, we have no information regarding the resources that would be required to enforce the prohibitions under the Commonwealth Classification Act. We have no evidence to establish that a scheme for prohibition is more effective than the regulatory scheme provided for by the NT Classification Act.</w:t>
      </w:r>
    </w:p>
    <w:p w:rsidR="00024491" w:rsidRDefault="00024491" w:rsidP="000B7ECE">
      <w:pPr>
        <w:pStyle w:val="MELegal3"/>
        <w:numPr>
          <w:ilvl w:val="0"/>
          <w:numId w:val="0"/>
        </w:numPr>
        <w:outlineLvl w:val="9"/>
      </w:pPr>
    </w:p>
    <w:sectPr w:rsidR="00024491">
      <w:pgSz w:w="11907" w:h="16840" w:code="9"/>
      <w:pgMar w:top="1134" w:right="1134"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491" w:rsidRDefault="00D75326">
      <w:r>
        <w:separator/>
      </w:r>
    </w:p>
  </w:endnote>
  <w:endnote w:type="continuationSeparator" w:id="0">
    <w:p w:rsidR="00024491" w:rsidRDefault="00D7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inion Pro">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491" w:rsidRDefault="00024491">
    <w:pPr>
      <w:pStyle w:val="Footer"/>
    </w:pPr>
  </w:p>
  <w:p w:rsidR="00024491" w:rsidRDefault="00024491">
    <w:pPr>
      <w:pStyle w:val="Footer"/>
    </w:pPr>
  </w:p>
  <w:p w:rsidR="00024491" w:rsidRDefault="00085B31">
    <w:pPr>
      <w:pStyle w:val="Footer"/>
    </w:pPr>
    <w:r>
      <w:fldChar w:fldCharType="begin"/>
    </w:r>
    <w:r>
      <w:instrText xml:space="preserve"> DOCPROPERTY DocumentID \* MERGEFORMAT </w:instrText>
    </w:r>
    <w:r>
      <w:fldChar w:fldCharType="separate"/>
    </w:r>
    <w:r w:rsidR="003C1922" w:rsidRPr="003C1922">
      <w:rPr>
        <w:color w:val="191919"/>
        <w:sz w:val="13"/>
      </w:rPr>
      <w:t>ME_123828610_1 (W2007)</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491" w:rsidRDefault="00024491">
    <w:pPr>
      <w:pStyle w:val="Footer"/>
    </w:pPr>
  </w:p>
  <w:p w:rsidR="00024491" w:rsidRDefault="00024491">
    <w:pPr>
      <w:pStyle w:val="Footer"/>
    </w:pPr>
  </w:p>
  <w:p w:rsidR="00024491" w:rsidRDefault="00085B31">
    <w:pPr>
      <w:pStyle w:val="Footer"/>
    </w:pPr>
    <w:r>
      <w:fldChar w:fldCharType="begin"/>
    </w:r>
    <w:r>
      <w:instrText xml:space="preserve"> DOCPROPERTY DocumentID \* MERGEFORMAT </w:instrText>
    </w:r>
    <w:r>
      <w:fldChar w:fldCharType="separate"/>
    </w:r>
    <w:r w:rsidR="003C1922" w:rsidRPr="003C1922">
      <w:rPr>
        <w:color w:val="191919"/>
        <w:sz w:val="13"/>
      </w:rPr>
      <w:t>ME_123828610_1 (W2007)</w:t>
    </w:r>
    <w:r>
      <w:rPr>
        <w:color w:val="191919"/>
        <w:sz w:val="1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491" w:rsidRDefault="00D75326" w:rsidP="009A7675">
    <w:pPr>
      <w:pStyle w:val="Footer"/>
      <w:tabs>
        <w:tab w:val="left" w:pos="5103"/>
      </w:tabs>
      <w:spacing w:before="140" w:after="280"/>
    </w:pPr>
    <w:r>
      <w:tab/>
    </w:r>
    <w:bookmarkStart w:id="0" w:name="bkMELogo"/>
    <w:bookmarkEnd w:id="0"/>
    <w:r>
      <w:rPr>
        <w:noProof/>
        <w:lang w:eastAsia="en-AU" w:bidi="ar-SA"/>
      </w:rPr>
      <w:drawing>
        <wp:inline distT="0" distB="0" distL="0" distR="0" wp14:anchorId="7E1395DD" wp14:editId="50693B71">
          <wp:extent cx="2352675" cy="304800"/>
          <wp:effectExtent l="0" t="0" r="9525" b="0"/>
          <wp:docPr id="3" name="Picture 0" descr="Minter Ellison Logo" title="MinterEll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_Logo_AW_BLACK_RGB_65mm_rev.emf"/>
                  <pic:cNvPicPr/>
                </pic:nvPicPr>
                <pic:blipFill>
                  <a:blip r:embed="rId1"/>
                  <a:stretch>
                    <a:fillRect/>
                  </a:stretch>
                </pic:blipFill>
                <pic:spPr>
                  <a:xfrm>
                    <a:off x="0" y="0"/>
                    <a:ext cx="2352675" cy="304800"/>
                  </a:xfrm>
                  <a:prstGeom prst="rect">
                    <a:avLst/>
                  </a:prstGeom>
                </pic:spPr>
              </pic:pic>
            </a:graphicData>
          </a:graphic>
        </wp:inline>
      </w:drawing>
    </w:r>
  </w:p>
  <w:tbl>
    <w:tblPr>
      <w:tblW w:w="9923" w:type="dxa"/>
      <w:tblLayout w:type="fixed"/>
      <w:tblCellMar>
        <w:left w:w="0" w:type="dxa"/>
        <w:right w:w="0" w:type="dxa"/>
      </w:tblCellMar>
      <w:tblLook w:val="0000" w:firstRow="0" w:lastRow="0" w:firstColumn="0" w:lastColumn="0" w:noHBand="0" w:noVBand="0"/>
    </w:tblPr>
    <w:tblGrid>
      <w:gridCol w:w="5103"/>
      <w:gridCol w:w="4820"/>
    </w:tblGrid>
    <w:tr w:rsidR="00024491">
      <w:tc>
        <w:tcPr>
          <w:tcW w:w="5103" w:type="dxa"/>
        </w:tcPr>
        <w:p w:rsidR="00024491" w:rsidRDefault="00024491">
          <w:pPr>
            <w:pStyle w:val="Footer"/>
            <w:tabs>
              <w:tab w:val="center" w:pos="4678"/>
            </w:tabs>
            <w:spacing w:line="180" w:lineRule="exact"/>
            <w:rPr>
              <w:sz w:val="15"/>
              <w:szCs w:val="15"/>
            </w:rPr>
          </w:pPr>
        </w:p>
      </w:tc>
      <w:tc>
        <w:tcPr>
          <w:tcW w:w="4820" w:type="dxa"/>
        </w:tcPr>
        <w:p w:rsidR="00024491" w:rsidRDefault="00D75326">
          <w:pPr>
            <w:pStyle w:val="Footer"/>
            <w:spacing w:line="180" w:lineRule="exact"/>
            <w:rPr>
              <w:sz w:val="15"/>
              <w:szCs w:val="15"/>
            </w:rPr>
          </w:pPr>
          <w:bookmarkStart w:id="1" w:name="bkULNOfficeAddress"/>
          <w:bookmarkStart w:id="2" w:name="bkMEAddress"/>
          <w:bookmarkEnd w:id="1"/>
          <w:r>
            <w:rPr>
              <w:sz w:val="15"/>
              <w:szCs w:val="15"/>
            </w:rPr>
            <w:t>Level 3 Minter Ellison Building 25 National Circuit Forrest ACT 2603</w:t>
          </w:r>
        </w:p>
        <w:p w:rsidR="00024491" w:rsidRDefault="00D75326">
          <w:pPr>
            <w:pStyle w:val="Footer"/>
            <w:spacing w:line="180" w:lineRule="exact"/>
            <w:rPr>
              <w:sz w:val="15"/>
              <w:szCs w:val="15"/>
            </w:rPr>
          </w:pPr>
          <w:r>
            <w:rPr>
              <w:sz w:val="15"/>
              <w:szCs w:val="15"/>
            </w:rPr>
            <w:t>Australia DX 5601 Canberra</w:t>
          </w:r>
        </w:p>
        <w:p w:rsidR="00024491" w:rsidRDefault="00D75326">
          <w:pPr>
            <w:pStyle w:val="Footer"/>
            <w:spacing w:line="180" w:lineRule="exact"/>
            <w:rPr>
              <w:sz w:val="15"/>
              <w:szCs w:val="15"/>
            </w:rPr>
          </w:pPr>
          <w:r>
            <w:rPr>
              <w:sz w:val="15"/>
              <w:szCs w:val="15"/>
            </w:rPr>
            <w:t>T +61 2 6225 3000 F +61 2 6225 1000</w:t>
          </w:r>
          <w:bookmarkEnd w:id="2"/>
        </w:p>
        <w:p w:rsidR="00024491" w:rsidRDefault="00D75326">
          <w:pPr>
            <w:pStyle w:val="Footer"/>
            <w:spacing w:line="180" w:lineRule="exact"/>
            <w:rPr>
              <w:sz w:val="15"/>
              <w:szCs w:val="15"/>
            </w:rPr>
          </w:pPr>
          <w:bookmarkStart w:id="3" w:name="bkMEWebNoW"/>
          <w:r>
            <w:rPr>
              <w:sz w:val="15"/>
              <w:szCs w:val="15"/>
            </w:rPr>
            <w:t>minterellison.com</w:t>
          </w:r>
          <w:bookmarkEnd w:id="3"/>
          <w:r>
            <w:rPr>
              <w:sz w:val="15"/>
              <w:szCs w:val="15"/>
            </w:rPr>
            <w:t xml:space="preserve"> </w:t>
          </w:r>
        </w:p>
      </w:tc>
    </w:tr>
  </w:tbl>
  <w:p w:rsidR="00024491" w:rsidRDefault="00085B31" w:rsidP="009A7675">
    <w:pPr>
      <w:pStyle w:val="Footer"/>
      <w:spacing w:before="280"/>
    </w:pPr>
    <w:r>
      <w:fldChar w:fldCharType="begin"/>
    </w:r>
    <w:r>
      <w:instrText xml:space="preserve"> DOCPROPERTY DocumentID \* MERGEFORMAT </w:instrText>
    </w:r>
    <w:r>
      <w:fldChar w:fldCharType="separate"/>
    </w:r>
    <w:r w:rsidR="003C1922" w:rsidRPr="003C1922">
      <w:rPr>
        <w:color w:val="191919"/>
        <w:sz w:val="13"/>
      </w:rPr>
      <w:t>ME_123828610_1 (W2007)</w:t>
    </w:r>
    <w:r>
      <w:rPr>
        <w:color w:val="191919"/>
        <w:sz w:val="13"/>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491" w:rsidRDefault="00024491">
    <w:pPr>
      <w:pStyle w:val="Footer"/>
      <w:pBdr>
        <w:top w:val="single" w:sz="4" w:space="1" w:color="auto"/>
      </w:pBdr>
      <w:spacing w:line="60" w:lineRule="exact"/>
    </w:pPr>
  </w:p>
  <w:p w:rsidR="00024491" w:rsidRDefault="00085B31">
    <w:pPr>
      <w:pStyle w:val="Footer"/>
      <w:rPr>
        <w:rStyle w:val="PageNumber"/>
      </w:rPr>
    </w:pPr>
    <w:r>
      <w:fldChar w:fldCharType="begin"/>
    </w:r>
    <w:r>
      <w:instrText xml:space="preserve"> DOCPROPERTY</w:instrText>
    </w:r>
    <w:r>
      <w:instrText xml:space="preserve"> DocumentID \* MERGEFORMAT </w:instrText>
    </w:r>
    <w:r>
      <w:fldChar w:fldCharType="separate"/>
    </w:r>
    <w:r w:rsidR="003C1922" w:rsidRPr="003C1922">
      <w:rPr>
        <w:rStyle w:val="PageNumber"/>
        <w:color w:val="191919"/>
        <w:sz w:val="13"/>
      </w:rPr>
      <w:t>ME_123828610_1 (W2007)</w:t>
    </w:r>
    <w:r>
      <w:rPr>
        <w:rStyle w:val="PageNumber"/>
        <w:color w:val="191919"/>
        <w:sz w:val="13"/>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9AC" w:rsidRDefault="00E729AC">
    <w:pPr>
      <w:pStyle w:val="Footer"/>
      <w:pBdr>
        <w:top w:val="single" w:sz="4" w:space="1" w:color="auto"/>
      </w:pBdr>
      <w:spacing w:line="60" w:lineRule="exact"/>
    </w:pPr>
  </w:p>
  <w:p w:rsidR="00E729AC" w:rsidRDefault="00E729AC" w:rsidP="00907457">
    <w:pPr>
      <w:pStyle w:val="Footer"/>
      <w:tabs>
        <w:tab w:val="clear" w:pos="9356"/>
        <w:tab w:val="right" w:pos="3119"/>
        <w:tab w:val="left" w:pos="8676"/>
      </w:tabs>
      <w:spacing w:after="140"/>
      <w:rPr>
        <w:rStyle w:val="PageNumber"/>
      </w:rPr>
    </w:pPr>
    <w:r>
      <w:t>Minter Ellison | Ref:  AJM/</w:t>
    </w:r>
    <w:proofErr w:type="gramStart"/>
    <w:r>
      <w:t>WZS  1110805</w:t>
    </w:r>
    <w:proofErr w:type="gramEnd"/>
    <w:r>
      <w:t xml:space="preserve">  </w:t>
    </w:r>
    <w:r>
      <w:tab/>
      <w:t xml:space="preserve">Independent review of Part 10 (Material prohibited in certain areas in the Northern Territory)| page </w:t>
    </w:r>
    <w:r>
      <w:rPr>
        <w:rStyle w:val="PageNumber"/>
      </w:rPr>
      <w:fldChar w:fldCharType="begin"/>
    </w:r>
    <w:r>
      <w:rPr>
        <w:rStyle w:val="PageNumber"/>
      </w:rPr>
      <w:instrText xml:space="preserve"> PAGE </w:instrText>
    </w:r>
    <w:r>
      <w:rPr>
        <w:rStyle w:val="PageNumber"/>
      </w:rPr>
      <w:fldChar w:fldCharType="separate"/>
    </w:r>
    <w:r w:rsidR="00085B31">
      <w:rPr>
        <w:rStyle w:val="PageNumber"/>
        <w:noProof/>
      </w:rPr>
      <w:t>4</w:t>
    </w:r>
    <w:r>
      <w:rPr>
        <w:rStyle w:val="PageNumber"/>
      </w:rPr>
      <w:fldChar w:fldCharType="end"/>
    </w:r>
  </w:p>
  <w:p w:rsidR="00E729AC" w:rsidRDefault="00085B31">
    <w:pPr>
      <w:pStyle w:val="Footer"/>
      <w:rPr>
        <w:rStyle w:val="PageNumber"/>
      </w:rPr>
    </w:pPr>
    <w:r>
      <w:fldChar w:fldCharType="begin"/>
    </w:r>
    <w:r>
      <w:instrText xml:space="preserve"> DOCPROPERTY DocumentID \* ME</w:instrText>
    </w:r>
    <w:r>
      <w:instrText xml:space="preserve">RGEFORMAT </w:instrText>
    </w:r>
    <w:r>
      <w:fldChar w:fldCharType="separate"/>
    </w:r>
    <w:r w:rsidR="003C1922" w:rsidRPr="003C1922">
      <w:rPr>
        <w:rStyle w:val="PageNumber"/>
        <w:color w:val="191919"/>
        <w:sz w:val="13"/>
      </w:rPr>
      <w:t>ME_123828610_1 (W2007)</w:t>
    </w:r>
    <w:r>
      <w:rPr>
        <w:rStyle w:val="PageNumber"/>
        <w:color w:val="191919"/>
        <w:sz w:val="1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491" w:rsidRDefault="00D75326">
      <w:r>
        <w:separator/>
      </w:r>
    </w:p>
  </w:footnote>
  <w:footnote w:type="continuationSeparator" w:id="0">
    <w:p w:rsidR="00024491" w:rsidRDefault="00D75326">
      <w:r>
        <w:continuationSeparator/>
      </w:r>
    </w:p>
  </w:footnote>
  <w:footnote w:id="1">
    <w:p w:rsidR="00024491" w:rsidRDefault="00D75326">
      <w:pPr>
        <w:pStyle w:val="FootnoteText"/>
      </w:pPr>
      <w:r>
        <w:rPr>
          <w:rStyle w:val="FootnoteReference"/>
        </w:rPr>
        <w:footnoteRef/>
      </w:r>
      <w:r>
        <w:t xml:space="preserve"> Replacement Explanatory Memorandum to the Stronger Futures Act, p.12.</w:t>
      </w:r>
    </w:p>
  </w:footnote>
  <w:footnote w:id="2">
    <w:p w:rsidR="00024491" w:rsidRDefault="00D75326">
      <w:pPr>
        <w:pStyle w:val="FootnoteText"/>
      </w:pPr>
      <w:r>
        <w:rPr>
          <w:rStyle w:val="FootnoteReference"/>
        </w:rPr>
        <w:footnoteRef/>
      </w:r>
      <w:r>
        <w:t xml:space="preserve"> Department of Social Services, </w:t>
      </w:r>
      <w:r>
        <w:rPr>
          <w:i/>
        </w:rPr>
        <w:t>Stronger Futures in the Northern Territory Report on Consultations</w:t>
      </w:r>
      <w:r>
        <w:t xml:space="preserve"> (October 2011) p. 51.</w:t>
      </w:r>
    </w:p>
  </w:footnote>
  <w:footnote w:id="3">
    <w:p w:rsidR="00024491" w:rsidRDefault="00D75326">
      <w:pPr>
        <w:pStyle w:val="FootnoteText"/>
      </w:pPr>
      <w:r>
        <w:rPr>
          <w:rStyle w:val="FootnoteReference"/>
        </w:rPr>
        <w:footnoteRef/>
      </w:r>
      <w:r>
        <w:t xml:space="preserve"> Australian Human Rights commission, </w:t>
      </w:r>
      <w:r>
        <w:rPr>
          <w:i/>
        </w:rPr>
        <w:t>Stronger Futures in the Northern Territory Bill 2011 and two related Bills</w:t>
      </w:r>
      <w:r>
        <w:t xml:space="preserve"> (6 February 2012) p. 60-61.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491" w:rsidRDefault="00D7532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024491" w:rsidRDefault="000244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491" w:rsidRDefault="000244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1001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D0E34A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E0E25B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0C27A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203CFF0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9FA027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87E039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5684B0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4C2288E"/>
    <w:lvl w:ilvl="0">
      <w:start w:val="1"/>
      <w:numFmt w:val="decimal"/>
      <w:pStyle w:val="ListNumber"/>
      <w:lvlText w:val="%1."/>
      <w:lvlJc w:val="left"/>
      <w:pPr>
        <w:tabs>
          <w:tab w:val="num" w:pos="360"/>
        </w:tabs>
        <w:ind w:left="360" w:hanging="360"/>
      </w:pPr>
    </w:lvl>
  </w:abstractNum>
  <w:abstractNum w:abstractNumId="9">
    <w:nsid w:val="FFFFFF89"/>
    <w:multiLevelType w:val="singleLevel"/>
    <w:tmpl w:val="FD228EDE"/>
    <w:lvl w:ilvl="0">
      <w:start w:val="1"/>
      <w:numFmt w:val="bullet"/>
      <w:pStyle w:val="ListBullet"/>
      <w:lvlText w:val=""/>
      <w:lvlJc w:val="left"/>
      <w:pPr>
        <w:tabs>
          <w:tab w:val="num" w:pos="680"/>
        </w:tabs>
        <w:ind w:left="680" w:hanging="680"/>
      </w:pPr>
      <w:rPr>
        <w:rFonts w:ascii="Symbol" w:hAnsi="Symbol" w:hint="default"/>
        <w:sz w:val="18"/>
      </w:rPr>
    </w:lvl>
  </w:abstractNum>
  <w:abstractNum w:abstractNumId="10">
    <w:nsid w:val="010E2AFF"/>
    <w:multiLevelType w:val="multilevel"/>
    <w:tmpl w:val="170A3BE0"/>
    <w:styleLink w:val="Item"/>
    <w:lvl w:ilvl="0">
      <w:start w:val="1"/>
      <w:numFmt w:val="decimal"/>
      <w:pStyle w:val="ItemL1"/>
      <w:suff w:val="nothing"/>
      <w:lvlText w:val="Item %1 "/>
      <w:lvlJc w:val="left"/>
      <w:pPr>
        <w:ind w:left="0" w:firstLine="0"/>
      </w:pPr>
      <w:rPr>
        <w:rFonts w:hint="default"/>
      </w:rPr>
    </w:lvl>
    <w:lvl w:ilvl="1">
      <w:start w:val="1"/>
      <w:numFmt w:val="decimal"/>
      <w:pStyle w:val="ItemL2"/>
      <w:lvlText w:val="%1.%2"/>
      <w:lvlJc w:val="left"/>
      <w:pPr>
        <w:ind w:left="680" w:hanging="680"/>
      </w:pPr>
      <w:rPr>
        <w:rFonts w:hint="default"/>
      </w:rPr>
    </w:lvl>
    <w:lvl w:ilvl="2">
      <w:start w:val="1"/>
      <w:numFmt w:val="lowerLetter"/>
      <w:pStyle w:val="ItemL3"/>
      <w:lvlText w:val="(%3)"/>
      <w:lvlJc w:val="left"/>
      <w:pPr>
        <w:ind w:left="680" w:hanging="680"/>
      </w:pPr>
      <w:rPr>
        <w:rFonts w:hint="default"/>
      </w:rPr>
    </w:lvl>
    <w:lvl w:ilvl="3">
      <w:start w:val="1"/>
      <w:numFmt w:val="lowerRoman"/>
      <w:pStyle w:val="ItemL4"/>
      <w:lvlText w:val="(%4)"/>
      <w:lvlJc w:val="left"/>
      <w:pPr>
        <w:ind w:left="1361" w:hanging="681"/>
      </w:pPr>
      <w:rPr>
        <w:rFonts w:hint="default"/>
      </w:rPr>
    </w:lvl>
    <w:lvl w:ilvl="4">
      <w:start w:val="1"/>
      <w:numFmt w:val="upperLetter"/>
      <w:pStyle w:val="ItemL5"/>
      <w:lvlText w:val="(%5)"/>
      <w:lvlJc w:val="left"/>
      <w:pPr>
        <w:ind w:left="2041" w:hanging="680"/>
      </w:pPr>
      <w:rPr>
        <w:rFonts w:hint="default"/>
      </w:rPr>
    </w:lvl>
    <w:lvl w:ilvl="5">
      <w:start w:val="1"/>
      <w:numFmt w:val="upperRoman"/>
      <w:pStyle w:val="ItemL6"/>
      <w:lvlText w:val="(%6)"/>
      <w:lvlJc w:val="left"/>
      <w:pPr>
        <w:ind w:left="2041" w:hanging="680"/>
      </w:pPr>
      <w:rPr>
        <w:rFonts w:hint="default"/>
      </w:rPr>
    </w:lvl>
    <w:lvl w:ilvl="6">
      <w:start w:val="1"/>
      <w:numFmt w:val="decimal"/>
      <w:pStyle w:val="ItemL7"/>
      <w:lvlText w:val="(%7)"/>
      <w:lvlJc w:val="left"/>
      <w:pPr>
        <w:ind w:left="2041" w:hanging="680"/>
      </w:pPr>
      <w:rPr>
        <w:rFonts w:hint="default"/>
      </w:rPr>
    </w:lvl>
    <w:lvl w:ilvl="7">
      <w:start w:val="1"/>
      <w:numFmt w:val="upperLetter"/>
      <w:pStyle w:val="ItemL8"/>
      <w:lvlText w:val="%8."/>
      <w:lvlJc w:val="left"/>
      <w:pPr>
        <w:ind w:left="2041" w:hanging="680"/>
      </w:pPr>
      <w:rPr>
        <w:rFonts w:hint="default"/>
      </w:rPr>
    </w:lvl>
    <w:lvl w:ilvl="8">
      <w:start w:val="1"/>
      <w:numFmt w:val="upperRoman"/>
      <w:pStyle w:val="ItemL9"/>
      <w:lvlText w:val="%9."/>
      <w:lvlJc w:val="left"/>
      <w:pPr>
        <w:ind w:left="2041" w:hanging="680"/>
      </w:pPr>
      <w:rPr>
        <w:rFonts w:hint="default"/>
      </w:rPr>
    </w:lvl>
  </w:abstractNum>
  <w:abstractNum w:abstractNumId="11">
    <w:nsid w:val="0A8E2843"/>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nsid w:val="1FA53F22"/>
    <w:multiLevelType w:val="multilevel"/>
    <w:tmpl w:val="578C1EBA"/>
    <w:styleLink w:val="Schedule"/>
    <w:lvl w:ilvl="0">
      <w:start w:val="1"/>
      <w:numFmt w:val="decimal"/>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61"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ind w:left="2722" w:hanging="681"/>
      </w:pPr>
      <w:rPr>
        <w:rFonts w:hint="default"/>
      </w:rPr>
    </w:lvl>
    <w:lvl w:ilvl="6">
      <w:start w:val="1"/>
      <w:numFmt w:val="upperRoman"/>
      <w:pStyle w:val="ScheduleL7"/>
      <w:lvlText w:val="(%7)"/>
      <w:lvlJc w:val="left"/>
      <w:pPr>
        <w:tabs>
          <w:tab w:val="num" w:pos="3402"/>
        </w:tabs>
        <w:ind w:left="3402" w:hanging="680"/>
      </w:pPr>
      <w:rPr>
        <w:rFonts w:hint="default"/>
      </w:rPr>
    </w:lvl>
    <w:lvl w:ilvl="7">
      <w:start w:val="1"/>
      <w:numFmt w:val="decimal"/>
      <w:pStyle w:val="ScheduleL8"/>
      <w:lvlText w:val="(%8)"/>
      <w:lvlJc w:val="left"/>
      <w:pPr>
        <w:ind w:left="4082" w:hanging="680"/>
      </w:pPr>
      <w:rPr>
        <w:rFonts w:hint="default"/>
      </w:rPr>
    </w:lvl>
    <w:lvl w:ilvl="8">
      <w:start w:val="1"/>
      <w:numFmt w:val="upperLetter"/>
      <w:pStyle w:val="ScheduleL9"/>
      <w:lvlText w:val="%9."/>
      <w:lvlJc w:val="left"/>
      <w:pPr>
        <w:ind w:left="4763" w:hanging="681"/>
      </w:pPr>
      <w:rPr>
        <w:rFonts w:hint="default"/>
      </w:rPr>
    </w:lvl>
  </w:abstractNum>
  <w:abstractNum w:abstractNumId="13">
    <w:nsid w:val="2C114F38"/>
    <w:multiLevelType w:val="multilevel"/>
    <w:tmpl w:val="260AAAA0"/>
    <w:styleLink w:val="Part"/>
    <w:lvl w:ilvl="0">
      <w:start w:val="1"/>
      <w:numFmt w:val="upperLetter"/>
      <w:pStyle w:val="PartL1"/>
      <w:suff w:val="nothing"/>
      <w:lvlText w:val="Part %1"/>
      <w:lvlJc w:val="left"/>
      <w:pPr>
        <w:ind w:left="0" w:firstLine="0"/>
      </w:pPr>
      <w:rPr>
        <w:rFonts w:hint="default"/>
      </w:rPr>
    </w:lvl>
    <w:lvl w:ilvl="1">
      <w:start w:val="1"/>
      <w:numFmt w:val="decimal"/>
      <w:pStyle w:val="PartL2"/>
      <w:lvlText w:val="%2."/>
      <w:lvlJc w:val="left"/>
      <w:pPr>
        <w:ind w:left="680" w:hanging="680"/>
      </w:pPr>
      <w:rPr>
        <w:rFonts w:hint="default"/>
      </w:rPr>
    </w:lvl>
    <w:lvl w:ilvl="2">
      <w:start w:val="1"/>
      <w:numFmt w:val="decimal"/>
      <w:pStyle w:val="PartL3"/>
      <w:lvlText w:val="%2.%3"/>
      <w:lvlJc w:val="left"/>
      <w:pPr>
        <w:ind w:left="680" w:hanging="680"/>
      </w:pPr>
      <w:rPr>
        <w:rFonts w:hint="default"/>
      </w:rPr>
    </w:lvl>
    <w:lvl w:ilvl="3">
      <w:start w:val="1"/>
      <w:numFmt w:val="lowerLetter"/>
      <w:pStyle w:val="PartL4"/>
      <w:lvlText w:val="(%4)"/>
      <w:lvlJc w:val="left"/>
      <w:pPr>
        <w:tabs>
          <w:tab w:val="num" w:pos="1361"/>
        </w:tabs>
        <w:ind w:left="1361" w:hanging="681"/>
      </w:pPr>
      <w:rPr>
        <w:rFonts w:hint="default"/>
      </w:rPr>
    </w:lvl>
    <w:lvl w:ilvl="4">
      <w:start w:val="1"/>
      <w:numFmt w:val="lowerRoman"/>
      <w:pStyle w:val="PartL5"/>
      <w:lvlText w:val="(%5)"/>
      <w:lvlJc w:val="left"/>
      <w:pPr>
        <w:ind w:left="2041" w:hanging="680"/>
      </w:pPr>
      <w:rPr>
        <w:rFonts w:hint="default"/>
      </w:rPr>
    </w:lvl>
    <w:lvl w:ilvl="5">
      <w:start w:val="1"/>
      <w:numFmt w:val="upperLetter"/>
      <w:pStyle w:val="PartL6"/>
      <w:lvlText w:val="(%6)"/>
      <w:lvlJc w:val="left"/>
      <w:pPr>
        <w:tabs>
          <w:tab w:val="num" w:pos="2722"/>
        </w:tabs>
        <w:ind w:left="2722" w:hanging="681"/>
      </w:pPr>
      <w:rPr>
        <w:rFonts w:hint="default"/>
      </w:rPr>
    </w:lvl>
    <w:lvl w:ilvl="6">
      <w:start w:val="1"/>
      <w:numFmt w:val="upperRoman"/>
      <w:pStyle w:val="PartL7"/>
      <w:lvlText w:val="(%7)"/>
      <w:lvlJc w:val="left"/>
      <w:pPr>
        <w:tabs>
          <w:tab w:val="num" w:pos="3402"/>
        </w:tabs>
        <w:ind w:left="3402" w:hanging="680"/>
      </w:pPr>
      <w:rPr>
        <w:rFonts w:hint="default"/>
      </w:rPr>
    </w:lvl>
    <w:lvl w:ilvl="7">
      <w:start w:val="1"/>
      <w:numFmt w:val="decimal"/>
      <w:pStyle w:val="PartL8"/>
      <w:lvlText w:val="(%8)"/>
      <w:lvlJc w:val="left"/>
      <w:pPr>
        <w:tabs>
          <w:tab w:val="num" w:pos="4082"/>
        </w:tabs>
        <w:ind w:left="4082" w:hanging="680"/>
      </w:pPr>
      <w:rPr>
        <w:rFonts w:hint="default"/>
      </w:rPr>
    </w:lvl>
    <w:lvl w:ilvl="8">
      <w:start w:val="1"/>
      <w:numFmt w:val="upperLetter"/>
      <w:pStyle w:val="PartL9"/>
      <w:lvlText w:val="%9."/>
      <w:lvlJc w:val="left"/>
      <w:pPr>
        <w:tabs>
          <w:tab w:val="num" w:pos="4763"/>
        </w:tabs>
        <w:ind w:left="4763" w:hanging="681"/>
      </w:pPr>
      <w:rPr>
        <w:rFonts w:hint="default"/>
      </w:rPr>
    </w:lvl>
  </w:abstractNum>
  <w:abstractNum w:abstractNumId="14">
    <w:nsid w:val="34137597"/>
    <w:multiLevelType w:val="multilevel"/>
    <w:tmpl w:val="F95A7742"/>
    <w:styleLink w:val="Definition"/>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ind w:left="1361" w:hanging="681"/>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upperLetter"/>
      <w:pStyle w:val="DefinitionL4"/>
      <w:lvlText w:val="(%4)"/>
      <w:lvlJc w:val="left"/>
      <w:pPr>
        <w:tabs>
          <w:tab w:val="num" w:pos="2722"/>
        </w:tabs>
        <w:ind w:left="2722" w:hanging="681"/>
      </w:pPr>
      <w:rPr>
        <w:rFonts w:hint="default"/>
      </w:rPr>
    </w:lvl>
    <w:lvl w:ilvl="4">
      <w:start w:val="1"/>
      <w:numFmt w:val="upperRoman"/>
      <w:pStyle w:val="DefinitionL5"/>
      <w:lvlText w:val="(%5)"/>
      <w:lvlJc w:val="left"/>
      <w:pPr>
        <w:tabs>
          <w:tab w:val="num" w:pos="3402"/>
        </w:tabs>
        <w:ind w:left="3402" w:hanging="680"/>
      </w:pPr>
      <w:rPr>
        <w:rFonts w:hint="default"/>
      </w:rPr>
    </w:lvl>
    <w:lvl w:ilvl="5">
      <w:start w:val="1"/>
      <w:numFmt w:val="decimal"/>
      <w:pStyle w:val="DefinitionL6"/>
      <w:lvlText w:val="(%6)"/>
      <w:lvlJc w:val="left"/>
      <w:pPr>
        <w:tabs>
          <w:tab w:val="num" w:pos="4082"/>
        </w:tabs>
        <w:ind w:left="4082" w:hanging="680"/>
      </w:pPr>
      <w:rPr>
        <w:rFonts w:hint="default"/>
      </w:rPr>
    </w:lvl>
    <w:lvl w:ilvl="6">
      <w:start w:val="1"/>
      <w:numFmt w:val="upperLetter"/>
      <w:pStyle w:val="DefinitionL7"/>
      <w:lvlText w:val="%7."/>
      <w:lvlJc w:val="left"/>
      <w:pPr>
        <w:tabs>
          <w:tab w:val="num" w:pos="4763"/>
        </w:tabs>
        <w:ind w:left="4763" w:hanging="681"/>
      </w:pPr>
      <w:rPr>
        <w:rFonts w:hint="default"/>
      </w:rPr>
    </w:lvl>
    <w:lvl w:ilvl="7">
      <w:start w:val="1"/>
      <w:numFmt w:val="upperRoman"/>
      <w:pStyle w:val="DefinitionL8"/>
      <w:lvlText w:val="%8."/>
      <w:lvlJc w:val="left"/>
      <w:pPr>
        <w:tabs>
          <w:tab w:val="num" w:pos="5443"/>
        </w:tabs>
        <w:ind w:left="5443" w:hanging="680"/>
      </w:pPr>
      <w:rPr>
        <w:rFonts w:hint="default"/>
      </w:rPr>
    </w:lvl>
    <w:lvl w:ilvl="8">
      <w:start w:val="1"/>
      <w:numFmt w:val="lowerLetter"/>
      <w:pStyle w:val="DefinitionL9"/>
      <w:lvlText w:val="%9."/>
      <w:lvlJc w:val="left"/>
      <w:pPr>
        <w:tabs>
          <w:tab w:val="num" w:pos="6124"/>
        </w:tabs>
        <w:ind w:left="6124" w:hanging="681"/>
      </w:pPr>
      <w:rPr>
        <w:rFonts w:hint="default"/>
      </w:rPr>
    </w:lvl>
  </w:abstractNum>
  <w:abstractNum w:abstractNumId="15">
    <w:nsid w:val="34D1047C"/>
    <w:multiLevelType w:val="multilevel"/>
    <w:tmpl w:val="19F638F2"/>
    <w:styleLink w:val="Level"/>
    <w:lvl w:ilvl="0">
      <w:start w:val="1"/>
      <w:numFmt w:val="upperLetter"/>
      <w:pStyle w:val="Level1"/>
      <w:lvlText w:val="%1"/>
      <w:lvlJc w:val="left"/>
      <w:pPr>
        <w:ind w:left="680" w:hanging="680"/>
      </w:pPr>
      <w:rPr>
        <w:rFonts w:ascii="Arial" w:hAnsi="Arial" w:hint="default"/>
        <w:sz w:val="20"/>
      </w:rPr>
    </w:lvl>
    <w:lvl w:ilvl="1">
      <w:start w:val="1"/>
      <w:numFmt w:val="lowerRoman"/>
      <w:pStyle w:val="Level2"/>
      <w:lvlText w:val="(%2)"/>
      <w:lvlJc w:val="left"/>
      <w:pPr>
        <w:ind w:left="1361" w:hanging="681"/>
      </w:pPr>
      <w:rPr>
        <w:rFonts w:hint="default"/>
      </w:rPr>
    </w:lvl>
    <w:lvl w:ilvl="2">
      <w:start w:val="1"/>
      <w:numFmt w:val="lowerLetter"/>
      <w:pStyle w:val="Level3"/>
      <w:lvlText w:val="(%3)"/>
      <w:lvlJc w:val="left"/>
      <w:pPr>
        <w:tabs>
          <w:tab w:val="num" w:pos="2041"/>
        </w:tabs>
        <w:ind w:left="2041" w:hanging="680"/>
      </w:pPr>
      <w:rPr>
        <w:rFonts w:hint="default"/>
      </w:rPr>
    </w:lvl>
    <w:lvl w:ilvl="3">
      <w:start w:val="1"/>
      <w:numFmt w:val="decimal"/>
      <w:pStyle w:val="Level4"/>
      <w:lvlText w:val="%4."/>
      <w:lvlJc w:val="left"/>
      <w:pPr>
        <w:ind w:left="2722" w:hanging="681"/>
      </w:pPr>
      <w:rPr>
        <w:rFonts w:hint="default"/>
      </w:rPr>
    </w:lvl>
    <w:lvl w:ilvl="4">
      <w:start w:val="1"/>
      <w:numFmt w:val="upperLetter"/>
      <w:pStyle w:val="Level5"/>
      <w:lvlText w:val="(%5)"/>
      <w:lvlJc w:val="left"/>
      <w:pPr>
        <w:tabs>
          <w:tab w:val="num" w:pos="3402"/>
        </w:tabs>
        <w:ind w:left="3402" w:hanging="680"/>
      </w:pPr>
      <w:rPr>
        <w:rFonts w:hint="default"/>
      </w:rPr>
    </w:lvl>
    <w:lvl w:ilvl="5">
      <w:start w:val="1"/>
      <w:numFmt w:val="upperRoman"/>
      <w:pStyle w:val="Level6"/>
      <w:lvlText w:val="(%6)"/>
      <w:lvlJc w:val="left"/>
      <w:pPr>
        <w:tabs>
          <w:tab w:val="num" w:pos="4082"/>
        </w:tabs>
        <w:ind w:left="4082" w:hanging="680"/>
      </w:pPr>
      <w:rPr>
        <w:rFonts w:hint="default"/>
      </w:rPr>
    </w:lvl>
    <w:lvl w:ilvl="6">
      <w:start w:val="1"/>
      <w:numFmt w:val="decimal"/>
      <w:pStyle w:val="Level7"/>
      <w:lvlText w:val="(%7)"/>
      <w:lvlJc w:val="left"/>
      <w:pPr>
        <w:tabs>
          <w:tab w:val="num" w:pos="4763"/>
        </w:tabs>
        <w:ind w:left="4763" w:hanging="681"/>
      </w:pPr>
      <w:rPr>
        <w:rFonts w:hint="default"/>
      </w:rPr>
    </w:lvl>
    <w:lvl w:ilvl="7">
      <w:start w:val="1"/>
      <w:numFmt w:val="lowerRoman"/>
      <w:pStyle w:val="Level8"/>
      <w:lvlText w:val="%8."/>
      <w:lvlJc w:val="left"/>
      <w:pPr>
        <w:tabs>
          <w:tab w:val="num" w:pos="5443"/>
        </w:tabs>
        <w:ind w:left="5443" w:hanging="680"/>
      </w:pPr>
      <w:rPr>
        <w:rFonts w:hint="default"/>
      </w:rPr>
    </w:lvl>
    <w:lvl w:ilvl="8">
      <w:start w:val="1"/>
      <w:numFmt w:val="lowerLetter"/>
      <w:pStyle w:val="Level9"/>
      <w:lvlText w:val="%9."/>
      <w:lvlJc w:val="left"/>
      <w:pPr>
        <w:tabs>
          <w:tab w:val="num" w:pos="6124"/>
        </w:tabs>
        <w:ind w:left="6124" w:hanging="681"/>
      </w:pPr>
      <w:rPr>
        <w:rFonts w:hint="default"/>
      </w:rPr>
    </w:lvl>
  </w:abstractNum>
  <w:abstractNum w:abstractNumId="16">
    <w:nsid w:val="3DAC2CEB"/>
    <w:multiLevelType w:val="hybridMultilevel"/>
    <w:tmpl w:val="170EF75C"/>
    <w:lvl w:ilvl="0" w:tplc="74DEEC04">
      <w:start w:val="1"/>
      <w:numFmt w:val="bullet"/>
      <w:pStyle w:val="Bullet"/>
      <w:lvlText w:val=""/>
      <w:lvlJc w:val="left"/>
      <w:pPr>
        <w:tabs>
          <w:tab w:val="num" w:pos="680"/>
        </w:tabs>
        <w:ind w:left="680" w:hanging="68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01D5F41"/>
    <w:multiLevelType w:val="multilevel"/>
    <w:tmpl w:val="8B388448"/>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ind w:left="5443" w:hanging="680"/>
      </w:pPr>
      <w:rPr>
        <w:rFonts w:hint="default"/>
      </w:rPr>
    </w:lvl>
  </w:abstractNum>
  <w:abstractNum w:abstractNumId="18">
    <w:nsid w:val="45981ED8"/>
    <w:multiLevelType w:val="multilevel"/>
    <w:tmpl w:val="170A3BE0"/>
    <w:numStyleLink w:val="Item"/>
  </w:abstractNum>
  <w:abstractNum w:abstractNumId="19">
    <w:nsid w:val="60F7271F"/>
    <w:multiLevelType w:val="multilevel"/>
    <w:tmpl w:val="ED86E9A2"/>
    <w:styleLink w:val="MEBasic"/>
    <w:lvl w:ilvl="0">
      <w:start w:val="1"/>
      <w:numFmt w:val="decimal"/>
      <w:pStyle w:val="MEBasic1"/>
      <w:lvlText w:val="%1."/>
      <w:lvlJc w:val="left"/>
      <w:pPr>
        <w:ind w:left="680" w:hanging="680"/>
      </w:pPr>
      <w:rPr>
        <w:rFonts w:hint="default"/>
      </w:rPr>
    </w:lvl>
    <w:lvl w:ilvl="1">
      <w:start w:val="1"/>
      <w:numFmt w:val="decimal"/>
      <w:pStyle w:val="MEBasic2"/>
      <w:lvlText w:val="%1.%2"/>
      <w:lvlJc w:val="left"/>
      <w:pPr>
        <w:ind w:left="680" w:hanging="680"/>
      </w:pPr>
      <w:rPr>
        <w:rFonts w:hint="default"/>
      </w:rPr>
    </w:lvl>
    <w:lvl w:ilvl="2">
      <w:start w:val="1"/>
      <w:numFmt w:val="lowerLetter"/>
      <w:pStyle w:val="MEBasic3"/>
      <w:lvlText w:val="(%3)"/>
      <w:lvlJc w:val="left"/>
      <w:pPr>
        <w:ind w:left="1361" w:hanging="681"/>
      </w:pPr>
      <w:rPr>
        <w:rFonts w:hint="default"/>
      </w:rPr>
    </w:lvl>
    <w:lvl w:ilvl="3">
      <w:start w:val="1"/>
      <w:numFmt w:val="lowerRoman"/>
      <w:pStyle w:val="MEBasic4"/>
      <w:lvlText w:val="(%4)"/>
      <w:lvlJc w:val="left"/>
      <w:pPr>
        <w:ind w:left="2041" w:hanging="680"/>
      </w:pPr>
      <w:rPr>
        <w:rFonts w:hint="default"/>
      </w:rPr>
    </w:lvl>
    <w:lvl w:ilvl="4">
      <w:start w:val="1"/>
      <w:numFmt w:val="upperLetter"/>
      <w:pStyle w:val="MEBasic5"/>
      <w:lvlText w:val="(%5)"/>
      <w:lvlJc w:val="left"/>
      <w:pPr>
        <w:tabs>
          <w:tab w:val="num" w:pos="2722"/>
        </w:tabs>
        <w:ind w:left="2722" w:hanging="681"/>
      </w:pPr>
      <w:rPr>
        <w:rFonts w:hint="default"/>
      </w:rPr>
    </w:lvl>
    <w:lvl w:ilvl="5">
      <w:start w:val="1"/>
      <w:numFmt w:val="upperRoman"/>
      <w:pStyle w:val="MEBasic6"/>
      <w:lvlText w:val="(%6)"/>
      <w:lvlJc w:val="left"/>
      <w:pPr>
        <w:tabs>
          <w:tab w:val="num" w:pos="3402"/>
        </w:tabs>
        <w:ind w:left="3402" w:hanging="680"/>
      </w:pPr>
      <w:rPr>
        <w:rFonts w:hint="default"/>
      </w:rPr>
    </w:lvl>
    <w:lvl w:ilvl="6">
      <w:start w:val="1"/>
      <w:numFmt w:val="decimal"/>
      <w:pStyle w:val="MEBasic7"/>
      <w:lvlText w:val="(%7)"/>
      <w:lvlJc w:val="left"/>
      <w:pPr>
        <w:tabs>
          <w:tab w:val="num" w:pos="4082"/>
        </w:tabs>
        <w:ind w:left="4082" w:hanging="680"/>
      </w:pPr>
      <w:rPr>
        <w:rFonts w:hint="default"/>
      </w:rPr>
    </w:lvl>
    <w:lvl w:ilvl="7">
      <w:start w:val="1"/>
      <w:numFmt w:val="upperLetter"/>
      <w:pStyle w:val="MEBasic8"/>
      <w:lvlText w:val="%8."/>
      <w:lvlJc w:val="left"/>
      <w:pPr>
        <w:tabs>
          <w:tab w:val="num" w:pos="4763"/>
        </w:tabs>
        <w:ind w:left="4763" w:hanging="681"/>
      </w:pPr>
      <w:rPr>
        <w:rFonts w:hint="default"/>
      </w:rPr>
    </w:lvl>
    <w:lvl w:ilvl="8">
      <w:start w:val="1"/>
      <w:numFmt w:val="upperRoman"/>
      <w:pStyle w:val="MEBasic9"/>
      <w:lvlText w:val="%9."/>
      <w:lvlJc w:val="left"/>
      <w:pPr>
        <w:tabs>
          <w:tab w:val="num" w:pos="5443"/>
        </w:tabs>
        <w:ind w:left="5443" w:hanging="680"/>
      </w:pPr>
      <w:rPr>
        <w:rFonts w:hint="default"/>
      </w:rPr>
    </w:lvl>
  </w:abstractNum>
  <w:abstractNum w:abstractNumId="20">
    <w:nsid w:val="61FA7149"/>
    <w:multiLevelType w:val="multilevel"/>
    <w:tmpl w:val="A8287C54"/>
    <w:styleLink w:val="Warranty"/>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ind w:left="680" w:hanging="680"/>
      </w:pPr>
      <w:rPr>
        <w:rFonts w:hint="default"/>
      </w:rPr>
    </w:lvl>
    <w:lvl w:ilvl="2">
      <w:start w:val="1"/>
      <w:numFmt w:val="lowerLetter"/>
      <w:pStyle w:val="WarrantyL3"/>
      <w:lvlText w:val="(%3)"/>
      <w:lvlJc w:val="left"/>
      <w:pPr>
        <w:ind w:left="1361" w:hanging="681"/>
      </w:pPr>
      <w:rPr>
        <w:rFonts w:hint="default"/>
      </w:rPr>
    </w:lvl>
    <w:lvl w:ilvl="3">
      <w:start w:val="1"/>
      <w:numFmt w:val="lowerRoman"/>
      <w:pStyle w:val="WarrantyL4"/>
      <w:lvlText w:val="(%4)"/>
      <w:lvlJc w:val="left"/>
      <w:pPr>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upperRoman"/>
      <w:pStyle w:val="WarrantyL6"/>
      <w:lvlText w:val="(%6)"/>
      <w:lvlJc w:val="left"/>
      <w:pPr>
        <w:tabs>
          <w:tab w:val="num" w:pos="3402"/>
        </w:tabs>
        <w:ind w:left="3402" w:hanging="680"/>
      </w:pPr>
      <w:rPr>
        <w:rFonts w:hint="default"/>
      </w:rPr>
    </w:lvl>
    <w:lvl w:ilvl="6">
      <w:start w:val="1"/>
      <w:numFmt w:val="decimal"/>
      <w:pStyle w:val="WarrantyL7"/>
      <w:lvlText w:val="(%7)"/>
      <w:lvlJc w:val="left"/>
      <w:pPr>
        <w:tabs>
          <w:tab w:val="num" w:pos="4082"/>
        </w:tabs>
        <w:ind w:left="4082" w:hanging="680"/>
      </w:pPr>
      <w:rPr>
        <w:rFonts w:hint="default"/>
      </w:rPr>
    </w:lvl>
    <w:lvl w:ilvl="7">
      <w:start w:val="1"/>
      <w:numFmt w:val="upperLetter"/>
      <w:pStyle w:val="WarrantyL8"/>
      <w:lvlText w:val="%8."/>
      <w:lvlJc w:val="left"/>
      <w:pPr>
        <w:tabs>
          <w:tab w:val="num" w:pos="4763"/>
        </w:tabs>
        <w:ind w:left="4763" w:hanging="681"/>
      </w:pPr>
      <w:rPr>
        <w:rFonts w:hint="default"/>
      </w:rPr>
    </w:lvl>
    <w:lvl w:ilvl="8">
      <w:start w:val="1"/>
      <w:numFmt w:val="upperRoman"/>
      <w:pStyle w:val="WarrantyL9"/>
      <w:lvlText w:val="%9."/>
      <w:lvlJc w:val="left"/>
      <w:pPr>
        <w:tabs>
          <w:tab w:val="num" w:pos="5443"/>
        </w:tabs>
        <w:ind w:left="5443" w:hanging="680"/>
      </w:pPr>
      <w:rPr>
        <w:rFonts w:hint="default"/>
      </w:rPr>
    </w:lvl>
  </w:abstractNum>
  <w:abstractNum w:abstractNumId="21">
    <w:nsid w:val="7F0949E8"/>
    <w:multiLevelType w:val="singleLevel"/>
    <w:tmpl w:val="F4E23CE8"/>
    <w:lvl w:ilvl="0">
      <w:start w:val="1"/>
      <w:numFmt w:val="bullet"/>
      <w:lvlText w:val="·"/>
      <w:lvlJc w:val="left"/>
      <w:pPr>
        <w:tabs>
          <w:tab w:val="num" w:pos="680"/>
        </w:tabs>
        <w:ind w:left="680" w:hanging="680"/>
      </w:pPr>
      <w:rPr>
        <w:rFonts w:ascii="Symbol" w:hAnsi="Symbol"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lvlOverride w:ilvl="0">
      <w:lvl w:ilvl="0">
        <w:start w:val="1"/>
        <w:numFmt w:val="none"/>
        <w:pStyle w:val="DefinitionL1"/>
        <w:suff w:val="nothing"/>
        <w:lvlText w:val=""/>
        <w:lvlJc w:val="left"/>
        <w:pPr>
          <w:ind w:left="680" w:firstLine="0"/>
        </w:pPr>
        <w:rPr>
          <w:rFonts w:hint="default"/>
        </w:rPr>
      </w:lvl>
    </w:lvlOverride>
    <w:lvlOverride w:ilvl="1">
      <w:lvl w:ilvl="1">
        <w:start w:val="1"/>
        <w:numFmt w:val="lowerLetter"/>
        <w:pStyle w:val="DefinitionL2"/>
        <w:lvlText w:val="(%2)"/>
        <w:lvlJc w:val="left"/>
        <w:pPr>
          <w:ind w:left="1361" w:hanging="681"/>
        </w:pPr>
        <w:rPr>
          <w:rFonts w:hint="default"/>
          <w:b w:val="0"/>
        </w:rPr>
      </w:lvl>
    </w:lvlOverride>
    <w:lvlOverride w:ilvl="2">
      <w:lvl w:ilvl="2">
        <w:start w:val="1"/>
        <w:numFmt w:val="lowerRoman"/>
        <w:pStyle w:val="DefinitionL3"/>
        <w:lvlText w:val="(%3)"/>
        <w:lvlJc w:val="left"/>
        <w:pPr>
          <w:tabs>
            <w:tab w:val="num" w:pos="2041"/>
          </w:tabs>
          <w:ind w:left="2041" w:hanging="680"/>
        </w:pPr>
        <w:rPr>
          <w:rFonts w:hint="default"/>
        </w:rPr>
      </w:lvl>
    </w:lvlOverride>
    <w:lvlOverride w:ilvl="3">
      <w:lvl w:ilvl="3">
        <w:start w:val="1"/>
        <w:numFmt w:val="upperLetter"/>
        <w:pStyle w:val="DefinitionL4"/>
        <w:lvlText w:val="(%4)"/>
        <w:lvlJc w:val="left"/>
        <w:pPr>
          <w:tabs>
            <w:tab w:val="num" w:pos="2722"/>
          </w:tabs>
          <w:ind w:left="2722" w:hanging="681"/>
        </w:pPr>
        <w:rPr>
          <w:rFonts w:hint="default"/>
        </w:rPr>
      </w:lvl>
    </w:lvlOverride>
    <w:lvlOverride w:ilvl="4">
      <w:lvl w:ilvl="4">
        <w:start w:val="1"/>
        <w:numFmt w:val="upperRoman"/>
        <w:pStyle w:val="DefinitionL5"/>
        <w:lvlText w:val="(%5)"/>
        <w:lvlJc w:val="left"/>
        <w:pPr>
          <w:tabs>
            <w:tab w:val="num" w:pos="3402"/>
          </w:tabs>
          <w:ind w:left="3402" w:hanging="680"/>
        </w:pPr>
        <w:rPr>
          <w:rFonts w:hint="default"/>
        </w:rPr>
      </w:lvl>
    </w:lvlOverride>
    <w:lvlOverride w:ilvl="5">
      <w:lvl w:ilvl="5">
        <w:start w:val="1"/>
        <w:numFmt w:val="decimal"/>
        <w:pStyle w:val="DefinitionL6"/>
        <w:lvlText w:val="(%6)"/>
        <w:lvlJc w:val="left"/>
        <w:pPr>
          <w:tabs>
            <w:tab w:val="num" w:pos="4082"/>
          </w:tabs>
          <w:ind w:left="4082" w:hanging="680"/>
        </w:pPr>
        <w:rPr>
          <w:rFonts w:hint="default"/>
        </w:rPr>
      </w:lvl>
    </w:lvlOverride>
    <w:lvlOverride w:ilvl="6">
      <w:lvl w:ilvl="6">
        <w:start w:val="1"/>
        <w:numFmt w:val="upperLetter"/>
        <w:pStyle w:val="DefinitionL7"/>
        <w:lvlText w:val="%7."/>
        <w:lvlJc w:val="left"/>
        <w:pPr>
          <w:tabs>
            <w:tab w:val="num" w:pos="4763"/>
          </w:tabs>
          <w:ind w:left="4763" w:hanging="681"/>
        </w:pPr>
        <w:rPr>
          <w:rFonts w:hint="default"/>
        </w:rPr>
      </w:lvl>
    </w:lvlOverride>
    <w:lvlOverride w:ilvl="7">
      <w:lvl w:ilvl="7">
        <w:start w:val="1"/>
        <w:numFmt w:val="upperRoman"/>
        <w:pStyle w:val="DefinitionL8"/>
        <w:lvlText w:val="%8."/>
        <w:lvlJc w:val="left"/>
        <w:pPr>
          <w:tabs>
            <w:tab w:val="num" w:pos="5443"/>
          </w:tabs>
          <w:ind w:left="5443" w:hanging="680"/>
        </w:pPr>
        <w:rPr>
          <w:rFonts w:hint="default"/>
        </w:rPr>
      </w:lvl>
    </w:lvlOverride>
    <w:lvlOverride w:ilvl="8">
      <w:lvl w:ilvl="8">
        <w:start w:val="1"/>
        <w:numFmt w:val="lowerLetter"/>
        <w:pStyle w:val="DefinitionL9"/>
        <w:lvlText w:val="%9."/>
        <w:lvlJc w:val="left"/>
        <w:pPr>
          <w:tabs>
            <w:tab w:val="num" w:pos="6124"/>
          </w:tabs>
          <w:ind w:left="6124" w:hanging="681"/>
        </w:pPr>
        <w:rPr>
          <w:rFonts w:hint="default"/>
        </w:rPr>
      </w:lvl>
    </w:lvlOverride>
  </w:num>
  <w:num w:numId="13">
    <w:abstractNumId w:val="15"/>
  </w:num>
  <w:num w:numId="14">
    <w:abstractNumId w:val="13"/>
  </w:num>
  <w:num w:numId="15">
    <w:abstractNumId w:val="12"/>
  </w:num>
  <w:num w:numId="16">
    <w:abstractNumId w:val="20"/>
  </w:num>
  <w:num w:numId="17">
    <w:abstractNumId w:val="17"/>
  </w:num>
  <w:num w:numId="18">
    <w:abstractNumId w:val="21"/>
  </w:num>
  <w:num w:numId="19">
    <w:abstractNumId w:val="19"/>
  </w:num>
  <w:num w:numId="20">
    <w:abstractNumId w:val="1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 w:ilvl="0">
        <w:start w:val="1"/>
        <w:numFmt w:val="none"/>
        <w:pStyle w:val="DefinitionL1"/>
        <w:suff w:val="nothing"/>
        <w:lvlText w:val=""/>
        <w:lvlJc w:val="left"/>
        <w:pPr>
          <w:ind w:left="680" w:firstLine="0"/>
        </w:pPr>
        <w:rPr>
          <w:rFonts w:hint="default"/>
        </w:rPr>
      </w:lvl>
    </w:lvlOverride>
    <w:lvlOverride w:ilvl="1">
      <w:startOverride w:val="1"/>
      <w:lvl w:ilvl="1">
        <w:start w:val="1"/>
        <w:numFmt w:val="lowerLetter"/>
        <w:pStyle w:val="DefinitionL2"/>
        <w:lvlText w:val="(%2)"/>
        <w:lvlJc w:val="left"/>
        <w:pPr>
          <w:ind w:left="1361" w:hanging="681"/>
        </w:pPr>
        <w:rPr>
          <w:rFonts w:hint="default"/>
          <w:b w:val="0"/>
        </w:rPr>
      </w:lvl>
    </w:lvlOverride>
    <w:lvlOverride w:ilvl="2">
      <w:startOverride w:val="1"/>
      <w:lvl w:ilvl="2">
        <w:start w:val="1"/>
        <w:numFmt w:val="lowerRoman"/>
        <w:pStyle w:val="DefinitionL3"/>
        <w:lvlText w:val="(%3)"/>
        <w:lvlJc w:val="left"/>
        <w:pPr>
          <w:tabs>
            <w:tab w:val="num" w:pos="2041"/>
          </w:tabs>
          <w:ind w:left="2041" w:hanging="680"/>
        </w:pPr>
        <w:rPr>
          <w:rFonts w:hint="default"/>
        </w:rPr>
      </w:lvl>
    </w:lvlOverride>
    <w:lvlOverride w:ilvl="3">
      <w:startOverride w:val="1"/>
      <w:lvl w:ilvl="3">
        <w:start w:val="1"/>
        <w:numFmt w:val="upperLetter"/>
        <w:pStyle w:val="DefinitionL4"/>
        <w:lvlText w:val="(%4)"/>
        <w:lvlJc w:val="left"/>
        <w:pPr>
          <w:tabs>
            <w:tab w:val="num" w:pos="2722"/>
          </w:tabs>
          <w:ind w:left="2722" w:hanging="681"/>
        </w:pPr>
        <w:rPr>
          <w:rFonts w:hint="default"/>
        </w:rPr>
      </w:lvl>
    </w:lvlOverride>
    <w:lvlOverride w:ilvl="4">
      <w:startOverride w:val="1"/>
      <w:lvl w:ilvl="4">
        <w:start w:val="1"/>
        <w:numFmt w:val="upperRoman"/>
        <w:pStyle w:val="DefinitionL5"/>
        <w:lvlText w:val="(%5)"/>
        <w:lvlJc w:val="left"/>
        <w:pPr>
          <w:tabs>
            <w:tab w:val="num" w:pos="3402"/>
          </w:tabs>
          <w:ind w:left="3402" w:hanging="680"/>
        </w:pPr>
        <w:rPr>
          <w:rFonts w:hint="default"/>
        </w:rPr>
      </w:lvl>
    </w:lvlOverride>
    <w:lvlOverride w:ilvl="5">
      <w:startOverride w:val="1"/>
      <w:lvl w:ilvl="5">
        <w:start w:val="1"/>
        <w:numFmt w:val="decimal"/>
        <w:pStyle w:val="DefinitionL6"/>
        <w:lvlText w:val="(%6)"/>
        <w:lvlJc w:val="left"/>
        <w:pPr>
          <w:tabs>
            <w:tab w:val="num" w:pos="4082"/>
          </w:tabs>
          <w:ind w:left="4082" w:hanging="680"/>
        </w:pPr>
        <w:rPr>
          <w:rFonts w:hint="default"/>
        </w:rPr>
      </w:lvl>
    </w:lvlOverride>
    <w:lvlOverride w:ilvl="6">
      <w:startOverride w:val="1"/>
      <w:lvl w:ilvl="6">
        <w:start w:val="1"/>
        <w:numFmt w:val="upperLetter"/>
        <w:pStyle w:val="DefinitionL7"/>
        <w:lvlText w:val="%7."/>
        <w:lvlJc w:val="left"/>
        <w:pPr>
          <w:tabs>
            <w:tab w:val="num" w:pos="4763"/>
          </w:tabs>
          <w:ind w:left="4763" w:hanging="681"/>
        </w:pPr>
        <w:rPr>
          <w:rFonts w:hint="default"/>
        </w:rPr>
      </w:lvl>
    </w:lvlOverride>
    <w:lvlOverride w:ilvl="7">
      <w:startOverride w:val="1"/>
      <w:lvl w:ilvl="7">
        <w:start w:val="1"/>
        <w:numFmt w:val="upperRoman"/>
        <w:pStyle w:val="DefinitionL8"/>
        <w:lvlText w:val="%8."/>
        <w:lvlJc w:val="left"/>
        <w:pPr>
          <w:tabs>
            <w:tab w:val="num" w:pos="5443"/>
          </w:tabs>
          <w:ind w:left="5443" w:hanging="680"/>
        </w:pPr>
        <w:rPr>
          <w:rFonts w:hint="default"/>
        </w:rPr>
      </w:lvl>
    </w:lvlOverride>
    <w:lvlOverride w:ilvl="8">
      <w:startOverride w:val="1"/>
      <w:lvl w:ilvl="8">
        <w:start w:val="1"/>
        <w:numFmt w:val="lowerLetter"/>
        <w:pStyle w:val="DefinitionL9"/>
        <w:lvlText w:val="%9."/>
        <w:lvlJc w:val="left"/>
        <w:pPr>
          <w:tabs>
            <w:tab w:val="num" w:pos="6124"/>
          </w:tabs>
          <w:ind w:left="6124" w:hanging="681"/>
        </w:pPr>
        <w:rPr>
          <w:rFonts w:hint="default"/>
        </w:rPr>
      </w:lvl>
    </w:lvlOverride>
  </w:num>
  <w:num w:numId="28">
    <w:abstractNumId w:val="10"/>
  </w:num>
  <w:num w:numId="29">
    <w:abstractNumId w:val="14"/>
  </w:num>
  <w:num w:numId="30">
    <w:abstractNumId w:val="17"/>
  </w:num>
  <w:num w:numId="31">
    <w:abstractNumId w:val="17"/>
  </w:num>
  <w:num w:numId="32">
    <w:abstractNumId w:val="17"/>
    <w:lvlOverride w:ilvl="0">
      <w:lvl w:ilvl="0">
        <w:start w:val="1"/>
        <w:numFmt w:val="decimal"/>
        <w:pStyle w:val="MELegal1"/>
        <w:lvlText w:val="%1."/>
        <w:lvlJc w:val="left"/>
        <w:pPr>
          <w:ind w:left="680" w:hanging="680"/>
        </w:pPr>
        <w:rPr>
          <w:rFonts w:hint="default"/>
        </w:rPr>
      </w:lvl>
    </w:lvlOverride>
    <w:lvlOverride w:ilvl="1">
      <w:lvl w:ilvl="1">
        <w:start w:val="1"/>
        <w:numFmt w:val="decimal"/>
        <w:pStyle w:val="MELegal2"/>
        <w:lvlText w:val="%1.%2"/>
        <w:lvlJc w:val="left"/>
        <w:pPr>
          <w:ind w:left="680" w:hanging="680"/>
        </w:pPr>
        <w:rPr>
          <w:rFonts w:hint="default"/>
        </w:rPr>
      </w:lvl>
    </w:lvlOverride>
    <w:lvlOverride w:ilvl="2">
      <w:lvl w:ilvl="2">
        <w:start w:val="1"/>
        <w:numFmt w:val="lowerLetter"/>
        <w:pStyle w:val="MELegal3"/>
        <w:lvlText w:val="(%3)"/>
        <w:lvlJc w:val="left"/>
        <w:pPr>
          <w:ind w:left="1361" w:hanging="681"/>
        </w:pPr>
        <w:rPr>
          <w:rFonts w:hint="default"/>
          <w:b w:val="0"/>
        </w:rPr>
      </w:lvl>
    </w:lvlOverride>
    <w:lvlOverride w:ilvl="3">
      <w:lvl w:ilvl="3">
        <w:start w:val="1"/>
        <w:numFmt w:val="lowerRoman"/>
        <w:pStyle w:val="MELegal4"/>
        <w:lvlText w:val="(%4)"/>
        <w:lvlJc w:val="left"/>
        <w:pPr>
          <w:ind w:left="2041" w:hanging="680"/>
        </w:pPr>
        <w:rPr>
          <w:rFonts w:hint="default"/>
          <w:i w:val="0"/>
        </w:rPr>
      </w:lvl>
    </w:lvlOverride>
    <w:lvlOverride w:ilvl="4">
      <w:lvl w:ilvl="4">
        <w:start w:val="1"/>
        <w:numFmt w:val="upperLetter"/>
        <w:pStyle w:val="MELegal5"/>
        <w:lvlText w:val="(%5)"/>
        <w:lvlJc w:val="left"/>
        <w:pPr>
          <w:tabs>
            <w:tab w:val="num" w:pos="2722"/>
          </w:tabs>
          <w:ind w:left="2722" w:hanging="681"/>
        </w:pPr>
        <w:rPr>
          <w:rFonts w:hint="default"/>
        </w:rPr>
      </w:lvl>
    </w:lvlOverride>
    <w:lvlOverride w:ilvl="5">
      <w:lvl w:ilvl="5">
        <w:start w:val="1"/>
        <w:numFmt w:val="upperRoman"/>
        <w:pStyle w:val="MELegal6"/>
        <w:lvlText w:val="(%6)"/>
        <w:lvlJc w:val="left"/>
        <w:pPr>
          <w:tabs>
            <w:tab w:val="num" w:pos="3402"/>
          </w:tabs>
          <w:ind w:left="3402" w:hanging="680"/>
        </w:pPr>
        <w:rPr>
          <w:rFonts w:hint="default"/>
        </w:rPr>
      </w:lvl>
    </w:lvlOverride>
    <w:lvlOverride w:ilvl="6">
      <w:lvl w:ilvl="6">
        <w:start w:val="1"/>
        <w:numFmt w:val="decimal"/>
        <w:pStyle w:val="MELegal7"/>
        <w:lvlText w:val="(%7)"/>
        <w:lvlJc w:val="left"/>
        <w:pPr>
          <w:tabs>
            <w:tab w:val="num" w:pos="4082"/>
          </w:tabs>
          <w:ind w:left="4082" w:hanging="680"/>
        </w:pPr>
        <w:rPr>
          <w:rFonts w:hint="default"/>
        </w:rPr>
      </w:lvl>
    </w:lvlOverride>
    <w:lvlOverride w:ilvl="7">
      <w:lvl w:ilvl="7">
        <w:start w:val="1"/>
        <w:numFmt w:val="upperLetter"/>
        <w:pStyle w:val="MELegal8"/>
        <w:lvlText w:val="%8."/>
        <w:lvlJc w:val="left"/>
        <w:pPr>
          <w:tabs>
            <w:tab w:val="num" w:pos="4763"/>
          </w:tabs>
          <w:ind w:left="4763" w:hanging="681"/>
        </w:pPr>
        <w:rPr>
          <w:rFonts w:hint="default"/>
        </w:rPr>
      </w:lvl>
    </w:lvlOverride>
    <w:lvlOverride w:ilvl="8">
      <w:lvl w:ilvl="8">
        <w:start w:val="1"/>
        <w:numFmt w:val="upperRoman"/>
        <w:pStyle w:val="MELegal9"/>
        <w:lvlText w:val="%9."/>
        <w:lvlJc w:val="left"/>
        <w:pPr>
          <w:ind w:left="5443" w:hanging="680"/>
        </w:pPr>
        <w:rPr>
          <w:rFonts w:hint="default"/>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680"/>
  <w:displayHorizontalDrawingGridEvery w:val="0"/>
  <w:displayVerticalDrawingGridEvery w:val="0"/>
  <w:doNotUseMarginsForDrawingGridOrigin/>
  <w:doNotShadeFormData/>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491"/>
    <w:rsid w:val="00024491"/>
    <w:rsid w:val="0007761B"/>
    <w:rsid w:val="00085975"/>
    <w:rsid w:val="00085B31"/>
    <w:rsid w:val="000B7ECE"/>
    <w:rsid w:val="00387613"/>
    <w:rsid w:val="003C1922"/>
    <w:rsid w:val="00454D62"/>
    <w:rsid w:val="00476E08"/>
    <w:rsid w:val="00594EA5"/>
    <w:rsid w:val="005C0028"/>
    <w:rsid w:val="00677C3B"/>
    <w:rsid w:val="007040AA"/>
    <w:rsid w:val="008273E4"/>
    <w:rsid w:val="008E323F"/>
    <w:rsid w:val="00907457"/>
    <w:rsid w:val="009A7675"/>
    <w:rsid w:val="009D0887"/>
    <w:rsid w:val="009D5D01"/>
    <w:rsid w:val="00AB44A6"/>
    <w:rsid w:val="00B6195A"/>
    <w:rsid w:val="00B62892"/>
    <w:rsid w:val="00C26974"/>
    <w:rsid w:val="00CB3276"/>
    <w:rsid w:val="00D75326"/>
    <w:rsid w:val="00DB1019"/>
    <w:rsid w:val="00E729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US" w:bidi="ar-SA"/>
      </w:rPr>
    </w:rPrDefault>
    <w:pPrDefault/>
  </w:docDefaults>
  <w:latentStyles w:defLockedState="0" w:defUIPriority="0" w:defSemiHidden="0" w:defUnhideWhenUsed="0" w:defQFormat="0" w:count="267">
    <w:lsdException w:name="Normal" w:uiPriority="2"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6"/>
    <w:lsdException w:name="toc 5" w:uiPriority="6"/>
    <w:lsdException w:name="toc 6" w:uiPriority="6"/>
    <w:lsdException w:name="toc 7" w:uiPriority="6"/>
    <w:lsdException w:name="toc 8" w:uiPriority="6"/>
    <w:lsdException w:name="toc 9" w:uiPriority="6"/>
    <w:lsdException w:name="header" w:uiPriority="6"/>
    <w:lsdException w:name="footer" w:uiPriority="6"/>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2"/>
    <w:qFormat/>
    <w:pPr>
      <w:spacing w:after="140" w:line="280" w:lineRule="atLeast"/>
    </w:pPr>
    <w:rPr>
      <w:rFonts w:ascii="Times New Roman" w:hAnsi="Times New Roman" w:cs="Angsana New"/>
      <w:sz w:val="22"/>
      <w:szCs w:val="22"/>
      <w:lang w:eastAsia="zh-CN" w:bidi="th-TH"/>
    </w:rPr>
  </w:style>
  <w:style w:type="paragraph" w:styleId="Heading1">
    <w:name w:val="heading 1"/>
    <w:basedOn w:val="Normal"/>
    <w:next w:val="Normal"/>
    <w:semiHidden/>
    <w:qFormat/>
    <w:pPr>
      <w:keepNext/>
      <w:numPr>
        <w:numId w:val="20"/>
      </w:numPr>
      <w:spacing w:before="240" w:after="60"/>
      <w:outlineLvl w:val="0"/>
    </w:pPr>
    <w:rPr>
      <w:rFonts w:ascii="Arial" w:hAnsi="Arial"/>
      <w:b/>
      <w:bCs/>
      <w:kern w:val="28"/>
      <w:sz w:val="28"/>
      <w:szCs w:val="28"/>
    </w:rPr>
  </w:style>
  <w:style w:type="paragraph" w:styleId="Heading2">
    <w:name w:val="heading 2"/>
    <w:basedOn w:val="Normal"/>
    <w:next w:val="Normal"/>
    <w:semiHidden/>
    <w:qFormat/>
    <w:pPr>
      <w:keepNext/>
      <w:numPr>
        <w:ilvl w:val="1"/>
        <w:numId w:val="20"/>
      </w:numPr>
      <w:spacing w:before="240" w:after="60"/>
      <w:outlineLvl w:val="1"/>
    </w:pPr>
    <w:rPr>
      <w:rFonts w:ascii="Arial" w:hAnsi="Arial"/>
      <w:b/>
      <w:bCs/>
      <w:i/>
      <w:iCs/>
    </w:rPr>
  </w:style>
  <w:style w:type="paragraph" w:styleId="Heading3">
    <w:name w:val="heading 3"/>
    <w:basedOn w:val="Normal"/>
    <w:next w:val="Normal"/>
    <w:semiHidden/>
    <w:qFormat/>
    <w:pPr>
      <w:keepNext/>
      <w:numPr>
        <w:ilvl w:val="2"/>
        <w:numId w:val="20"/>
      </w:numPr>
      <w:spacing w:before="240" w:after="60"/>
      <w:outlineLvl w:val="2"/>
    </w:pPr>
    <w:rPr>
      <w:rFonts w:ascii="Arial" w:hAnsi="Arial"/>
    </w:rPr>
  </w:style>
  <w:style w:type="paragraph" w:styleId="Heading4">
    <w:name w:val="heading 4"/>
    <w:basedOn w:val="Normal"/>
    <w:next w:val="Normal"/>
    <w:semiHidden/>
    <w:qFormat/>
    <w:pPr>
      <w:keepNext/>
      <w:numPr>
        <w:ilvl w:val="3"/>
        <w:numId w:val="20"/>
      </w:numPr>
      <w:spacing w:before="240" w:after="60"/>
      <w:outlineLvl w:val="3"/>
    </w:pPr>
    <w:rPr>
      <w:rFonts w:ascii="Arial" w:hAnsi="Arial"/>
      <w:b/>
      <w:bCs/>
    </w:rPr>
  </w:style>
  <w:style w:type="paragraph" w:styleId="Heading5">
    <w:name w:val="heading 5"/>
    <w:basedOn w:val="Normal"/>
    <w:next w:val="Normal"/>
    <w:link w:val="Heading5Char"/>
    <w:qFormat/>
    <w:pPr>
      <w:numPr>
        <w:ilvl w:val="4"/>
        <w:numId w:val="20"/>
      </w:numPr>
      <w:spacing w:before="240" w:after="60"/>
      <w:outlineLvl w:val="4"/>
    </w:pPr>
  </w:style>
  <w:style w:type="paragraph" w:styleId="Heading6">
    <w:name w:val="heading 6"/>
    <w:basedOn w:val="Normal"/>
    <w:next w:val="Normal"/>
    <w:semiHidden/>
    <w:qFormat/>
    <w:pPr>
      <w:numPr>
        <w:ilvl w:val="5"/>
        <w:numId w:val="20"/>
      </w:numPr>
      <w:spacing w:before="240" w:after="60"/>
      <w:outlineLvl w:val="5"/>
    </w:pPr>
    <w:rPr>
      <w:i/>
      <w:iCs/>
    </w:rPr>
  </w:style>
  <w:style w:type="paragraph" w:styleId="Heading7">
    <w:name w:val="heading 7"/>
    <w:basedOn w:val="Normal"/>
    <w:next w:val="Normal"/>
    <w:semiHidden/>
    <w:qFormat/>
    <w:pPr>
      <w:numPr>
        <w:ilvl w:val="6"/>
        <w:numId w:val="20"/>
      </w:numPr>
      <w:spacing w:before="240" w:after="60"/>
      <w:outlineLvl w:val="6"/>
    </w:pPr>
    <w:rPr>
      <w:rFonts w:ascii="Arial" w:hAnsi="Arial"/>
      <w:sz w:val="20"/>
      <w:szCs w:val="20"/>
    </w:rPr>
  </w:style>
  <w:style w:type="paragraph" w:styleId="Heading8">
    <w:name w:val="heading 8"/>
    <w:basedOn w:val="Normal"/>
    <w:next w:val="Normal"/>
    <w:semiHidden/>
    <w:qFormat/>
    <w:pPr>
      <w:numPr>
        <w:ilvl w:val="7"/>
        <w:numId w:val="20"/>
      </w:numPr>
      <w:spacing w:before="240" w:after="60"/>
      <w:outlineLvl w:val="7"/>
    </w:pPr>
    <w:rPr>
      <w:rFonts w:ascii="Arial" w:hAnsi="Arial"/>
      <w:i/>
      <w:iCs/>
      <w:sz w:val="20"/>
      <w:szCs w:val="20"/>
    </w:rPr>
  </w:style>
  <w:style w:type="paragraph" w:styleId="Heading9">
    <w:name w:val="heading 9"/>
    <w:basedOn w:val="Normal"/>
    <w:next w:val="Normal"/>
    <w:semiHidden/>
    <w:qFormat/>
    <w:pPr>
      <w:numPr>
        <w:ilvl w:val="8"/>
        <w:numId w:val="20"/>
      </w:numPr>
      <w:spacing w:before="240" w:after="60"/>
      <w:outlineLvl w:val="8"/>
    </w:pPr>
    <w:rPr>
      <w:rFonts w:ascii="Arial" w:hAnsi="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6"/>
    <w:pPr>
      <w:spacing w:before="60" w:after="0" w:line="240" w:lineRule="auto"/>
    </w:pPr>
    <w:rPr>
      <w:rFonts w:ascii="Arial" w:hAnsi="Arial"/>
      <w:sz w:val="15"/>
      <w:szCs w:val="15"/>
    </w:rPr>
  </w:style>
  <w:style w:type="paragraph" w:customStyle="1" w:styleId="DefinitionL1">
    <w:name w:val="Definition L1"/>
    <w:basedOn w:val="Normal"/>
    <w:uiPriority w:val="3"/>
    <w:qFormat/>
    <w:pPr>
      <w:numPr>
        <w:numId w:val="12"/>
      </w:numPr>
      <w:outlineLvl w:val="0"/>
    </w:pPr>
  </w:style>
  <w:style w:type="paragraph" w:customStyle="1" w:styleId="DefinitionL2">
    <w:name w:val="Definition L2"/>
    <w:basedOn w:val="Normal"/>
    <w:uiPriority w:val="3"/>
    <w:qFormat/>
    <w:pPr>
      <w:numPr>
        <w:ilvl w:val="1"/>
        <w:numId w:val="12"/>
      </w:numPr>
      <w:outlineLvl w:val="1"/>
    </w:pPr>
  </w:style>
  <w:style w:type="paragraph" w:customStyle="1" w:styleId="DefinitionL3">
    <w:name w:val="Definition L3"/>
    <w:basedOn w:val="Normal"/>
    <w:uiPriority w:val="3"/>
    <w:qFormat/>
    <w:pPr>
      <w:numPr>
        <w:ilvl w:val="2"/>
        <w:numId w:val="12"/>
      </w:numPr>
      <w:outlineLvl w:val="2"/>
    </w:pPr>
  </w:style>
  <w:style w:type="paragraph" w:customStyle="1" w:styleId="Level1">
    <w:name w:val="Level 1"/>
    <w:basedOn w:val="Normal"/>
    <w:uiPriority w:val="3"/>
    <w:qFormat/>
    <w:pPr>
      <w:numPr>
        <w:numId w:val="13"/>
      </w:numPr>
      <w:outlineLvl w:val="0"/>
    </w:pPr>
  </w:style>
  <w:style w:type="paragraph" w:customStyle="1" w:styleId="Level2">
    <w:name w:val="Level 2"/>
    <w:basedOn w:val="Normal"/>
    <w:uiPriority w:val="3"/>
    <w:qFormat/>
    <w:pPr>
      <w:numPr>
        <w:ilvl w:val="1"/>
        <w:numId w:val="13"/>
      </w:numPr>
      <w:outlineLvl w:val="1"/>
    </w:pPr>
  </w:style>
  <w:style w:type="paragraph" w:customStyle="1" w:styleId="Level3">
    <w:name w:val="Level 3"/>
    <w:basedOn w:val="Normal"/>
    <w:uiPriority w:val="3"/>
    <w:qFormat/>
    <w:pPr>
      <w:numPr>
        <w:ilvl w:val="2"/>
        <w:numId w:val="13"/>
      </w:numPr>
      <w:outlineLvl w:val="2"/>
    </w:pPr>
  </w:style>
  <w:style w:type="paragraph" w:styleId="TOC1">
    <w:name w:val="toc 1"/>
    <w:basedOn w:val="Normal"/>
    <w:uiPriority w:val="39"/>
    <w:pPr>
      <w:tabs>
        <w:tab w:val="right" w:pos="9072"/>
      </w:tabs>
      <w:spacing w:before="280" w:after="0"/>
      <w:ind w:right="567"/>
      <w:outlineLvl w:val="0"/>
    </w:pPr>
    <w:rPr>
      <w:rFonts w:ascii="Arial" w:hAnsi="Arial"/>
      <w:b/>
      <w:bCs/>
      <w:w w:val="95"/>
      <w:sz w:val="28"/>
      <w:szCs w:val="28"/>
    </w:rPr>
  </w:style>
  <w:style w:type="paragraph" w:customStyle="1" w:styleId="MEBasic1">
    <w:name w:val="ME Basic 1"/>
    <w:basedOn w:val="Normal"/>
    <w:uiPriority w:val="1"/>
    <w:qFormat/>
    <w:pPr>
      <w:numPr>
        <w:numId w:val="19"/>
      </w:numPr>
      <w:outlineLvl w:val="0"/>
    </w:pPr>
  </w:style>
  <w:style w:type="paragraph" w:customStyle="1" w:styleId="MEBasic2">
    <w:name w:val="ME Basic 2"/>
    <w:basedOn w:val="Normal"/>
    <w:uiPriority w:val="1"/>
    <w:qFormat/>
    <w:pPr>
      <w:numPr>
        <w:ilvl w:val="1"/>
        <w:numId w:val="19"/>
      </w:numPr>
      <w:outlineLvl w:val="1"/>
    </w:pPr>
  </w:style>
  <w:style w:type="paragraph" w:styleId="Footer">
    <w:name w:val="footer"/>
    <w:basedOn w:val="Normal"/>
    <w:link w:val="FooterChar"/>
    <w:uiPriority w:val="6"/>
    <w:pPr>
      <w:tabs>
        <w:tab w:val="right" w:pos="9356"/>
      </w:tabs>
      <w:spacing w:after="0" w:line="240" w:lineRule="auto"/>
    </w:pPr>
    <w:rPr>
      <w:rFonts w:ascii="Arial" w:hAnsi="Arial"/>
      <w:sz w:val="14"/>
      <w:szCs w:val="14"/>
    </w:rPr>
  </w:style>
  <w:style w:type="character" w:styleId="PageNumber">
    <w:name w:val="page number"/>
    <w:basedOn w:val="DefaultParagraphFont"/>
    <w:semiHidden/>
  </w:style>
  <w:style w:type="paragraph" w:customStyle="1" w:styleId="MEBasic3">
    <w:name w:val="ME Basic 3"/>
    <w:basedOn w:val="Normal"/>
    <w:uiPriority w:val="1"/>
    <w:qFormat/>
    <w:pPr>
      <w:numPr>
        <w:ilvl w:val="2"/>
        <w:numId w:val="19"/>
      </w:numPr>
      <w:outlineLvl w:val="2"/>
    </w:pPr>
  </w:style>
  <w:style w:type="paragraph" w:customStyle="1" w:styleId="MEBasic4">
    <w:name w:val="ME Basic 4"/>
    <w:basedOn w:val="Normal"/>
    <w:uiPriority w:val="1"/>
    <w:qFormat/>
    <w:pPr>
      <w:numPr>
        <w:ilvl w:val="3"/>
        <w:numId w:val="19"/>
      </w:numPr>
      <w:outlineLvl w:val="3"/>
    </w:pPr>
  </w:style>
  <w:style w:type="paragraph" w:customStyle="1" w:styleId="MEBasic5">
    <w:name w:val="ME Basic 5"/>
    <w:basedOn w:val="Normal"/>
    <w:uiPriority w:val="1"/>
    <w:qFormat/>
    <w:pPr>
      <w:numPr>
        <w:ilvl w:val="4"/>
        <w:numId w:val="19"/>
      </w:numPr>
      <w:outlineLvl w:val="4"/>
    </w:pPr>
  </w:style>
  <w:style w:type="numbering" w:customStyle="1" w:styleId="MELegal">
    <w:name w:val="ME Legal"/>
    <w:uiPriority w:val="99"/>
    <w:pPr>
      <w:numPr>
        <w:numId w:val="17"/>
      </w:numPr>
    </w:pPr>
  </w:style>
  <w:style w:type="paragraph" w:customStyle="1" w:styleId="MELegal1">
    <w:name w:val="ME Legal 1"/>
    <w:basedOn w:val="Normal"/>
    <w:next w:val="Normal"/>
    <w:qFormat/>
    <w:pPr>
      <w:keepNext/>
      <w:numPr>
        <w:numId w:val="17"/>
      </w:numPr>
      <w:spacing w:before="280"/>
      <w:outlineLvl w:val="0"/>
    </w:pPr>
    <w:rPr>
      <w:rFonts w:ascii="Arial" w:hAnsi="Arial"/>
      <w:spacing w:val="-10"/>
      <w:w w:val="95"/>
      <w:sz w:val="32"/>
    </w:rPr>
  </w:style>
  <w:style w:type="paragraph" w:customStyle="1" w:styleId="MELegal2">
    <w:name w:val="ME Legal 2"/>
    <w:basedOn w:val="Normal"/>
    <w:next w:val="Normal"/>
    <w:qFormat/>
    <w:pPr>
      <w:keepNext/>
      <w:numPr>
        <w:ilvl w:val="1"/>
        <w:numId w:val="17"/>
      </w:numPr>
      <w:spacing w:before="60" w:after="60"/>
      <w:outlineLvl w:val="1"/>
    </w:pPr>
    <w:rPr>
      <w:rFonts w:ascii="Arial Bold" w:hAnsi="Arial Bold"/>
      <w:b/>
      <w:w w:val="95"/>
      <w:sz w:val="24"/>
    </w:rPr>
  </w:style>
  <w:style w:type="paragraph" w:customStyle="1" w:styleId="MELegal3">
    <w:name w:val="ME Legal 3"/>
    <w:basedOn w:val="Normal"/>
    <w:qFormat/>
    <w:pPr>
      <w:numPr>
        <w:ilvl w:val="2"/>
        <w:numId w:val="17"/>
      </w:numPr>
      <w:outlineLvl w:val="2"/>
    </w:pPr>
  </w:style>
  <w:style w:type="paragraph" w:customStyle="1" w:styleId="MESubheading">
    <w:name w:val="ME Sub heading"/>
    <w:basedOn w:val="Normal"/>
    <w:next w:val="Normal"/>
    <w:uiPriority w:val="4"/>
    <w:qFormat/>
    <w:pPr>
      <w:keepNext/>
      <w:keepLines/>
      <w:spacing w:before="200" w:after="200" w:line="400" w:lineRule="exact"/>
    </w:pPr>
    <w:rPr>
      <w:rFonts w:ascii="Arial" w:hAnsi="Arial"/>
      <w:spacing w:val="-10"/>
      <w:w w:val="95"/>
      <w:sz w:val="40"/>
      <w:szCs w:val="40"/>
    </w:rPr>
  </w:style>
  <w:style w:type="paragraph" w:customStyle="1" w:styleId="ContentsDetails">
    <w:name w:val="ContentsDetails"/>
    <w:basedOn w:val="Normal"/>
    <w:next w:val="ContentsTitle"/>
    <w:uiPriority w:val="5"/>
    <w:qFormat/>
    <w:pPr>
      <w:spacing w:after="480" w:line="480" w:lineRule="exact"/>
    </w:pPr>
    <w:rPr>
      <w:rFonts w:ascii="Arial" w:hAnsi="Arial"/>
      <w:spacing w:val="-10"/>
      <w:w w:val="95"/>
      <w:sz w:val="36"/>
      <w:szCs w:val="36"/>
    </w:rPr>
  </w:style>
  <w:style w:type="paragraph" w:customStyle="1" w:styleId="ContentsTitle">
    <w:name w:val="ContentsTitle"/>
    <w:basedOn w:val="Normal"/>
    <w:uiPriority w:val="5"/>
    <w:qFormat/>
    <w:pPr>
      <w:spacing w:after="0" w:line="480" w:lineRule="exact"/>
    </w:pPr>
    <w:rPr>
      <w:rFonts w:ascii="Arial" w:hAnsi="Arial"/>
      <w:spacing w:val="-10"/>
      <w:w w:val="95"/>
      <w:sz w:val="48"/>
      <w:szCs w:val="48"/>
    </w:rPr>
  </w:style>
  <w:style w:type="paragraph" w:customStyle="1" w:styleId="CoverPageDetails">
    <w:name w:val="CoverPageDetails"/>
    <w:basedOn w:val="Normal"/>
    <w:uiPriority w:val="5"/>
    <w:qFormat/>
    <w:pPr>
      <w:spacing w:after="240" w:line="480" w:lineRule="exact"/>
    </w:pPr>
    <w:rPr>
      <w:rFonts w:ascii="Arial" w:hAnsi="Arial"/>
      <w:spacing w:val="-10"/>
      <w:w w:val="95"/>
      <w:sz w:val="40"/>
      <w:szCs w:val="40"/>
    </w:rPr>
  </w:style>
  <w:style w:type="paragraph" w:customStyle="1" w:styleId="CoverPageNames">
    <w:name w:val="CoverPageNames"/>
    <w:basedOn w:val="Normal"/>
    <w:uiPriority w:val="5"/>
    <w:qFormat/>
    <w:pPr>
      <w:spacing w:after="80" w:line="320" w:lineRule="exact"/>
    </w:pPr>
    <w:rPr>
      <w:rFonts w:ascii="Arial" w:hAnsi="Arial"/>
      <w:sz w:val="24"/>
      <w:szCs w:val="24"/>
    </w:rPr>
  </w:style>
  <w:style w:type="paragraph" w:customStyle="1" w:styleId="CoverPageTitle">
    <w:name w:val="CoverPageTitle"/>
    <w:basedOn w:val="Normal"/>
    <w:next w:val="Normal"/>
    <w:uiPriority w:val="5"/>
    <w:qFormat/>
    <w:pPr>
      <w:spacing w:after="480" w:line="720" w:lineRule="exact"/>
    </w:pPr>
    <w:rPr>
      <w:rFonts w:ascii="Arial" w:hAnsi="Arial"/>
      <w:spacing w:val="-20"/>
      <w:w w:val="95"/>
      <w:sz w:val="72"/>
      <w:szCs w:val="72"/>
    </w:rPr>
  </w:style>
  <w:style w:type="paragraph" w:customStyle="1" w:styleId="DraftText">
    <w:name w:val="DraftText"/>
    <w:basedOn w:val="Normal"/>
    <w:semiHidden/>
    <w:pPr>
      <w:spacing w:after="0"/>
    </w:pPr>
    <w:rPr>
      <w:rFonts w:ascii="Arial" w:hAnsi="Arial"/>
      <w:sz w:val="20"/>
      <w:szCs w:val="20"/>
    </w:rPr>
  </w:style>
  <w:style w:type="paragraph" w:customStyle="1" w:styleId="MEChapterheading">
    <w:name w:val="ME Chapter heading"/>
    <w:basedOn w:val="Normal"/>
    <w:next w:val="Normal"/>
    <w:uiPriority w:val="4"/>
    <w:qFormat/>
    <w:pPr>
      <w:pBdr>
        <w:bottom w:val="single" w:sz="4" w:space="1" w:color="auto"/>
      </w:pBdr>
      <w:spacing w:before="140" w:after="480" w:line="480" w:lineRule="exact"/>
      <w:outlineLvl w:val="0"/>
    </w:pPr>
    <w:rPr>
      <w:rFonts w:ascii="Arial" w:hAnsi="Arial"/>
      <w:spacing w:val="-10"/>
      <w:w w:val="95"/>
      <w:sz w:val="48"/>
      <w:szCs w:val="48"/>
    </w:rPr>
  </w:style>
  <w:style w:type="paragraph" w:customStyle="1" w:styleId="PartiesDetails">
    <w:name w:val="PartiesDetails"/>
    <w:basedOn w:val="Normal"/>
    <w:next w:val="Normal"/>
    <w:uiPriority w:val="4"/>
    <w:qFormat/>
    <w:pPr>
      <w:spacing w:after="0"/>
    </w:pPr>
  </w:style>
  <w:style w:type="paragraph" w:styleId="TOC2">
    <w:name w:val="toc 2"/>
    <w:basedOn w:val="Normal"/>
    <w:next w:val="Normal"/>
    <w:uiPriority w:val="39"/>
    <w:pPr>
      <w:tabs>
        <w:tab w:val="right" w:pos="9072"/>
      </w:tabs>
      <w:spacing w:before="140" w:after="60"/>
      <w:ind w:left="680" w:right="567" w:hanging="680"/>
      <w:outlineLvl w:val="1"/>
    </w:pPr>
    <w:rPr>
      <w:rFonts w:ascii="Arial" w:hAnsi="Arial"/>
      <w:b/>
      <w:bCs/>
      <w:w w:val="95"/>
      <w:sz w:val="24"/>
      <w:szCs w:val="24"/>
    </w:rPr>
  </w:style>
  <w:style w:type="paragraph" w:styleId="TOC3">
    <w:name w:val="toc 3"/>
    <w:basedOn w:val="Normal"/>
    <w:next w:val="Normal"/>
    <w:uiPriority w:val="39"/>
    <w:pPr>
      <w:tabs>
        <w:tab w:val="right" w:pos="9072"/>
      </w:tabs>
      <w:spacing w:after="0"/>
      <w:ind w:left="680" w:right="567" w:hanging="680"/>
      <w:outlineLvl w:val="2"/>
    </w:pPr>
    <w:rPr>
      <w:rFonts w:ascii="Arial" w:hAnsi="Arial"/>
      <w:w w:val="95"/>
    </w:rPr>
  </w:style>
  <w:style w:type="paragraph" w:customStyle="1" w:styleId="Bullet">
    <w:name w:val="Bullet"/>
    <w:basedOn w:val="Normal"/>
    <w:next w:val="Normal"/>
    <w:qFormat/>
    <w:pPr>
      <w:numPr>
        <w:numId w:val="1"/>
      </w:numPr>
    </w:pPr>
  </w:style>
  <w:style w:type="paragraph" w:customStyle="1" w:styleId="MELegal4">
    <w:name w:val="ME Legal 4"/>
    <w:basedOn w:val="Normal"/>
    <w:qFormat/>
    <w:pPr>
      <w:numPr>
        <w:ilvl w:val="3"/>
        <w:numId w:val="17"/>
      </w:numPr>
      <w:outlineLvl w:val="3"/>
    </w:pPr>
  </w:style>
  <w:style w:type="paragraph" w:customStyle="1" w:styleId="MELegal5">
    <w:name w:val="ME Legal 5"/>
    <w:basedOn w:val="Normal"/>
    <w:qFormat/>
    <w:pPr>
      <w:numPr>
        <w:ilvl w:val="4"/>
        <w:numId w:val="17"/>
      </w:numPr>
      <w:outlineLvl w:val="4"/>
    </w:pPr>
  </w:style>
  <w:style w:type="paragraph" w:customStyle="1" w:styleId="MELegal6">
    <w:name w:val="ME Legal 6"/>
    <w:basedOn w:val="Normal"/>
    <w:qFormat/>
    <w:pPr>
      <w:numPr>
        <w:ilvl w:val="5"/>
        <w:numId w:val="17"/>
      </w:numPr>
      <w:outlineLvl w:val="5"/>
    </w:pPr>
  </w:style>
  <w:style w:type="paragraph" w:customStyle="1" w:styleId="PartL1">
    <w:name w:val="Part L1"/>
    <w:basedOn w:val="Normal"/>
    <w:next w:val="Normal"/>
    <w:uiPriority w:val="3"/>
    <w:qFormat/>
    <w:pPr>
      <w:numPr>
        <w:numId w:val="14"/>
      </w:numPr>
      <w:spacing w:before="200" w:after="200" w:line="400" w:lineRule="exact"/>
      <w:outlineLvl w:val="0"/>
    </w:pPr>
    <w:rPr>
      <w:rFonts w:ascii="Arial" w:hAnsi="Arial"/>
      <w:spacing w:val="-10"/>
      <w:w w:val="95"/>
      <w:sz w:val="40"/>
    </w:rPr>
  </w:style>
  <w:style w:type="paragraph" w:customStyle="1" w:styleId="ScheduleL1">
    <w:name w:val="Schedule L1"/>
    <w:basedOn w:val="Normal"/>
    <w:next w:val="Normal"/>
    <w:uiPriority w:val="3"/>
    <w:qFormat/>
    <w:pPr>
      <w:numPr>
        <w:numId w:val="15"/>
      </w:numPr>
      <w:pBdr>
        <w:bottom w:val="single" w:sz="4" w:space="1" w:color="auto"/>
      </w:pBdr>
      <w:spacing w:before="140" w:after="480" w:line="480" w:lineRule="exact"/>
      <w:outlineLvl w:val="0"/>
    </w:pPr>
    <w:rPr>
      <w:rFonts w:ascii="Arial" w:hAnsi="Arial"/>
      <w:spacing w:val="-10"/>
      <w:w w:val="95"/>
      <w:sz w:val="48"/>
    </w:rPr>
  </w:style>
  <w:style w:type="paragraph" w:customStyle="1" w:styleId="zMELogo">
    <w:name w:val="zMELogo"/>
    <w:basedOn w:val="Normal"/>
    <w:next w:val="Normal"/>
    <w:semiHidden/>
    <w:pPr>
      <w:spacing w:after="0" w:line="240" w:lineRule="auto"/>
    </w:pPr>
    <w:rPr>
      <w:w w:val="97"/>
      <w:sz w:val="62"/>
      <w:szCs w:val="62"/>
    </w:rPr>
  </w:style>
  <w:style w:type="paragraph" w:styleId="FootnoteText">
    <w:name w:val="footnote text"/>
    <w:basedOn w:val="Normal"/>
    <w:semiHidden/>
    <w:pPr>
      <w:spacing w:after="0" w:line="240" w:lineRule="auto"/>
    </w:pPr>
    <w:rPr>
      <w:sz w:val="20"/>
      <w:szCs w:val="20"/>
    </w:rPr>
  </w:style>
  <w:style w:type="paragraph" w:customStyle="1" w:styleId="ScheduleL2">
    <w:name w:val="Schedule L2"/>
    <w:basedOn w:val="Normal"/>
    <w:next w:val="Normal"/>
    <w:uiPriority w:val="3"/>
    <w:qFormat/>
    <w:pPr>
      <w:keepNext/>
      <w:numPr>
        <w:ilvl w:val="1"/>
        <w:numId w:val="15"/>
      </w:numPr>
      <w:spacing w:before="280"/>
      <w:outlineLvl w:val="1"/>
    </w:pPr>
    <w:rPr>
      <w:rFonts w:ascii="Arial" w:hAnsi="Arial"/>
      <w:spacing w:val="-10"/>
      <w:w w:val="95"/>
      <w:sz w:val="32"/>
    </w:rPr>
  </w:style>
  <w:style w:type="paragraph" w:styleId="EndnoteText">
    <w:name w:val="endnote text"/>
    <w:basedOn w:val="Normal"/>
    <w:semiHidden/>
    <w:pPr>
      <w:spacing w:after="0" w:line="240" w:lineRule="auto"/>
    </w:pPr>
    <w:rPr>
      <w:sz w:val="20"/>
      <w:szCs w:val="20"/>
    </w:rPr>
  </w:style>
  <w:style w:type="paragraph" w:customStyle="1" w:styleId="CoverPageAnnexure">
    <w:name w:val="CoverPageAnnexure"/>
    <w:basedOn w:val="CoverPageTitle"/>
    <w:next w:val="Normal"/>
    <w:uiPriority w:val="5"/>
    <w:qFormat/>
    <w:pPr>
      <w:outlineLvl w:val="0"/>
    </w:pPr>
  </w:style>
  <w:style w:type="paragraph" w:customStyle="1" w:styleId="ScheduleL3">
    <w:name w:val="Schedule L3"/>
    <w:basedOn w:val="Normal"/>
    <w:next w:val="Normal"/>
    <w:uiPriority w:val="3"/>
    <w:qFormat/>
    <w:pPr>
      <w:keepNext/>
      <w:numPr>
        <w:ilvl w:val="2"/>
        <w:numId w:val="15"/>
      </w:numPr>
      <w:spacing w:before="60" w:after="60"/>
      <w:outlineLvl w:val="2"/>
    </w:pPr>
    <w:rPr>
      <w:rFonts w:ascii="Arial Bold" w:hAnsi="Arial Bold"/>
      <w:b/>
      <w:w w:val="95"/>
      <w:sz w:val="24"/>
    </w:rPr>
  </w:style>
  <w:style w:type="paragraph" w:customStyle="1" w:styleId="ScheduleL4">
    <w:name w:val="Schedule L4"/>
    <w:basedOn w:val="Normal"/>
    <w:uiPriority w:val="3"/>
    <w:qFormat/>
    <w:pPr>
      <w:numPr>
        <w:ilvl w:val="3"/>
        <w:numId w:val="15"/>
      </w:numPr>
      <w:outlineLvl w:val="3"/>
    </w:pPr>
  </w:style>
  <w:style w:type="paragraph" w:customStyle="1" w:styleId="ScheduleL5">
    <w:name w:val="Schedule L5"/>
    <w:basedOn w:val="Normal"/>
    <w:uiPriority w:val="3"/>
    <w:qFormat/>
    <w:pPr>
      <w:numPr>
        <w:ilvl w:val="4"/>
        <w:numId w:val="15"/>
      </w:numPr>
      <w:outlineLvl w:val="4"/>
    </w:p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semiHidden/>
    <w:qFormat/>
    <w:rPr>
      <w:b/>
      <w:bCs/>
      <w:sz w:val="20"/>
      <w:szCs w:val="20"/>
    </w:rPr>
  </w:style>
  <w:style w:type="paragraph" w:styleId="Closing">
    <w:name w:val="Closing"/>
    <w:basedOn w:val="Normal"/>
    <w:semiHidden/>
    <w:pPr>
      <w:ind w:left="4252"/>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basedOn w:val="DefaultParagraphFont"/>
    <w:semiHidden/>
    <w:qFormat/>
    <w:rPr>
      <w:i/>
      <w:iCs/>
    </w:rPr>
  </w:style>
  <w:style w:type="character" w:styleId="EndnoteReference">
    <w:name w:val="endnote reference"/>
    <w:basedOn w:val="DefaultParagraphFont"/>
    <w:semiHidden/>
    <w:rPr>
      <w:vertAlign w:val="superscript"/>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semiHidden/>
    <w:rPr>
      <w:rFonts w:ascii="Arial" w:hAnsi="Arial"/>
      <w:sz w:val="20"/>
      <w:szCs w:val="20"/>
    </w:rPr>
  </w:style>
  <w:style w:type="character" w:styleId="FollowedHyperlink">
    <w:name w:val="FollowedHyperlink"/>
    <w:basedOn w:val="DefaultParagraphFont"/>
    <w:semiHidden/>
    <w:rPr>
      <w:color w:val="800080"/>
      <w:u w:val="single"/>
    </w:rPr>
  </w:style>
  <w:style w:type="character" w:styleId="FootnoteReference">
    <w:name w:val="footnote reference"/>
    <w:basedOn w:val="DefaultParagraphFont"/>
    <w:semiHidden/>
    <w:rPr>
      <w:vertAlign w:val="superscript"/>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sz w:val="20"/>
      <w:szCs w:val="20"/>
    </w:rPr>
  </w:style>
  <w:style w:type="paragraph" w:styleId="HTMLPreformatted">
    <w:name w:val="HTML Preformatted"/>
    <w:basedOn w:val="Normal"/>
    <w:semiHidden/>
    <w:rPr>
      <w:rFonts w:ascii="Courier New" w:hAnsi="Courier New"/>
      <w:sz w:val="20"/>
      <w:szCs w:val="20"/>
    </w:rPr>
  </w:style>
  <w:style w:type="character" w:styleId="HTMLSample">
    <w:name w:val="HTML Sample"/>
    <w:basedOn w:val="DefaultParagraphFont"/>
    <w:semiHidden/>
    <w:rPr>
      <w:rFonts w:ascii="Courier New" w:hAnsi="Courier New"/>
    </w:rPr>
  </w:style>
  <w:style w:type="character" w:styleId="HTMLTypewriter">
    <w:name w:val="HTML Typewriter"/>
    <w:basedOn w:val="DefaultParagraphFont"/>
    <w:semiHidden/>
    <w:rPr>
      <w:rFonts w:ascii="Courier New" w:hAnsi="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40" w:line="280" w:lineRule="atLeast"/>
    </w:pPr>
    <w:rPr>
      <w:rFonts w:ascii="Courier New" w:hAnsi="Courier New" w:cs="Angsana New"/>
      <w:lang w:eastAsia="zh-CN" w:bidi="th-TH"/>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semiHidden/>
    <w:rPr>
      <w:sz w:val="24"/>
      <w:szCs w:val="24"/>
    </w:rPr>
  </w:style>
  <w:style w:type="paragraph" w:styleId="NormalIndent">
    <w:name w:val="Normal Indent"/>
    <w:basedOn w:val="Normal"/>
    <w:semiHidden/>
    <w:pPr>
      <w:ind w:left="68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semiHidden/>
    <w:qFormat/>
    <w:rPr>
      <w:b/>
      <w:bCs/>
    </w:rPr>
  </w:style>
  <w:style w:type="paragraph" w:styleId="Subtitle">
    <w:name w:val="Subtitle"/>
    <w:basedOn w:val="Normal"/>
    <w:semiHidden/>
    <w:qFormat/>
    <w:pPr>
      <w:spacing w:after="60"/>
      <w:jc w:val="center"/>
      <w:outlineLvl w:val="1"/>
    </w:pPr>
    <w:rPr>
      <w:rFonts w:ascii="Arial" w:hAnsi="Arial"/>
      <w:sz w:val="24"/>
      <w:szCs w:val="24"/>
    </w:rPr>
  </w:style>
  <w:style w:type="table" w:styleId="Table3Deffects1">
    <w:name w:val="Table 3D effects 1"/>
    <w:basedOn w:val="TableNormal"/>
    <w:semiHidden/>
    <w:pPr>
      <w:spacing w:after="14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14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140"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140"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140"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140"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140"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140"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140"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140"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140"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140"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140"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140"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140"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140"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14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pPr>
      <w:spacing w:after="1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140"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140"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140"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140"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140"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140"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140"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140"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140"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140"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140"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table" w:styleId="TableProfessional">
    <w:name w:val="Table Professional"/>
    <w:basedOn w:val="TableNormal"/>
    <w:semiHidden/>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140"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140"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140"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140"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1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140"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140"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140"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pPr>
      <w:spacing w:before="120"/>
    </w:pPr>
    <w:rPr>
      <w:rFonts w:ascii="Arial" w:hAnsi="Arial"/>
      <w:b/>
      <w:bCs/>
      <w:sz w:val="24"/>
      <w:szCs w:val="24"/>
    </w:rPr>
  </w:style>
  <w:style w:type="paragraph" w:styleId="TOC4">
    <w:name w:val="toc 4"/>
    <w:basedOn w:val="Normal"/>
    <w:next w:val="Normal"/>
    <w:uiPriority w:val="6"/>
    <w:semiHidden/>
    <w:unhideWhenUsed/>
    <w:pPr>
      <w:ind w:left="680" w:right="567" w:hanging="680"/>
      <w:outlineLvl w:val="3"/>
    </w:pPr>
    <w:rPr>
      <w:rFonts w:ascii="Arial" w:hAnsi="Arial"/>
      <w:w w:val="95"/>
    </w:rPr>
  </w:style>
  <w:style w:type="paragraph" w:styleId="TOC5">
    <w:name w:val="toc 5"/>
    <w:basedOn w:val="Normal"/>
    <w:next w:val="Normal"/>
    <w:uiPriority w:val="6"/>
    <w:semiHidden/>
    <w:unhideWhenUsed/>
    <w:pPr>
      <w:ind w:left="680" w:right="567" w:hanging="680"/>
      <w:outlineLvl w:val="4"/>
    </w:pPr>
    <w:rPr>
      <w:rFonts w:ascii="Arial" w:hAnsi="Arial"/>
      <w:w w:val="95"/>
    </w:rPr>
  </w:style>
  <w:style w:type="paragraph" w:styleId="TOC6">
    <w:name w:val="toc 6"/>
    <w:basedOn w:val="Normal"/>
    <w:next w:val="Normal"/>
    <w:uiPriority w:val="6"/>
    <w:semiHidden/>
    <w:unhideWhenUsed/>
    <w:pPr>
      <w:ind w:left="680" w:right="567" w:hanging="680"/>
      <w:outlineLvl w:val="5"/>
    </w:pPr>
    <w:rPr>
      <w:rFonts w:ascii="Arial" w:hAnsi="Arial"/>
      <w:w w:val="95"/>
    </w:rPr>
  </w:style>
  <w:style w:type="paragraph" w:styleId="TOC7">
    <w:name w:val="toc 7"/>
    <w:basedOn w:val="Normal"/>
    <w:next w:val="Normal"/>
    <w:uiPriority w:val="6"/>
    <w:semiHidden/>
    <w:unhideWhenUsed/>
    <w:pPr>
      <w:ind w:left="680" w:right="567" w:hanging="680"/>
      <w:outlineLvl w:val="6"/>
    </w:pPr>
    <w:rPr>
      <w:rFonts w:ascii="Arial" w:hAnsi="Arial"/>
      <w:w w:val="95"/>
    </w:rPr>
  </w:style>
  <w:style w:type="paragraph" w:styleId="TOC8">
    <w:name w:val="toc 8"/>
    <w:basedOn w:val="Normal"/>
    <w:next w:val="Normal"/>
    <w:uiPriority w:val="6"/>
    <w:semiHidden/>
    <w:unhideWhenUsed/>
    <w:pPr>
      <w:ind w:left="680" w:right="567" w:hanging="680"/>
      <w:outlineLvl w:val="7"/>
    </w:pPr>
    <w:rPr>
      <w:rFonts w:ascii="Arial" w:hAnsi="Arial"/>
      <w:w w:val="95"/>
    </w:rPr>
  </w:style>
  <w:style w:type="paragraph" w:styleId="TOC9">
    <w:name w:val="toc 9"/>
    <w:basedOn w:val="Normal"/>
    <w:next w:val="Normal"/>
    <w:uiPriority w:val="6"/>
    <w:semiHidden/>
    <w:unhideWhenUsed/>
    <w:pPr>
      <w:ind w:left="680" w:right="567" w:hanging="680"/>
      <w:outlineLvl w:val="8"/>
    </w:pPr>
    <w:rPr>
      <w:rFonts w:ascii="Arial" w:hAnsi="Arial"/>
      <w:w w:val="95"/>
    </w:rPr>
  </w:style>
  <w:style w:type="paragraph" w:styleId="Bibliography">
    <w:name w:val="Bibliography"/>
    <w:basedOn w:val="Normal"/>
    <w:next w:val="Normal"/>
    <w:uiPriority w:val="37"/>
    <w:semiHidden/>
    <w:unhideWhenUsed/>
    <w:rPr>
      <w:szCs w:val="28"/>
    </w:rPr>
  </w:style>
  <w:style w:type="character" w:styleId="BookTitle">
    <w:name w:val="Book Title"/>
    <w:basedOn w:val="DefaultParagraphFont"/>
    <w:uiPriority w:val="33"/>
    <w:semiHidden/>
    <w:qFormat/>
    <w:rPr>
      <w:b/>
      <w:bCs/>
      <w:smallCaps/>
      <w:spacing w:val="5"/>
    </w:rPr>
  </w:style>
  <w:style w:type="table" w:styleId="ColorfulGrid-Accent1">
    <w:name w:val="Colorful Grid Accent 1"/>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Accent1">
    <w:name w:val="Colorful List Accent 1"/>
    <w:basedOn w:val="TableNormal"/>
    <w:uiPriority w:val="72"/>
    <w:semiHidden/>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Accent1">
    <w:name w:val="Colorful Shading Accent 1"/>
    <w:basedOn w:val="TableNormal"/>
    <w:uiPriority w:val="71"/>
    <w:semiHidden/>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Accent1">
    <w:name w:val="Dark List Accent 1"/>
    <w:basedOn w:val="TableNormal"/>
    <w:uiPriority w:val="70"/>
    <w:semiHidden/>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semiHidden/>
    <w:qFormat/>
    <w:rPr>
      <w:b/>
      <w:bCs/>
      <w:i/>
      <w:iCs/>
      <w:color w:val="4F81BD" w:themeColor="accent1"/>
    </w:rPr>
  </w:style>
  <w:style w:type="paragraph" w:styleId="IntenseQuote">
    <w:name w:val="Intense Quote"/>
    <w:basedOn w:val="Normal"/>
    <w:next w:val="Normal"/>
    <w:link w:val="IntenseQuoteChar"/>
    <w:uiPriority w:val="30"/>
    <w:semiHidden/>
    <w:qFormat/>
    <w:pPr>
      <w:pBdr>
        <w:bottom w:val="single" w:sz="4" w:space="4" w:color="4F81BD" w:themeColor="accent1"/>
      </w:pBdr>
      <w:spacing w:before="200" w:after="280"/>
      <w:ind w:left="936" w:right="936"/>
    </w:pPr>
    <w:rPr>
      <w:b/>
      <w:bCs/>
      <w:i/>
      <w:iCs/>
      <w:color w:val="4F81BD" w:themeColor="accent1"/>
      <w:szCs w:val="28"/>
    </w:rPr>
  </w:style>
  <w:style w:type="character" w:customStyle="1" w:styleId="IntenseQuoteChar">
    <w:name w:val="Intense Quote Char"/>
    <w:basedOn w:val="DefaultParagraphFont"/>
    <w:link w:val="IntenseQuote"/>
    <w:uiPriority w:val="30"/>
    <w:rPr>
      <w:rFonts w:ascii="Times New Roman" w:hAnsi="Times New Roman" w:cs="Angsana New"/>
      <w:b/>
      <w:bCs/>
      <w:i/>
      <w:iCs/>
      <w:color w:val="4F81BD" w:themeColor="accent1"/>
      <w:sz w:val="22"/>
      <w:szCs w:val="28"/>
      <w:lang w:eastAsia="zh-CN" w:bidi="th-TH"/>
    </w:rPr>
  </w:style>
  <w:style w:type="character" w:styleId="IntenseReference">
    <w:name w:val="Intense Reference"/>
    <w:basedOn w:val="DefaultParagraphFont"/>
    <w:uiPriority w:val="32"/>
    <w:semiHidden/>
    <w:qFormat/>
    <w:rPr>
      <w:b/>
      <w:bCs/>
      <w:smallCaps/>
      <w:color w:val="C0504D" w:themeColor="accent2"/>
      <w:spacing w:val="5"/>
      <w:u w:val="single"/>
    </w:rPr>
  </w:style>
  <w:style w:type="table" w:styleId="LightGrid-Accent2">
    <w:name w:val="Light Grid Accent 2"/>
    <w:basedOn w:val="TableNormal"/>
    <w:uiPriority w:val="62"/>
    <w:semiHidden/>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semiHidden/>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2">
    <w:name w:val="Light Shading Accent 2"/>
    <w:basedOn w:val="TableNormal"/>
    <w:uiPriority w:val="60"/>
    <w:semiHidden/>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pPr>
      <w:ind w:left="720"/>
      <w:contextualSpacing/>
    </w:pPr>
    <w:rPr>
      <w:szCs w:val="28"/>
    </w:rPr>
  </w:style>
  <w:style w:type="table" w:styleId="MediumGrid1-Accent1">
    <w:name w:val="Medium Grid 1 Accent 1"/>
    <w:basedOn w:val="TableNormal"/>
    <w:uiPriority w:val="67"/>
    <w:semiHidden/>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Accent1">
    <w:name w:val="Medium Grid 2 Accent 1"/>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Accent2">
    <w:name w:val="Medium List 1 Accent 2"/>
    <w:basedOn w:val="TableNormal"/>
    <w:uiPriority w:val="65"/>
    <w:semiHidden/>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Accent1">
    <w:name w:val="Medium List 2 Accent 1"/>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2">
    <w:name w:val="Medium Shading 1 Accent 2"/>
    <w:basedOn w:val="TableNormal"/>
    <w:uiPriority w:val="63"/>
    <w:semiHidden/>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4"/>
    <w:unhideWhenUsed/>
    <w:qFormat/>
    <w:rPr>
      <w:rFonts w:ascii="Times New Roman" w:hAnsi="Times New Roman" w:cs="Angsana New"/>
      <w:sz w:val="22"/>
      <w:szCs w:val="28"/>
      <w:lang w:eastAsia="zh-CN" w:bidi="th-TH"/>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qFormat/>
    <w:rPr>
      <w:i/>
      <w:iCs/>
      <w:color w:val="000000" w:themeColor="text1"/>
      <w:szCs w:val="28"/>
    </w:rPr>
  </w:style>
  <w:style w:type="character" w:customStyle="1" w:styleId="QuoteChar">
    <w:name w:val="Quote Char"/>
    <w:basedOn w:val="DefaultParagraphFont"/>
    <w:link w:val="Quote"/>
    <w:uiPriority w:val="29"/>
    <w:rPr>
      <w:rFonts w:ascii="Times New Roman" w:hAnsi="Times New Roman" w:cs="Angsana New"/>
      <w:i/>
      <w:iCs/>
      <w:color w:val="000000" w:themeColor="text1"/>
      <w:sz w:val="22"/>
      <w:szCs w:val="28"/>
      <w:lang w:eastAsia="zh-CN" w:bidi="th-TH"/>
    </w:rPr>
  </w:style>
  <w:style w:type="character" w:styleId="SubtleEmphasis">
    <w:name w:val="Subtle Emphasis"/>
    <w:basedOn w:val="DefaultParagraphFont"/>
    <w:uiPriority w:val="19"/>
    <w:semiHidden/>
    <w:qFormat/>
    <w:rPr>
      <w:i/>
      <w:iCs/>
      <w:color w:val="808080" w:themeColor="text1" w:themeTint="7F"/>
    </w:rPr>
  </w:style>
  <w:style w:type="character" w:styleId="SubtleReference">
    <w:name w:val="Subtle Reference"/>
    <w:basedOn w:val="DefaultParagraphFont"/>
    <w:uiPriority w:val="31"/>
    <w:semiHidden/>
    <w:qFormat/>
    <w:rPr>
      <w:smallCaps/>
      <w:color w:val="C0504D" w:themeColor="accent2"/>
      <w:u w:val="single"/>
    </w:rPr>
  </w:style>
  <w:style w:type="paragraph" w:styleId="TOCHeading">
    <w:name w:val="TOC Heading"/>
    <w:basedOn w:val="Heading1"/>
    <w:next w:val="Normal"/>
    <w:uiPriority w:val="39"/>
    <w:semiHidden/>
    <w:unhideWhenUsed/>
    <w:qFormat/>
    <w:pPr>
      <w:keepLines/>
      <w:numPr>
        <w:numId w:val="0"/>
      </w:numPr>
      <w:spacing w:before="480" w:after="0"/>
      <w:outlineLvl w:val="9"/>
    </w:pPr>
    <w:rPr>
      <w:rFonts w:asciiTheme="majorHAnsi" w:eastAsiaTheme="majorEastAsia" w:hAnsiTheme="majorHAnsi"/>
      <w:color w:val="365F91" w:themeColor="accent1" w:themeShade="BF"/>
      <w:kern w:val="0"/>
      <w:szCs w:val="35"/>
    </w:rPr>
  </w:style>
  <w:style w:type="paragraph" w:customStyle="1" w:styleId="ScheduleL6">
    <w:name w:val="Schedule L6"/>
    <w:basedOn w:val="Normal"/>
    <w:uiPriority w:val="3"/>
    <w:qFormat/>
    <w:pPr>
      <w:numPr>
        <w:ilvl w:val="5"/>
        <w:numId w:val="15"/>
      </w:numPr>
      <w:outlineLvl w:val="5"/>
    </w:pPr>
  </w:style>
  <w:style w:type="paragraph" w:customStyle="1" w:styleId="WarrantyL1">
    <w:name w:val="WarrantyL1"/>
    <w:basedOn w:val="Normal"/>
    <w:next w:val="Normal"/>
    <w:uiPriority w:val="3"/>
    <w:qFormat/>
    <w:pPr>
      <w:numPr>
        <w:numId w:val="16"/>
      </w:numPr>
      <w:spacing w:before="280"/>
      <w:outlineLvl w:val="0"/>
    </w:pPr>
    <w:rPr>
      <w:rFonts w:ascii="Arial" w:hAnsi="Arial"/>
      <w:spacing w:val="-10"/>
      <w:w w:val="95"/>
      <w:sz w:val="32"/>
    </w:rPr>
  </w:style>
  <w:style w:type="paragraph" w:customStyle="1" w:styleId="WarrantyL2">
    <w:name w:val="WarrantyL2"/>
    <w:basedOn w:val="Normal"/>
    <w:uiPriority w:val="3"/>
    <w:qFormat/>
    <w:pPr>
      <w:numPr>
        <w:ilvl w:val="1"/>
        <w:numId w:val="16"/>
      </w:numPr>
      <w:outlineLvl w:val="1"/>
    </w:pPr>
  </w:style>
  <w:style w:type="paragraph" w:customStyle="1" w:styleId="WarrantyL3">
    <w:name w:val="WarrantyL3"/>
    <w:basedOn w:val="Normal"/>
    <w:uiPriority w:val="3"/>
    <w:qFormat/>
    <w:pPr>
      <w:numPr>
        <w:ilvl w:val="2"/>
        <w:numId w:val="16"/>
      </w:numPr>
      <w:outlineLvl w:val="2"/>
    </w:pPr>
  </w:style>
  <w:style w:type="paragraph" w:customStyle="1" w:styleId="WarrantyL4">
    <w:name w:val="WarrantyL4"/>
    <w:basedOn w:val="Normal"/>
    <w:uiPriority w:val="3"/>
    <w:qFormat/>
    <w:pPr>
      <w:numPr>
        <w:ilvl w:val="3"/>
        <w:numId w:val="16"/>
      </w:numPr>
      <w:outlineLvl w:val="3"/>
    </w:pPr>
  </w:style>
  <w:style w:type="paragraph" w:customStyle="1" w:styleId="WarrantyL5">
    <w:name w:val="WarrantyL5"/>
    <w:basedOn w:val="Normal"/>
    <w:uiPriority w:val="3"/>
    <w:qFormat/>
    <w:pPr>
      <w:numPr>
        <w:ilvl w:val="4"/>
        <w:numId w:val="16"/>
      </w:numPr>
      <w:outlineLvl w:val="4"/>
    </w:pPr>
  </w:style>
  <w:style w:type="numbering" w:customStyle="1" w:styleId="Definition">
    <w:name w:val="Definition"/>
    <w:uiPriority w:val="99"/>
    <w:pPr>
      <w:numPr>
        <w:numId w:val="25"/>
      </w:numPr>
    </w:pPr>
  </w:style>
  <w:style w:type="numbering" w:customStyle="1" w:styleId="Level">
    <w:name w:val="Level"/>
    <w:uiPriority w:val="99"/>
    <w:pPr>
      <w:numPr>
        <w:numId w:val="13"/>
      </w:numPr>
    </w:pPr>
  </w:style>
  <w:style w:type="numbering" w:customStyle="1" w:styleId="MEBasic">
    <w:name w:val="ME Basic"/>
    <w:uiPriority w:val="99"/>
    <w:pPr>
      <w:numPr>
        <w:numId w:val="19"/>
      </w:numPr>
    </w:pPr>
  </w:style>
  <w:style w:type="numbering" w:customStyle="1" w:styleId="Part">
    <w:name w:val="Part"/>
    <w:uiPriority w:val="99"/>
    <w:pPr>
      <w:numPr>
        <w:numId w:val="14"/>
      </w:numPr>
    </w:pPr>
  </w:style>
  <w:style w:type="numbering" w:customStyle="1" w:styleId="Schedule">
    <w:name w:val="Schedule"/>
    <w:uiPriority w:val="99"/>
    <w:pPr>
      <w:numPr>
        <w:numId w:val="15"/>
      </w:numPr>
    </w:pPr>
  </w:style>
  <w:style w:type="numbering" w:customStyle="1" w:styleId="Warranty">
    <w:name w:val="Warranty"/>
    <w:uiPriority w:val="99"/>
    <w:pPr>
      <w:numPr>
        <w:numId w:val="16"/>
      </w:numPr>
    </w:pPr>
  </w:style>
  <w:style w:type="paragraph" w:customStyle="1" w:styleId="MELegal7">
    <w:name w:val="ME Legal 7"/>
    <w:basedOn w:val="Normal"/>
    <w:qFormat/>
    <w:pPr>
      <w:numPr>
        <w:ilvl w:val="6"/>
        <w:numId w:val="17"/>
      </w:numPr>
      <w:outlineLvl w:val="6"/>
    </w:pPr>
  </w:style>
  <w:style w:type="paragraph" w:customStyle="1" w:styleId="MELegal8">
    <w:name w:val="ME Legal 8"/>
    <w:basedOn w:val="Normal"/>
    <w:semiHidden/>
    <w:unhideWhenUsed/>
    <w:qFormat/>
    <w:pPr>
      <w:numPr>
        <w:ilvl w:val="7"/>
        <w:numId w:val="17"/>
      </w:numPr>
      <w:outlineLvl w:val="7"/>
    </w:pPr>
  </w:style>
  <w:style w:type="paragraph" w:customStyle="1" w:styleId="MELegal9">
    <w:name w:val="ME Legal 9"/>
    <w:basedOn w:val="Normal"/>
    <w:semiHidden/>
    <w:unhideWhenUsed/>
    <w:qFormat/>
    <w:pPr>
      <w:numPr>
        <w:ilvl w:val="8"/>
        <w:numId w:val="17"/>
      </w:numPr>
      <w:outlineLvl w:val="8"/>
    </w:pPr>
  </w:style>
  <w:style w:type="paragraph" w:customStyle="1" w:styleId="MEBasic6">
    <w:name w:val="ME Basic 6"/>
    <w:basedOn w:val="Normal"/>
    <w:uiPriority w:val="2"/>
    <w:semiHidden/>
    <w:unhideWhenUsed/>
    <w:qFormat/>
    <w:pPr>
      <w:numPr>
        <w:ilvl w:val="5"/>
        <w:numId w:val="19"/>
      </w:numPr>
      <w:outlineLvl w:val="5"/>
    </w:pPr>
  </w:style>
  <w:style w:type="paragraph" w:customStyle="1" w:styleId="MEBasic7">
    <w:name w:val="ME Basic 7"/>
    <w:basedOn w:val="Normal"/>
    <w:uiPriority w:val="2"/>
    <w:semiHidden/>
    <w:unhideWhenUsed/>
    <w:qFormat/>
    <w:pPr>
      <w:numPr>
        <w:ilvl w:val="6"/>
        <w:numId w:val="19"/>
      </w:numPr>
      <w:outlineLvl w:val="6"/>
    </w:pPr>
  </w:style>
  <w:style w:type="paragraph" w:customStyle="1" w:styleId="MEBasic8">
    <w:name w:val="ME Basic 8"/>
    <w:basedOn w:val="Normal"/>
    <w:uiPriority w:val="2"/>
    <w:semiHidden/>
    <w:unhideWhenUsed/>
    <w:qFormat/>
    <w:pPr>
      <w:numPr>
        <w:ilvl w:val="7"/>
        <w:numId w:val="19"/>
      </w:numPr>
      <w:outlineLvl w:val="7"/>
    </w:pPr>
  </w:style>
  <w:style w:type="paragraph" w:customStyle="1" w:styleId="MEBasic9">
    <w:name w:val="ME Basic 9"/>
    <w:basedOn w:val="Normal"/>
    <w:uiPriority w:val="2"/>
    <w:semiHidden/>
    <w:unhideWhenUsed/>
    <w:qFormat/>
    <w:pPr>
      <w:numPr>
        <w:ilvl w:val="8"/>
        <w:numId w:val="19"/>
      </w:numPr>
      <w:outlineLvl w:val="8"/>
    </w:pPr>
  </w:style>
  <w:style w:type="paragraph" w:customStyle="1" w:styleId="DefinitionL6">
    <w:name w:val="Definition L6"/>
    <w:basedOn w:val="Normal"/>
    <w:uiPriority w:val="3"/>
    <w:semiHidden/>
    <w:unhideWhenUsed/>
    <w:qFormat/>
    <w:pPr>
      <w:numPr>
        <w:ilvl w:val="5"/>
        <w:numId w:val="12"/>
      </w:numPr>
      <w:outlineLvl w:val="5"/>
    </w:pPr>
  </w:style>
  <w:style w:type="paragraph" w:customStyle="1" w:styleId="DefinitionL7">
    <w:name w:val="Definition L7"/>
    <w:basedOn w:val="Normal"/>
    <w:uiPriority w:val="3"/>
    <w:semiHidden/>
    <w:unhideWhenUsed/>
    <w:qFormat/>
    <w:pPr>
      <w:numPr>
        <w:ilvl w:val="6"/>
        <w:numId w:val="12"/>
      </w:numPr>
      <w:outlineLvl w:val="6"/>
    </w:pPr>
  </w:style>
  <w:style w:type="paragraph" w:customStyle="1" w:styleId="DefinitionL8">
    <w:name w:val="Definition L8"/>
    <w:basedOn w:val="Normal"/>
    <w:uiPriority w:val="3"/>
    <w:semiHidden/>
    <w:unhideWhenUsed/>
    <w:qFormat/>
    <w:pPr>
      <w:numPr>
        <w:ilvl w:val="7"/>
        <w:numId w:val="12"/>
      </w:numPr>
      <w:outlineLvl w:val="7"/>
    </w:pPr>
  </w:style>
  <w:style w:type="paragraph" w:customStyle="1" w:styleId="DefinitionL9">
    <w:name w:val="Definition L9"/>
    <w:basedOn w:val="Normal"/>
    <w:uiPriority w:val="3"/>
    <w:semiHidden/>
    <w:unhideWhenUsed/>
    <w:qFormat/>
    <w:pPr>
      <w:numPr>
        <w:ilvl w:val="8"/>
        <w:numId w:val="12"/>
      </w:numPr>
      <w:outlineLvl w:val="8"/>
    </w:pPr>
  </w:style>
  <w:style w:type="paragraph" w:customStyle="1" w:styleId="Level4">
    <w:name w:val="Level 4"/>
    <w:basedOn w:val="Normal"/>
    <w:uiPriority w:val="3"/>
    <w:semiHidden/>
    <w:unhideWhenUsed/>
    <w:qFormat/>
    <w:pPr>
      <w:numPr>
        <w:ilvl w:val="3"/>
        <w:numId w:val="13"/>
      </w:numPr>
      <w:outlineLvl w:val="3"/>
    </w:pPr>
  </w:style>
  <w:style w:type="paragraph" w:customStyle="1" w:styleId="Level5">
    <w:name w:val="Level 5"/>
    <w:basedOn w:val="Normal"/>
    <w:uiPriority w:val="3"/>
    <w:semiHidden/>
    <w:unhideWhenUsed/>
    <w:qFormat/>
    <w:pPr>
      <w:numPr>
        <w:ilvl w:val="4"/>
        <w:numId w:val="13"/>
      </w:numPr>
      <w:outlineLvl w:val="4"/>
    </w:pPr>
  </w:style>
  <w:style w:type="paragraph" w:customStyle="1" w:styleId="Level6">
    <w:name w:val="Level 6"/>
    <w:basedOn w:val="Normal"/>
    <w:uiPriority w:val="3"/>
    <w:semiHidden/>
    <w:unhideWhenUsed/>
    <w:qFormat/>
    <w:pPr>
      <w:numPr>
        <w:ilvl w:val="5"/>
        <w:numId w:val="13"/>
      </w:numPr>
      <w:outlineLvl w:val="5"/>
    </w:pPr>
  </w:style>
  <w:style w:type="paragraph" w:customStyle="1" w:styleId="Level7">
    <w:name w:val="Level 7"/>
    <w:basedOn w:val="Normal"/>
    <w:uiPriority w:val="3"/>
    <w:semiHidden/>
    <w:unhideWhenUsed/>
    <w:qFormat/>
    <w:pPr>
      <w:numPr>
        <w:ilvl w:val="6"/>
        <w:numId w:val="13"/>
      </w:numPr>
      <w:outlineLvl w:val="6"/>
    </w:pPr>
  </w:style>
  <w:style w:type="paragraph" w:customStyle="1" w:styleId="Level8">
    <w:name w:val="Level 8"/>
    <w:basedOn w:val="Normal"/>
    <w:uiPriority w:val="3"/>
    <w:semiHidden/>
    <w:unhideWhenUsed/>
    <w:qFormat/>
    <w:pPr>
      <w:numPr>
        <w:ilvl w:val="7"/>
        <w:numId w:val="13"/>
      </w:numPr>
      <w:outlineLvl w:val="7"/>
    </w:pPr>
  </w:style>
  <w:style w:type="paragraph" w:customStyle="1" w:styleId="Level9">
    <w:name w:val="Level 9"/>
    <w:basedOn w:val="Normal"/>
    <w:uiPriority w:val="3"/>
    <w:semiHidden/>
    <w:unhideWhenUsed/>
    <w:qFormat/>
    <w:pPr>
      <w:numPr>
        <w:ilvl w:val="8"/>
        <w:numId w:val="13"/>
      </w:numPr>
      <w:outlineLvl w:val="8"/>
    </w:pPr>
  </w:style>
  <w:style w:type="paragraph" w:customStyle="1" w:styleId="PartL2">
    <w:name w:val="Part L2"/>
    <w:basedOn w:val="Normal"/>
    <w:uiPriority w:val="3"/>
    <w:semiHidden/>
    <w:unhideWhenUsed/>
    <w:qFormat/>
    <w:pPr>
      <w:numPr>
        <w:ilvl w:val="1"/>
        <w:numId w:val="14"/>
      </w:numPr>
      <w:outlineLvl w:val="1"/>
    </w:pPr>
  </w:style>
  <w:style w:type="paragraph" w:customStyle="1" w:styleId="PartL3">
    <w:name w:val="Part L3"/>
    <w:basedOn w:val="Normal"/>
    <w:uiPriority w:val="3"/>
    <w:semiHidden/>
    <w:unhideWhenUsed/>
    <w:qFormat/>
    <w:pPr>
      <w:numPr>
        <w:ilvl w:val="2"/>
        <w:numId w:val="14"/>
      </w:numPr>
      <w:outlineLvl w:val="2"/>
    </w:pPr>
  </w:style>
  <w:style w:type="paragraph" w:customStyle="1" w:styleId="PartL4">
    <w:name w:val="Part L4"/>
    <w:basedOn w:val="Normal"/>
    <w:uiPriority w:val="3"/>
    <w:semiHidden/>
    <w:unhideWhenUsed/>
    <w:qFormat/>
    <w:pPr>
      <w:numPr>
        <w:ilvl w:val="3"/>
        <w:numId w:val="14"/>
      </w:numPr>
      <w:outlineLvl w:val="3"/>
    </w:pPr>
  </w:style>
  <w:style w:type="paragraph" w:customStyle="1" w:styleId="DefinitionL4">
    <w:name w:val="Definition L4"/>
    <w:basedOn w:val="Normal"/>
    <w:uiPriority w:val="3"/>
    <w:qFormat/>
    <w:pPr>
      <w:numPr>
        <w:ilvl w:val="3"/>
        <w:numId w:val="12"/>
      </w:numPr>
      <w:outlineLvl w:val="3"/>
    </w:pPr>
  </w:style>
  <w:style w:type="paragraph" w:customStyle="1" w:styleId="DefinitionL5">
    <w:name w:val="Definition L5"/>
    <w:basedOn w:val="Normal"/>
    <w:uiPriority w:val="3"/>
    <w:qFormat/>
    <w:pPr>
      <w:numPr>
        <w:ilvl w:val="4"/>
        <w:numId w:val="12"/>
      </w:numPr>
      <w:outlineLvl w:val="4"/>
    </w:pPr>
  </w:style>
  <w:style w:type="character" w:customStyle="1" w:styleId="FooterChar">
    <w:name w:val="Footer Char"/>
    <w:basedOn w:val="DefaultParagraphFont"/>
    <w:link w:val="Footer"/>
    <w:uiPriority w:val="6"/>
    <w:rPr>
      <w:rFonts w:ascii="Arial" w:hAnsi="Arial" w:cs="Angsana New"/>
      <w:sz w:val="14"/>
      <w:szCs w:val="14"/>
      <w:lang w:eastAsia="zh-CN" w:bidi="th-TH"/>
    </w:rPr>
  </w:style>
  <w:style w:type="character" w:customStyle="1" w:styleId="Heading5Char">
    <w:name w:val="Heading 5 Char"/>
    <w:basedOn w:val="DefaultParagraphFont"/>
    <w:link w:val="Heading5"/>
    <w:rPr>
      <w:rFonts w:ascii="Times New Roman" w:hAnsi="Times New Roman" w:cs="Angsana New"/>
      <w:sz w:val="22"/>
      <w:szCs w:val="22"/>
      <w:lang w:eastAsia="zh-CN" w:bidi="th-TH"/>
    </w:rPr>
  </w:style>
  <w:style w:type="paragraph" w:customStyle="1" w:styleId="PartL5">
    <w:name w:val="Part L5"/>
    <w:basedOn w:val="Normal"/>
    <w:uiPriority w:val="3"/>
    <w:semiHidden/>
    <w:unhideWhenUsed/>
    <w:qFormat/>
    <w:pPr>
      <w:numPr>
        <w:ilvl w:val="4"/>
        <w:numId w:val="14"/>
      </w:numPr>
      <w:outlineLvl w:val="4"/>
    </w:pPr>
  </w:style>
  <w:style w:type="paragraph" w:customStyle="1" w:styleId="PartL6">
    <w:name w:val="Part L6"/>
    <w:basedOn w:val="Normal"/>
    <w:uiPriority w:val="3"/>
    <w:semiHidden/>
    <w:unhideWhenUsed/>
    <w:qFormat/>
    <w:pPr>
      <w:numPr>
        <w:ilvl w:val="5"/>
        <w:numId w:val="14"/>
      </w:numPr>
      <w:outlineLvl w:val="5"/>
    </w:pPr>
  </w:style>
  <w:style w:type="paragraph" w:customStyle="1" w:styleId="PartL7">
    <w:name w:val="Part L7"/>
    <w:basedOn w:val="Normal"/>
    <w:uiPriority w:val="3"/>
    <w:semiHidden/>
    <w:unhideWhenUsed/>
    <w:qFormat/>
    <w:pPr>
      <w:numPr>
        <w:ilvl w:val="6"/>
        <w:numId w:val="14"/>
      </w:numPr>
      <w:outlineLvl w:val="6"/>
    </w:pPr>
  </w:style>
  <w:style w:type="paragraph" w:customStyle="1" w:styleId="PartL8">
    <w:name w:val="Part L8"/>
    <w:basedOn w:val="Normal"/>
    <w:uiPriority w:val="3"/>
    <w:semiHidden/>
    <w:unhideWhenUsed/>
    <w:qFormat/>
    <w:pPr>
      <w:numPr>
        <w:ilvl w:val="7"/>
        <w:numId w:val="14"/>
      </w:numPr>
      <w:outlineLvl w:val="7"/>
    </w:pPr>
  </w:style>
  <w:style w:type="paragraph" w:customStyle="1" w:styleId="PartL9">
    <w:name w:val="Part L9"/>
    <w:basedOn w:val="Normal"/>
    <w:uiPriority w:val="3"/>
    <w:semiHidden/>
    <w:unhideWhenUsed/>
    <w:qFormat/>
    <w:pPr>
      <w:numPr>
        <w:ilvl w:val="8"/>
        <w:numId w:val="14"/>
      </w:numPr>
      <w:outlineLvl w:val="8"/>
    </w:pPr>
  </w:style>
  <w:style w:type="paragraph" w:customStyle="1" w:styleId="ScheduleL7">
    <w:name w:val="Schedule L7"/>
    <w:basedOn w:val="Normal"/>
    <w:uiPriority w:val="3"/>
    <w:qFormat/>
    <w:pPr>
      <w:numPr>
        <w:ilvl w:val="6"/>
        <w:numId w:val="15"/>
      </w:numPr>
      <w:outlineLvl w:val="6"/>
    </w:pPr>
  </w:style>
  <w:style w:type="paragraph" w:customStyle="1" w:styleId="ScheduleL8">
    <w:name w:val="Schedule L8"/>
    <w:basedOn w:val="Normal"/>
    <w:uiPriority w:val="3"/>
    <w:semiHidden/>
    <w:unhideWhenUsed/>
    <w:qFormat/>
    <w:pPr>
      <w:numPr>
        <w:ilvl w:val="7"/>
        <w:numId w:val="15"/>
      </w:numPr>
      <w:outlineLvl w:val="7"/>
    </w:pPr>
  </w:style>
  <w:style w:type="paragraph" w:customStyle="1" w:styleId="ScheduleL9">
    <w:name w:val="Schedule L9"/>
    <w:basedOn w:val="Normal"/>
    <w:uiPriority w:val="3"/>
    <w:semiHidden/>
    <w:unhideWhenUsed/>
    <w:qFormat/>
    <w:pPr>
      <w:numPr>
        <w:ilvl w:val="8"/>
        <w:numId w:val="15"/>
      </w:numPr>
      <w:outlineLvl w:val="8"/>
    </w:pPr>
  </w:style>
  <w:style w:type="paragraph" w:customStyle="1" w:styleId="WarrantyL6">
    <w:name w:val="WarrantyL6"/>
    <w:basedOn w:val="Normal"/>
    <w:uiPriority w:val="3"/>
    <w:semiHidden/>
    <w:unhideWhenUsed/>
    <w:qFormat/>
    <w:pPr>
      <w:numPr>
        <w:ilvl w:val="5"/>
        <w:numId w:val="16"/>
      </w:numPr>
      <w:outlineLvl w:val="5"/>
    </w:pPr>
  </w:style>
  <w:style w:type="paragraph" w:customStyle="1" w:styleId="WarrantyL7">
    <w:name w:val="WarrantyL7"/>
    <w:basedOn w:val="Normal"/>
    <w:uiPriority w:val="3"/>
    <w:semiHidden/>
    <w:unhideWhenUsed/>
    <w:qFormat/>
    <w:pPr>
      <w:numPr>
        <w:ilvl w:val="6"/>
        <w:numId w:val="16"/>
      </w:numPr>
      <w:outlineLvl w:val="6"/>
    </w:pPr>
  </w:style>
  <w:style w:type="paragraph" w:customStyle="1" w:styleId="WarrantyL8">
    <w:name w:val="WarrantyL8"/>
    <w:basedOn w:val="Normal"/>
    <w:uiPriority w:val="3"/>
    <w:semiHidden/>
    <w:unhideWhenUsed/>
    <w:qFormat/>
    <w:pPr>
      <w:numPr>
        <w:ilvl w:val="7"/>
        <w:numId w:val="16"/>
      </w:numPr>
      <w:outlineLvl w:val="7"/>
    </w:pPr>
  </w:style>
  <w:style w:type="paragraph" w:customStyle="1" w:styleId="WarrantyL9">
    <w:name w:val="WarrantyL9"/>
    <w:basedOn w:val="Normal"/>
    <w:uiPriority w:val="3"/>
    <w:semiHidden/>
    <w:unhideWhenUsed/>
    <w:qFormat/>
    <w:pPr>
      <w:numPr>
        <w:ilvl w:val="8"/>
        <w:numId w:val="16"/>
      </w:numPr>
      <w:outlineLvl w:val="8"/>
    </w:pPr>
  </w:style>
  <w:style w:type="paragraph" w:customStyle="1" w:styleId="ItemL1">
    <w:name w:val="Item L1"/>
    <w:basedOn w:val="Normal"/>
    <w:uiPriority w:val="3"/>
    <w:qFormat/>
    <w:pPr>
      <w:numPr>
        <w:numId w:val="22"/>
      </w:numPr>
      <w:spacing w:before="60" w:after="60"/>
      <w:outlineLvl w:val="0"/>
    </w:pPr>
    <w:rPr>
      <w:rFonts w:ascii="Arial" w:hAnsi="Arial"/>
      <w:b/>
      <w:sz w:val="20"/>
    </w:rPr>
  </w:style>
  <w:style w:type="paragraph" w:customStyle="1" w:styleId="ItemL2">
    <w:name w:val="Item L2"/>
    <w:basedOn w:val="Normal"/>
    <w:uiPriority w:val="3"/>
    <w:qFormat/>
    <w:pPr>
      <w:numPr>
        <w:ilvl w:val="1"/>
        <w:numId w:val="22"/>
      </w:numPr>
      <w:spacing w:before="60" w:after="60"/>
      <w:outlineLvl w:val="1"/>
    </w:pPr>
  </w:style>
  <w:style w:type="paragraph" w:customStyle="1" w:styleId="ItemL3">
    <w:name w:val="Item L3"/>
    <w:basedOn w:val="Normal"/>
    <w:uiPriority w:val="3"/>
    <w:qFormat/>
    <w:pPr>
      <w:numPr>
        <w:ilvl w:val="2"/>
        <w:numId w:val="22"/>
      </w:numPr>
      <w:spacing w:before="60" w:after="60"/>
      <w:outlineLvl w:val="2"/>
    </w:pPr>
  </w:style>
  <w:style w:type="paragraph" w:customStyle="1" w:styleId="ItemL4">
    <w:name w:val="Item L4"/>
    <w:basedOn w:val="Normal"/>
    <w:uiPriority w:val="3"/>
    <w:qFormat/>
    <w:pPr>
      <w:numPr>
        <w:ilvl w:val="3"/>
        <w:numId w:val="22"/>
      </w:numPr>
      <w:spacing w:before="60" w:after="60"/>
    </w:pPr>
  </w:style>
  <w:style w:type="paragraph" w:customStyle="1" w:styleId="ItemL5">
    <w:name w:val="Item L5"/>
    <w:basedOn w:val="Normal"/>
    <w:uiPriority w:val="3"/>
    <w:semiHidden/>
    <w:unhideWhenUsed/>
    <w:qFormat/>
    <w:pPr>
      <w:numPr>
        <w:ilvl w:val="4"/>
        <w:numId w:val="22"/>
      </w:numPr>
      <w:spacing w:before="60" w:after="60"/>
      <w:outlineLvl w:val="4"/>
    </w:pPr>
  </w:style>
  <w:style w:type="paragraph" w:customStyle="1" w:styleId="ItemL6">
    <w:name w:val="Item L6"/>
    <w:basedOn w:val="Normal"/>
    <w:uiPriority w:val="3"/>
    <w:semiHidden/>
    <w:unhideWhenUsed/>
    <w:qFormat/>
    <w:pPr>
      <w:numPr>
        <w:ilvl w:val="5"/>
        <w:numId w:val="22"/>
      </w:numPr>
      <w:spacing w:before="60" w:after="60"/>
      <w:outlineLvl w:val="5"/>
    </w:pPr>
  </w:style>
  <w:style w:type="paragraph" w:customStyle="1" w:styleId="ItemL7">
    <w:name w:val="Item L7"/>
    <w:basedOn w:val="Normal"/>
    <w:uiPriority w:val="3"/>
    <w:semiHidden/>
    <w:unhideWhenUsed/>
    <w:qFormat/>
    <w:pPr>
      <w:numPr>
        <w:ilvl w:val="6"/>
        <w:numId w:val="22"/>
      </w:numPr>
      <w:spacing w:before="60" w:after="60"/>
      <w:outlineLvl w:val="6"/>
    </w:pPr>
  </w:style>
  <w:style w:type="paragraph" w:customStyle="1" w:styleId="ItemL8">
    <w:name w:val="Item L8"/>
    <w:basedOn w:val="Normal"/>
    <w:uiPriority w:val="3"/>
    <w:semiHidden/>
    <w:unhideWhenUsed/>
    <w:qFormat/>
    <w:pPr>
      <w:numPr>
        <w:ilvl w:val="7"/>
        <w:numId w:val="22"/>
      </w:numPr>
      <w:spacing w:before="60" w:after="60"/>
      <w:outlineLvl w:val="7"/>
    </w:pPr>
  </w:style>
  <w:style w:type="paragraph" w:customStyle="1" w:styleId="ItemL9">
    <w:name w:val="Item L9"/>
    <w:basedOn w:val="Normal"/>
    <w:uiPriority w:val="3"/>
    <w:semiHidden/>
    <w:unhideWhenUsed/>
    <w:qFormat/>
    <w:pPr>
      <w:numPr>
        <w:ilvl w:val="8"/>
        <w:numId w:val="22"/>
      </w:numPr>
      <w:spacing w:before="60" w:after="60"/>
    </w:pPr>
  </w:style>
  <w:style w:type="numbering" w:customStyle="1" w:styleId="Item">
    <w:name w:val="Item"/>
    <w:uiPriority w:val="99"/>
    <w:pPr>
      <w:numPr>
        <w:numId w:val="28"/>
      </w:numPr>
    </w:pPr>
  </w:style>
  <w:style w:type="paragraph" w:customStyle="1" w:styleId="ItemText">
    <w:name w:val="Item Text"/>
    <w:basedOn w:val="Normal"/>
    <w:uiPriority w:val="3"/>
    <w:qFormat/>
    <w:pPr>
      <w:spacing w:before="60" w:after="60"/>
    </w:pPr>
  </w:style>
  <w:style w:type="character" w:customStyle="1" w:styleId="CommentTextChar">
    <w:name w:val="Comment Text Char"/>
    <w:basedOn w:val="DefaultParagraphFont"/>
    <w:link w:val="CommentText"/>
    <w:semiHidden/>
    <w:rsid w:val="003B4623"/>
    <w:rPr>
      <w:rFonts w:ascii="Times New Roman" w:hAnsi="Times New Roman" w:cs="Angsana New"/>
      <w:lang w:eastAsia="zh-CN"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US" w:bidi="ar-SA"/>
      </w:rPr>
    </w:rPrDefault>
    <w:pPrDefault/>
  </w:docDefaults>
  <w:latentStyles w:defLockedState="0" w:defUIPriority="0" w:defSemiHidden="0" w:defUnhideWhenUsed="0" w:defQFormat="0" w:count="267">
    <w:lsdException w:name="Normal" w:uiPriority="2"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6"/>
    <w:lsdException w:name="toc 5" w:uiPriority="6"/>
    <w:lsdException w:name="toc 6" w:uiPriority="6"/>
    <w:lsdException w:name="toc 7" w:uiPriority="6"/>
    <w:lsdException w:name="toc 8" w:uiPriority="6"/>
    <w:lsdException w:name="toc 9" w:uiPriority="6"/>
    <w:lsdException w:name="header" w:uiPriority="6"/>
    <w:lsdException w:name="footer" w:uiPriority="6"/>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2"/>
    <w:qFormat/>
    <w:pPr>
      <w:spacing w:after="140" w:line="280" w:lineRule="atLeast"/>
    </w:pPr>
    <w:rPr>
      <w:rFonts w:ascii="Times New Roman" w:hAnsi="Times New Roman" w:cs="Angsana New"/>
      <w:sz w:val="22"/>
      <w:szCs w:val="22"/>
      <w:lang w:eastAsia="zh-CN" w:bidi="th-TH"/>
    </w:rPr>
  </w:style>
  <w:style w:type="paragraph" w:styleId="Heading1">
    <w:name w:val="heading 1"/>
    <w:basedOn w:val="Normal"/>
    <w:next w:val="Normal"/>
    <w:semiHidden/>
    <w:qFormat/>
    <w:pPr>
      <w:keepNext/>
      <w:numPr>
        <w:numId w:val="20"/>
      </w:numPr>
      <w:spacing w:before="240" w:after="60"/>
      <w:outlineLvl w:val="0"/>
    </w:pPr>
    <w:rPr>
      <w:rFonts w:ascii="Arial" w:hAnsi="Arial"/>
      <w:b/>
      <w:bCs/>
      <w:kern w:val="28"/>
      <w:sz w:val="28"/>
      <w:szCs w:val="28"/>
    </w:rPr>
  </w:style>
  <w:style w:type="paragraph" w:styleId="Heading2">
    <w:name w:val="heading 2"/>
    <w:basedOn w:val="Normal"/>
    <w:next w:val="Normal"/>
    <w:semiHidden/>
    <w:qFormat/>
    <w:pPr>
      <w:keepNext/>
      <w:numPr>
        <w:ilvl w:val="1"/>
        <w:numId w:val="20"/>
      </w:numPr>
      <w:spacing w:before="240" w:after="60"/>
      <w:outlineLvl w:val="1"/>
    </w:pPr>
    <w:rPr>
      <w:rFonts w:ascii="Arial" w:hAnsi="Arial"/>
      <w:b/>
      <w:bCs/>
      <w:i/>
      <w:iCs/>
    </w:rPr>
  </w:style>
  <w:style w:type="paragraph" w:styleId="Heading3">
    <w:name w:val="heading 3"/>
    <w:basedOn w:val="Normal"/>
    <w:next w:val="Normal"/>
    <w:semiHidden/>
    <w:qFormat/>
    <w:pPr>
      <w:keepNext/>
      <w:numPr>
        <w:ilvl w:val="2"/>
        <w:numId w:val="20"/>
      </w:numPr>
      <w:spacing w:before="240" w:after="60"/>
      <w:outlineLvl w:val="2"/>
    </w:pPr>
    <w:rPr>
      <w:rFonts w:ascii="Arial" w:hAnsi="Arial"/>
    </w:rPr>
  </w:style>
  <w:style w:type="paragraph" w:styleId="Heading4">
    <w:name w:val="heading 4"/>
    <w:basedOn w:val="Normal"/>
    <w:next w:val="Normal"/>
    <w:semiHidden/>
    <w:qFormat/>
    <w:pPr>
      <w:keepNext/>
      <w:numPr>
        <w:ilvl w:val="3"/>
        <w:numId w:val="20"/>
      </w:numPr>
      <w:spacing w:before="240" w:after="60"/>
      <w:outlineLvl w:val="3"/>
    </w:pPr>
    <w:rPr>
      <w:rFonts w:ascii="Arial" w:hAnsi="Arial"/>
      <w:b/>
      <w:bCs/>
    </w:rPr>
  </w:style>
  <w:style w:type="paragraph" w:styleId="Heading5">
    <w:name w:val="heading 5"/>
    <w:basedOn w:val="Normal"/>
    <w:next w:val="Normal"/>
    <w:link w:val="Heading5Char"/>
    <w:qFormat/>
    <w:pPr>
      <w:numPr>
        <w:ilvl w:val="4"/>
        <w:numId w:val="20"/>
      </w:numPr>
      <w:spacing w:before="240" w:after="60"/>
      <w:outlineLvl w:val="4"/>
    </w:pPr>
  </w:style>
  <w:style w:type="paragraph" w:styleId="Heading6">
    <w:name w:val="heading 6"/>
    <w:basedOn w:val="Normal"/>
    <w:next w:val="Normal"/>
    <w:semiHidden/>
    <w:qFormat/>
    <w:pPr>
      <w:numPr>
        <w:ilvl w:val="5"/>
        <w:numId w:val="20"/>
      </w:numPr>
      <w:spacing w:before="240" w:after="60"/>
      <w:outlineLvl w:val="5"/>
    </w:pPr>
    <w:rPr>
      <w:i/>
      <w:iCs/>
    </w:rPr>
  </w:style>
  <w:style w:type="paragraph" w:styleId="Heading7">
    <w:name w:val="heading 7"/>
    <w:basedOn w:val="Normal"/>
    <w:next w:val="Normal"/>
    <w:semiHidden/>
    <w:qFormat/>
    <w:pPr>
      <w:numPr>
        <w:ilvl w:val="6"/>
        <w:numId w:val="20"/>
      </w:numPr>
      <w:spacing w:before="240" w:after="60"/>
      <w:outlineLvl w:val="6"/>
    </w:pPr>
    <w:rPr>
      <w:rFonts w:ascii="Arial" w:hAnsi="Arial"/>
      <w:sz w:val="20"/>
      <w:szCs w:val="20"/>
    </w:rPr>
  </w:style>
  <w:style w:type="paragraph" w:styleId="Heading8">
    <w:name w:val="heading 8"/>
    <w:basedOn w:val="Normal"/>
    <w:next w:val="Normal"/>
    <w:semiHidden/>
    <w:qFormat/>
    <w:pPr>
      <w:numPr>
        <w:ilvl w:val="7"/>
        <w:numId w:val="20"/>
      </w:numPr>
      <w:spacing w:before="240" w:after="60"/>
      <w:outlineLvl w:val="7"/>
    </w:pPr>
    <w:rPr>
      <w:rFonts w:ascii="Arial" w:hAnsi="Arial"/>
      <w:i/>
      <w:iCs/>
      <w:sz w:val="20"/>
      <w:szCs w:val="20"/>
    </w:rPr>
  </w:style>
  <w:style w:type="paragraph" w:styleId="Heading9">
    <w:name w:val="heading 9"/>
    <w:basedOn w:val="Normal"/>
    <w:next w:val="Normal"/>
    <w:semiHidden/>
    <w:qFormat/>
    <w:pPr>
      <w:numPr>
        <w:ilvl w:val="8"/>
        <w:numId w:val="20"/>
      </w:numPr>
      <w:spacing w:before="240" w:after="60"/>
      <w:outlineLvl w:val="8"/>
    </w:pPr>
    <w:rPr>
      <w:rFonts w:ascii="Arial" w:hAnsi="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6"/>
    <w:pPr>
      <w:spacing w:before="60" w:after="0" w:line="240" w:lineRule="auto"/>
    </w:pPr>
    <w:rPr>
      <w:rFonts w:ascii="Arial" w:hAnsi="Arial"/>
      <w:sz w:val="15"/>
      <w:szCs w:val="15"/>
    </w:rPr>
  </w:style>
  <w:style w:type="paragraph" w:customStyle="1" w:styleId="DefinitionL1">
    <w:name w:val="Definition L1"/>
    <w:basedOn w:val="Normal"/>
    <w:uiPriority w:val="3"/>
    <w:qFormat/>
    <w:pPr>
      <w:numPr>
        <w:numId w:val="12"/>
      </w:numPr>
      <w:outlineLvl w:val="0"/>
    </w:pPr>
  </w:style>
  <w:style w:type="paragraph" w:customStyle="1" w:styleId="DefinitionL2">
    <w:name w:val="Definition L2"/>
    <w:basedOn w:val="Normal"/>
    <w:uiPriority w:val="3"/>
    <w:qFormat/>
    <w:pPr>
      <w:numPr>
        <w:ilvl w:val="1"/>
        <w:numId w:val="12"/>
      </w:numPr>
      <w:outlineLvl w:val="1"/>
    </w:pPr>
  </w:style>
  <w:style w:type="paragraph" w:customStyle="1" w:styleId="DefinitionL3">
    <w:name w:val="Definition L3"/>
    <w:basedOn w:val="Normal"/>
    <w:uiPriority w:val="3"/>
    <w:qFormat/>
    <w:pPr>
      <w:numPr>
        <w:ilvl w:val="2"/>
        <w:numId w:val="12"/>
      </w:numPr>
      <w:outlineLvl w:val="2"/>
    </w:pPr>
  </w:style>
  <w:style w:type="paragraph" w:customStyle="1" w:styleId="Level1">
    <w:name w:val="Level 1"/>
    <w:basedOn w:val="Normal"/>
    <w:uiPriority w:val="3"/>
    <w:qFormat/>
    <w:pPr>
      <w:numPr>
        <w:numId w:val="13"/>
      </w:numPr>
      <w:outlineLvl w:val="0"/>
    </w:pPr>
  </w:style>
  <w:style w:type="paragraph" w:customStyle="1" w:styleId="Level2">
    <w:name w:val="Level 2"/>
    <w:basedOn w:val="Normal"/>
    <w:uiPriority w:val="3"/>
    <w:qFormat/>
    <w:pPr>
      <w:numPr>
        <w:ilvl w:val="1"/>
        <w:numId w:val="13"/>
      </w:numPr>
      <w:outlineLvl w:val="1"/>
    </w:pPr>
  </w:style>
  <w:style w:type="paragraph" w:customStyle="1" w:styleId="Level3">
    <w:name w:val="Level 3"/>
    <w:basedOn w:val="Normal"/>
    <w:uiPriority w:val="3"/>
    <w:qFormat/>
    <w:pPr>
      <w:numPr>
        <w:ilvl w:val="2"/>
        <w:numId w:val="13"/>
      </w:numPr>
      <w:outlineLvl w:val="2"/>
    </w:pPr>
  </w:style>
  <w:style w:type="paragraph" w:styleId="TOC1">
    <w:name w:val="toc 1"/>
    <w:basedOn w:val="Normal"/>
    <w:uiPriority w:val="39"/>
    <w:pPr>
      <w:tabs>
        <w:tab w:val="right" w:pos="9072"/>
      </w:tabs>
      <w:spacing w:before="280" w:after="0"/>
      <w:ind w:right="567"/>
      <w:outlineLvl w:val="0"/>
    </w:pPr>
    <w:rPr>
      <w:rFonts w:ascii="Arial" w:hAnsi="Arial"/>
      <w:b/>
      <w:bCs/>
      <w:w w:val="95"/>
      <w:sz w:val="28"/>
      <w:szCs w:val="28"/>
    </w:rPr>
  </w:style>
  <w:style w:type="paragraph" w:customStyle="1" w:styleId="MEBasic1">
    <w:name w:val="ME Basic 1"/>
    <w:basedOn w:val="Normal"/>
    <w:uiPriority w:val="1"/>
    <w:qFormat/>
    <w:pPr>
      <w:numPr>
        <w:numId w:val="19"/>
      </w:numPr>
      <w:outlineLvl w:val="0"/>
    </w:pPr>
  </w:style>
  <w:style w:type="paragraph" w:customStyle="1" w:styleId="MEBasic2">
    <w:name w:val="ME Basic 2"/>
    <w:basedOn w:val="Normal"/>
    <w:uiPriority w:val="1"/>
    <w:qFormat/>
    <w:pPr>
      <w:numPr>
        <w:ilvl w:val="1"/>
        <w:numId w:val="19"/>
      </w:numPr>
      <w:outlineLvl w:val="1"/>
    </w:pPr>
  </w:style>
  <w:style w:type="paragraph" w:styleId="Footer">
    <w:name w:val="footer"/>
    <w:basedOn w:val="Normal"/>
    <w:link w:val="FooterChar"/>
    <w:uiPriority w:val="6"/>
    <w:pPr>
      <w:tabs>
        <w:tab w:val="right" w:pos="9356"/>
      </w:tabs>
      <w:spacing w:after="0" w:line="240" w:lineRule="auto"/>
    </w:pPr>
    <w:rPr>
      <w:rFonts w:ascii="Arial" w:hAnsi="Arial"/>
      <w:sz w:val="14"/>
      <w:szCs w:val="14"/>
    </w:rPr>
  </w:style>
  <w:style w:type="character" w:styleId="PageNumber">
    <w:name w:val="page number"/>
    <w:basedOn w:val="DefaultParagraphFont"/>
    <w:semiHidden/>
  </w:style>
  <w:style w:type="paragraph" w:customStyle="1" w:styleId="MEBasic3">
    <w:name w:val="ME Basic 3"/>
    <w:basedOn w:val="Normal"/>
    <w:uiPriority w:val="1"/>
    <w:qFormat/>
    <w:pPr>
      <w:numPr>
        <w:ilvl w:val="2"/>
        <w:numId w:val="19"/>
      </w:numPr>
      <w:outlineLvl w:val="2"/>
    </w:pPr>
  </w:style>
  <w:style w:type="paragraph" w:customStyle="1" w:styleId="MEBasic4">
    <w:name w:val="ME Basic 4"/>
    <w:basedOn w:val="Normal"/>
    <w:uiPriority w:val="1"/>
    <w:qFormat/>
    <w:pPr>
      <w:numPr>
        <w:ilvl w:val="3"/>
        <w:numId w:val="19"/>
      </w:numPr>
      <w:outlineLvl w:val="3"/>
    </w:pPr>
  </w:style>
  <w:style w:type="paragraph" w:customStyle="1" w:styleId="MEBasic5">
    <w:name w:val="ME Basic 5"/>
    <w:basedOn w:val="Normal"/>
    <w:uiPriority w:val="1"/>
    <w:qFormat/>
    <w:pPr>
      <w:numPr>
        <w:ilvl w:val="4"/>
        <w:numId w:val="19"/>
      </w:numPr>
      <w:outlineLvl w:val="4"/>
    </w:pPr>
  </w:style>
  <w:style w:type="numbering" w:customStyle="1" w:styleId="MELegal">
    <w:name w:val="ME Legal"/>
    <w:uiPriority w:val="99"/>
    <w:pPr>
      <w:numPr>
        <w:numId w:val="17"/>
      </w:numPr>
    </w:pPr>
  </w:style>
  <w:style w:type="paragraph" w:customStyle="1" w:styleId="MELegal1">
    <w:name w:val="ME Legal 1"/>
    <w:basedOn w:val="Normal"/>
    <w:next w:val="Normal"/>
    <w:qFormat/>
    <w:pPr>
      <w:keepNext/>
      <w:numPr>
        <w:numId w:val="17"/>
      </w:numPr>
      <w:spacing w:before="280"/>
      <w:outlineLvl w:val="0"/>
    </w:pPr>
    <w:rPr>
      <w:rFonts w:ascii="Arial" w:hAnsi="Arial"/>
      <w:spacing w:val="-10"/>
      <w:w w:val="95"/>
      <w:sz w:val="32"/>
    </w:rPr>
  </w:style>
  <w:style w:type="paragraph" w:customStyle="1" w:styleId="MELegal2">
    <w:name w:val="ME Legal 2"/>
    <w:basedOn w:val="Normal"/>
    <w:next w:val="Normal"/>
    <w:qFormat/>
    <w:pPr>
      <w:keepNext/>
      <w:numPr>
        <w:ilvl w:val="1"/>
        <w:numId w:val="17"/>
      </w:numPr>
      <w:spacing w:before="60" w:after="60"/>
      <w:outlineLvl w:val="1"/>
    </w:pPr>
    <w:rPr>
      <w:rFonts w:ascii="Arial Bold" w:hAnsi="Arial Bold"/>
      <w:b/>
      <w:w w:val="95"/>
      <w:sz w:val="24"/>
    </w:rPr>
  </w:style>
  <w:style w:type="paragraph" w:customStyle="1" w:styleId="MELegal3">
    <w:name w:val="ME Legal 3"/>
    <w:basedOn w:val="Normal"/>
    <w:qFormat/>
    <w:pPr>
      <w:numPr>
        <w:ilvl w:val="2"/>
        <w:numId w:val="17"/>
      </w:numPr>
      <w:outlineLvl w:val="2"/>
    </w:pPr>
  </w:style>
  <w:style w:type="paragraph" w:customStyle="1" w:styleId="MESubheading">
    <w:name w:val="ME Sub heading"/>
    <w:basedOn w:val="Normal"/>
    <w:next w:val="Normal"/>
    <w:uiPriority w:val="4"/>
    <w:qFormat/>
    <w:pPr>
      <w:keepNext/>
      <w:keepLines/>
      <w:spacing w:before="200" w:after="200" w:line="400" w:lineRule="exact"/>
    </w:pPr>
    <w:rPr>
      <w:rFonts w:ascii="Arial" w:hAnsi="Arial"/>
      <w:spacing w:val="-10"/>
      <w:w w:val="95"/>
      <w:sz w:val="40"/>
      <w:szCs w:val="40"/>
    </w:rPr>
  </w:style>
  <w:style w:type="paragraph" w:customStyle="1" w:styleId="ContentsDetails">
    <w:name w:val="ContentsDetails"/>
    <w:basedOn w:val="Normal"/>
    <w:next w:val="ContentsTitle"/>
    <w:uiPriority w:val="5"/>
    <w:qFormat/>
    <w:pPr>
      <w:spacing w:after="480" w:line="480" w:lineRule="exact"/>
    </w:pPr>
    <w:rPr>
      <w:rFonts w:ascii="Arial" w:hAnsi="Arial"/>
      <w:spacing w:val="-10"/>
      <w:w w:val="95"/>
      <w:sz w:val="36"/>
      <w:szCs w:val="36"/>
    </w:rPr>
  </w:style>
  <w:style w:type="paragraph" w:customStyle="1" w:styleId="ContentsTitle">
    <w:name w:val="ContentsTitle"/>
    <w:basedOn w:val="Normal"/>
    <w:uiPriority w:val="5"/>
    <w:qFormat/>
    <w:pPr>
      <w:spacing w:after="0" w:line="480" w:lineRule="exact"/>
    </w:pPr>
    <w:rPr>
      <w:rFonts w:ascii="Arial" w:hAnsi="Arial"/>
      <w:spacing w:val="-10"/>
      <w:w w:val="95"/>
      <w:sz w:val="48"/>
      <w:szCs w:val="48"/>
    </w:rPr>
  </w:style>
  <w:style w:type="paragraph" w:customStyle="1" w:styleId="CoverPageDetails">
    <w:name w:val="CoverPageDetails"/>
    <w:basedOn w:val="Normal"/>
    <w:uiPriority w:val="5"/>
    <w:qFormat/>
    <w:pPr>
      <w:spacing w:after="240" w:line="480" w:lineRule="exact"/>
    </w:pPr>
    <w:rPr>
      <w:rFonts w:ascii="Arial" w:hAnsi="Arial"/>
      <w:spacing w:val="-10"/>
      <w:w w:val="95"/>
      <w:sz w:val="40"/>
      <w:szCs w:val="40"/>
    </w:rPr>
  </w:style>
  <w:style w:type="paragraph" w:customStyle="1" w:styleId="CoverPageNames">
    <w:name w:val="CoverPageNames"/>
    <w:basedOn w:val="Normal"/>
    <w:uiPriority w:val="5"/>
    <w:qFormat/>
    <w:pPr>
      <w:spacing w:after="80" w:line="320" w:lineRule="exact"/>
    </w:pPr>
    <w:rPr>
      <w:rFonts w:ascii="Arial" w:hAnsi="Arial"/>
      <w:sz w:val="24"/>
      <w:szCs w:val="24"/>
    </w:rPr>
  </w:style>
  <w:style w:type="paragraph" w:customStyle="1" w:styleId="CoverPageTitle">
    <w:name w:val="CoverPageTitle"/>
    <w:basedOn w:val="Normal"/>
    <w:next w:val="Normal"/>
    <w:uiPriority w:val="5"/>
    <w:qFormat/>
    <w:pPr>
      <w:spacing w:after="480" w:line="720" w:lineRule="exact"/>
    </w:pPr>
    <w:rPr>
      <w:rFonts w:ascii="Arial" w:hAnsi="Arial"/>
      <w:spacing w:val="-20"/>
      <w:w w:val="95"/>
      <w:sz w:val="72"/>
      <w:szCs w:val="72"/>
    </w:rPr>
  </w:style>
  <w:style w:type="paragraph" w:customStyle="1" w:styleId="DraftText">
    <w:name w:val="DraftText"/>
    <w:basedOn w:val="Normal"/>
    <w:semiHidden/>
    <w:pPr>
      <w:spacing w:after="0"/>
    </w:pPr>
    <w:rPr>
      <w:rFonts w:ascii="Arial" w:hAnsi="Arial"/>
      <w:sz w:val="20"/>
      <w:szCs w:val="20"/>
    </w:rPr>
  </w:style>
  <w:style w:type="paragraph" w:customStyle="1" w:styleId="MEChapterheading">
    <w:name w:val="ME Chapter heading"/>
    <w:basedOn w:val="Normal"/>
    <w:next w:val="Normal"/>
    <w:uiPriority w:val="4"/>
    <w:qFormat/>
    <w:pPr>
      <w:pBdr>
        <w:bottom w:val="single" w:sz="4" w:space="1" w:color="auto"/>
      </w:pBdr>
      <w:spacing w:before="140" w:after="480" w:line="480" w:lineRule="exact"/>
      <w:outlineLvl w:val="0"/>
    </w:pPr>
    <w:rPr>
      <w:rFonts w:ascii="Arial" w:hAnsi="Arial"/>
      <w:spacing w:val="-10"/>
      <w:w w:val="95"/>
      <w:sz w:val="48"/>
      <w:szCs w:val="48"/>
    </w:rPr>
  </w:style>
  <w:style w:type="paragraph" w:customStyle="1" w:styleId="PartiesDetails">
    <w:name w:val="PartiesDetails"/>
    <w:basedOn w:val="Normal"/>
    <w:next w:val="Normal"/>
    <w:uiPriority w:val="4"/>
    <w:qFormat/>
    <w:pPr>
      <w:spacing w:after="0"/>
    </w:pPr>
  </w:style>
  <w:style w:type="paragraph" w:styleId="TOC2">
    <w:name w:val="toc 2"/>
    <w:basedOn w:val="Normal"/>
    <w:next w:val="Normal"/>
    <w:uiPriority w:val="39"/>
    <w:pPr>
      <w:tabs>
        <w:tab w:val="right" w:pos="9072"/>
      </w:tabs>
      <w:spacing w:before="140" w:after="60"/>
      <w:ind w:left="680" w:right="567" w:hanging="680"/>
      <w:outlineLvl w:val="1"/>
    </w:pPr>
    <w:rPr>
      <w:rFonts w:ascii="Arial" w:hAnsi="Arial"/>
      <w:b/>
      <w:bCs/>
      <w:w w:val="95"/>
      <w:sz w:val="24"/>
      <w:szCs w:val="24"/>
    </w:rPr>
  </w:style>
  <w:style w:type="paragraph" w:styleId="TOC3">
    <w:name w:val="toc 3"/>
    <w:basedOn w:val="Normal"/>
    <w:next w:val="Normal"/>
    <w:uiPriority w:val="39"/>
    <w:pPr>
      <w:tabs>
        <w:tab w:val="right" w:pos="9072"/>
      </w:tabs>
      <w:spacing w:after="0"/>
      <w:ind w:left="680" w:right="567" w:hanging="680"/>
      <w:outlineLvl w:val="2"/>
    </w:pPr>
    <w:rPr>
      <w:rFonts w:ascii="Arial" w:hAnsi="Arial"/>
      <w:w w:val="95"/>
    </w:rPr>
  </w:style>
  <w:style w:type="paragraph" w:customStyle="1" w:styleId="Bullet">
    <w:name w:val="Bullet"/>
    <w:basedOn w:val="Normal"/>
    <w:next w:val="Normal"/>
    <w:qFormat/>
    <w:pPr>
      <w:numPr>
        <w:numId w:val="1"/>
      </w:numPr>
    </w:pPr>
  </w:style>
  <w:style w:type="paragraph" w:customStyle="1" w:styleId="MELegal4">
    <w:name w:val="ME Legal 4"/>
    <w:basedOn w:val="Normal"/>
    <w:qFormat/>
    <w:pPr>
      <w:numPr>
        <w:ilvl w:val="3"/>
        <w:numId w:val="17"/>
      </w:numPr>
      <w:outlineLvl w:val="3"/>
    </w:pPr>
  </w:style>
  <w:style w:type="paragraph" w:customStyle="1" w:styleId="MELegal5">
    <w:name w:val="ME Legal 5"/>
    <w:basedOn w:val="Normal"/>
    <w:qFormat/>
    <w:pPr>
      <w:numPr>
        <w:ilvl w:val="4"/>
        <w:numId w:val="17"/>
      </w:numPr>
      <w:outlineLvl w:val="4"/>
    </w:pPr>
  </w:style>
  <w:style w:type="paragraph" w:customStyle="1" w:styleId="MELegal6">
    <w:name w:val="ME Legal 6"/>
    <w:basedOn w:val="Normal"/>
    <w:qFormat/>
    <w:pPr>
      <w:numPr>
        <w:ilvl w:val="5"/>
        <w:numId w:val="17"/>
      </w:numPr>
      <w:outlineLvl w:val="5"/>
    </w:pPr>
  </w:style>
  <w:style w:type="paragraph" w:customStyle="1" w:styleId="PartL1">
    <w:name w:val="Part L1"/>
    <w:basedOn w:val="Normal"/>
    <w:next w:val="Normal"/>
    <w:uiPriority w:val="3"/>
    <w:qFormat/>
    <w:pPr>
      <w:numPr>
        <w:numId w:val="14"/>
      </w:numPr>
      <w:spacing w:before="200" w:after="200" w:line="400" w:lineRule="exact"/>
      <w:outlineLvl w:val="0"/>
    </w:pPr>
    <w:rPr>
      <w:rFonts w:ascii="Arial" w:hAnsi="Arial"/>
      <w:spacing w:val="-10"/>
      <w:w w:val="95"/>
      <w:sz w:val="40"/>
    </w:rPr>
  </w:style>
  <w:style w:type="paragraph" w:customStyle="1" w:styleId="ScheduleL1">
    <w:name w:val="Schedule L1"/>
    <w:basedOn w:val="Normal"/>
    <w:next w:val="Normal"/>
    <w:uiPriority w:val="3"/>
    <w:qFormat/>
    <w:pPr>
      <w:numPr>
        <w:numId w:val="15"/>
      </w:numPr>
      <w:pBdr>
        <w:bottom w:val="single" w:sz="4" w:space="1" w:color="auto"/>
      </w:pBdr>
      <w:spacing w:before="140" w:after="480" w:line="480" w:lineRule="exact"/>
      <w:outlineLvl w:val="0"/>
    </w:pPr>
    <w:rPr>
      <w:rFonts w:ascii="Arial" w:hAnsi="Arial"/>
      <w:spacing w:val="-10"/>
      <w:w w:val="95"/>
      <w:sz w:val="48"/>
    </w:rPr>
  </w:style>
  <w:style w:type="paragraph" w:customStyle="1" w:styleId="zMELogo">
    <w:name w:val="zMELogo"/>
    <w:basedOn w:val="Normal"/>
    <w:next w:val="Normal"/>
    <w:semiHidden/>
    <w:pPr>
      <w:spacing w:after="0" w:line="240" w:lineRule="auto"/>
    </w:pPr>
    <w:rPr>
      <w:w w:val="97"/>
      <w:sz w:val="62"/>
      <w:szCs w:val="62"/>
    </w:rPr>
  </w:style>
  <w:style w:type="paragraph" w:styleId="FootnoteText">
    <w:name w:val="footnote text"/>
    <w:basedOn w:val="Normal"/>
    <w:semiHidden/>
    <w:pPr>
      <w:spacing w:after="0" w:line="240" w:lineRule="auto"/>
    </w:pPr>
    <w:rPr>
      <w:sz w:val="20"/>
      <w:szCs w:val="20"/>
    </w:rPr>
  </w:style>
  <w:style w:type="paragraph" w:customStyle="1" w:styleId="ScheduleL2">
    <w:name w:val="Schedule L2"/>
    <w:basedOn w:val="Normal"/>
    <w:next w:val="Normal"/>
    <w:uiPriority w:val="3"/>
    <w:qFormat/>
    <w:pPr>
      <w:keepNext/>
      <w:numPr>
        <w:ilvl w:val="1"/>
        <w:numId w:val="15"/>
      </w:numPr>
      <w:spacing w:before="280"/>
      <w:outlineLvl w:val="1"/>
    </w:pPr>
    <w:rPr>
      <w:rFonts w:ascii="Arial" w:hAnsi="Arial"/>
      <w:spacing w:val="-10"/>
      <w:w w:val="95"/>
      <w:sz w:val="32"/>
    </w:rPr>
  </w:style>
  <w:style w:type="paragraph" w:styleId="EndnoteText">
    <w:name w:val="endnote text"/>
    <w:basedOn w:val="Normal"/>
    <w:semiHidden/>
    <w:pPr>
      <w:spacing w:after="0" w:line="240" w:lineRule="auto"/>
    </w:pPr>
    <w:rPr>
      <w:sz w:val="20"/>
      <w:szCs w:val="20"/>
    </w:rPr>
  </w:style>
  <w:style w:type="paragraph" w:customStyle="1" w:styleId="CoverPageAnnexure">
    <w:name w:val="CoverPageAnnexure"/>
    <w:basedOn w:val="CoverPageTitle"/>
    <w:next w:val="Normal"/>
    <w:uiPriority w:val="5"/>
    <w:qFormat/>
    <w:pPr>
      <w:outlineLvl w:val="0"/>
    </w:pPr>
  </w:style>
  <w:style w:type="paragraph" w:customStyle="1" w:styleId="ScheduleL3">
    <w:name w:val="Schedule L3"/>
    <w:basedOn w:val="Normal"/>
    <w:next w:val="Normal"/>
    <w:uiPriority w:val="3"/>
    <w:qFormat/>
    <w:pPr>
      <w:keepNext/>
      <w:numPr>
        <w:ilvl w:val="2"/>
        <w:numId w:val="15"/>
      </w:numPr>
      <w:spacing w:before="60" w:after="60"/>
      <w:outlineLvl w:val="2"/>
    </w:pPr>
    <w:rPr>
      <w:rFonts w:ascii="Arial Bold" w:hAnsi="Arial Bold"/>
      <w:b/>
      <w:w w:val="95"/>
      <w:sz w:val="24"/>
    </w:rPr>
  </w:style>
  <w:style w:type="paragraph" w:customStyle="1" w:styleId="ScheduleL4">
    <w:name w:val="Schedule L4"/>
    <w:basedOn w:val="Normal"/>
    <w:uiPriority w:val="3"/>
    <w:qFormat/>
    <w:pPr>
      <w:numPr>
        <w:ilvl w:val="3"/>
        <w:numId w:val="15"/>
      </w:numPr>
      <w:outlineLvl w:val="3"/>
    </w:pPr>
  </w:style>
  <w:style w:type="paragraph" w:customStyle="1" w:styleId="ScheduleL5">
    <w:name w:val="Schedule L5"/>
    <w:basedOn w:val="Normal"/>
    <w:uiPriority w:val="3"/>
    <w:qFormat/>
    <w:pPr>
      <w:numPr>
        <w:ilvl w:val="4"/>
        <w:numId w:val="15"/>
      </w:numPr>
      <w:outlineLvl w:val="4"/>
    </w:p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semiHidden/>
    <w:qFormat/>
    <w:rPr>
      <w:b/>
      <w:bCs/>
      <w:sz w:val="20"/>
      <w:szCs w:val="20"/>
    </w:rPr>
  </w:style>
  <w:style w:type="paragraph" w:styleId="Closing">
    <w:name w:val="Closing"/>
    <w:basedOn w:val="Normal"/>
    <w:semiHidden/>
    <w:pPr>
      <w:ind w:left="4252"/>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basedOn w:val="DefaultParagraphFont"/>
    <w:semiHidden/>
    <w:qFormat/>
    <w:rPr>
      <w:i/>
      <w:iCs/>
    </w:rPr>
  </w:style>
  <w:style w:type="character" w:styleId="EndnoteReference">
    <w:name w:val="endnote reference"/>
    <w:basedOn w:val="DefaultParagraphFont"/>
    <w:semiHidden/>
    <w:rPr>
      <w:vertAlign w:val="superscript"/>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semiHidden/>
    <w:rPr>
      <w:rFonts w:ascii="Arial" w:hAnsi="Arial"/>
      <w:sz w:val="20"/>
      <w:szCs w:val="20"/>
    </w:rPr>
  </w:style>
  <w:style w:type="character" w:styleId="FollowedHyperlink">
    <w:name w:val="FollowedHyperlink"/>
    <w:basedOn w:val="DefaultParagraphFont"/>
    <w:semiHidden/>
    <w:rPr>
      <w:color w:val="800080"/>
      <w:u w:val="single"/>
    </w:rPr>
  </w:style>
  <w:style w:type="character" w:styleId="FootnoteReference">
    <w:name w:val="footnote reference"/>
    <w:basedOn w:val="DefaultParagraphFont"/>
    <w:semiHidden/>
    <w:rPr>
      <w:vertAlign w:val="superscript"/>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sz w:val="20"/>
      <w:szCs w:val="20"/>
    </w:rPr>
  </w:style>
  <w:style w:type="paragraph" w:styleId="HTMLPreformatted">
    <w:name w:val="HTML Preformatted"/>
    <w:basedOn w:val="Normal"/>
    <w:semiHidden/>
    <w:rPr>
      <w:rFonts w:ascii="Courier New" w:hAnsi="Courier New"/>
      <w:sz w:val="20"/>
      <w:szCs w:val="20"/>
    </w:rPr>
  </w:style>
  <w:style w:type="character" w:styleId="HTMLSample">
    <w:name w:val="HTML Sample"/>
    <w:basedOn w:val="DefaultParagraphFont"/>
    <w:semiHidden/>
    <w:rPr>
      <w:rFonts w:ascii="Courier New" w:hAnsi="Courier New"/>
    </w:rPr>
  </w:style>
  <w:style w:type="character" w:styleId="HTMLTypewriter">
    <w:name w:val="HTML Typewriter"/>
    <w:basedOn w:val="DefaultParagraphFont"/>
    <w:semiHidden/>
    <w:rPr>
      <w:rFonts w:ascii="Courier New" w:hAnsi="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40" w:line="280" w:lineRule="atLeast"/>
    </w:pPr>
    <w:rPr>
      <w:rFonts w:ascii="Courier New" w:hAnsi="Courier New" w:cs="Angsana New"/>
      <w:lang w:eastAsia="zh-CN" w:bidi="th-TH"/>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semiHidden/>
    <w:rPr>
      <w:sz w:val="24"/>
      <w:szCs w:val="24"/>
    </w:rPr>
  </w:style>
  <w:style w:type="paragraph" w:styleId="NormalIndent">
    <w:name w:val="Normal Indent"/>
    <w:basedOn w:val="Normal"/>
    <w:semiHidden/>
    <w:pPr>
      <w:ind w:left="68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semiHidden/>
    <w:qFormat/>
    <w:rPr>
      <w:b/>
      <w:bCs/>
    </w:rPr>
  </w:style>
  <w:style w:type="paragraph" w:styleId="Subtitle">
    <w:name w:val="Subtitle"/>
    <w:basedOn w:val="Normal"/>
    <w:semiHidden/>
    <w:qFormat/>
    <w:pPr>
      <w:spacing w:after="60"/>
      <w:jc w:val="center"/>
      <w:outlineLvl w:val="1"/>
    </w:pPr>
    <w:rPr>
      <w:rFonts w:ascii="Arial" w:hAnsi="Arial"/>
      <w:sz w:val="24"/>
      <w:szCs w:val="24"/>
    </w:rPr>
  </w:style>
  <w:style w:type="table" w:styleId="Table3Deffects1">
    <w:name w:val="Table 3D effects 1"/>
    <w:basedOn w:val="TableNormal"/>
    <w:semiHidden/>
    <w:pPr>
      <w:spacing w:after="14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14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140"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140"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140"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140"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140"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140"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140"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140"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140"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140"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140"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140"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140"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140"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14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pPr>
      <w:spacing w:after="1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140"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140"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140"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140"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140"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140"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140"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140"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140"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140"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140"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table" w:styleId="TableProfessional">
    <w:name w:val="Table Professional"/>
    <w:basedOn w:val="TableNormal"/>
    <w:semiHidden/>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140"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140"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140"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140"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1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140"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140"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140"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pPr>
      <w:spacing w:before="120"/>
    </w:pPr>
    <w:rPr>
      <w:rFonts w:ascii="Arial" w:hAnsi="Arial"/>
      <w:b/>
      <w:bCs/>
      <w:sz w:val="24"/>
      <w:szCs w:val="24"/>
    </w:rPr>
  </w:style>
  <w:style w:type="paragraph" w:styleId="TOC4">
    <w:name w:val="toc 4"/>
    <w:basedOn w:val="Normal"/>
    <w:next w:val="Normal"/>
    <w:uiPriority w:val="6"/>
    <w:semiHidden/>
    <w:unhideWhenUsed/>
    <w:pPr>
      <w:ind w:left="680" w:right="567" w:hanging="680"/>
      <w:outlineLvl w:val="3"/>
    </w:pPr>
    <w:rPr>
      <w:rFonts w:ascii="Arial" w:hAnsi="Arial"/>
      <w:w w:val="95"/>
    </w:rPr>
  </w:style>
  <w:style w:type="paragraph" w:styleId="TOC5">
    <w:name w:val="toc 5"/>
    <w:basedOn w:val="Normal"/>
    <w:next w:val="Normal"/>
    <w:uiPriority w:val="6"/>
    <w:semiHidden/>
    <w:unhideWhenUsed/>
    <w:pPr>
      <w:ind w:left="680" w:right="567" w:hanging="680"/>
      <w:outlineLvl w:val="4"/>
    </w:pPr>
    <w:rPr>
      <w:rFonts w:ascii="Arial" w:hAnsi="Arial"/>
      <w:w w:val="95"/>
    </w:rPr>
  </w:style>
  <w:style w:type="paragraph" w:styleId="TOC6">
    <w:name w:val="toc 6"/>
    <w:basedOn w:val="Normal"/>
    <w:next w:val="Normal"/>
    <w:uiPriority w:val="6"/>
    <w:semiHidden/>
    <w:unhideWhenUsed/>
    <w:pPr>
      <w:ind w:left="680" w:right="567" w:hanging="680"/>
      <w:outlineLvl w:val="5"/>
    </w:pPr>
    <w:rPr>
      <w:rFonts w:ascii="Arial" w:hAnsi="Arial"/>
      <w:w w:val="95"/>
    </w:rPr>
  </w:style>
  <w:style w:type="paragraph" w:styleId="TOC7">
    <w:name w:val="toc 7"/>
    <w:basedOn w:val="Normal"/>
    <w:next w:val="Normal"/>
    <w:uiPriority w:val="6"/>
    <w:semiHidden/>
    <w:unhideWhenUsed/>
    <w:pPr>
      <w:ind w:left="680" w:right="567" w:hanging="680"/>
      <w:outlineLvl w:val="6"/>
    </w:pPr>
    <w:rPr>
      <w:rFonts w:ascii="Arial" w:hAnsi="Arial"/>
      <w:w w:val="95"/>
    </w:rPr>
  </w:style>
  <w:style w:type="paragraph" w:styleId="TOC8">
    <w:name w:val="toc 8"/>
    <w:basedOn w:val="Normal"/>
    <w:next w:val="Normal"/>
    <w:uiPriority w:val="6"/>
    <w:semiHidden/>
    <w:unhideWhenUsed/>
    <w:pPr>
      <w:ind w:left="680" w:right="567" w:hanging="680"/>
      <w:outlineLvl w:val="7"/>
    </w:pPr>
    <w:rPr>
      <w:rFonts w:ascii="Arial" w:hAnsi="Arial"/>
      <w:w w:val="95"/>
    </w:rPr>
  </w:style>
  <w:style w:type="paragraph" w:styleId="TOC9">
    <w:name w:val="toc 9"/>
    <w:basedOn w:val="Normal"/>
    <w:next w:val="Normal"/>
    <w:uiPriority w:val="6"/>
    <w:semiHidden/>
    <w:unhideWhenUsed/>
    <w:pPr>
      <w:ind w:left="680" w:right="567" w:hanging="680"/>
      <w:outlineLvl w:val="8"/>
    </w:pPr>
    <w:rPr>
      <w:rFonts w:ascii="Arial" w:hAnsi="Arial"/>
      <w:w w:val="95"/>
    </w:rPr>
  </w:style>
  <w:style w:type="paragraph" w:styleId="Bibliography">
    <w:name w:val="Bibliography"/>
    <w:basedOn w:val="Normal"/>
    <w:next w:val="Normal"/>
    <w:uiPriority w:val="37"/>
    <w:semiHidden/>
    <w:unhideWhenUsed/>
    <w:rPr>
      <w:szCs w:val="28"/>
    </w:rPr>
  </w:style>
  <w:style w:type="character" w:styleId="BookTitle">
    <w:name w:val="Book Title"/>
    <w:basedOn w:val="DefaultParagraphFont"/>
    <w:uiPriority w:val="33"/>
    <w:semiHidden/>
    <w:qFormat/>
    <w:rPr>
      <w:b/>
      <w:bCs/>
      <w:smallCaps/>
      <w:spacing w:val="5"/>
    </w:rPr>
  </w:style>
  <w:style w:type="table" w:styleId="ColorfulGrid-Accent1">
    <w:name w:val="Colorful Grid Accent 1"/>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Accent1">
    <w:name w:val="Colorful List Accent 1"/>
    <w:basedOn w:val="TableNormal"/>
    <w:uiPriority w:val="72"/>
    <w:semiHidden/>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Accent1">
    <w:name w:val="Colorful Shading Accent 1"/>
    <w:basedOn w:val="TableNormal"/>
    <w:uiPriority w:val="71"/>
    <w:semiHidden/>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Accent1">
    <w:name w:val="Dark List Accent 1"/>
    <w:basedOn w:val="TableNormal"/>
    <w:uiPriority w:val="70"/>
    <w:semiHidden/>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semiHidden/>
    <w:qFormat/>
    <w:rPr>
      <w:b/>
      <w:bCs/>
      <w:i/>
      <w:iCs/>
      <w:color w:val="4F81BD" w:themeColor="accent1"/>
    </w:rPr>
  </w:style>
  <w:style w:type="paragraph" w:styleId="IntenseQuote">
    <w:name w:val="Intense Quote"/>
    <w:basedOn w:val="Normal"/>
    <w:next w:val="Normal"/>
    <w:link w:val="IntenseQuoteChar"/>
    <w:uiPriority w:val="30"/>
    <w:semiHidden/>
    <w:qFormat/>
    <w:pPr>
      <w:pBdr>
        <w:bottom w:val="single" w:sz="4" w:space="4" w:color="4F81BD" w:themeColor="accent1"/>
      </w:pBdr>
      <w:spacing w:before="200" w:after="280"/>
      <w:ind w:left="936" w:right="936"/>
    </w:pPr>
    <w:rPr>
      <w:b/>
      <w:bCs/>
      <w:i/>
      <w:iCs/>
      <w:color w:val="4F81BD" w:themeColor="accent1"/>
      <w:szCs w:val="28"/>
    </w:rPr>
  </w:style>
  <w:style w:type="character" w:customStyle="1" w:styleId="IntenseQuoteChar">
    <w:name w:val="Intense Quote Char"/>
    <w:basedOn w:val="DefaultParagraphFont"/>
    <w:link w:val="IntenseQuote"/>
    <w:uiPriority w:val="30"/>
    <w:rPr>
      <w:rFonts w:ascii="Times New Roman" w:hAnsi="Times New Roman" w:cs="Angsana New"/>
      <w:b/>
      <w:bCs/>
      <w:i/>
      <w:iCs/>
      <w:color w:val="4F81BD" w:themeColor="accent1"/>
      <w:sz w:val="22"/>
      <w:szCs w:val="28"/>
      <w:lang w:eastAsia="zh-CN" w:bidi="th-TH"/>
    </w:rPr>
  </w:style>
  <w:style w:type="character" w:styleId="IntenseReference">
    <w:name w:val="Intense Reference"/>
    <w:basedOn w:val="DefaultParagraphFont"/>
    <w:uiPriority w:val="32"/>
    <w:semiHidden/>
    <w:qFormat/>
    <w:rPr>
      <w:b/>
      <w:bCs/>
      <w:smallCaps/>
      <w:color w:val="C0504D" w:themeColor="accent2"/>
      <w:spacing w:val="5"/>
      <w:u w:val="single"/>
    </w:rPr>
  </w:style>
  <w:style w:type="table" w:styleId="LightGrid-Accent2">
    <w:name w:val="Light Grid Accent 2"/>
    <w:basedOn w:val="TableNormal"/>
    <w:uiPriority w:val="62"/>
    <w:semiHidden/>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semiHidden/>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2">
    <w:name w:val="Light Shading Accent 2"/>
    <w:basedOn w:val="TableNormal"/>
    <w:uiPriority w:val="60"/>
    <w:semiHidden/>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pPr>
      <w:ind w:left="720"/>
      <w:contextualSpacing/>
    </w:pPr>
    <w:rPr>
      <w:szCs w:val="28"/>
    </w:rPr>
  </w:style>
  <w:style w:type="table" w:styleId="MediumGrid1-Accent1">
    <w:name w:val="Medium Grid 1 Accent 1"/>
    <w:basedOn w:val="TableNormal"/>
    <w:uiPriority w:val="67"/>
    <w:semiHidden/>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Accent1">
    <w:name w:val="Medium Grid 2 Accent 1"/>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Accent2">
    <w:name w:val="Medium List 1 Accent 2"/>
    <w:basedOn w:val="TableNormal"/>
    <w:uiPriority w:val="65"/>
    <w:semiHidden/>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Accent1">
    <w:name w:val="Medium List 2 Accent 1"/>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2">
    <w:name w:val="Medium Shading 1 Accent 2"/>
    <w:basedOn w:val="TableNormal"/>
    <w:uiPriority w:val="63"/>
    <w:semiHidden/>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4"/>
    <w:unhideWhenUsed/>
    <w:qFormat/>
    <w:rPr>
      <w:rFonts w:ascii="Times New Roman" w:hAnsi="Times New Roman" w:cs="Angsana New"/>
      <w:sz w:val="22"/>
      <w:szCs w:val="28"/>
      <w:lang w:eastAsia="zh-CN" w:bidi="th-TH"/>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qFormat/>
    <w:rPr>
      <w:i/>
      <w:iCs/>
      <w:color w:val="000000" w:themeColor="text1"/>
      <w:szCs w:val="28"/>
    </w:rPr>
  </w:style>
  <w:style w:type="character" w:customStyle="1" w:styleId="QuoteChar">
    <w:name w:val="Quote Char"/>
    <w:basedOn w:val="DefaultParagraphFont"/>
    <w:link w:val="Quote"/>
    <w:uiPriority w:val="29"/>
    <w:rPr>
      <w:rFonts w:ascii="Times New Roman" w:hAnsi="Times New Roman" w:cs="Angsana New"/>
      <w:i/>
      <w:iCs/>
      <w:color w:val="000000" w:themeColor="text1"/>
      <w:sz w:val="22"/>
      <w:szCs w:val="28"/>
      <w:lang w:eastAsia="zh-CN" w:bidi="th-TH"/>
    </w:rPr>
  </w:style>
  <w:style w:type="character" w:styleId="SubtleEmphasis">
    <w:name w:val="Subtle Emphasis"/>
    <w:basedOn w:val="DefaultParagraphFont"/>
    <w:uiPriority w:val="19"/>
    <w:semiHidden/>
    <w:qFormat/>
    <w:rPr>
      <w:i/>
      <w:iCs/>
      <w:color w:val="808080" w:themeColor="text1" w:themeTint="7F"/>
    </w:rPr>
  </w:style>
  <w:style w:type="character" w:styleId="SubtleReference">
    <w:name w:val="Subtle Reference"/>
    <w:basedOn w:val="DefaultParagraphFont"/>
    <w:uiPriority w:val="31"/>
    <w:semiHidden/>
    <w:qFormat/>
    <w:rPr>
      <w:smallCaps/>
      <w:color w:val="C0504D" w:themeColor="accent2"/>
      <w:u w:val="single"/>
    </w:rPr>
  </w:style>
  <w:style w:type="paragraph" w:styleId="TOCHeading">
    <w:name w:val="TOC Heading"/>
    <w:basedOn w:val="Heading1"/>
    <w:next w:val="Normal"/>
    <w:uiPriority w:val="39"/>
    <w:semiHidden/>
    <w:unhideWhenUsed/>
    <w:qFormat/>
    <w:pPr>
      <w:keepLines/>
      <w:numPr>
        <w:numId w:val="0"/>
      </w:numPr>
      <w:spacing w:before="480" w:after="0"/>
      <w:outlineLvl w:val="9"/>
    </w:pPr>
    <w:rPr>
      <w:rFonts w:asciiTheme="majorHAnsi" w:eastAsiaTheme="majorEastAsia" w:hAnsiTheme="majorHAnsi"/>
      <w:color w:val="365F91" w:themeColor="accent1" w:themeShade="BF"/>
      <w:kern w:val="0"/>
      <w:szCs w:val="35"/>
    </w:rPr>
  </w:style>
  <w:style w:type="paragraph" w:customStyle="1" w:styleId="ScheduleL6">
    <w:name w:val="Schedule L6"/>
    <w:basedOn w:val="Normal"/>
    <w:uiPriority w:val="3"/>
    <w:qFormat/>
    <w:pPr>
      <w:numPr>
        <w:ilvl w:val="5"/>
        <w:numId w:val="15"/>
      </w:numPr>
      <w:outlineLvl w:val="5"/>
    </w:pPr>
  </w:style>
  <w:style w:type="paragraph" w:customStyle="1" w:styleId="WarrantyL1">
    <w:name w:val="WarrantyL1"/>
    <w:basedOn w:val="Normal"/>
    <w:next w:val="Normal"/>
    <w:uiPriority w:val="3"/>
    <w:qFormat/>
    <w:pPr>
      <w:numPr>
        <w:numId w:val="16"/>
      </w:numPr>
      <w:spacing w:before="280"/>
      <w:outlineLvl w:val="0"/>
    </w:pPr>
    <w:rPr>
      <w:rFonts w:ascii="Arial" w:hAnsi="Arial"/>
      <w:spacing w:val="-10"/>
      <w:w w:val="95"/>
      <w:sz w:val="32"/>
    </w:rPr>
  </w:style>
  <w:style w:type="paragraph" w:customStyle="1" w:styleId="WarrantyL2">
    <w:name w:val="WarrantyL2"/>
    <w:basedOn w:val="Normal"/>
    <w:uiPriority w:val="3"/>
    <w:qFormat/>
    <w:pPr>
      <w:numPr>
        <w:ilvl w:val="1"/>
        <w:numId w:val="16"/>
      </w:numPr>
      <w:outlineLvl w:val="1"/>
    </w:pPr>
  </w:style>
  <w:style w:type="paragraph" w:customStyle="1" w:styleId="WarrantyL3">
    <w:name w:val="WarrantyL3"/>
    <w:basedOn w:val="Normal"/>
    <w:uiPriority w:val="3"/>
    <w:qFormat/>
    <w:pPr>
      <w:numPr>
        <w:ilvl w:val="2"/>
        <w:numId w:val="16"/>
      </w:numPr>
      <w:outlineLvl w:val="2"/>
    </w:pPr>
  </w:style>
  <w:style w:type="paragraph" w:customStyle="1" w:styleId="WarrantyL4">
    <w:name w:val="WarrantyL4"/>
    <w:basedOn w:val="Normal"/>
    <w:uiPriority w:val="3"/>
    <w:qFormat/>
    <w:pPr>
      <w:numPr>
        <w:ilvl w:val="3"/>
        <w:numId w:val="16"/>
      </w:numPr>
      <w:outlineLvl w:val="3"/>
    </w:pPr>
  </w:style>
  <w:style w:type="paragraph" w:customStyle="1" w:styleId="WarrantyL5">
    <w:name w:val="WarrantyL5"/>
    <w:basedOn w:val="Normal"/>
    <w:uiPriority w:val="3"/>
    <w:qFormat/>
    <w:pPr>
      <w:numPr>
        <w:ilvl w:val="4"/>
        <w:numId w:val="16"/>
      </w:numPr>
      <w:outlineLvl w:val="4"/>
    </w:pPr>
  </w:style>
  <w:style w:type="numbering" w:customStyle="1" w:styleId="Definition">
    <w:name w:val="Definition"/>
    <w:uiPriority w:val="99"/>
    <w:pPr>
      <w:numPr>
        <w:numId w:val="25"/>
      </w:numPr>
    </w:pPr>
  </w:style>
  <w:style w:type="numbering" w:customStyle="1" w:styleId="Level">
    <w:name w:val="Level"/>
    <w:uiPriority w:val="99"/>
    <w:pPr>
      <w:numPr>
        <w:numId w:val="13"/>
      </w:numPr>
    </w:pPr>
  </w:style>
  <w:style w:type="numbering" w:customStyle="1" w:styleId="MEBasic">
    <w:name w:val="ME Basic"/>
    <w:uiPriority w:val="99"/>
    <w:pPr>
      <w:numPr>
        <w:numId w:val="19"/>
      </w:numPr>
    </w:pPr>
  </w:style>
  <w:style w:type="numbering" w:customStyle="1" w:styleId="Part">
    <w:name w:val="Part"/>
    <w:uiPriority w:val="99"/>
    <w:pPr>
      <w:numPr>
        <w:numId w:val="14"/>
      </w:numPr>
    </w:pPr>
  </w:style>
  <w:style w:type="numbering" w:customStyle="1" w:styleId="Schedule">
    <w:name w:val="Schedule"/>
    <w:uiPriority w:val="99"/>
    <w:pPr>
      <w:numPr>
        <w:numId w:val="15"/>
      </w:numPr>
    </w:pPr>
  </w:style>
  <w:style w:type="numbering" w:customStyle="1" w:styleId="Warranty">
    <w:name w:val="Warranty"/>
    <w:uiPriority w:val="99"/>
    <w:pPr>
      <w:numPr>
        <w:numId w:val="16"/>
      </w:numPr>
    </w:pPr>
  </w:style>
  <w:style w:type="paragraph" w:customStyle="1" w:styleId="MELegal7">
    <w:name w:val="ME Legal 7"/>
    <w:basedOn w:val="Normal"/>
    <w:qFormat/>
    <w:pPr>
      <w:numPr>
        <w:ilvl w:val="6"/>
        <w:numId w:val="17"/>
      </w:numPr>
      <w:outlineLvl w:val="6"/>
    </w:pPr>
  </w:style>
  <w:style w:type="paragraph" w:customStyle="1" w:styleId="MELegal8">
    <w:name w:val="ME Legal 8"/>
    <w:basedOn w:val="Normal"/>
    <w:semiHidden/>
    <w:unhideWhenUsed/>
    <w:qFormat/>
    <w:pPr>
      <w:numPr>
        <w:ilvl w:val="7"/>
        <w:numId w:val="17"/>
      </w:numPr>
      <w:outlineLvl w:val="7"/>
    </w:pPr>
  </w:style>
  <w:style w:type="paragraph" w:customStyle="1" w:styleId="MELegal9">
    <w:name w:val="ME Legal 9"/>
    <w:basedOn w:val="Normal"/>
    <w:semiHidden/>
    <w:unhideWhenUsed/>
    <w:qFormat/>
    <w:pPr>
      <w:numPr>
        <w:ilvl w:val="8"/>
        <w:numId w:val="17"/>
      </w:numPr>
      <w:outlineLvl w:val="8"/>
    </w:pPr>
  </w:style>
  <w:style w:type="paragraph" w:customStyle="1" w:styleId="MEBasic6">
    <w:name w:val="ME Basic 6"/>
    <w:basedOn w:val="Normal"/>
    <w:uiPriority w:val="2"/>
    <w:semiHidden/>
    <w:unhideWhenUsed/>
    <w:qFormat/>
    <w:pPr>
      <w:numPr>
        <w:ilvl w:val="5"/>
        <w:numId w:val="19"/>
      </w:numPr>
      <w:outlineLvl w:val="5"/>
    </w:pPr>
  </w:style>
  <w:style w:type="paragraph" w:customStyle="1" w:styleId="MEBasic7">
    <w:name w:val="ME Basic 7"/>
    <w:basedOn w:val="Normal"/>
    <w:uiPriority w:val="2"/>
    <w:semiHidden/>
    <w:unhideWhenUsed/>
    <w:qFormat/>
    <w:pPr>
      <w:numPr>
        <w:ilvl w:val="6"/>
        <w:numId w:val="19"/>
      </w:numPr>
      <w:outlineLvl w:val="6"/>
    </w:pPr>
  </w:style>
  <w:style w:type="paragraph" w:customStyle="1" w:styleId="MEBasic8">
    <w:name w:val="ME Basic 8"/>
    <w:basedOn w:val="Normal"/>
    <w:uiPriority w:val="2"/>
    <w:semiHidden/>
    <w:unhideWhenUsed/>
    <w:qFormat/>
    <w:pPr>
      <w:numPr>
        <w:ilvl w:val="7"/>
        <w:numId w:val="19"/>
      </w:numPr>
      <w:outlineLvl w:val="7"/>
    </w:pPr>
  </w:style>
  <w:style w:type="paragraph" w:customStyle="1" w:styleId="MEBasic9">
    <w:name w:val="ME Basic 9"/>
    <w:basedOn w:val="Normal"/>
    <w:uiPriority w:val="2"/>
    <w:semiHidden/>
    <w:unhideWhenUsed/>
    <w:qFormat/>
    <w:pPr>
      <w:numPr>
        <w:ilvl w:val="8"/>
        <w:numId w:val="19"/>
      </w:numPr>
      <w:outlineLvl w:val="8"/>
    </w:pPr>
  </w:style>
  <w:style w:type="paragraph" w:customStyle="1" w:styleId="DefinitionL6">
    <w:name w:val="Definition L6"/>
    <w:basedOn w:val="Normal"/>
    <w:uiPriority w:val="3"/>
    <w:semiHidden/>
    <w:unhideWhenUsed/>
    <w:qFormat/>
    <w:pPr>
      <w:numPr>
        <w:ilvl w:val="5"/>
        <w:numId w:val="12"/>
      </w:numPr>
      <w:outlineLvl w:val="5"/>
    </w:pPr>
  </w:style>
  <w:style w:type="paragraph" w:customStyle="1" w:styleId="DefinitionL7">
    <w:name w:val="Definition L7"/>
    <w:basedOn w:val="Normal"/>
    <w:uiPriority w:val="3"/>
    <w:semiHidden/>
    <w:unhideWhenUsed/>
    <w:qFormat/>
    <w:pPr>
      <w:numPr>
        <w:ilvl w:val="6"/>
        <w:numId w:val="12"/>
      </w:numPr>
      <w:outlineLvl w:val="6"/>
    </w:pPr>
  </w:style>
  <w:style w:type="paragraph" w:customStyle="1" w:styleId="DefinitionL8">
    <w:name w:val="Definition L8"/>
    <w:basedOn w:val="Normal"/>
    <w:uiPriority w:val="3"/>
    <w:semiHidden/>
    <w:unhideWhenUsed/>
    <w:qFormat/>
    <w:pPr>
      <w:numPr>
        <w:ilvl w:val="7"/>
        <w:numId w:val="12"/>
      </w:numPr>
      <w:outlineLvl w:val="7"/>
    </w:pPr>
  </w:style>
  <w:style w:type="paragraph" w:customStyle="1" w:styleId="DefinitionL9">
    <w:name w:val="Definition L9"/>
    <w:basedOn w:val="Normal"/>
    <w:uiPriority w:val="3"/>
    <w:semiHidden/>
    <w:unhideWhenUsed/>
    <w:qFormat/>
    <w:pPr>
      <w:numPr>
        <w:ilvl w:val="8"/>
        <w:numId w:val="12"/>
      </w:numPr>
      <w:outlineLvl w:val="8"/>
    </w:pPr>
  </w:style>
  <w:style w:type="paragraph" w:customStyle="1" w:styleId="Level4">
    <w:name w:val="Level 4"/>
    <w:basedOn w:val="Normal"/>
    <w:uiPriority w:val="3"/>
    <w:semiHidden/>
    <w:unhideWhenUsed/>
    <w:qFormat/>
    <w:pPr>
      <w:numPr>
        <w:ilvl w:val="3"/>
        <w:numId w:val="13"/>
      </w:numPr>
      <w:outlineLvl w:val="3"/>
    </w:pPr>
  </w:style>
  <w:style w:type="paragraph" w:customStyle="1" w:styleId="Level5">
    <w:name w:val="Level 5"/>
    <w:basedOn w:val="Normal"/>
    <w:uiPriority w:val="3"/>
    <w:semiHidden/>
    <w:unhideWhenUsed/>
    <w:qFormat/>
    <w:pPr>
      <w:numPr>
        <w:ilvl w:val="4"/>
        <w:numId w:val="13"/>
      </w:numPr>
      <w:outlineLvl w:val="4"/>
    </w:pPr>
  </w:style>
  <w:style w:type="paragraph" w:customStyle="1" w:styleId="Level6">
    <w:name w:val="Level 6"/>
    <w:basedOn w:val="Normal"/>
    <w:uiPriority w:val="3"/>
    <w:semiHidden/>
    <w:unhideWhenUsed/>
    <w:qFormat/>
    <w:pPr>
      <w:numPr>
        <w:ilvl w:val="5"/>
        <w:numId w:val="13"/>
      </w:numPr>
      <w:outlineLvl w:val="5"/>
    </w:pPr>
  </w:style>
  <w:style w:type="paragraph" w:customStyle="1" w:styleId="Level7">
    <w:name w:val="Level 7"/>
    <w:basedOn w:val="Normal"/>
    <w:uiPriority w:val="3"/>
    <w:semiHidden/>
    <w:unhideWhenUsed/>
    <w:qFormat/>
    <w:pPr>
      <w:numPr>
        <w:ilvl w:val="6"/>
        <w:numId w:val="13"/>
      </w:numPr>
      <w:outlineLvl w:val="6"/>
    </w:pPr>
  </w:style>
  <w:style w:type="paragraph" w:customStyle="1" w:styleId="Level8">
    <w:name w:val="Level 8"/>
    <w:basedOn w:val="Normal"/>
    <w:uiPriority w:val="3"/>
    <w:semiHidden/>
    <w:unhideWhenUsed/>
    <w:qFormat/>
    <w:pPr>
      <w:numPr>
        <w:ilvl w:val="7"/>
        <w:numId w:val="13"/>
      </w:numPr>
      <w:outlineLvl w:val="7"/>
    </w:pPr>
  </w:style>
  <w:style w:type="paragraph" w:customStyle="1" w:styleId="Level9">
    <w:name w:val="Level 9"/>
    <w:basedOn w:val="Normal"/>
    <w:uiPriority w:val="3"/>
    <w:semiHidden/>
    <w:unhideWhenUsed/>
    <w:qFormat/>
    <w:pPr>
      <w:numPr>
        <w:ilvl w:val="8"/>
        <w:numId w:val="13"/>
      </w:numPr>
      <w:outlineLvl w:val="8"/>
    </w:pPr>
  </w:style>
  <w:style w:type="paragraph" w:customStyle="1" w:styleId="PartL2">
    <w:name w:val="Part L2"/>
    <w:basedOn w:val="Normal"/>
    <w:uiPriority w:val="3"/>
    <w:semiHidden/>
    <w:unhideWhenUsed/>
    <w:qFormat/>
    <w:pPr>
      <w:numPr>
        <w:ilvl w:val="1"/>
        <w:numId w:val="14"/>
      </w:numPr>
      <w:outlineLvl w:val="1"/>
    </w:pPr>
  </w:style>
  <w:style w:type="paragraph" w:customStyle="1" w:styleId="PartL3">
    <w:name w:val="Part L3"/>
    <w:basedOn w:val="Normal"/>
    <w:uiPriority w:val="3"/>
    <w:semiHidden/>
    <w:unhideWhenUsed/>
    <w:qFormat/>
    <w:pPr>
      <w:numPr>
        <w:ilvl w:val="2"/>
        <w:numId w:val="14"/>
      </w:numPr>
      <w:outlineLvl w:val="2"/>
    </w:pPr>
  </w:style>
  <w:style w:type="paragraph" w:customStyle="1" w:styleId="PartL4">
    <w:name w:val="Part L4"/>
    <w:basedOn w:val="Normal"/>
    <w:uiPriority w:val="3"/>
    <w:semiHidden/>
    <w:unhideWhenUsed/>
    <w:qFormat/>
    <w:pPr>
      <w:numPr>
        <w:ilvl w:val="3"/>
        <w:numId w:val="14"/>
      </w:numPr>
      <w:outlineLvl w:val="3"/>
    </w:pPr>
  </w:style>
  <w:style w:type="paragraph" w:customStyle="1" w:styleId="DefinitionL4">
    <w:name w:val="Definition L4"/>
    <w:basedOn w:val="Normal"/>
    <w:uiPriority w:val="3"/>
    <w:qFormat/>
    <w:pPr>
      <w:numPr>
        <w:ilvl w:val="3"/>
        <w:numId w:val="12"/>
      </w:numPr>
      <w:outlineLvl w:val="3"/>
    </w:pPr>
  </w:style>
  <w:style w:type="paragraph" w:customStyle="1" w:styleId="DefinitionL5">
    <w:name w:val="Definition L5"/>
    <w:basedOn w:val="Normal"/>
    <w:uiPriority w:val="3"/>
    <w:qFormat/>
    <w:pPr>
      <w:numPr>
        <w:ilvl w:val="4"/>
        <w:numId w:val="12"/>
      </w:numPr>
      <w:outlineLvl w:val="4"/>
    </w:pPr>
  </w:style>
  <w:style w:type="character" w:customStyle="1" w:styleId="FooterChar">
    <w:name w:val="Footer Char"/>
    <w:basedOn w:val="DefaultParagraphFont"/>
    <w:link w:val="Footer"/>
    <w:uiPriority w:val="6"/>
    <w:rPr>
      <w:rFonts w:ascii="Arial" w:hAnsi="Arial" w:cs="Angsana New"/>
      <w:sz w:val="14"/>
      <w:szCs w:val="14"/>
      <w:lang w:eastAsia="zh-CN" w:bidi="th-TH"/>
    </w:rPr>
  </w:style>
  <w:style w:type="character" w:customStyle="1" w:styleId="Heading5Char">
    <w:name w:val="Heading 5 Char"/>
    <w:basedOn w:val="DefaultParagraphFont"/>
    <w:link w:val="Heading5"/>
    <w:rPr>
      <w:rFonts w:ascii="Times New Roman" w:hAnsi="Times New Roman" w:cs="Angsana New"/>
      <w:sz w:val="22"/>
      <w:szCs w:val="22"/>
      <w:lang w:eastAsia="zh-CN" w:bidi="th-TH"/>
    </w:rPr>
  </w:style>
  <w:style w:type="paragraph" w:customStyle="1" w:styleId="PartL5">
    <w:name w:val="Part L5"/>
    <w:basedOn w:val="Normal"/>
    <w:uiPriority w:val="3"/>
    <w:semiHidden/>
    <w:unhideWhenUsed/>
    <w:qFormat/>
    <w:pPr>
      <w:numPr>
        <w:ilvl w:val="4"/>
        <w:numId w:val="14"/>
      </w:numPr>
      <w:outlineLvl w:val="4"/>
    </w:pPr>
  </w:style>
  <w:style w:type="paragraph" w:customStyle="1" w:styleId="PartL6">
    <w:name w:val="Part L6"/>
    <w:basedOn w:val="Normal"/>
    <w:uiPriority w:val="3"/>
    <w:semiHidden/>
    <w:unhideWhenUsed/>
    <w:qFormat/>
    <w:pPr>
      <w:numPr>
        <w:ilvl w:val="5"/>
        <w:numId w:val="14"/>
      </w:numPr>
      <w:outlineLvl w:val="5"/>
    </w:pPr>
  </w:style>
  <w:style w:type="paragraph" w:customStyle="1" w:styleId="PartL7">
    <w:name w:val="Part L7"/>
    <w:basedOn w:val="Normal"/>
    <w:uiPriority w:val="3"/>
    <w:semiHidden/>
    <w:unhideWhenUsed/>
    <w:qFormat/>
    <w:pPr>
      <w:numPr>
        <w:ilvl w:val="6"/>
        <w:numId w:val="14"/>
      </w:numPr>
      <w:outlineLvl w:val="6"/>
    </w:pPr>
  </w:style>
  <w:style w:type="paragraph" w:customStyle="1" w:styleId="PartL8">
    <w:name w:val="Part L8"/>
    <w:basedOn w:val="Normal"/>
    <w:uiPriority w:val="3"/>
    <w:semiHidden/>
    <w:unhideWhenUsed/>
    <w:qFormat/>
    <w:pPr>
      <w:numPr>
        <w:ilvl w:val="7"/>
        <w:numId w:val="14"/>
      </w:numPr>
      <w:outlineLvl w:val="7"/>
    </w:pPr>
  </w:style>
  <w:style w:type="paragraph" w:customStyle="1" w:styleId="PartL9">
    <w:name w:val="Part L9"/>
    <w:basedOn w:val="Normal"/>
    <w:uiPriority w:val="3"/>
    <w:semiHidden/>
    <w:unhideWhenUsed/>
    <w:qFormat/>
    <w:pPr>
      <w:numPr>
        <w:ilvl w:val="8"/>
        <w:numId w:val="14"/>
      </w:numPr>
      <w:outlineLvl w:val="8"/>
    </w:pPr>
  </w:style>
  <w:style w:type="paragraph" w:customStyle="1" w:styleId="ScheduleL7">
    <w:name w:val="Schedule L7"/>
    <w:basedOn w:val="Normal"/>
    <w:uiPriority w:val="3"/>
    <w:qFormat/>
    <w:pPr>
      <w:numPr>
        <w:ilvl w:val="6"/>
        <w:numId w:val="15"/>
      </w:numPr>
      <w:outlineLvl w:val="6"/>
    </w:pPr>
  </w:style>
  <w:style w:type="paragraph" w:customStyle="1" w:styleId="ScheduleL8">
    <w:name w:val="Schedule L8"/>
    <w:basedOn w:val="Normal"/>
    <w:uiPriority w:val="3"/>
    <w:semiHidden/>
    <w:unhideWhenUsed/>
    <w:qFormat/>
    <w:pPr>
      <w:numPr>
        <w:ilvl w:val="7"/>
        <w:numId w:val="15"/>
      </w:numPr>
      <w:outlineLvl w:val="7"/>
    </w:pPr>
  </w:style>
  <w:style w:type="paragraph" w:customStyle="1" w:styleId="ScheduleL9">
    <w:name w:val="Schedule L9"/>
    <w:basedOn w:val="Normal"/>
    <w:uiPriority w:val="3"/>
    <w:semiHidden/>
    <w:unhideWhenUsed/>
    <w:qFormat/>
    <w:pPr>
      <w:numPr>
        <w:ilvl w:val="8"/>
        <w:numId w:val="15"/>
      </w:numPr>
      <w:outlineLvl w:val="8"/>
    </w:pPr>
  </w:style>
  <w:style w:type="paragraph" w:customStyle="1" w:styleId="WarrantyL6">
    <w:name w:val="WarrantyL6"/>
    <w:basedOn w:val="Normal"/>
    <w:uiPriority w:val="3"/>
    <w:semiHidden/>
    <w:unhideWhenUsed/>
    <w:qFormat/>
    <w:pPr>
      <w:numPr>
        <w:ilvl w:val="5"/>
        <w:numId w:val="16"/>
      </w:numPr>
      <w:outlineLvl w:val="5"/>
    </w:pPr>
  </w:style>
  <w:style w:type="paragraph" w:customStyle="1" w:styleId="WarrantyL7">
    <w:name w:val="WarrantyL7"/>
    <w:basedOn w:val="Normal"/>
    <w:uiPriority w:val="3"/>
    <w:semiHidden/>
    <w:unhideWhenUsed/>
    <w:qFormat/>
    <w:pPr>
      <w:numPr>
        <w:ilvl w:val="6"/>
        <w:numId w:val="16"/>
      </w:numPr>
      <w:outlineLvl w:val="6"/>
    </w:pPr>
  </w:style>
  <w:style w:type="paragraph" w:customStyle="1" w:styleId="WarrantyL8">
    <w:name w:val="WarrantyL8"/>
    <w:basedOn w:val="Normal"/>
    <w:uiPriority w:val="3"/>
    <w:semiHidden/>
    <w:unhideWhenUsed/>
    <w:qFormat/>
    <w:pPr>
      <w:numPr>
        <w:ilvl w:val="7"/>
        <w:numId w:val="16"/>
      </w:numPr>
      <w:outlineLvl w:val="7"/>
    </w:pPr>
  </w:style>
  <w:style w:type="paragraph" w:customStyle="1" w:styleId="WarrantyL9">
    <w:name w:val="WarrantyL9"/>
    <w:basedOn w:val="Normal"/>
    <w:uiPriority w:val="3"/>
    <w:semiHidden/>
    <w:unhideWhenUsed/>
    <w:qFormat/>
    <w:pPr>
      <w:numPr>
        <w:ilvl w:val="8"/>
        <w:numId w:val="16"/>
      </w:numPr>
      <w:outlineLvl w:val="8"/>
    </w:pPr>
  </w:style>
  <w:style w:type="paragraph" w:customStyle="1" w:styleId="ItemL1">
    <w:name w:val="Item L1"/>
    <w:basedOn w:val="Normal"/>
    <w:uiPriority w:val="3"/>
    <w:qFormat/>
    <w:pPr>
      <w:numPr>
        <w:numId w:val="22"/>
      </w:numPr>
      <w:spacing w:before="60" w:after="60"/>
      <w:outlineLvl w:val="0"/>
    </w:pPr>
    <w:rPr>
      <w:rFonts w:ascii="Arial" w:hAnsi="Arial"/>
      <w:b/>
      <w:sz w:val="20"/>
    </w:rPr>
  </w:style>
  <w:style w:type="paragraph" w:customStyle="1" w:styleId="ItemL2">
    <w:name w:val="Item L2"/>
    <w:basedOn w:val="Normal"/>
    <w:uiPriority w:val="3"/>
    <w:qFormat/>
    <w:pPr>
      <w:numPr>
        <w:ilvl w:val="1"/>
        <w:numId w:val="22"/>
      </w:numPr>
      <w:spacing w:before="60" w:after="60"/>
      <w:outlineLvl w:val="1"/>
    </w:pPr>
  </w:style>
  <w:style w:type="paragraph" w:customStyle="1" w:styleId="ItemL3">
    <w:name w:val="Item L3"/>
    <w:basedOn w:val="Normal"/>
    <w:uiPriority w:val="3"/>
    <w:qFormat/>
    <w:pPr>
      <w:numPr>
        <w:ilvl w:val="2"/>
        <w:numId w:val="22"/>
      </w:numPr>
      <w:spacing w:before="60" w:after="60"/>
      <w:outlineLvl w:val="2"/>
    </w:pPr>
  </w:style>
  <w:style w:type="paragraph" w:customStyle="1" w:styleId="ItemL4">
    <w:name w:val="Item L4"/>
    <w:basedOn w:val="Normal"/>
    <w:uiPriority w:val="3"/>
    <w:qFormat/>
    <w:pPr>
      <w:numPr>
        <w:ilvl w:val="3"/>
        <w:numId w:val="22"/>
      </w:numPr>
      <w:spacing w:before="60" w:after="60"/>
    </w:pPr>
  </w:style>
  <w:style w:type="paragraph" w:customStyle="1" w:styleId="ItemL5">
    <w:name w:val="Item L5"/>
    <w:basedOn w:val="Normal"/>
    <w:uiPriority w:val="3"/>
    <w:semiHidden/>
    <w:unhideWhenUsed/>
    <w:qFormat/>
    <w:pPr>
      <w:numPr>
        <w:ilvl w:val="4"/>
        <w:numId w:val="22"/>
      </w:numPr>
      <w:spacing w:before="60" w:after="60"/>
      <w:outlineLvl w:val="4"/>
    </w:pPr>
  </w:style>
  <w:style w:type="paragraph" w:customStyle="1" w:styleId="ItemL6">
    <w:name w:val="Item L6"/>
    <w:basedOn w:val="Normal"/>
    <w:uiPriority w:val="3"/>
    <w:semiHidden/>
    <w:unhideWhenUsed/>
    <w:qFormat/>
    <w:pPr>
      <w:numPr>
        <w:ilvl w:val="5"/>
        <w:numId w:val="22"/>
      </w:numPr>
      <w:spacing w:before="60" w:after="60"/>
      <w:outlineLvl w:val="5"/>
    </w:pPr>
  </w:style>
  <w:style w:type="paragraph" w:customStyle="1" w:styleId="ItemL7">
    <w:name w:val="Item L7"/>
    <w:basedOn w:val="Normal"/>
    <w:uiPriority w:val="3"/>
    <w:semiHidden/>
    <w:unhideWhenUsed/>
    <w:qFormat/>
    <w:pPr>
      <w:numPr>
        <w:ilvl w:val="6"/>
        <w:numId w:val="22"/>
      </w:numPr>
      <w:spacing w:before="60" w:after="60"/>
      <w:outlineLvl w:val="6"/>
    </w:pPr>
  </w:style>
  <w:style w:type="paragraph" w:customStyle="1" w:styleId="ItemL8">
    <w:name w:val="Item L8"/>
    <w:basedOn w:val="Normal"/>
    <w:uiPriority w:val="3"/>
    <w:semiHidden/>
    <w:unhideWhenUsed/>
    <w:qFormat/>
    <w:pPr>
      <w:numPr>
        <w:ilvl w:val="7"/>
        <w:numId w:val="22"/>
      </w:numPr>
      <w:spacing w:before="60" w:after="60"/>
      <w:outlineLvl w:val="7"/>
    </w:pPr>
  </w:style>
  <w:style w:type="paragraph" w:customStyle="1" w:styleId="ItemL9">
    <w:name w:val="Item L9"/>
    <w:basedOn w:val="Normal"/>
    <w:uiPriority w:val="3"/>
    <w:semiHidden/>
    <w:unhideWhenUsed/>
    <w:qFormat/>
    <w:pPr>
      <w:numPr>
        <w:ilvl w:val="8"/>
        <w:numId w:val="22"/>
      </w:numPr>
      <w:spacing w:before="60" w:after="60"/>
    </w:pPr>
  </w:style>
  <w:style w:type="numbering" w:customStyle="1" w:styleId="Item">
    <w:name w:val="Item"/>
    <w:uiPriority w:val="99"/>
    <w:pPr>
      <w:numPr>
        <w:numId w:val="28"/>
      </w:numPr>
    </w:pPr>
  </w:style>
  <w:style w:type="paragraph" w:customStyle="1" w:styleId="ItemText">
    <w:name w:val="Item Text"/>
    <w:basedOn w:val="Normal"/>
    <w:uiPriority w:val="3"/>
    <w:qFormat/>
    <w:pPr>
      <w:spacing w:before="60" w:after="60"/>
    </w:pPr>
  </w:style>
  <w:style w:type="character" w:customStyle="1" w:styleId="CommentTextChar">
    <w:name w:val="Comment Text Char"/>
    <w:basedOn w:val="DefaultParagraphFont"/>
    <w:link w:val="CommentText"/>
    <w:semiHidden/>
    <w:rsid w:val="003B4623"/>
    <w:rPr>
      <w:rFonts w:ascii="Times New Roman" w:hAnsi="Times New Roman" w:cs="Angsana New"/>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472545">
      <w:bodyDiv w:val="1"/>
      <w:marLeft w:val="0"/>
      <w:marRight w:val="0"/>
      <w:marTop w:val="0"/>
      <w:marBottom w:val="0"/>
      <w:divBdr>
        <w:top w:val="none" w:sz="0" w:space="0" w:color="auto"/>
        <w:left w:val="none" w:sz="0" w:space="0" w:color="auto"/>
        <w:bottom w:val="none" w:sz="0" w:space="0" w:color="auto"/>
        <w:right w:val="none" w:sz="0" w:space="0" w:color="auto"/>
      </w:divBdr>
      <w:divsChild>
        <w:div w:id="724330807">
          <w:marLeft w:val="0"/>
          <w:marRight w:val="0"/>
          <w:marTop w:val="0"/>
          <w:marBottom w:val="0"/>
          <w:divBdr>
            <w:top w:val="none" w:sz="0" w:space="0" w:color="auto"/>
            <w:left w:val="none" w:sz="0" w:space="0" w:color="auto"/>
            <w:bottom w:val="none" w:sz="0" w:space="0" w:color="auto"/>
            <w:right w:val="none" w:sz="0" w:space="0" w:color="auto"/>
          </w:divBdr>
          <w:divsChild>
            <w:div w:id="1877231058">
              <w:marLeft w:val="0"/>
              <w:marRight w:val="0"/>
              <w:marTop w:val="0"/>
              <w:marBottom w:val="0"/>
              <w:divBdr>
                <w:top w:val="none" w:sz="0" w:space="0" w:color="auto"/>
                <w:left w:val="none" w:sz="0" w:space="0" w:color="auto"/>
                <w:bottom w:val="none" w:sz="0" w:space="0" w:color="auto"/>
                <w:right w:val="none" w:sz="0" w:space="0" w:color="auto"/>
              </w:divBdr>
              <w:divsChild>
                <w:div w:id="1810046914">
                  <w:marLeft w:val="0"/>
                  <w:marRight w:val="0"/>
                  <w:marTop w:val="0"/>
                  <w:marBottom w:val="0"/>
                  <w:divBdr>
                    <w:top w:val="none" w:sz="0" w:space="0" w:color="auto"/>
                    <w:left w:val="none" w:sz="0" w:space="0" w:color="auto"/>
                    <w:bottom w:val="none" w:sz="0" w:space="0" w:color="auto"/>
                    <w:right w:val="none" w:sz="0" w:space="0" w:color="auto"/>
                  </w:divBdr>
                  <w:divsChild>
                    <w:div w:id="207423238">
                      <w:marLeft w:val="0"/>
                      <w:marRight w:val="0"/>
                      <w:marTop w:val="0"/>
                      <w:marBottom w:val="0"/>
                      <w:divBdr>
                        <w:top w:val="none" w:sz="0" w:space="0" w:color="auto"/>
                        <w:left w:val="none" w:sz="0" w:space="0" w:color="auto"/>
                        <w:bottom w:val="none" w:sz="0" w:space="0" w:color="auto"/>
                        <w:right w:val="none" w:sz="0" w:space="0" w:color="auto"/>
                      </w:divBdr>
                      <w:divsChild>
                        <w:div w:id="1059549522">
                          <w:marLeft w:val="0"/>
                          <w:marRight w:val="0"/>
                          <w:marTop w:val="0"/>
                          <w:marBottom w:val="0"/>
                          <w:divBdr>
                            <w:top w:val="none" w:sz="0" w:space="0" w:color="auto"/>
                            <w:left w:val="none" w:sz="0" w:space="0" w:color="auto"/>
                            <w:bottom w:val="none" w:sz="0" w:space="0" w:color="auto"/>
                            <w:right w:val="none" w:sz="0" w:space="0" w:color="auto"/>
                          </w:divBdr>
                          <w:divsChild>
                            <w:div w:id="1622952073">
                              <w:marLeft w:val="0"/>
                              <w:marRight w:val="0"/>
                              <w:marTop w:val="0"/>
                              <w:marBottom w:val="0"/>
                              <w:divBdr>
                                <w:top w:val="single" w:sz="6" w:space="0" w:color="828282"/>
                                <w:left w:val="single" w:sz="6" w:space="0" w:color="828282"/>
                                <w:bottom w:val="single" w:sz="6" w:space="0" w:color="828282"/>
                                <w:right w:val="single" w:sz="6" w:space="0" w:color="828282"/>
                              </w:divBdr>
                              <w:divsChild>
                                <w:div w:id="2106459446">
                                  <w:marLeft w:val="0"/>
                                  <w:marRight w:val="0"/>
                                  <w:marTop w:val="0"/>
                                  <w:marBottom w:val="0"/>
                                  <w:divBdr>
                                    <w:top w:val="none" w:sz="0" w:space="0" w:color="auto"/>
                                    <w:left w:val="none" w:sz="0" w:space="0" w:color="auto"/>
                                    <w:bottom w:val="none" w:sz="0" w:space="0" w:color="auto"/>
                                    <w:right w:val="none" w:sz="0" w:space="0" w:color="auto"/>
                                  </w:divBdr>
                                  <w:divsChild>
                                    <w:div w:id="1445152586">
                                      <w:marLeft w:val="0"/>
                                      <w:marRight w:val="0"/>
                                      <w:marTop w:val="0"/>
                                      <w:marBottom w:val="0"/>
                                      <w:divBdr>
                                        <w:top w:val="none" w:sz="0" w:space="0" w:color="auto"/>
                                        <w:left w:val="none" w:sz="0" w:space="0" w:color="auto"/>
                                        <w:bottom w:val="none" w:sz="0" w:space="0" w:color="auto"/>
                                        <w:right w:val="none" w:sz="0" w:space="0" w:color="auto"/>
                                      </w:divBdr>
                                      <w:divsChild>
                                        <w:div w:id="1438523797">
                                          <w:marLeft w:val="0"/>
                                          <w:marRight w:val="0"/>
                                          <w:marTop w:val="0"/>
                                          <w:marBottom w:val="0"/>
                                          <w:divBdr>
                                            <w:top w:val="none" w:sz="0" w:space="0" w:color="auto"/>
                                            <w:left w:val="none" w:sz="0" w:space="0" w:color="auto"/>
                                            <w:bottom w:val="none" w:sz="0" w:space="0" w:color="auto"/>
                                            <w:right w:val="none" w:sz="0" w:space="0" w:color="auto"/>
                                          </w:divBdr>
                                          <w:divsChild>
                                            <w:div w:id="108495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3753059">
      <w:bodyDiv w:val="1"/>
      <w:marLeft w:val="0"/>
      <w:marRight w:val="0"/>
      <w:marTop w:val="0"/>
      <w:marBottom w:val="0"/>
      <w:divBdr>
        <w:top w:val="none" w:sz="0" w:space="0" w:color="auto"/>
        <w:left w:val="none" w:sz="0" w:space="0" w:color="auto"/>
        <w:bottom w:val="none" w:sz="0" w:space="0" w:color="auto"/>
        <w:right w:val="none" w:sz="0" w:space="0" w:color="auto"/>
      </w:divBdr>
      <w:divsChild>
        <w:div w:id="1849099548">
          <w:marLeft w:val="0"/>
          <w:marRight w:val="0"/>
          <w:marTop w:val="0"/>
          <w:marBottom w:val="0"/>
          <w:divBdr>
            <w:top w:val="none" w:sz="0" w:space="0" w:color="auto"/>
            <w:left w:val="none" w:sz="0" w:space="0" w:color="auto"/>
            <w:bottom w:val="none" w:sz="0" w:space="0" w:color="auto"/>
            <w:right w:val="none" w:sz="0" w:space="0" w:color="auto"/>
          </w:divBdr>
          <w:divsChild>
            <w:div w:id="1562983234">
              <w:marLeft w:val="0"/>
              <w:marRight w:val="0"/>
              <w:marTop w:val="0"/>
              <w:marBottom w:val="0"/>
              <w:divBdr>
                <w:top w:val="none" w:sz="0" w:space="0" w:color="auto"/>
                <w:left w:val="none" w:sz="0" w:space="0" w:color="auto"/>
                <w:bottom w:val="none" w:sz="0" w:space="0" w:color="auto"/>
                <w:right w:val="none" w:sz="0" w:space="0" w:color="auto"/>
              </w:divBdr>
              <w:divsChild>
                <w:div w:id="248734579">
                  <w:marLeft w:val="0"/>
                  <w:marRight w:val="0"/>
                  <w:marTop w:val="0"/>
                  <w:marBottom w:val="0"/>
                  <w:divBdr>
                    <w:top w:val="none" w:sz="0" w:space="0" w:color="auto"/>
                    <w:left w:val="none" w:sz="0" w:space="0" w:color="auto"/>
                    <w:bottom w:val="none" w:sz="0" w:space="0" w:color="auto"/>
                    <w:right w:val="none" w:sz="0" w:space="0" w:color="auto"/>
                  </w:divBdr>
                  <w:divsChild>
                    <w:div w:id="731972001">
                      <w:marLeft w:val="0"/>
                      <w:marRight w:val="0"/>
                      <w:marTop w:val="0"/>
                      <w:marBottom w:val="0"/>
                      <w:divBdr>
                        <w:top w:val="none" w:sz="0" w:space="0" w:color="auto"/>
                        <w:left w:val="none" w:sz="0" w:space="0" w:color="auto"/>
                        <w:bottom w:val="none" w:sz="0" w:space="0" w:color="auto"/>
                        <w:right w:val="none" w:sz="0" w:space="0" w:color="auto"/>
                      </w:divBdr>
                      <w:divsChild>
                        <w:div w:id="908810728">
                          <w:marLeft w:val="0"/>
                          <w:marRight w:val="0"/>
                          <w:marTop w:val="0"/>
                          <w:marBottom w:val="0"/>
                          <w:divBdr>
                            <w:top w:val="none" w:sz="0" w:space="0" w:color="auto"/>
                            <w:left w:val="none" w:sz="0" w:space="0" w:color="auto"/>
                            <w:bottom w:val="none" w:sz="0" w:space="0" w:color="auto"/>
                            <w:right w:val="none" w:sz="0" w:space="0" w:color="auto"/>
                          </w:divBdr>
                          <w:divsChild>
                            <w:div w:id="1062021791">
                              <w:marLeft w:val="0"/>
                              <w:marRight w:val="0"/>
                              <w:marTop w:val="0"/>
                              <w:marBottom w:val="0"/>
                              <w:divBdr>
                                <w:top w:val="single" w:sz="6" w:space="0" w:color="828282"/>
                                <w:left w:val="single" w:sz="6" w:space="0" w:color="828282"/>
                                <w:bottom w:val="single" w:sz="6" w:space="0" w:color="828282"/>
                                <w:right w:val="single" w:sz="6" w:space="0" w:color="828282"/>
                              </w:divBdr>
                              <w:divsChild>
                                <w:div w:id="229929473">
                                  <w:marLeft w:val="0"/>
                                  <w:marRight w:val="0"/>
                                  <w:marTop w:val="0"/>
                                  <w:marBottom w:val="0"/>
                                  <w:divBdr>
                                    <w:top w:val="none" w:sz="0" w:space="0" w:color="auto"/>
                                    <w:left w:val="none" w:sz="0" w:space="0" w:color="auto"/>
                                    <w:bottom w:val="none" w:sz="0" w:space="0" w:color="auto"/>
                                    <w:right w:val="none" w:sz="0" w:space="0" w:color="auto"/>
                                  </w:divBdr>
                                  <w:divsChild>
                                    <w:div w:id="695156334">
                                      <w:marLeft w:val="0"/>
                                      <w:marRight w:val="0"/>
                                      <w:marTop w:val="0"/>
                                      <w:marBottom w:val="0"/>
                                      <w:divBdr>
                                        <w:top w:val="none" w:sz="0" w:space="0" w:color="auto"/>
                                        <w:left w:val="none" w:sz="0" w:space="0" w:color="auto"/>
                                        <w:bottom w:val="none" w:sz="0" w:space="0" w:color="auto"/>
                                        <w:right w:val="none" w:sz="0" w:space="0" w:color="auto"/>
                                      </w:divBdr>
                                      <w:divsChild>
                                        <w:div w:id="1815180300">
                                          <w:marLeft w:val="0"/>
                                          <w:marRight w:val="0"/>
                                          <w:marTop w:val="0"/>
                                          <w:marBottom w:val="0"/>
                                          <w:divBdr>
                                            <w:top w:val="none" w:sz="0" w:space="0" w:color="auto"/>
                                            <w:left w:val="none" w:sz="0" w:space="0" w:color="auto"/>
                                            <w:bottom w:val="none" w:sz="0" w:space="0" w:color="auto"/>
                                            <w:right w:val="none" w:sz="0" w:space="0" w:color="auto"/>
                                          </w:divBdr>
                                          <w:divsChild>
                                            <w:div w:id="1498114999">
                                              <w:marLeft w:val="0"/>
                                              <w:marRight w:val="0"/>
                                              <w:marTop w:val="0"/>
                                              <w:marBottom w:val="0"/>
                                              <w:divBdr>
                                                <w:top w:val="none" w:sz="0" w:space="0" w:color="auto"/>
                                                <w:left w:val="none" w:sz="0" w:space="0" w:color="auto"/>
                                                <w:bottom w:val="none" w:sz="0" w:space="0" w:color="auto"/>
                                                <w:right w:val="none" w:sz="0" w:space="0" w:color="auto"/>
                                              </w:divBdr>
                                              <w:divsChild>
                                                <w:div w:id="2107387693">
                                                  <w:marLeft w:val="0"/>
                                                  <w:marRight w:val="0"/>
                                                  <w:marTop w:val="0"/>
                                                  <w:marBottom w:val="0"/>
                                                  <w:divBdr>
                                                    <w:top w:val="none" w:sz="0" w:space="0" w:color="auto"/>
                                                    <w:left w:val="none" w:sz="0" w:space="0" w:color="auto"/>
                                                    <w:bottom w:val="none" w:sz="0" w:space="0" w:color="auto"/>
                                                    <w:right w:val="none" w:sz="0" w:space="0" w:color="auto"/>
                                                  </w:divBdr>
                                                  <w:divsChild>
                                                    <w:div w:id="2130853815">
                                                      <w:marLeft w:val="0"/>
                                                      <w:marRight w:val="0"/>
                                                      <w:marTop w:val="0"/>
                                                      <w:marBottom w:val="0"/>
                                                      <w:divBdr>
                                                        <w:top w:val="none" w:sz="0" w:space="0" w:color="auto"/>
                                                        <w:left w:val="none" w:sz="0" w:space="0" w:color="auto"/>
                                                        <w:bottom w:val="none" w:sz="0" w:space="0" w:color="auto"/>
                                                        <w:right w:val="none" w:sz="0" w:space="0" w:color="auto"/>
                                                      </w:divBdr>
                                                      <w:divsChild>
                                                        <w:div w:id="7897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3.0/au/deed.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meoffice07\template\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8C393E-DD7E-4D23-AD7B-09AAB15DF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188</TotalTime>
  <Pages>14</Pages>
  <Words>4325</Words>
  <Characters>23192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Draft 1</vt:lpstr>
    </vt:vector>
  </TitlesOfParts>
  <Company>Minter Ellison</Company>
  <LinksUpToDate>false</LinksUpToDate>
  <CharactersWithSpaces>27463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dc:title>
  <dc:creator>Minter Ellison</dc:creator>
  <cp:lastModifiedBy>Jasper, Karen</cp:lastModifiedBy>
  <cp:revision>20</cp:revision>
  <cp:lastPrinted>2015-09-08T02:02:00Z</cp:lastPrinted>
  <dcterms:created xsi:type="dcterms:W3CDTF">2015-09-03T05:28:00Z</dcterms:created>
  <dcterms:modified xsi:type="dcterms:W3CDTF">2015-09-09T23:05:00Z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ME_123828610_1 (W2007)</vt:lpwstr>
  </property>
  <property fmtid="{D5CDD505-2E9C-101B-9397-08002B2CF9AE}" pid="3" name="FooterType">
    <vt:lpwstr>1</vt:lpwstr>
  </property>
  <property fmtid="{D5CDD505-2E9C-101B-9397-08002B2CF9AE}" pid="4" name="SelectedNumberingScheme">
    <vt:lpwstr>c:\ProgramData\Esquire Innovations\iHyperstyles\SchemesGlobal\Agreement Scheme.docx</vt:lpwstr>
  </property>
  <property fmtid="{D5CDD505-2E9C-101B-9397-08002B2CF9AE}" pid="5" name="_MarkAsFinal">
    <vt:bool>true</vt:bool>
  </property>
</Properties>
</file>