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D4FE0" w14:textId="17CA5307" w:rsidR="00E54082" w:rsidRDefault="00E54082" w:rsidP="00281E3E">
      <w:pPr>
        <w:pStyle w:val="Title"/>
        <w:rPr>
          <w:color w:val="auto"/>
          <w:sz w:val="52"/>
          <w:szCs w:val="52"/>
        </w:rPr>
      </w:pPr>
      <w:bookmarkStart w:id="0" w:name="_Hlk189211369"/>
      <w:r>
        <w:rPr>
          <w:color w:val="auto"/>
          <w:sz w:val="52"/>
          <w:szCs w:val="52"/>
        </w:rPr>
        <w:t>Closing the Gap</w:t>
      </w:r>
    </w:p>
    <w:p w14:paraId="1FD693CB" w14:textId="34BBF972" w:rsidR="00E578B7" w:rsidRPr="006E7CF2" w:rsidRDefault="007A0794" w:rsidP="00281E3E">
      <w:pPr>
        <w:pStyle w:val="Title"/>
        <w:rPr>
          <w:color w:val="auto"/>
          <w:sz w:val="52"/>
          <w:szCs w:val="52"/>
        </w:rPr>
      </w:pPr>
      <w:r w:rsidRPr="006E7CF2">
        <w:rPr>
          <w:color w:val="auto"/>
          <w:sz w:val="52"/>
          <w:szCs w:val="52"/>
        </w:rPr>
        <w:t xml:space="preserve">Commonwealth </w:t>
      </w:r>
      <w:r w:rsidR="00A83B24" w:rsidRPr="006E7CF2">
        <w:rPr>
          <w:color w:val="auto"/>
          <w:sz w:val="52"/>
          <w:szCs w:val="52"/>
        </w:rPr>
        <w:t xml:space="preserve">2025 </w:t>
      </w:r>
      <w:r w:rsidR="009505B5" w:rsidRPr="006E7CF2">
        <w:rPr>
          <w:color w:val="auto"/>
          <w:sz w:val="52"/>
          <w:szCs w:val="52"/>
        </w:rPr>
        <w:t>I</w:t>
      </w:r>
      <w:r w:rsidR="00A83B24" w:rsidRPr="006E7CF2">
        <w:rPr>
          <w:color w:val="auto"/>
          <w:sz w:val="52"/>
          <w:szCs w:val="52"/>
        </w:rPr>
        <w:t xml:space="preserve">mplementation </w:t>
      </w:r>
      <w:r w:rsidR="009505B5" w:rsidRPr="006E7CF2">
        <w:rPr>
          <w:color w:val="auto"/>
          <w:sz w:val="52"/>
          <w:szCs w:val="52"/>
        </w:rPr>
        <w:t>A</w:t>
      </w:r>
      <w:r w:rsidR="00A83B24" w:rsidRPr="006E7CF2">
        <w:rPr>
          <w:color w:val="auto"/>
          <w:sz w:val="52"/>
          <w:szCs w:val="52"/>
        </w:rPr>
        <w:t xml:space="preserve">ctions </w:t>
      </w:r>
      <w:r w:rsidR="009505B5" w:rsidRPr="006E7CF2">
        <w:rPr>
          <w:color w:val="auto"/>
          <w:sz w:val="52"/>
          <w:szCs w:val="52"/>
        </w:rPr>
        <w:t>T</w:t>
      </w:r>
      <w:r w:rsidR="00A83B24" w:rsidRPr="006E7CF2">
        <w:rPr>
          <w:color w:val="auto"/>
          <w:sz w:val="52"/>
          <w:szCs w:val="52"/>
        </w:rPr>
        <w:t>able</w:t>
      </w:r>
    </w:p>
    <w:bookmarkEnd w:id="0"/>
    <w:p w14:paraId="7FAE9908" w14:textId="7CEBDA1E" w:rsidR="000D3985" w:rsidRPr="006E7CF2" w:rsidRDefault="000D3985" w:rsidP="000D3985">
      <w:pPr>
        <w:rPr>
          <w:color w:val="auto"/>
          <w:sz w:val="22"/>
          <w:szCs w:val="22"/>
        </w:rPr>
      </w:pPr>
      <w:r w:rsidRPr="006E7CF2">
        <w:rPr>
          <w:color w:val="auto"/>
          <w:sz w:val="22"/>
          <w:szCs w:val="22"/>
        </w:rPr>
        <w:t>This implementation actions table documents the individual actions all Commonwealth departments and agencies are taking in 2025 to implement the National Agreement on Closing the Gap</w:t>
      </w:r>
      <w:r w:rsidR="00B32028" w:rsidRPr="006E7CF2">
        <w:rPr>
          <w:color w:val="auto"/>
          <w:sz w:val="22"/>
          <w:szCs w:val="22"/>
        </w:rPr>
        <w:t xml:space="preserve">. </w:t>
      </w:r>
      <w:r w:rsidRPr="006E7CF2">
        <w:rPr>
          <w:color w:val="auto"/>
          <w:sz w:val="22"/>
          <w:szCs w:val="22"/>
        </w:rPr>
        <w:t xml:space="preserve">The actions listed are in addition to ongoing frameworks and initiatives underway.  </w:t>
      </w:r>
    </w:p>
    <w:p w14:paraId="6831B393" w14:textId="5E95495D" w:rsidR="000D3985" w:rsidRPr="006E7CF2" w:rsidRDefault="000D3985" w:rsidP="000D3985">
      <w:pPr>
        <w:rPr>
          <w:color w:val="auto"/>
          <w:sz w:val="22"/>
          <w:szCs w:val="22"/>
        </w:rPr>
      </w:pPr>
      <w:r w:rsidRPr="006E7CF2">
        <w:rPr>
          <w:color w:val="auto"/>
          <w:sz w:val="22"/>
          <w:szCs w:val="22"/>
        </w:rPr>
        <w:t>The Commonwealth is acutely aware more needs to be done – much more. The implementation actions listed below (by Priority Reform and socio</w:t>
      </w:r>
      <w:r w:rsidR="00EF330E" w:rsidRPr="006E7CF2">
        <w:rPr>
          <w:color w:val="auto"/>
          <w:sz w:val="22"/>
          <w:szCs w:val="22"/>
        </w:rPr>
        <w:t>-</w:t>
      </w:r>
      <w:r w:rsidRPr="006E7CF2">
        <w:rPr>
          <w:color w:val="auto"/>
          <w:sz w:val="22"/>
          <w:szCs w:val="22"/>
        </w:rPr>
        <w:t xml:space="preserve">economic target) are a crucial next step in the right direction. The Commonwealth is committed to providing more accountability and focussing on achieving real transformative change that is felt on the ground and in communities.   </w:t>
      </w:r>
    </w:p>
    <w:p w14:paraId="794662A4" w14:textId="723C4820" w:rsidR="00073742" w:rsidRPr="006E7CF2" w:rsidRDefault="000D3985" w:rsidP="000D3985">
      <w:pPr>
        <w:rPr>
          <w:color w:val="auto"/>
          <w:sz w:val="22"/>
          <w:szCs w:val="22"/>
        </w:rPr>
      </w:pPr>
      <w:r w:rsidRPr="006E7CF2">
        <w:rPr>
          <w:color w:val="auto"/>
          <w:sz w:val="22"/>
          <w:szCs w:val="22"/>
        </w:rPr>
        <w:t xml:space="preserve">The actions listed below </w:t>
      </w:r>
      <w:r w:rsidR="00432657" w:rsidRPr="006E7CF2">
        <w:rPr>
          <w:color w:val="auto"/>
          <w:sz w:val="22"/>
          <w:szCs w:val="22"/>
        </w:rPr>
        <w:t>include</w:t>
      </w:r>
      <w:r w:rsidRPr="006E7CF2">
        <w:rPr>
          <w:color w:val="auto"/>
          <w:sz w:val="22"/>
          <w:szCs w:val="22"/>
        </w:rPr>
        <w:t xml:space="preserve"> those </w:t>
      </w:r>
      <w:r w:rsidR="00D31C7A" w:rsidRPr="006E7CF2">
        <w:rPr>
          <w:color w:val="auto"/>
          <w:sz w:val="22"/>
          <w:szCs w:val="22"/>
        </w:rPr>
        <w:t>highlighted</w:t>
      </w:r>
      <w:r w:rsidR="001922BD" w:rsidRPr="006E7CF2">
        <w:rPr>
          <w:color w:val="auto"/>
          <w:sz w:val="22"/>
          <w:szCs w:val="22"/>
        </w:rPr>
        <w:t xml:space="preserve"> </w:t>
      </w:r>
      <w:r w:rsidRPr="006E7CF2">
        <w:rPr>
          <w:color w:val="auto"/>
          <w:sz w:val="22"/>
          <w:szCs w:val="22"/>
        </w:rPr>
        <w:t xml:space="preserve">in the </w:t>
      </w:r>
      <w:r w:rsidRPr="006E7CF2">
        <w:rPr>
          <w:i/>
          <w:iCs/>
          <w:color w:val="auto"/>
          <w:sz w:val="22"/>
          <w:szCs w:val="22"/>
        </w:rPr>
        <w:t>Commonwealth Closing the Gap 2024 Annual Report and 2025 Implementation Plan</w:t>
      </w:r>
      <w:r w:rsidR="002955CA" w:rsidRPr="006E7CF2">
        <w:rPr>
          <w:i/>
          <w:iCs/>
          <w:color w:val="auto"/>
          <w:sz w:val="22"/>
          <w:szCs w:val="22"/>
        </w:rPr>
        <w:t xml:space="preserve"> </w:t>
      </w:r>
      <w:r w:rsidR="002955CA" w:rsidRPr="006E7CF2">
        <w:rPr>
          <w:color w:val="auto"/>
          <w:sz w:val="22"/>
          <w:szCs w:val="22"/>
        </w:rPr>
        <w:t>(ARIP)</w:t>
      </w:r>
      <w:r w:rsidR="001922BD" w:rsidRPr="006E7CF2">
        <w:rPr>
          <w:color w:val="auto"/>
          <w:sz w:val="22"/>
          <w:szCs w:val="22"/>
        </w:rPr>
        <w:t>, as well as a range of additional</w:t>
      </w:r>
      <w:r w:rsidR="48F65706" w:rsidRPr="006E7CF2">
        <w:rPr>
          <w:color w:val="auto"/>
          <w:sz w:val="22"/>
          <w:szCs w:val="22"/>
        </w:rPr>
        <w:t xml:space="preserve"> complementary</w:t>
      </w:r>
      <w:r w:rsidR="006D56F6" w:rsidRPr="006E7CF2">
        <w:rPr>
          <w:color w:val="auto"/>
          <w:sz w:val="22"/>
          <w:szCs w:val="22"/>
        </w:rPr>
        <w:t xml:space="preserve"> actions</w:t>
      </w:r>
      <w:r w:rsidR="007A57BF" w:rsidRPr="006E7CF2">
        <w:rPr>
          <w:color w:val="auto"/>
          <w:sz w:val="22"/>
          <w:szCs w:val="22"/>
        </w:rPr>
        <w:t>.</w:t>
      </w:r>
    </w:p>
    <w:p w14:paraId="12C3ACDA" w14:textId="605B4574" w:rsidR="00B32028" w:rsidRPr="006E7CF2" w:rsidRDefault="009C291B" w:rsidP="00B32028">
      <w:pPr>
        <w:pStyle w:val="Heading2"/>
        <w:rPr>
          <w:color w:val="auto"/>
        </w:rPr>
      </w:pPr>
      <w:r w:rsidRPr="006E7CF2">
        <w:rPr>
          <w:color w:val="auto"/>
        </w:rPr>
        <w:t>Priority Reform One</w:t>
      </w:r>
    </w:p>
    <w:tbl>
      <w:tblPr>
        <w:tblStyle w:val="NIAATable-simple"/>
        <w:tblW w:w="12611" w:type="dxa"/>
        <w:tblBorders>
          <w:bottom w:val="none" w:sz="0" w:space="0" w:color="auto"/>
          <w:insideH w:val="single" w:sz="4" w:space="0" w:color="auto"/>
          <w:insideV w:val="single" w:sz="4" w:space="0" w:color="auto"/>
        </w:tblBorders>
        <w:tblLook w:val="04A0" w:firstRow="1" w:lastRow="0" w:firstColumn="1" w:lastColumn="0" w:noHBand="0" w:noVBand="1"/>
      </w:tblPr>
      <w:tblGrid>
        <w:gridCol w:w="6941"/>
        <w:gridCol w:w="3119"/>
        <w:gridCol w:w="2551"/>
      </w:tblGrid>
      <w:tr w:rsidR="00E54082" w:rsidRPr="00E54082" w14:paraId="2600342F" w14:textId="77777777" w:rsidTr="00E54082">
        <w:trPr>
          <w:cnfStyle w:val="100000000000" w:firstRow="1" w:lastRow="0" w:firstColumn="0" w:lastColumn="0" w:oddVBand="0" w:evenVBand="0" w:oddHBand="0" w:evenHBand="0" w:firstRowFirstColumn="0" w:firstRowLastColumn="0" w:lastRowFirstColumn="0" w:lastRowLastColumn="0"/>
          <w:tblHeader/>
        </w:trPr>
        <w:tc>
          <w:tcPr>
            <w:tcW w:w="6941" w:type="dxa"/>
          </w:tcPr>
          <w:p w14:paraId="6C6F2F9D" w14:textId="77777777" w:rsidR="00B32028" w:rsidRPr="00E54082" w:rsidRDefault="00B32028" w:rsidP="00392770">
            <w:pPr>
              <w:spacing w:beforeLines="0" w:before="0" w:afterLines="0" w:after="0"/>
              <w:rPr>
                <w:b w:val="0"/>
                <w:bCs/>
                <w:sz w:val="24"/>
                <w:szCs w:val="24"/>
              </w:rPr>
            </w:pPr>
            <w:r w:rsidRPr="00E54082">
              <w:rPr>
                <w:bCs/>
                <w:sz w:val="24"/>
                <w:szCs w:val="24"/>
              </w:rPr>
              <w:t xml:space="preserve">Action </w:t>
            </w:r>
          </w:p>
        </w:tc>
        <w:tc>
          <w:tcPr>
            <w:tcW w:w="3119" w:type="dxa"/>
          </w:tcPr>
          <w:p w14:paraId="008295AC" w14:textId="77777777" w:rsidR="00B32028" w:rsidRPr="00E54082" w:rsidRDefault="00B32028" w:rsidP="00392770">
            <w:pPr>
              <w:spacing w:beforeLines="0" w:before="0" w:afterLines="0" w:after="0"/>
              <w:rPr>
                <w:b w:val="0"/>
                <w:bCs/>
                <w:sz w:val="24"/>
                <w:szCs w:val="24"/>
              </w:rPr>
            </w:pPr>
            <w:r w:rsidRPr="00E54082">
              <w:rPr>
                <w:bCs/>
                <w:sz w:val="24"/>
                <w:szCs w:val="24"/>
              </w:rPr>
              <w:t>Lead</w:t>
            </w:r>
          </w:p>
        </w:tc>
        <w:tc>
          <w:tcPr>
            <w:tcW w:w="2551" w:type="dxa"/>
          </w:tcPr>
          <w:p w14:paraId="2CB48FDF" w14:textId="77777777" w:rsidR="00B32028" w:rsidRPr="00E54082" w:rsidRDefault="00B32028" w:rsidP="00392770">
            <w:pPr>
              <w:spacing w:beforeLines="0" w:before="0" w:afterLines="0" w:after="0"/>
              <w:rPr>
                <w:b w:val="0"/>
                <w:bCs/>
                <w:sz w:val="24"/>
                <w:szCs w:val="24"/>
              </w:rPr>
            </w:pPr>
            <w:r w:rsidRPr="00E54082">
              <w:rPr>
                <w:bCs/>
                <w:sz w:val="24"/>
                <w:szCs w:val="24"/>
              </w:rPr>
              <w:t>Timeframe</w:t>
            </w:r>
          </w:p>
        </w:tc>
      </w:tr>
      <w:tr w:rsidR="006E7CF2" w:rsidRPr="006E7CF2" w14:paraId="0AB4EBA8"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DEA9B4" w14:textId="22AB34FE" w:rsidR="00B32028" w:rsidRPr="006E7CF2" w:rsidRDefault="00B32028" w:rsidP="0060699B">
            <w:pPr>
              <w:rPr>
                <w:rFonts w:cstheme="minorHAnsi"/>
                <w:b/>
                <w:color w:val="auto"/>
                <w:sz w:val="22"/>
                <w:szCs w:val="22"/>
              </w:rPr>
            </w:pPr>
            <w:r w:rsidRPr="006E7CF2">
              <w:rPr>
                <w:rFonts w:cstheme="minorHAnsi"/>
                <w:color w:val="auto"/>
                <w:sz w:val="22"/>
                <w:szCs w:val="22"/>
              </w:rPr>
              <w:t xml:space="preserve">Establish the Vocational Education and Training </w:t>
            </w:r>
            <w:r w:rsidR="00D60823" w:rsidRPr="006E7CF2">
              <w:rPr>
                <w:rFonts w:cstheme="minorHAnsi"/>
                <w:color w:val="auto"/>
                <w:sz w:val="22"/>
                <w:szCs w:val="22"/>
              </w:rPr>
              <w:t xml:space="preserve">(VET) </w:t>
            </w:r>
            <w:r w:rsidR="00836A3B" w:rsidRPr="006E7CF2">
              <w:rPr>
                <w:rFonts w:cstheme="minorHAnsi"/>
                <w:color w:val="auto"/>
                <w:sz w:val="22"/>
                <w:szCs w:val="22"/>
              </w:rPr>
              <w:t xml:space="preserve">and Skills </w:t>
            </w:r>
            <w:r w:rsidRPr="006E7CF2">
              <w:rPr>
                <w:rFonts w:cstheme="minorHAnsi"/>
                <w:color w:val="auto"/>
                <w:sz w:val="22"/>
                <w:szCs w:val="22"/>
              </w:rPr>
              <w:t xml:space="preserve">Policy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21508C" w14:textId="2FEF3171" w:rsidR="00B32028" w:rsidRPr="006E7CF2" w:rsidRDefault="00B32028" w:rsidP="0060699B">
            <w:pPr>
              <w:rPr>
                <w:rFonts w:cstheme="minorHAnsi"/>
                <w:b/>
                <w:bCs/>
                <w:color w:val="auto"/>
                <w:sz w:val="22"/>
                <w:szCs w:val="22"/>
              </w:rPr>
            </w:pPr>
            <w:r w:rsidRPr="006E7CF2">
              <w:rPr>
                <w:rFonts w:cstheme="minorHAnsi"/>
                <w:color w:val="auto"/>
                <w:sz w:val="22"/>
                <w:szCs w:val="22"/>
              </w:rPr>
              <w:t xml:space="preserve">Minister for Skills and </w:t>
            </w:r>
            <w:r w:rsidR="00944F0B" w:rsidRPr="006E7CF2">
              <w:rPr>
                <w:rFonts w:cstheme="minorHAnsi"/>
                <w:color w:val="auto"/>
                <w:sz w:val="22"/>
                <w:szCs w:val="22"/>
              </w:rPr>
              <w:t>Training</w:t>
            </w:r>
            <w:r w:rsidR="00944F0B" w:rsidRPr="006E7CF2" w:rsidDel="00CA08F5">
              <w:rPr>
                <w:rFonts w:cstheme="minorHAnsi"/>
                <w:color w:val="auto"/>
                <w:sz w:val="22"/>
                <w:szCs w:val="22"/>
              </w:rPr>
              <w:t xml:space="preserve"> </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1BC72C" w14:textId="77777777" w:rsidR="00B32028" w:rsidRPr="006E7CF2" w:rsidRDefault="00B32028"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10692996"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C14B7F" w14:textId="77777777" w:rsidR="00B32028" w:rsidRPr="006E7CF2" w:rsidRDefault="00B32028" w:rsidP="0060699B">
            <w:pPr>
              <w:rPr>
                <w:rFonts w:cstheme="minorHAnsi"/>
                <w:b/>
                <w:color w:val="auto"/>
                <w:sz w:val="22"/>
                <w:szCs w:val="22"/>
              </w:rPr>
            </w:pPr>
            <w:r w:rsidRPr="006E7CF2">
              <w:rPr>
                <w:rFonts w:cstheme="minorHAnsi"/>
                <w:color w:val="auto"/>
                <w:sz w:val="22"/>
                <w:szCs w:val="22"/>
              </w:rPr>
              <w:t>Establish the Data Policy Partnership</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7A1B34" w14:textId="61482B5D" w:rsidR="00B32028" w:rsidRPr="006E7CF2" w:rsidRDefault="00662BF9" w:rsidP="0060699B">
            <w:pPr>
              <w:rPr>
                <w:rFonts w:cstheme="minorHAnsi"/>
                <w:b/>
                <w:bCs/>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729273" w14:textId="77777777" w:rsidR="00B32028" w:rsidRPr="006E7CF2" w:rsidRDefault="00B32028"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562F94C4"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6D10DF"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Establish the First Nations Economic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2D0963"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Treasurer </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CDF4A7" w14:textId="2E10FF11" w:rsidR="00B32028" w:rsidRPr="006E7CF2" w:rsidRDefault="00535137" w:rsidP="0060699B">
            <w:pPr>
              <w:rPr>
                <w:rFonts w:cstheme="minorHAnsi"/>
                <w:b/>
                <w:bCs/>
                <w:color w:val="auto"/>
                <w:sz w:val="22"/>
                <w:szCs w:val="22"/>
              </w:rPr>
            </w:pPr>
            <w:r w:rsidRPr="006E7CF2">
              <w:rPr>
                <w:rFonts w:cstheme="minorHAnsi"/>
                <w:color w:val="auto"/>
                <w:sz w:val="22"/>
                <w:szCs w:val="22"/>
              </w:rPr>
              <w:t>M</w:t>
            </w:r>
            <w:r w:rsidR="00B32028" w:rsidRPr="006E7CF2">
              <w:rPr>
                <w:rFonts w:cstheme="minorHAnsi"/>
                <w:color w:val="auto"/>
                <w:sz w:val="22"/>
                <w:szCs w:val="22"/>
              </w:rPr>
              <w:t>id</w:t>
            </w:r>
            <w:r w:rsidRPr="006E7CF2">
              <w:rPr>
                <w:rFonts w:cstheme="minorHAnsi"/>
                <w:color w:val="auto"/>
                <w:sz w:val="22"/>
                <w:szCs w:val="22"/>
              </w:rPr>
              <w:t>-</w:t>
            </w:r>
            <w:r w:rsidR="00B32028" w:rsidRPr="006E7CF2">
              <w:rPr>
                <w:rFonts w:cstheme="minorHAnsi"/>
                <w:color w:val="auto"/>
                <w:sz w:val="22"/>
                <w:szCs w:val="22"/>
              </w:rPr>
              <w:t>2025</w:t>
            </w:r>
          </w:p>
        </w:tc>
      </w:tr>
      <w:tr w:rsidR="006E7CF2" w:rsidRPr="006E7CF2" w14:paraId="3B0C19B8"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6B04D5"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Tamworth (NSW)</w:t>
            </w:r>
            <w:r w:rsidRPr="006E7CF2">
              <w:rPr>
                <w:rFonts w:cstheme="minorHAnsi"/>
                <w:color w:val="auto"/>
                <w:sz w:val="22"/>
                <w:szCs w:val="22"/>
              </w:rPr>
              <w:t xml:space="preserve"> 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A55337"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65E4A"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718F17E"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4383B4"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 xml:space="preserve">Doomadgee (Qld)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2084C0"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91BD53"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FA60EAF"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F54E89" w14:textId="77777777" w:rsidR="00B32028" w:rsidRPr="006E7CF2" w:rsidRDefault="00B32028" w:rsidP="0060699B">
            <w:pPr>
              <w:rPr>
                <w:rFonts w:cstheme="minorHAnsi"/>
                <w:color w:val="auto"/>
                <w:sz w:val="22"/>
                <w:szCs w:val="22"/>
              </w:rPr>
            </w:pPr>
            <w:r w:rsidRPr="006E7CF2">
              <w:rPr>
                <w:rFonts w:cstheme="minorHAnsi"/>
                <w:color w:val="auto"/>
                <w:sz w:val="22"/>
                <w:szCs w:val="22"/>
              </w:rPr>
              <w:lastRenderedPageBreak/>
              <w:t xml:space="preserve">Support state and territory jurisdictions to establish a formal agreement for the </w:t>
            </w:r>
            <w:r w:rsidRPr="006E7CF2">
              <w:rPr>
                <w:rFonts w:eastAsia="Calibri" w:cstheme="minorHAnsi"/>
                <w:color w:val="auto"/>
                <w:sz w:val="22"/>
                <w:szCs w:val="22"/>
              </w:rPr>
              <w:t xml:space="preserve">East Kimberley (WA)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D2967E"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E42682"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6CDFDC1"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8E3807"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 xml:space="preserve">Western Suburbs of Adelaide (SA)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081FF5"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BEFBC8"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D138FEF"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8C7D47"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 xml:space="preserve">Maningrida (NT)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AECE0E"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23D0F0"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E2B4B9C"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858A56"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Support state and territory jurisdictions to establish a formal agreement for the </w:t>
            </w:r>
            <w:r w:rsidRPr="006E7CF2">
              <w:rPr>
                <w:rFonts w:eastAsia="Calibri" w:cstheme="minorHAnsi"/>
                <w:color w:val="auto"/>
                <w:sz w:val="22"/>
                <w:szCs w:val="22"/>
              </w:rPr>
              <w:t xml:space="preserve">Gippsland (Vic) </w:t>
            </w:r>
            <w:r w:rsidRPr="006E7CF2">
              <w:rPr>
                <w:rFonts w:cstheme="minorHAnsi"/>
                <w:color w:val="auto"/>
                <w:sz w:val="22"/>
                <w:szCs w:val="22"/>
              </w:rPr>
              <w:t xml:space="preserve">place-based partnership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18B5CC"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03218F"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3C14C45"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005F49" w14:textId="77777777" w:rsidR="00B32028" w:rsidRPr="006E7CF2" w:rsidRDefault="00B32028" w:rsidP="0060699B">
            <w:pPr>
              <w:rPr>
                <w:rFonts w:cstheme="minorHAnsi"/>
                <w:color w:val="auto"/>
                <w:sz w:val="22"/>
                <w:szCs w:val="22"/>
                <w:highlight w:val="yellow"/>
              </w:rPr>
            </w:pPr>
            <w:r w:rsidRPr="006E7CF2">
              <w:rPr>
                <w:rFonts w:cstheme="minorHAnsi"/>
                <w:color w:val="auto"/>
                <w:sz w:val="22"/>
                <w:szCs w:val="22"/>
              </w:rPr>
              <w:t>Establish and implement a workplan for the First Nations Health Governance Group, which commenced in 2024</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545586" w14:textId="77777777" w:rsidR="00B32028" w:rsidRPr="006E7CF2" w:rsidRDefault="00B32028" w:rsidP="0060699B">
            <w:pPr>
              <w:rPr>
                <w:rFonts w:cstheme="minorHAnsi"/>
                <w:color w:val="auto"/>
                <w:sz w:val="22"/>
                <w:szCs w:val="22"/>
                <w:highlight w:val="yellow"/>
              </w:rPr>
            </w:pPr>
            <w:r w:rsidRPr="006E7CF2">
              <w:rPr>
                <w:rFonts w:cstheme="minorHAnsi"/>
                <w:color w:val="auto"/>
                <w:sz w:val="22"/>
                <w:szCs w:val="22"/>
              </w:rPr>
              <w:t>Minister for Health and Aged Care</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61E5FF" w14:textId="77777777" w:rsidR="00B32028" w:rsidRPr="006E7CF2" w:rsidRDefault="00B32028" w:rsidP="0060699B">
            <w:pPr>
              <w:rPr>
                <w:rFonts w:cstheme="minorHAnsi"/>
                <w:color w:val="auto"/>
                <w:sz w:val="22"/>
                <w:szCs w:val="22"/>
                <w:highlight w:val="yellow"/>
              </w:rPr>
            </w:pPr>
            <w:r w:rsidRPr="006E7CF2">
              <w:rPr>
                <w:rFonts w:cstheme="minorHAnsi"/>
                <w:color w:val="auto"/>
                <w:sz w:val="22"/>
                <w:szCs w:val="22"/>
              </w:rPr>
              <w:t>31 December 2025</w:t>
            </w:r>
          </w:p>
        </w:tc>
      </w:tr>
      <w:tr w:rsidR="006E7CF2" w:rsidRPr="006E7CF2" w14:paraId="092BFE70"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97A45F"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Finalise a First Nations Approach to Foreign Policy Strategy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8997EB"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Foreign Affairs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95F02E" w14:textId="77777777" w:rsidR="00B32028" w:rsidRPr="006E7CF2" w:rsidRDefault="00B32028"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D90426C"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EA6CDA" w14:textId="71FA3193" w:rsidR="00B32028" w:rsidRPr="006E7CF2" w:rsidRDefault="00B32028" w:rsidP="0060699B">
            <w:pPr>
              <w:rPr>
                <w:rFonts w:cstheme="minorHAnsi"/>
                <w:color w:val="auto"/>
                <w:sz w:val="22"/>
                <w:szCs w:val="22"/>
              </w:rPr>
            </w:pPr>
            <w:r w:rsidRPr="006E7CF2">
              <w:rPr>
                <w:rFonts w:cstheme="minorHAnsi"/>
                <w:color w:val="auto"/>
                <w:sz w:val="22"/>
                <w:szCs w:val="22"/>
              </w:rPr>
              <w:t xml:space="preserve">Finalise a playbook that supports the </w:t>
            </w:r>
            <w:r w:rsidR="00271236" w:rsidRPr="006E7CF2">
              <w:rPr>
                <w:rFonts w:cstheme="minorHAnsi"/>
                <w:color w:val="auto"/>
                <w:sz w:val="22"/>
                <w:szCs w:val="22"/>
              </w:rPr>
              <w:t>Australian Public Service (</w:t>
            </w:r>
            <w:r w:rsidRPr="006E7CF2">
              <w:rPr>
                <w:rFonts w:cstheme="minorHAnsi"/>
                <w:color w:val="auto"/>
                <w:sz w:val="22"/>
                <w:szCs w:val="22"/>
              </w:rPr>
              <w:t>APS</w:t>
            </w:r>
            <w:r w:rsidR="00271236" w:rsidRPr="006E7CF2">
              <w:rPr>
                <w:rFonts w:cstheme="minorHAnsi"/>
                <w:color w:val="auto"/>
                <w:sz w:val="22"/>
                <w:szCs w:val="22"/>
              </w:rPr>
              <w:t>)</w:t>
            </w:r>
            <w:r w:rsidRPr="006E7CF2">
              <w:rPr>
                <w:rFonts w:cstheme="minorHAnsi"/>
                <w:color w:val="auto"/>
                <w:sz w:val="22"/>
                <w:szCs w:val="22"/>
              </w:rPr>
              <w:t xml:space="preserve"> to work in genuine partnership with First Nations people</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5EE812"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Minister for the Public Service </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F9E490"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30 June 2025 </w:t>
            </w:r>
          </w:p>
          <w:p w14:paraId="4EC242FA" w14:textId="77777777" w:rsidR="00B32028" w:rsidRPr="006E7CF2" w:rsidRDefault="00B32028" w:rsidP="0060699B">
            <w:pPr>
              <w:rPr>
                <w:rFonts w:cstheme="minorHAnsi"/>
                <w:color w:val="auto"/>
                <w:sz w:val="22"/>
                <w:szCs w:val="22"/>
              </w:rPr>
            </w:pPr>
          </w:p>
        </w:tc>
      </w:tr>
      <w:tr w:rsidR="006E7CF2" w:rsidRPr="006E7CF2" w14:paraId="69B196F3" w14:textId="77777777" w:rsidTr="00E54082">
        <w:trPr>
          <w:cnfStyle w:val="000000100000" w:firstRow="0" w:lastRow="0" w:firstColumn="0" w:lastColumn="0" w:oddVBand="0" w:evenVBand="0" w:oddHBand="1" w:evenHBand="0"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50D54A" w14:textId="38D704A2" w:rsidR="00B32028" w:rsidRPr="006E7CF2" w:rsidRDefault="00B32028" w:rsidP="0060699B">
            <w:pPr>
              <w:rPr>
                <w:rFonts w:cstheme="minorHAnsi"/>
                <w:color w:val="auto"/>
                <w:sz w:val="22"/>
                <w:szCs w:val="22"/>
                <w:highlight w:val="cyan"/>
              </w:rPr>
            </w:pPr>
            <w:r w:rsidRPr="006E7CF2">
              <w:rPr>
                <w:rFonts w:cstheme="minorHAnsi"/>
                <w:color w:val="auto"/>
                <w:sz w:val="22"/>
                <w:szCs w:val="22"/>
              </w:rPr>
              <w:t>Finalise the Policy Partnership Evaluation Guideline to support Policy Partnerships to develop individual, yet consistent, evaluations across the Commonwealth</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137098"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Indigenous Australians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D342AC" w14:textId="77777777" w:rsidR="00B32028" w:rsidRPr="006E7CF2" w:rsidRDefault="00B32028" w:rsidP="0060699B">
            <w:pPr>
              <w:rPr>
                <w:rFonts w:cstheme="minorHAnsi"/>
                <w:color w:val="auto"/>
                <w:sz w:val="22"/>
                <w:szCs w:val="22"/>
              </w:rPr>
            </w:pPr>
            <w:r w:rsidRPr="006E7CF2">
              <w:rPr>
                <w:rFonts w:cstheme="minorHAnsi"/>
                <w:color w:val="auto"/>
                <w:sz w:val="22"/>
                <w:szCs w:val="22"/>
              </w:rPr>
              <w:t>30 April 2025</w:t>
            </w:r>
          </w:p>
        </w:tc>
      </w:tr>
      <w:tr w:rsidR="006E7CF2" w:rsidRPr="006E7CF2" w14:paraId="7104D5DA" w14:textId="77777777" w:rsidTr="00E54082">
        <w:trPr>
          <w:cnfStyle w:val="000000010000" w:firstRow="0" w:lastRow="0" w:firstColumn="0" w:lastColumn="0" w:oddVBand="0" w:evenVBand="0" w:oddHBand="0" w:evenHBand="1" w:firstRowFirstColumn="0" w:firstRowLastColumn="0" w:lastRowFirstColumn="0" w:lastRowLastColumn="0"/>
        </w:trPr>
        <w:tc>
          <w:tcPr>
            <w:tcW w:w="69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F8D9A4" w14:textId="3807CF30" w:rsidR="00B32028" w:rsidRPr="006E7CF2" w:rsidRDefault="00B32028" w:rsidP="0060699B">
            <w:pPr>
              <w:rPr>
                <w:rFonts w:cstheme="minorHAnsi"/>
                <w:color w:val="auto"/>
                <w:sz w:val="22"/>
                <w:szCs w:val="22"/>
              </w:rPr>
            </w:pPr>
            <w:r w:rsidRPr="006E7CF2">
              <w:rPr>
                <w:rFonts w:cstheme="minorHAnsi"/>
                <w:color w:val="auto"/>
                <w:sz w:val="22"/>
                <w:szCs w:val="22"/>
              </w:rPr>
              <w:t xml:space="preserve">Progress the Strengthening Families and Communities Partnership, through funding community initiatives in Central Australia, to increase family and community safety and strengthening under </w:t>
            </w:r>
            <w:r w:rsidRPr="006E7CF2">
              <w:rPr>
                <w:rFonts w:cstheme="minorHAnsi"/>
                <w:i/>
                <w:iCs/>
                <w:color w:val="auto"/>
                <w:sz w:val="22"/>
                <w:szCs w:val="22"/>
              </w:rPr>
              <w:t xml:space="preserve">A Better, Safer Future for Central Australia </w:t>
            </w:r>
            <w:r w:rsidR="00CE1FDE" w:rsidRPr="006E7CF2">
              <w:rPr>
                <w:rFonts w:cstheme="minorHAnsi"/>
                <w:color w:val="auto"/>
                <w:sz w:val="22"/>
                <w:szCs w:val="22"/>
              </w:rPr>
              <w:t>p</w:t>
            </w:r>
            <w:r w:rsidRPr="006E7CF2">
              <w:rPr>
                <w:rFonts w:cstheme="minorHAnsi"/>
                <w:color w:val="auto"/>
                <w:sz w:val="22"/>
                <w:szCs w:val="22"/>
              </w:rPr>
              <w:t xml:space="preserve">lan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C261F6" w14:textId="77777777" w:rsidR="00B32028" w:rsidRPr="006E7CF2" w:rsidRDefault="00B32028" w:rsidP="0060699B">
            <w:pPr>
              <w:rPr>
                <w:rFonts w:cstheme="minorHAnsi"/>
                <w:color w:val="auto"/>
                <w:sz w:val="22"/>
                <w:szCs w:val="22"/>
              </w:rPr>
            </w:pPr>
            <w:r w:rsidRPr="006E7CF2">
              <w:rPr>
                <w:rFonts w:cstheme="minorHAnsi"/>
                <w:color w:val="auto"/>
                <w:sz w:val="22"/>
                <w:szCs w:val="22"/>
              </w:rPr>
              <w:t>Minister for Social Services</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34FE19" w14:textId="77777777" w:rsidR="00B32028" w:rsidRPr="006E7CF2" w:rsidRDefault="00B32028" w:rsidP="0060699B">
            <w:pPr>
              <w:rPr>
                <w:rFonts w:cstheme="minorHAnsi"/>
                <w:color w:val="auto"/>
                <w:sz w:val="22"/>
                <w:szCs w:val="22"/>
              </w:rPr>
            </w:pPr>
            <w:r w:rsidRPr="006E7CF2">
              <w:rPr>
                <w:rFonts w:cstheme="minorHAnsi"/>
                <w:color w:val="auto"/>
                <w:sz w:val="22"/>
                <w:szCs w:val="22"/>
              </w:rPr>
              <w:t xml:space="preserve">31 December 2025 </w:t>
            </w:r>
          </w:p>
        </w:tc>
      </w:tr>
    </w:tbl>
    <w:p w14:paraId="49225D82" w14:textId="06DBE1D1" w:rsidR="00833FE6" w:rsidRPr="006E7CF2" w:rsidRDefault="00833FE6" w:rsidP="00833FE6">
      <w:pPr>
        <w:pStyle w:val="Heading2"/>
        <w:rPr>
          <w:color w:val="auto"/>
        </w:rPr>
      </w:pPr>
      <w:r w:rsidRPr="006E7CF2">
        <w:rPr>
          <w:color w:val="auto"/>
        </w:rPr>
        <w:t>Priority Reform Two</w:t>
      </w:r>
    </w:p>
    <w:tbl>
      <w:tblPr>
        <w:tblStyle w:val="NIAATable-simple"/>
        <w:tblW w:w="12611" w:type="dxa"/>
        <w:tblBorders>
          <w:bottom w:val="none" w:sz="0" w:space="0" w:color="auto"/>
          <w:insideH w:val="single" w:sz="4" w:space="0" w:color="auto"/>
          <w:insideV w:val="single" w:sz="4" w:space="0" w:color="auto"/>
        </w:tblBorders>
        <w:tblLayout w:type="fixed"/>
        <w:tblLook w:val="04A0" w:firstRow="1" w:lastRow="0" w:firstColumn="1" w:lastColumn="0" w:noHBand="0" w:noVBand="1"/>
      </w:tblPr>
      <w:tblGrid>
        <w:gridCol w:w="6799"/>
        <w:gridCol w:w="3119"/>
        <w:gridCol w:w="2693"/>
      </w:tblGrid>
      <w:tr w:rsidR="00E54082" w:rsidRPr="00E54082" w14:paraId="24FACE26" w14:textId="77777777" w:rsidTr="00AA7FE2">
        <w:trPr>
          <w:cnfStyle w:val="100000000000" w:firstRow="1" w:lastRow="0" w:firstColumn="0" w:lastColumn="0" w:oddVBand="0" w:evenVBand="0" w:oddHBand="0" w:evenHBand="0" w:firstRowFirstColumn="0" w:firstRowLastColumn="0" w:lastRowFirstColumn="0" w:lastRowLastColumn="0"/>
          <w:trHeight w:val="300"/>
          <w:tblHeader/>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BB4427" w14:textId="77777777" w:rsidR="00833FE6" w:rsidRPr="00E54082" w:rsidRDefault="00833FE6" w:rsidP="00392770">
            <w:pPr>
              <w:spacing w:beforeLines="0" w:before="0" w:afterLines="0" w:after="0"/>
              <w:rPr>
                <w:rFonts w:asciiTheme="minorHAnsi" w:hAnsiTheme="minorHAnsi" w:cstheme="minorHAnsi"/>
                <w:b w:val="0"/>
                <w:bCs/>
                <w:sz w:val="22"/>
                <w:szCs w:val="22"/>
              </w:rPr>
            </w:pPr>
            <w:r w:rsidRPr="00E54082">
              <w:rPr>
                <w:rFonts w:asciiTheme="minorHAnsi" w:hAnsiTheme="minorHAnsi" w:cstheme="minorHAnsi"/>
                <w:bCs/>
                <w:sz w:val="22"/>
                <w:szCs w:val="22"/>
              </w:rPr>
              <w:t xml:space="preserve">Action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326795" w14:textId="77777777" w:rsidR="00833FE6" w:rsidRPr="00E54082" w:rsidRDefault="00833FE6" w:rsidP="00392770">
            <w:pPr>
              <w:spacing w:beforeLines="0" w:before="0" w:afterLines="0" w:after="0"/>
              <w:rPr>
                <w:rFonts w:asciiTheme="minorHAnsi" w:hAnsiTheme="minorHAnsi" w:cstheme="minorHAnsi"/>
                <w:b w:val="0"/>
                <w:bCs/>
                <w:sz w:val="22"/>
                <w:szCs w:val="22"/>
              </w:rPr>
            </w:pPr>
            <w:r w:rsidRPr="00E54082">
              <w:rPr>
                <w:rFonts w:asciiTheme="minorHAnsi" w:hAnsiTheme="minorHAnsi" w:cstheme="minorHAnsi"/>
                <w:bCs/>
                <w:sz w:val="22"/>
                <w:szCs w:val="22"/>
              </w:rPr>
              <w:t>Lead</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BC89AE" w14:textId="77777777" w:rsidR="00833FE6" w:rsidRPr="00E54082" w:rsidRDefault="00833FE6" w:rsidP="00392770">
            <w:pPr>
              <w:spacing w:beforeLines="0" w:before="0" w:afterLines="0" w:after="0"/>
              <w:rPr>
                <w:rFonts w:asciiTheme="minorHAnsi" w:hAnsiTheme="minorHAnsi" w:cstheme="minorHAnsi"/>
                <w:b w:val="0"/>
                <w:bCs/>
                <w:sz w:val="22"/>
                <w:szCs w:val="22"/>
              </w:rPr>
            </w:pPr>
            <w:r w:rsidRPr="00E54082">
              <w:rPr>
                <w:rFonts w:asciiTheme="minorHAnsi" w:hAnsiTheme="minorHAnsi" w:cstheme="minorHAnsi"/>
                <w:bCs/>
                <w:sz w:val="22"/>
                <w:szCs w:val="22"/>
              </w:rPr>
              <w:t>Timeframe</w:t>
            </w:r>
          </w:p>
        </w:tc>
      </w:tr>
      <w:tr w:rsidR="006E7CF2" w:rsidRPr="006E7CF2" w14:paraId="645E61AF"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C35DE6" w14:textId="13CCBFCD" w:rsidR="00833FE6" w:rsidRPr="006E7CF2" w:rsidRDefault="00833FE6" w:rsidP="0060699B">
            <w:pPr>
              <w:rPr>
                <w:rFonts w:cstheme="minorHAnsi"/>
                <w:b/>
                <w:bCs/>
                <w:color w:val="auto"/>
                <w:sz w:val="22"/>
                <w:szCs w:val="22"/>
              </w:rPr>
            </w:pPr>
            <w:r w:rsidRPr="006E7CF2">
              <w:rPr>
                <w:rFonts w:eastAsia="Calibri" w:cstheme="minorHAnsi"/>
                <w:color w:val="auto"/>
                <w:sz w:val="22"/>
                <w:szCs w:val="22"/>
              </w:rPr>
              <w:t xml:space="preserve">Progress the </w:t>
            </w:r>
            <w:r w:rsidRPr="006E7CF2">
              <w:rPr>
                <w:rFonts w:eastAsia="Arial" w:cstheme="minorHAnsi"/>
                <w:color w:val="auto"/>
                <w:sz w:val="22"/>
                <w:szCs w:val="22"/>
              </w:rPr>
              <w:t>Justice</w:t>
            </w:r>
            <w:r w:rsidRPr="006E7CF2">
              <w:rPr>
                <w:rFonts w:eastAsia="Calibri" w:cstheme="minorHAnsi"/>
                <w:color w:val="auto"/>
                <w:sz w:val="22"/>
                <w:szCs w:val="22"/>
              </w:rPr>
              <w:t xml:space="preserve"> Sector Strengthening Plan</w:t>
            </w:r>
            <w:r w:rsidR="00D02780" w:rsidRPr="006E7CF2">
              <w:rPr>
                <w:rFonts w:eastAsia="Calibri" w:cstheme="minorHAnsi"/>
                <w:color w:val="auto"/>
                <w:sz w:val="22"/>
                <w:szCs w:val="22"/>
              </w:rPr>
              <w:t xml:space="preserve"> (SSP)</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F60F15"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Attorney-General</w:t>
            </w:r>
            <w:r w:rsidRPr="006E7CF2">
              <w:rPr>
                <w:rFonts w:cstheme="minorHAnsi"/>
                <w:b/>
                <w:bCs/>
                <w:color w:val="auto"/>
                <w:sz w:val="22"/>
                <w:szCs w:val="22"/>
              </w:rPr>
              <w:t xml:space="preserv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AD59E5"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5F8954C9"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D658F5" w14:textId="6725D3CD" w:rsidR="00833FE6" w:rsidRPr="006E7CF2" w:rsidRDefault="00833FE6" w:rsidP="0060699B">
            <w:pPr>
              <w:rPr>
                <w:rFonts w:cstheme="minorHAnsi"/>
                <w:b/>
                <w:bCs/>
                <w:color w:val="auto"/>
                <w:sz w:val="22"/>
                <w:szCs w:val="22"/>
              </w:rPr>
            </w:pPr>
            <w:r w:rsidRPr="006E7CF2">
              <w:rPr>
                <w:rFonts w:eastAsia="Calibri" w:cstheme="minorHAnsi"/>
                <w:color w:val="auto"/>
                <w:sz w:val="22"/>
                <w:szCs w:val="22"/>
              </w:rPr>
              <w:lastRenderedPageBreak/>
              <w:t xml:space="preserve">Progress the </w:t>
            </w:r>
            <w:r w:rsidRPr="006E7CF2">
              <w:rPr>
                <w:rFonts w:eastAsia="Arial" w:cstheme="minorHAnsi"/>
                <w:color w:val="auto"/>
                <w:sz w:val="22"/>
                <w:szCs w:val="22"/>
              </w:rPr>
              <w:t>Languages</w:t>
            </w:r>
            <w:r w:rsidRPr="006E7CF2">
              <w:rPr>
                <w:rFonts w:eastAsia="Calibri" w:cstheme="minorHAnsi"/>
                <w:color w:val="auto"/>
                <w:sz w:val="22"/>
                <w:szCs w:val="22"/>
              </w:rPr>
              <w:t xml:space="preserve"> </w:t>
            </w:r>
            <w:r w:rsidR="00D02780" w:rsidRPr="006E7CF2">
              <w:rPr>
                <w:rFonts w:eastAsia="Calibri" w:cstheme="minorHAnsi"/>
                <w:color w:val="auto"/>
                <w:sz w:val="22"/>
                <w:szCs w:val="22"/>
              </w:rPr>
              <w:t>SSP</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1F7570"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Minister for Communications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E919A3"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39507D69"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86834E" w14:textId="3C0D0457" w:rsidR="00833FE6" w:rsidRPr="006E7CF2" w:rsidRDefault="00833FE6" w:rsidP="0060699B">
            <w:pPr>
              <w:rPr>
                <w:rFonts w:cstheme="minorHAnsi"/>
                <w:b/>
                <w:bCs/>
                <w:color w:val="auto"/>
                <w:sz w:val="22"/>
                <w:szCs w:val="22"/>
              </w:rPr>
            </w:pPr>
            <w:r w:rsidRPr="006E7CF2">
              <w:rPr>
                <w:rFonts w:eastAsia="Calibri" w:cstheme="minorHAnsi"/>
                <w:color w:val="auto"/>
                <w:sz w:val="22"/>
                <w:szCs w:val="22"/>
              </w:rPr>
              <w:t xml:space="preserve">Progress the </w:t>
            </w:r>
            <w:r w:rsidRPr="006E7CF2">
              <w:rPr>
                <w:rFonts w:eastAsia="Arial" w:cstheme="minorHAnsi"/>
                <w:color w:val="auto"/>
                <w:sz w:val="22"/>
                <w:szCs w:val="22"/>
              </w:rPr>
              <w:t>Family, Domestic, and Sexual Violence</w:t>
            </w:r>
            <w:r w:rsidRPr="006E7CF2">
              <w:rPr>
                <w:rFonts w:eastAsia="Calibri" w:cstheme="minorHAnsi"/>
                <w:color w:val="auto"/>
                <w:sz w:val="22"/>
                <w:szCs w:val="22"/>
              </w:rPr>
              <w:t xml:space="preserve"> </w:t>
            </w:r>
            <w:r w:rsidR="00D02780" w:rsidRPr="006E7CF2">
              <w:rPr>
                <w:rFonts w:eastAsia="Calibri" w:cstheme="minorHAnsi"/>
                <w:color w:val="auto"/>
                <w:sz w:val="22"/>
                <w:szCs w:val="22"/>
              </w:rPr>
              <w:t>SSP</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680A78"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669434"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67653E35"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E7FBE9" w14:textId="60F8AFDA" w:rsidR="00833FE6" w:rsidRPr="006E7CF2" w:rsidRDefault="00833FE6" w:rsidP="00392770">
            <w:pPr>
              <w:spacing w:after="120"/>
              <w:rPr>
                <w:rFonts w:cstheme="minorHAnsi"/>
                <w:color w:val="auto"/>
                <w:sz w:val="22"/>
                <w:szCs w:val="22"/>
              </w:rPr>
            </w:pPr>
            <w:r w:rsidRPr="006E7CF2">
              <w:rPr>
                <w:rFonts w:cstheme="minorHAnsi"/>
                <w:color w:val="auto"/>
                <w:sz w:val="22"/>
                <w:szCs w:val="22"/>
              </w:rPr>
              <w:t xml:space="preserve">Finalise a </w:t>
            </w:r>
            <w:r w:rsidR="00490BED" w:rsidRPr="006E7CF2">
              <w:rPr>
                <w:rFonts w:cstheme="minorHAnsi"/>
                <w:color w:val="auto"/>
                <w:sz w:val="22"/>
                <w:szCs w:val="22"/>
              </w:rPr>
              <w:t>SSP</w:t>
            </w:r>
            <w:r w:rsidRPr="006E7CF2">
              <w:rPr>
                <w:rFonts w:cstheme="minorHAnsi"/>
                <w:color w:val="auto"/>
                <w:sz w:val="22"/>
                <w:szCs w:val="22"/>
              </w:rPr>
              <w:t xml:space="preserve"> Monitoring, Evaluation and Learning Framework </w:t>
            </w:r>
            <w:r w:rsidR="003E1976" w:rsidRPr="006E7CF2">
              <w:rPr>
                <w:rFonts w:cstheme="minorHAnsi"/>
                <w:color w:val="auto"/>
                <w:sz w:val="22"/>
                <w:szCs w:val="22"/>
              </w:rPr>
              <w:t>for consideration by</w:t>
            </w:r>
            <w:r w:rsidRPr="006E7CF2">
              <w:rPr>
                <w:rFonts w:cstheme="minorHAnsi"/>
                <w:color w:val="auto"/>
                <w:sz w:val="22"/>
                <w:szCs w:val="22"/>
              </w:rPr>
              <w:t xml:space="preserve"> Joint Council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B80085" w14:textId="77777777" w:rsidR="00833FE6" w:rsidRPr="006E7CF2" w:rsidRDefault="00833FE6" w:rsidP="00392770">
            <w:pPr>
              <w:spacing w:after="120"/>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F8D737" w14:textId="77777777" w:rsidR="00833FE6" w:rsidRPr="006E7CF2" w:rsidRDefault="00833FE6" w:rsidP="00392770">
            <w:pPr>
              <w:spacing w:after="120"/>
              <w:rPr>
                <w:rFonts w:cstheme="minorHAnsi"/>
                <w:color w:val="auto"/>
                <w:sz w:val="22"/>
                <w:szCs w:val="22"/>
              </w:rPr>
            </w:pPr>
            <w:r w:rsidRPr="006E7CF2">
              <w:rPr>
                <w:rFonts w:cstheme="minorHAnsi"/>
                <w:color w:val="auto"/>
                <w:sz w:val="22"/>
                <w:szCs w:val="22"/>
              </w:rPr>
              <w:t>1 July 2025</w:t>
            </w:r>
          </w:p>
        </w:tc>
      </w:tr>
      <w:tr w:rsidR="006E7CF2" w:rsidRPr="006E7CF2" w14:paraId="27717A6F"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106061" w14:textId="63879C95" w:rsidR="00833FE6" w:rsidRPr="006E7CF2" w:rsidRDefault="00833FE6" w:rsidP="0060699B">
            <w:pPr>
              <w:rPr>
                <w:rFonts w:cstheme="minorHAnsi"/>
                <w:color w:val="auto"/>
                <w:sz w:val="22"/>
                <w:szCs w:val="22"/>
              </w:rPr>
            </w:pPr>
            <w:r w:rsidRPr="006E7CF2">
              <w:rPr>
                <w:rFonts w:cstheme="minorHAnsi"/>
                <w:color w:val="auto"/>
                <w:sz w:val="22"/>
                <w:szCs w:val="22"/>
              </w:rPr>
              <w:t xml:space="preserve">Review Housing </w:t>
            </w:r>
            <w:r w:rsidR="00857B65" w:rsidRPr="006E7CF2">
              <w:rPr>
                <w:rFonts w:cstheme="minorHAnsi"/>
                <w:color w:val="auto"/>
                <w:sz w:val="22"/>
                <w:szCs w:val="22"/>
              </w:rPr>
              <w:t>SSP</w:t>
            </w:r>
            <w:r w:rsidRPr="006E7CF2">
              <w:rPr>
                <w:rFonts w:cstheme="minorHAnsi"/>
                <w:color w:val="auto"/>
                <w:sz w:val="22"/>
                <w:szCs w:val="22"/>
              </w:rPr>
              <w:t xml:space="preserve"> at the end of its term</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E7CEE8"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Housing and Minister for Homelessness</w:t>
            </w:r>
          </w:p>
          <w:p w14:paraId="6BFC493E"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Social Services</w:t>
            </w:r>
          </w:p>
          <w:p w14:paraId="394E3D02" w14:textId="3466EF6F" w:rsidR="00833FE6" w:rsidRPr="006E7CF2" w:rsidRDefault="00833FE6" w:rsidP="0060699B">
            <w:pPr>
              <w:rPr>
                <w:rFonts w:cstheme="minorHAnsi"/>
                <w:color w:val="auto"/>
                <w:sz w:val="22"/>
                <w:szCs w:val="22"/>
              </w:rPr>
            </w:pPr>
            <w:r w:rsidRPr="006E7CF2">
              <w:rPr>
                <w:rFonts w:cstheme="minorHAnsi"/>
                <w:color w:val="auto"/>
                <w:sz w:val="22"/>
                <w:szCs w:val="22"/>
              </w:rPr>
              <w:t xml:space="preserve">Minister for Indigenous Australians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87526B" w14:textId="77777777" w:rsidR="00833FE6" w:rsidRPr="006E7CF2" w:rsidRDefault="00833FE6" w:rsidP="0060699B">
            <w:pPr>
              <w:rPr>
                <w:rFonts w:cstheme="minorHAnsi"/>
                <w:color w:val="auto"/>
                <w:sz w:val="22"/>
                <w:szCs w:val="22"/>
              </w:rPr>
            </w:pPr>
            <w:r w:rsidRPr="006E7CF2">
              <w:rPr>
                <w:rFonts w:cstheme="minorHAnsi"/>
                <w:color w:val="auto"/>
                <w:sz w:val="22"/>
                <w:szCs w:val="22"/>
              </w:rPr>
              <w:t>1 July 2025</w:t>
            </w:r>
          </w:p>
        </w:tc>
      </w:tr>
      <w:tr w:rsidR="006E7CF2" w:rsidRPr="006E7CF2" w14:paraId="32CB08B0"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72CA91" w14:textId="3AAAA524" w:rsidR="00833FE6" w:rsidRPr="006E7CF2" w:rsidRDefault="00833FE6" w:rsidP="0060699B">
            <w:pPr>
              <w:rPr>
                <w:rFonts w:cstheme="minorHAnsi"/>
                <w:color w:val="auto"/>
                <w:sz w:val="22"/>
                <w:szCs w:val="22"/>
              </w:rPr>
            </w:pPr>
            <w:r w:rsidRPr="006E7CF2">
              <w:rPr>
                <w:rFonts w:cstheme="minorHAnsi"/>
                <w:color w:val="auto"/>
                <w:sz w:val="22"/>
                <w:szCs w:val="22"/>
              </w:rPr>
              <w:t xml:space="preserve">Progress and review the Disability </w:t>
            </w:r>
            <w:r w:rsidR="00490BED" w:rsidRPr="006E7CF2">
              <w:rPr>
                <w:rFonts w:cstheme="minorHAnsi"/>
                <w:color w:val="auto"/>
                <w:sz w:val="22"/>
                <w:szCs w:val="22"/>
              </w:rPr>
              <w:t>SSP</w:t>
            </w:r>
            <w:r w:rsidRPr="006E7CF2">
              <w:rPr>
                <w:rFonts w:cstheme="minorHAnsi"/>
                <w:color w:val="auto"/>
                <w:sz w:val="22"/>
                <w:szCs w:val="22"/>
              </w:rPr>
              <w:t xml:space="preserve"> with consideration to recommendations of the Disability Royal Commission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0EC9BB"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p w14:paraId="19D1F924" w14:textId="4307B746" w:rsidR="00833FE6" w:rsidRPr="006E7CF2" w:rsidRDefault="00833FE6"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4F931A"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009A08A"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192347" w14:textId="77777777" w:rsidR="00833FE6" w:rsidRPr="006E7CF2" w:rsidRDefault="00833FE6" w:rsidP="0060699B">
            <w:pPr>
              <w:rPr>
                <w:rFonts w:cstheme="minorHAnsi"/>
                <w:color w:val="auto"/>
                <w:sz w:val="22"/>
                <w:szCs w:val="22"/>
              </w:rPr>
            </w:pPr>
            <w:r w:rsidRPr="006E7CF2">
              <w:rPr>
                <w:rFonts w:cstheme="minorHAnsi"/>
                <w:color w:val="auto"/>
                <w:sz w:val="22"/>
                <w:szCs w:val="22"/>
              </w:rPr>
              <w:t>Transition 21 health programs to community-control, as outlined through the Funding Transition Program</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6B1E62"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Health and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7942EE"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r w:rsidRPr="006E7CF2" w:rsidDel="00951B5A">
              <w:rPr>
                <w:rFonts w:cstheme="minorHAnsi"/>
                <w:color w:val="auto"/>
                <w:sz w:val="22"/>
                <w:szCs w:val="22"/>
              </w:rPr>
              <w:t xml:space="preserve"> </w:t>
            </w:r>
          </w:p>
        </w:tc>
      </w:tr>
      <w:tr w:rsidR="006E7CF2" w:rsidRPr="006E7CF2" w14:paraId="572B9DEF"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60C68A" w14:textId="19457642"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co-designed Capacity Building Framework for </w:t>
            </w:r>
            <w:r w:rsidR="00574311" w:rsidRPr="006E7CF2">
              <w:rPr>
                <w:rFonts w:cstheme="minorHAnsi"/>
                <w:color w:val="auto"/>
                <w:sz w:val="22"/>
                <w:szCs w:val="22"/>
              </w:rPr>
              <w:t>Ab</w:t>
            </w:r>
            <w:r w:rsidR="00BF49DC" w:rsidRPr="006E7CF2">
              <w:rPr>
                <w:rFonts w:cstheme="minorHAnsi"/>
                <w:color w:val="auto"/>
                <w:sz w:val="22"/>
                <w:szCs w:val="22"/>
              </w:rPr>
              <w:t>o</w:t>
            </w:r>
            <w:r w:rsidR="00574311" w:rsidRPr="006E7CF2">
              <w:rPr>
                <w:rFonts w:cstheme="minorHAnsi"/>
                <w:color w:val="auto"/>
                <w:sz w:val="22"/>
                <w:szCs w:val="22"/>
              </w:rPr>
              <w:t xml:space="preserve">riginal Community-Controlled </w:t>
            </w:r>
            <w:r w:rsidR="00F307D8" w:rsidRPr="006E7CF2">
              <w:rPr>
                <w:rFonts w:cstheme="minorHAnsi"/>
                <w:color w:val="auto"/>
                <w:sz w:val="22"/>
                <w:szCs w:val="22"/>
              </w:rPr>
              <w:t xml:space="preserve">Health </w:t>
            </w:r>
            <w:r w:rsidR="00574311" w:rsidRPr="006E7CF2">
              <w:rPr>
                <w:rFonts w:cstheme="minorHAnsi"/>
                <w:color w:val="auto"/>
                <w:sz w:val="22"/>
                <w:szCs w:val="22"/>
              </w:rPr>
              <w:t>Organisations (</w:t>
            </w:r>
            <w:r w:rsidRPr="006E7CF2">
              <w:rPr>
                <w:rFonts w:cstheme="minorHAnsi"/>
                <w:color w:val="auto"/>
                <w:sz w:val="22"/>
                <w:szCs w:val="22"/>
              </w:rPr>
              <w:t>ACC</w:t>
            </w:r>
            <w:r w:rsidR="00E647DD" w:rsidRPr="006E7CF2">
              <w:rPr>
                <w:rFonts w:cstheme="minorHAnsi"/>
                <w:color w:val="auto"/>
                <w:sz w:val="22"/>
                <w:szCs w:val="22"/>
              </w:rPr>
              <w:t>H</w:t>
            </w:r>
            <w:r w:rsidRPr="006E7CF2">
              <w:rPr>
                <w:rFonts w:cstheme="minorHAnsi"/>
                <w:color w:val="auto"/>
                <w:sz w:val="22"/>
                <w:szCs w:val="22"/>
              </w:rPr>
              <w:t>Os</w:t>
            </w:r>
            <w:r w:rsidR="00574311" w:rsidRPr="006E7CF2">
              <w:rPr>
                <w:rFonts w:cstheme="minorHAnsi"/>
                <w:color w:val="auto"/>
                <w:sz w:val="22"/>
                <w:szCs w:val="22"/>
              </w:rPr>
              <w:t>)</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AD985D"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Health and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BB07EB" w14:textId="77777777" w:rsidR="00833FE6" w:rsidRPr="006E7CF2" w:rsidRDefault="00833FE6" w:rsidP="0060699B">
            <w:pPr>
              <w:rPr>
                <w:rFonts w:cstheme="minorHAnsi"/>
                <w:color w:val="auto"/>
                <w:sz w:val="22"/>
                <w:szCs w:val="22"/>
              </w:rPr>
            </w:pPr>
            <w:r w:rsidRPr="006E7CF2">
              <w:rPr>
                <w:rFonts w:cstheme="minorHAnsi"/>
                <w:color w:val="auto"/>
                <w:sz w:val="22"/>
                <w:szCs w:val="22"/>
              </w:rPr>
              <w:t>30 June 2025</w:t>
            </w:r>
          </w:p>
        </w:tc>
      </w:tr>
      <w:tr w:rsidR="006E7CF2" w:rsidRPr="006E7CF2" w14:paraId="20FBEA59"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56B251" w14:textId="0B73ECF2"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t xml:space="preserve">Develop implementation advice on the </w:t>
            </w:r>
            <w:r w:rsidR="00F307D8" w:rsidRPr="006E7CF2">
              <w:rPr>
                <w:rFonts w:cstheme="minorHAnsi"/>
                <w:color w:val="auto"/>
                <w:sz w:val="22"/>
                <w:szCs w:val="22"/>
              </w:rPr>
              <w:t>Ab</w:t>
            </w:r>
            <w:r w:rsidR="00BF49DC" w:rsidRPr="006E7CF2">
              <w:rPr>
                <w:rFonts w:cstheme="minorHAnsi"/>
                <w:color w:val="auto"/>
                <w:sz w:val="22"/>
                <w:szCs w:val="22"/>
              </w:rPr>
              <w:t>o</w:t>
            </w:r>
            <w:r w:rsidR="00F307D8" w:rsidRPr="006E7CF2">
              <w:rPr>
                <w:rFonts w:cstheme="minorHAnsi"/>
                <w:color w:val="auto"/>
                <w:sz w:val="22"/>
                <w:szCs w:val="22"/>
              </w:rPr>
              <w:t xml:space="preserve">riginal Community-Controlled Organisations </w:t>
            </w:r>
            <w:r w:rsidR="00F307D8" w:rsidRPr="006E7CF2">
              <w:rPr>
                <w:rFonts w:eastAsia="Calibri" w:cstheme="minorHAnsi"/>
                <w:color w:val="auto"/>
                <w:sz w:val="22"/>
                <w:szCs w:val="22"/>
              </w:rPr>
              <w:t>(</w:t>
            </w:r>
            <w:hyperlink r:id="rId13">
              <w:r w:rsidRPr="006E7CF2">
                <w:rPr>
                  <w:rFonts w:eastAsia="Calibri" w:cstheme="minorHAnsi"/>
                  <w:color w:val="auto"/>
                  <w:sz w:val="22"/>
                  <w:szCs w:val="22"/>
                </w:rPr>
                <w:t>ACCO</w:t>
              </w:r>
              <w:r w:rsidR="00F307D8" w:rsidRPr="006E7CF2">
                <w:rPr>
                  <w:rFonts w:eastAsia="Calibri" w:cstheme="minorHAnsi"/>
                  <w:color w:val="auto"/>
                  <w:sz w:val="22"/>
                  <w:szCs w:val="22"/>
                </w:rPr>
                <w:t>)</w:t>
              </w:r>
              <w:r w:rsidRPr="006E7CF2">
                <w:rPr>
                  <w:rFonts w:eastAsia="Calibri" w:cstheme="minorHAnsi"/>
                  <w:color w:val="auto"/>
                  <w:sz w:val="22"/>
                  <w:szCs w:val="22"/>
                </w:rPr>
                <w:t xml:space="preserve"> funding model options report</w:t>
              </w:r>
            </w:hyperlink>
            <w:r w:rsidRPr="006E7CF2" w:rsidDel="00677637">
              <w:rPr>
                <w:rFonts w:eastAsia="Calibri" w:cstheme="minorHAnsi"/>
                <w:color w:val="auto"/>
                <w:sz w:val="22"/>
                <w:szCs w:val="22"/>
              </w:rPr>
              <w:t xml:space="preserve">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87D3F7"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Education</w:t>
            </w:r>
          </w:p>
          <w:p w14:paraId="7C0394C1" w14:textId="7FA087D4" w:rsidR="00833FE6" w:rsidRPr="006E7CF2" w:rsidRDefault="00833FE6" w:rsidP="0060699B">
            <w:pPr>
              <w:rPr>
                <w:rFonts w:cstheme="minorHAnsi"/>
                <w:color w:val="auto"/>
                <w:sz w:val="22"/>
                <w:szCs w:val="22"/>
              </w:rPr>
            </w:pPr>
            <w:r w:rsidRPr="006E7CF2">
              <w:rPr>
                <w:rFonts w:cstheme="minorHAnsi"/>
                <w:color w:val="auto"/>
                <w:sz w:val="22"/>
                <w:szCs w:val="22"/>
              </w:rPr>
              <w:t>Minister for Early Childhood Education</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6EAD52"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C07EEFA"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5A1DB6" w14:textId="75A196AB"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t xml:space="preserve">Develop implementation advice on the </w:t>
            </w:r>
            <w:hyperlink r:id="rId14">
              <w:r w:rsidRPr="006E7CF2">
                <w:rPr>
                  <w:rFonts w:eastAsia="Calibri" w:cstheme="minorHAnsi"/>
                  <w:color w:val="auto"/>
                  <w:sz w:val="22"/>
                  <w:szCs w:val="22"/>
                </w:rPr>
                <w:t xml:space="preserve">Evidence review of optimal hours of subsidised </w:t>
              </w:r>
              <w:r w:rsidR="00CD5AB3" w:rsidRPr="006E7CF2">
                <w:rPr>
                  <w:rFonts w:eastAsia="Calibri" w:cstheme="minorHAnsi"/>
                  <w:color w:val="auto"/>
                  <w:sz w:val="22"/>
                  <w:szCs w:val="22"/>
                </w:rPr>
                <w:t>Early Childhood Education and Care (ECEC) f</w:t>
              </w:r>
              <w:r w:rsidRPr="006E7CF2">
                <w:rPr>
                  <w:rFonts w:eastAsia="Calibri" w:cstheme="minorHAnsi"/>
                  <w:color w:val="auto"/>
                  <w:sz w:val="22"/>
                  <w:szCs w:val="22"/>
                </w:rPr>
                <w:t>or First Nations children</w:t>
              </w:r>
            </w:hyperlink>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B23511" w14:textId="77777777" w:rsidR="00D23BE0" w:rsidRPr="006E7CF2" w:rsidRDefault="00833FE6" w:rsidP="0060699B">
            <w:pPr>
              <w:rPr>
                <w:rFonts w:cstheme="minorHAnsi"/>
                <w:color w:val="auto"/>
                <w:sz w:val="22"/>
                <w:szCs w:val="22"/>
              </w:rPr>
            </w:pPr>
            <w:r w:rsidRPr="006E7CF2">
              <w:rPr>
                <w:rFonts w:cstheme="minorHAnsi"/>
                <w:color w:val="auto"/>
                <w:sz w:val="22"/>
                <w:szCs w:val="22"/>
              </w:rPr>
              <w:t>Minister for Education</w:t>
            </w:r>
          </w:p>
          <w:p w14:paraId="4B32D6F6" w14:textId="40D620B9" w:rsidR="00833FE6" w:rsidRPr="006E7CF2" w:rsidRDefault="00833FE6" w:rsidP="0060699B">
            <w:pPr>
              <w:rPr>
                <w:rFonts w:cstheme="minorHAnsi"/>
                <w:color w:val="auto"/>
                <w:sz w:val="22"/>
                <w:szCs w:val="22"/>
              </w:rPr>
            </w:pPr>
            <w:r w:rsidRPr="006E7CF2">
              <w:rPr>
                <w:rFonts w:cstheme="minorHAnsi"/>
                <w:color w:val="auto"/>
                <w:sz w:val="22"/>
                <w:szCs w:val="22"/>
              </w:rPr>
              <w:t>Minister for Early Childhood Education</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6D8157"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C8679A8"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67B6C5" w14:textId="77777777"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t>Develop a First Nations Aged Care Workforce Action Plan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DBAE7B"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19BE4" w14:textId="77777777" w:rsidR="00833FE6" w:rsidRPr="006E7CF2" w:rsidRDefault="00833FE6" w:rsidP="0060699B">
            <w:pPr>
              <w:rPr>
                <w:rFonts w:cstheme="minorHAnsi"/>
                <w:color w:val="auto"/>
                <w:sz w:val="22"/>
                <w:szCs w:val="22"/>
              </w:rPr>
            </w:pPr>
            <w:r w:rsidRPr="006E7CF2">
              <w:rPr>
                <w:rFonts w:cstheme="minorHAnsi"/>
                <w:color w:val="auto"/>
                <w:sz w:val="22"/>
                <w:szCs w:val="22"/>
              </w:rPr>
              <w:t>30 September 2025</w:t>
            </w:r>
          </w:p>
        </w:tc>
      </w:tr>
      <w:tr w:rsidR="006E7CF2" w:rsidRPr="006E7CF2" w14:paraId="7912F262"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F5F73A" w14:textId="77777777"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lastRenderedPageBreak/>
              <w:t>Increase support for First Nations children and young people under the Specialised Family Violence Services program</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1A33B4"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Social Services, in consultation with the 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3E4CBF"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095FC69" w14:textId="77777777" w:rsidTr="00AA7FE2">
        <w:trPr>
          <w:cnfStyle w:val="000000100000" w:firstRow="0" w:lastRow="0" w:firstColumn="0" w:lastColumn="0" w:oddVBand="0" w:evenVBand="0" w:oddHBand="1" w:evenHBand="0"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DBB255" w14:textId="2AFF5735" w:rsidR="00833FE6" w:rsidRPr="006E7CF2" w:rsidRDefault="00833FE6" w:rsidP="0060699B">
            <w:pPr>
              <w:rPr>
                <w:rFonts w:eastAsia="Calibri" w:cstheme="minorHAnsi"/>
                <w:color w:val="auto"/>
                <w:sz w:val="22"/>
                <w:szCs w:val="22"/>
              </w:rPr>
            </w:pPr>
            <w:r w:rsidRPr="006E7CF2">
              <w:rPr>
                <w:rFonts w:eastAsia="Calibri" w:cstheme="minorHAnsi"/>
                <w:color w:val="auto"/>
                <w:sz w:val="22"/>
                <w:szCs w:val="22"/>
              </w:rPr>
              <w:t>Finalise the transition of the Leaders in Indigenous Medical Education and Rotary Indigenous Health</w:t>
            </w:r>
            <w:r w:rsidR="003D5E55" w:rsidRPr="006E7CF2">
              <w:rPr>
                <w:rFonts w:eastAsia="Calibri" w:cstheme="minorHAnsi"/>
                <w:color w:val="auto"/>
                <w:sz w:val="22"/>
                <w:szCs w:val="22"/>
              </w:rPr>
              <w:t xml:space="preserve"> </w:t>
            </w:r>
            <w:r w:rsidRPr="006E7CF2">
              <w:rPr>
                <w:rFonts w:eastAsia="Calibri" w:cstheme="minorHAnsi"/>
                <w:color w:val="auto"/>
                <w:sz w:val="22"/>
                <w:szCs w:val="22"/>
              </w:rPr>
              <w:t>Scholarships programs to First Nations-led organisations</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552751"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D2305C"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CE662A7" w14:textId="77777777" w:rsidTr="00AA7FE2">
        <w:trPr>
          <w:cnfStyle w:val="000000010000" w:firstRow="0" w:lastRow="0" w:firstColumn="0" w:lastColumn="0" w:oddVBand="0" w:evenVBand="0" w:oddHBand="0" w:evenHBand="1" w:firstRowFirstColumn="0" w:firstRowLastColumn="0" w:lastRowFirstColumn="0" w:lastRowLastColumn="0"/>
          <w:trHeight w:val="30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4AD2F8" w14:textId="1147B635" w:rsidR="007212FD" w:rsidRPr="006E7CF2" w:rsidRDefault="0046623F" w:rsidP="0060699B">
            <w:pPr>
              <w:rPr>
                <w:rFonts w:eastAsia="Calibri" w:cstheme="minorHAnsi"/>
                <w:color w:val="auto"/>
                <w:sz w:val="22"/>
                <w:szCs w:val="22"/>
              </w:rPr>
            </w:pPr>
            <w:r w:rsidRPr="006E7CF2">
              <w:rPr>
                <w:rFonts w:eastAsia="Calibri" w:cstheme="minorHAnsi"/>
                <w:color w:val="auto"/>
                <w:sz w:val="22"/>
                <w:szCs w:val="22"/>
              </w:rPr>
              <w:t>Deliver the Business Case for a proposed Grants Connected Policy to Government for consideration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441A58" w14:textId="77777777" w:rsidR="007212FD" w:rsidRPr="006E7CF2" w:rsidRDefault="00747F4F" w:rsidP="0060699B">
            <w:pPr>
              <w:rPr>
                <w:rFonts w:cstheme="minorHAnsi"/>
                <w:color w:val="auto"/>
                <w:sz w:val="22"/>
                <w:szCs w:val="22"/>
              </w:rPr>
            </w:pPr>
            <w:r w:rsidRPr="006E7CF2">
              <w:rPr>
                <w:rFonts w:cstheme="minorHAnsi"/>
                <w:color w:val="auto"/>
                <w:sz w:val="22"/>
                <w:szCs w:val="22"/>
              </w:rPr>
              <w:t xml:space="preserve">Minister for Indigenous Australians </w:t>
            </w:r>
          </w:p>
          <w:p w14:paraId="5A8C326F" w14:textId="63484448" w:rsidR="00747F4F" w:rsidRPr="006E7CF2" w:rsidRDefault="00747F4F" w:rsidP="0060699B">
            <w:pPr>
              <w:rPr>
                <w:rFonts w:cstheme="minorHAnsi"/>
                <w:color w:val="auto"/>
                <w:sz w:val="22"/>
                <w:szCs w:val="22"/>
              </w:rPr>
            </w:pPr>
            <w:r w:rsidRPr="006E7CF2">
              <w:rPr>
                <w:rFonts w:cstheme="minorHAnsi"/>
                <w:color w:val="auto"/>
                <w:sz w:val="22"/>
                <w:szCs w:val="22"/>
              </w:rPr>
              <w:t xml:space="preserve">Minister </w:t>
            </w:r>
            <w:r w:rsidR="00CB7E0D" w:rsidRPr="006E7CF2">
              <w:rPr>
                <w:rFonts w:cstheme="minorHAnsi"/>
                <w:color w:val="auto"/>
                <w:sz w:val="22"/>
                <w:szCs w:val="22"/>
              </w:rPr>
              <w:t>for</w:t>
            </w:r>
            <w:r w:rsidRPr="006E7CF2">
              <w:rPr>
                <w:rFonts w:cstheme="minorHAnsi"/>
                <w:color w:val="auto"/>
                <w:sz w:val="22"/>
                <w:szCs w:val="22"/>
              </w:rPr>
              <w:t xml:space="preserve"> Finance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77AAF5" w14:textId="0D8AD9D5" w:rsidR="007212FD" w:rsidRPr="006E7CF2" w:rsidRDefault="00747F4F" w:rsidP="0060699B">
            <w:pPr>
              <w:rPr>
                <w:rFonts w:cstheme="minorHAnsi"/>
                <w:color w:val="auto"/>
                <w:sz w:val="22"/>
                <w:szCs w:val="22"/>
              </w:rPr>
            </w:pPr>
            <w:r w:rsidRPr="006E7CF2">
              <w:rPr>
                <w:rFonts w:cstheme="minorHAnsi"/>
                <w:color w:val="auto"/>
                <w:sz w:val="22"/>
                <w:szCs w:val="22"/>
              </w:rPr>
              <w:t>31 December 2025</w:t>
            </w:r>
          </w:p>
        </w:tc>
      </w:tr>
    </w:tbl>
    <w:p w14:paraId="6F698B59" w14:textId="089E118E" w:rsidR="00833FE6" w:rsidRPr="006E7CF2" w:rsidRDefault="00833FE6" w:rsidP="00833FE6">
      <w:pPr>
        <w:pStyle w:val="Heading2"/>
        <w:rPr>
          <w:color w:val="auto"/>
        </w:rPr>
      </w:pPr>
      <w:r w:rsidRPr="006E7CF2">
        <w:rPr>
          <w:color w:val="auto"/>
        </w:rPr>
        <w:t xml:space="preserve">Priority Reform </w:t>
      </w:r>
      <w:r w:rsidR="007F3B4D" w:rsidRPr="006E7CF2">
        <w:rPr>
          <w:color w:val="auto"/>
        </w:rPr>
        <w:t>Three</w:t>
      </w:r>
    </w:p>
    <w:tbl>
      <w:tblPr>
        <w:tblStyle w:val="NIAATable-simple"/>
        <w:tblW w:w="12611" w:type="dxa"/>
        <w:tblBorders>
          <w:bottom w:val="none" w:sz="0" w:space="0" w:color="auto"/>
          <w:insideH w:val="single" w:sz="4" w:space="0" w:color="auto"/>
          <w:insideV w:val="single" w:sz="4" w:space="0" w:color="auto"/>
        </w:tblBorders>
        <w:tblLayout w:type="fixed"/>
        <w:tblLook w:val="04A0" w:firstRow="1" w:lastRow="0" w:firstColumn="1" w:lastColumn="0" w:noHBand="0" w:noVBand="1"/>
      </w:tblPr>
      <w:tblGrid>
        <w:gridCol w:w="6799"/>
        <w:gridCol w:w="3119"/>
        <w:gridCol w:w="2693"/>
      </w:tblGrid>
      <w:tr w:rsidR="00907611" w:rsidRPr="00907611" w14:paraId="560C0AFA" w14:textId="77777777" w:rsidTr="00907611">
        <w:trPr>
          <w:cnfStyle w:val="100000000000" w:firstRow="1" w:lastRow="0" w:firstColumn="0" w:lastColumn="0" w:oddVBand="0" w:evenVBand="0" w:oddHBand="0" w:evenHBand="0" w:firstRowFirstColumn="0" w:firstRowLastColumn="0" w:lastRowFirstColumn="0" w:lastRowLastColumn="0"/>
          <w:tblHeader/>
        </w:trPr>
        <w:tc>
          <w:tcPr>
            <w:tcW w:w="6799" w:type="dxa"/>
          </w:tcPr>
          <w:p w14:paraId="1B63BB85" w14:textId="77777777" w:rsidR="00833FE6" w:rsidRPr="00907611" w:rsidRDefault="00833FE6" w:rsidP="00392770">
            <w:pPr>
              <w:spacing w:beforeLines="0" w:before="0" w:afterLines="0" w:after="0"/>
              <w:rPr>
                <w:rFonts w:asciiTheme="minorHAnsi" w:hAnsiTheme="minorHAnsi" w:cstheme="minorHAnsi"/>
                <w:b w:val="0"/>
                <w:bCs/>
                <w:sz w:val="22"/>
                <w:szCs w:val="22"/>
              </w:rPr>
            </w:pPr>
            <w:r w:rsidRPr="00907611">
              <w:rPr>
                <w:rFonts w:asciiTheme="minorHAnsi" w:hAnsiTheme="minorHAnsi" w:cstheme="minorHAnsi"/>
                <w:bCs/>
                <w:sz w:val="22"/>
                <w:szCs w:val="22"/>
              </w:rPr>
              <w:t xml:space="preserve">Action </w:t>
            </w:r>
          </w:p>
        </w:tc>
        <w:tc>
          <w:tcPr>
            <w:tcW w:w="3119" w:type="dxa"/>
          </w:tcPr>
          <w:p w14:paraId="5C1D8E3E" w14:textId="77777777" w:rsidR="00833FE6" w:rsidRPr="00907611" w:rsidRDefault="00833FE6" w:rsidP="00392770">
            <w:pPr>
              <w:spacing w:beforeLines="0" w:before="0" w:afterLines="0" w:after="0"/>
              <w:rPr>
                <w:rFonts w:asciiTheme="minorHAnsi" w:hAnsiTheme="minorHAnsi" w:cstheme="minorHAnsi"/>
                <w:b w:val="0"/>
                <w:bCs/>
                <w:sz w:val="22"/>
                <w:szCs w:val="22"/>
              </w:rPr>
            </w:pPr>
            <w:r w:rsidRPr="00907611">
              <w:rPr>
                <w:rFonts w:asciiTheme="minorHAnsi" w:hAnsiTheme="minorHAnsi" w:cstheme="minorHAnsi"/>
                <w:bCs/>
                <w:sz w:val="22"/>
                <w:szCs w:val="22"/>
              </w:rPr>
              <w:t>Lead</w:t>
            </w:r>
          </w:p>
        </w:tc>
        <w:tc>
          <w:tcPr>
            <w:tcW w:w="2693" w:type="dxa"/>
          </w:tcPr>
          <w:p w14:paraId="74E6D1D0" w14:textId="77777777" w:rsidR="00833FE6" w:rsidRPr="00907611" w:rsidRDefault="00833FE6" w:rsidP="00392770">
            <w:pPr>
              <w:spacing w:beforeLines="0" w:before="0" w:afterLines="0" w:after="0"/>
              <w:rPr>
                <w:rFonts w:asciiTheme="minorHAnsi" w:hAnsiTheme="minorHAnsi" w:cstheme="minorHAnsi"/>
                <w:b w:val="0"/>
                <w:bCs/>
                <w:sz w:val="22"/>
                <w:szCs w:val="22"/>
              </w:rPr>
            </w:pPr>
            <w:r w:rsidRPr="00907611">
              <w:rPr>
                <w:rFonts w:asciiTheme="minorHAnsi" w:hAnsiTheme="minorHAnsi" w:cstheme="minorHAnsi"/>
                <w:bCs/>
                <w:sz w:val="22"/>
                <w:szCs w:val="22"/>
              </w:rPr>
              <w:t>Timeframe</w:t>
            </w:r>
          </w:p>
        </w:tc>
      </w:tr>
      <w:tr w:rsidR="006E7CF2" w:rsidRPr="006E7CF2" w14:paraId="4670D9DF"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0E00BF"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Central Agencies Strategic Action Plan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FC830F" w14:textId="77777777" w:rsidR="00A11B35" w:rsidRPr="006E7CF2" w:rsidRDefault="00833FE6" w:rsidP="0060699B">
            <w:pPr>
              <w:rPr>
                <w:rFonts w:cstheme="minorHAnsi"/>
                <w:color w:val="auto"/>
                <w:sz w:val="22"/>
                <w:szCs w:val="22"/>
              </w:rPr>
            </w:pPr>
            <w:r w:rsidRPr="006E7CF2">
              <w:rPr>
                <w:rFonts w:cstheme="minorHAnsi"/>
                <w:color w:val="auto"/>
                <w:sz w:val="22"/>
                <w:szCs w:val="22"/>
              </w:rPr>
              <w:t>The Prime Minister</w:t>
            </w:r>
          </w:p>
          <w:p w14:paraId="76E73565" w14:textId="6694DD59" w:rsidR="002445A8" w:rsidRPr="006E7CF2" w:rsidRDefault="00833FE6" w:rsidP="0060699B">
            <w:pPr>
              <w:rPr>
                <w:rFonts w:cstheme="minorHAnsi"/>
                <w:color w:val="auto"/>
                <w:sz w:val="22"/>
                <w:szCs w:val="22"/>
              </w:rPr>
            </w:pPr>
            <w:r w:rsidRPr="006E7CF2">
              <w:rPr>
                <w:rFonts w:cstheme="minorHAnsi"/>
                <w:color w:val="auto"/>
                <w:sz w:val="22"/>
                <w:szCs w:val="22"/>
              </w:rPr>
              <w:t>Treasurer</w:t>
            </w:r>
          </w:p>
          <w:p w14:paraId="5F3F76C0" w14:textId="1EF86180" w:rsidR="00833FE6" w:rsidRPr="006E7CF2" w:rsidRDefault="00833FE6" w:rsidP="0060699B">
            <w:pPr>
              <w:rPr>
                <w:rFonts w:cstheme="minorHAnsi"/>
                <w:color w:val="auto"/>
                <w:sz w:val="22"/>
                <w:szCs w:val="22"/>
              </w:rPr>
            </w:pPr>
            <w:r w:rsidRPr="006E7CF2">
              <w:rPr>
                <w:rFonts w:cstheme="minorHAnsi"/>
                <w:color w:val="auto"/>
                <w:sz w:val="22"/>
                <w:szCs w:val="22"/>
              </w:rPr>
              <w:t>Minister for Finance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BB9C03" w14:textId="77777777" w:rsidR="00833FE6" w:rsidRPr="006E7CF2" w:rsidRDefault="00833FE6" w:rsidP="0060699B">
            <w:pPr>
              <w:rPr>
                <w:rFonts w:cstheme="minorHAnsi"/>
                <w:color w:val="auto"/>
                <w:sz w:val="22"/>
                <w:szCs w:val="22"/>
              </w:rPr>
            </w:pPr>
            <w:r w:rsidRPr="006E7CF2">
              <w:rPr>
                <w:rFonts w:cstheme="minorHAnsi"/>
                <w:color w:val="auto"/>
                <w:sz w:val="22"/>
                <w:szCs w:val="22"/>
              </w:rPr>
              <w:t>31 March 2025</w:t>
            </w:r>
          </w:p>
          <w:p w14:paraId="7F17930A" w14:textId="77777777" w:rsidR="00833FE6" w:rsidRPr="006E7CF2" w:rsidRDefault="00833FE6" w:rsidP="0060699B">
            <w:pPr>
              <w:rPr>
                <w:rFonts w:cstheme="minorHAnsi"/>
                <w:b/>
                <w:bCs/>
                <w:color w:val="auto"/>
                <w:sz w:val="22"/>
                <w:szCs w:val="22"/>
              </w:rPr>
            </w:pPr>
          </w:p>
        </w:tc>
      </w:tr>
      <w:tr w:rsidR="006E7CF2" w:rsidRPr="006E7CF2" w14:paraId="46A17F89"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8E1CD4" w14:textId="6EB5456A"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a series of cultural capability training eLearning modules through the </w:t>
            </w:r>
            <w:r w:rsidR="003D5E55" w:rsidRPr="006E7CF2">
              <w:rPr>
                <w:rFonts w:cstheme="minorHAnsi"/>
                <w:color w:val="auto"/>
                <w:sz w:val="22"/>
                <w:szCs w:val="22"/>
              </w:rPr>
              <w:t>Australian Public Service Commission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F4BEB8"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Minister for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455A2E"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7F7E7ECF"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A6891B" w14:textId="77777777" w:rsidR="00833FE6" w:rsidRPr="006E7CF2" w:rsidRDefault="00833FE6" w:rsidP="0060699B">
            <w:pPr>
              <w:rPr>
                <w:rFonts w:cstheme="minorHAnsi"/>
                <w:color w:val="auto"/>
                <w:sz w:val="22"/>
                <w:szCs w:val="22"/>
              </w:rPr>
            </w:pPr>
            <w:r w:rsidRPr="006E7CF2">
              <w:rPr>
                <w:rFonts w:cstheme="minorHAnsi"/>
                <w:color w:val="auto"/>
                <w:sz w:val="22"/>
                <w:szCs w:val="22"/>
              </w:rPr>
              <w:t>Establish Collaboration Circle as an ongoing sub-committee of the Chief Operating Officer Committee</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9FBB90" w14:textId="77777777" w:rsidR="002445A8"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5BE69E95" w14:textId="6EEB5163" w:rsidR="00833FE6" w:rsidRPr="006E7CF2" w:rsidRDefault="00833FE6" w:rsidP="0060699B">
            <w:pPr>
              <w:rPr>
                <w:rFonts w:cstheme="minorHAnsi"/>
                <w:b/>
                <w:bCs/>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5EA8CC"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0678237C"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D3D033"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Explore options with the Coalition of Peaks for establishing an Independent Mechanism to support agencies to embed Clause 59 of the National Agreement on Closing the Gap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E6F7E4"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C0A49E"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4718CF6A"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F60D9C"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an overarching whole-of-Commonwealth Priority Reform Three Transformation Strategy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5EBC5B" w14:textId="77777777" w:rsidR="009218A1"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r w:rsidR="009218A1" w:rsidRPr="006E7CF2">
              <w:rPr>
                <w:rFonts w:cstheme="minorHAnsi"/>
                <w:color w:val="auto"/>
                <w:sz w:val="22"/>
                <w:szCs w:val="22"/>
              </w:rPr>
              <w:t xml:space="preserve"> </w:t>
            </w:r>
          </w:p>
          <w:p w14:paraId="7F74F109" w14:textId="20839D10" w:rsidR="00833FE6" w:rsidRPr="006E7CF2" w:rsidRDefault="00833FE6" w:rsidP="0060699B">
            <w:pPr>
              <w:rPr>
                <w:rFonts w:cstheme="minorHAnsi"/>
                <w:color w:val="auto"/>
                <w:sz w:val="22"/>
                <w:szCs w:val="22"/>
              </w:rPr>
            </w:pPr>
            <w:r w:rsidRPr="006E7CF2">
              <w:rPr>
                <w:rFonts w:cstheme="minorHAnsi"/>
                <w:color w:val="auto"/>
                <w:sz w:val="22"/>
                <w:szCs w:val="22"/>
              </w:rPr>
              <w:lastRenderedPageBreak/>
              <w:t>Minister for the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4FDE88" w14:textId="77777777" w:rsidR="00833FE6" w:rsidRPr="006E7CF2" w:rsidRDefault="00833FE6" w:rsidP="0060699B">
            <w:pPr>
              <w:rPr>
                <w:rFonts w:cstheme="minorHAnsi"/>
                <w:b/>
                <w:bCs/>
                <w:color w:val="auto"/>
                <w:sz w:val="22"/>
                <w:szCs w:val="22"/>
              </w:rPr>
            </w:pPr>
            <w:r w:rsidRPr="006E7CF2">
              <w:rPr>
                <w:rFonts w:cstheme="minorHAnsi"/>
                <w:color w:val="auto"/>
                <w:sz w:val="22"/>
                <w:szCs w:val="22"/>
              </w:rPr>
              <w:lastRenderedPageBreak/>
              <w:t>31 December 2025</w:t>
            </w:r>
          </w:p>
        </w:tc>
      </w:tr>
      <w:tr w:rsidR="006E7CF2" w:rsidRPr="006E7CF2" w14:paraId="341C5250"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D9DE57" w14:textId="77777777" w:rsidR="00833FE6" w:rsidRPr="006E7CF2" w:rsidRDefault="00833FE6" w:rsidP="0060699B">
            <w:pPr>
              <w:rPr>
                <w:rFonts w:cstheme="minorHAnsi"/>
                <w:color w:val="auto"/>
                <w:sz w:val="22"/>
                <w:szCs w:val="22"/>
              </w:rPr>
            </w:pPr>
            <w:r w:rsidRPr="006E7CF2">
              <w:rPr>
                <w:rFonts w:cstheme="minorHAnsi"/>
                <w:color w:val="auto"/>
                <w:sz w:val="22"/>
                <w:szCs w:val="22"/>
              </w:rPr>
              <w:t>Increase First Nations representation at Senior Executive levels to at least 100 First Nations SES Officers through the second round of the SES100</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9B7A29" w14:textId="77777777" w:rsidR="00F3194A"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4A33785C" w14:textId="596AE9E2"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9D4993" w14:textId="77777777" w:rsidR="00833FE6" w:rsidRPr="006E7CF2" w:rsidRDefault="00833FE6" w:rsidP="0060699B">
            <w:pPr>
              <w:rPr>
                <w:rFonts w:cstheme="minorHAnsi"/>
                <w:color w:val="auto"/>
                <w:sz w:val="22"/>
                <w:szCs w:val="22"/>
              </w:rPr>
            </w:pPr>
            <w:r w:rsidRPr="006E7CF2">
              <w:rPr>
                <w:rFonts w:cstheme="minorHAnsi"/>
                <w:color w:val="auto"/>
                <w:sz w:val="22"/>
                <w:szCs w:val="22"/>
              </w:rPr>
              <w:t>30 June 2025</w:t>
            </w:r>
          </w:p>
        </w:tc>
      </w:tr>
      <w:tr w:rsidR="006E7CF2" w:rsidRPr="006E7CF2" w14:paraId="6C46F129"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8E8C99"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Establish </w:t>
            </w:r>
            <w:proofErr w:type="spellStart"/>
            <w:r w:rsidRPr="006E7CF2">
              <w:rPr>
                <w:rFonts w:cstheme="minorHAnsi"/>
                <w:i/>
                <w:color w:val="auto"/>
                <w:sz w:val="22"/>
                <w:szCs w:val="22"/>
              </w:rPr>
              <w:t>Bulabul</w:t>
            </w:r>
            <w:proofErr w:type="spellEnd"/>
            <w:r w:rsidRPr="006E7CF2">
              <w:rPr>
                <w:rFonts w:cstheme="minorHAnsi"/>
                <w:i/>
                <w:color w:val="auto"/>
                <w:sz w:val="22"/>
                <w:szCs w:val="22"/>
              </w:rPr>
              <w:t xml:space="preserve"> </w:t>
            </w:r>
            <w:r w:rsidRPr="006E7CF2">
              <w:rPr>
                <w:rFonts w:cstheme="minorHAnsi"/>
                <w:color w:val="auto"/>
                <w:sz w:val="22"/>
                <w:szCs w:val="22"/>
              </w:rPr>
              <w:t xml:space="preserve">and </w:t>
            </w:r>
            <w:proofErr w:type="spellStart"/>
            <w:r w:rsidRPr="006E7CF2">
              <w:rPr>
                <w:rFonts w:cstheme="minorHAnsi"/>
                <w:i/>
                <w:color w:val="auto"/>
                <w:sz w:val="22"/>
                <w:szCs w:val="22"/>
              </w:rPr>
              <w:t>Yawarra</w:t>
            </w:r>
            <w:proofErr w:type="spellEnd"/>
            <w:r w:rsidRPr="006E7CF2">
              <w:rPr>
                <w:rFonts w:cstheme="minorHAnsi"/>
                <w:color w:val="auto"/>
                <w:sz w:val="22"/>
                <w:szCs w:val="22"/>
              </w:rPr>
              <w:t xml:space="preserve"> First Nations talent and assessment programs across the APS</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5F49D0" w14:textId="77777777" w:rsidR="006A33ED"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20B492A4" w14:textId="6E9FB110"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6A54E0" w14:textId="77777777" w:rsidR="00833FE6" w:rsidRPr="006E7CF2" w:rsidRDefault="00833FE6" w:rsidP="0060699B">
            <w:pPr>
              <w:rPr>
                <w:rFonts w:cstheme="minorHAnsi"/>
                <w:color w:val="auto"/>
                <w:sz w:val="22"/>
                <w:szCs w:val="22"/>
              </w:rPr>
            </w:pPr>
            <w:r w:rsidRPr="006E7CF2">
              <w:rPr>
                <w:rFonts w:cstheme="minorHAnsi"/>
                <w:color w:val="auto"/>
                <w:sz w:val="22"/>
                <w:szCs w:val="22"/>
              </w:rPr>
              <w:t>30 June 2025</w:t>
            </w:r>
          </w:p>
        </w:tc>
      </w:tr>
      <w:tr w:rsidR="006E7CF2" w:rsidRPr="006E7CF2" w14:paraId="67357B23"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9E9F49" w14:textId="77777777" w:rsidR="00833FE6" w:rsidRPr="006E7CF2" w:rsidRDefault="00833FE6" w:rsidP="0060699B">
            <w:pPr>
              <w:rPr>
                <w:rFonts w:cstheme="minorHAnsi"/>
                <w:color w:val="auto"/>
                <w:sz w:val="22"/>
                <w:szCs w:val="22"/>
              </w:rPr>
            </w:pPr>
            <w:r w:rsidRPr="006E7CF2">
              <w:rPr>
                <w:rFonts w:cstheme="minorHAnsi"/>
                <w:color w:val="auto"/>
                <w:sz w:val="22"/>
                <w:szCs w:val="22"/>
              </w:rPr>
              <w:t>Refine APS Census to better capture intersectional insights, including First Nations employees</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51BB36"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880505" w14:textId="77777777" w:rsidR="00833FE6" w:rsidRPr="006E7CF2" w:rsidRDefault="00833FE6" w:rsidP="0060699B">
            <w:pPr>
              <w:rPr>
                <w:rFonts w:cstheme="minorHAnsi"/>
                <w:color w:val="auto"/>
                <w:sz w:val="22"/>
                <w:szCs w:val="22"/>
              </w:rPr>
            </w:pPr>
            <w:r w:rsidRPr="006E7CF2">
              <w:rPr>
                <w:rFonts w:cstheme="minorHAnsi"/>
                <w:color w:val="auto"/>
                <w:sz w:val="22"/>
                <w:szCs w:val="22"/>
              </w:rPr>
              <w:t>30 May 2025</w:t>
            </w:r>
          </w:p>
        </w:tc>
      </w:tr>
      <w:tr w:rsidR="006E7CF2" w:rsidRPr="006E7CF2" w14:paraId="7F5F5F4F"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C1E454" w14:textId="77777777" w:rsidR="00833FE6" w:rsidRPr="006E7CF2" w:rsidRDefault="00833FE6" w:rsidP="0060699B">
            <w:pPr>
              <w:rPr>
                <w:rFonts w:cstheme="minorHAnsi"/>
                <w:color w:val="auto"/>
                <w:sz w:val="22"/>
                <w:szCs w:val="22"/>
              </w:rPr>
            </w:pPr>
            <w:r w:rsidRPr="006E7CF2">
              <w:rPr>
                <w:rFonts w:cstheme="minorHAnsi"/>
                <w:color w:val="auto"/>
                <w:sz w:val="22"/>
                <w:szCs w:val="22"/>
              </w:rPr>
              <w:t>Finalise Action Plan to address barriers to working with First Nations people within whole-of-government systems and processes</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613298"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DEE762"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68E980C"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D84932"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APS-wide First Nations Employee Value Proposition to increase First Nations representation in the APS to 5% by 2030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7CC16D" w14:textId="77777777" w:rsidR="00833FE6"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1570A1" w14:textId="77576464" w:rsidR="00833FE6" w:rsidRPr="006E7CF2" w:rsidRDefault="00833FE6" w:rsidP="0060699B">
            <w:pPr>
              <w:rPr>
                <w:rFonts w:cstheme="minorHAnsi"/>
                <w:color w:val="auto"/>
                <w:sz w:val="22"/>
                <w:szCs w:val="22"/>
              </w:rPr>
            </w:pPr>
            <w:r w:rsidRPr="006E7CF2">
              <w:rPr>
                <w:rFonts w:cstheme="minorHAnsi"/>
                <w:color w:val="auto"/>
                <w:sz w:val="22"/>
                <w:szCs w:val="22"/>
              </w:rPr>
              <w:t>30 June 202</w:t>
            </w:r>
            <w:r w:rsidR="00D43730" w:rsidRPr="006E7CF2">
              <w:rPr>
                <w:rFonts w:cstheme="minorHAnsi"/>
                <w:color w:val="auto"/>
                <w:sz w:val="22"/>
                <w:szCs w:val="22"/>
              </w:rPr>
              <w:t>6</w:t>
            </w:r>
          </w:p>
        </w:tc>
      </w:tr>
      <w:tr w:rsidR="006E7CF2" w:rsidRPr="006E7CF2" w14:paraId="748AC32F"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6BC9BD"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Finalise second Commonwealth Aboriginal and Torres Strait Islander Workforce Strategy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A65721" w14:textId="77777777" w:rsidR="006A33ED"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7D275F80" w14:textId="6B69736A"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7BDD7"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72AD6DB"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6ED95D" w14:textId="66BD0FF9" w:rsidR="00833FE6" w:rsidRPr="006E7CF2" w:rsidRDefault="00833FE6" w:rsidP="0060699B">
            <w:pPr>
              <w:rPr>
                <w:rFonts w:cstheme="minorHAnsi"/>
                <w:color w:val="auto"/>
                <w:sz w:val="22"/>
                <w:szCs w:val="22"/>
              </w:rPr>
            </w:pPr>
            <w:r w:rsidRPr="006E7CF2">
              <w:rPr>
                <w:rFonts w:cstheme="minorHAnsi"/>
                <w:color w:val="auto"/>
                <w:sz w:val="22"/>
                <w:szCs w:val="22"/>
              </w:rPr>
              <w:t>Determine if a standardised whole-of-government approach to Confirmation of Heritage for affirmative recruitment is feasible</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683F8D" w14:textId="77777777" w:rsidR="006A33ED"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59957EDA" w14:textId="145AB78D"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3068A1" w14:textId="77777777" w:rsidR="00833FE6" w:rsidRPr="006E7CF2" w:rsidRDefault="00833FE6" w:rsidP="0060699B">
            <w:pPr>
              <w:rPr>
                <w:rFonts w:cstheme="minorHAnsi"/>
                <w:color w:val="auto"/>
                <w:sz w:val="22"/>
                <w:szCs w:val="22"/>
              </w:rPr>
            </w:pPr>
            <w:r w:rsidRPr="006E7CF2">
              <w:rPr>
                <w:rFonts w:cstheme="minorHAnsi"/>
                <w:color w:val="auto"/>
                <w:sz w:val="22"/>
                <w:szCs w:val="22"/>
              </w:rPr>
              <w:t xml:space="preserve">30 June 2025 </w:t>
            </w:r>
          </w:p>
        </w:tc>
      </w:tr>
      <w:tr w:rsidR="006E7CF2" w:rsidRPr="006E7CF2" w14:paraId="0B134462"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817EC1" w14:textId="7DAC9FEE" w:rsidR="00833FE6" w:rsidRPr="006E7CF2" w:rsidRDefault="00833FE6" w:rsidP="0060699B">
            <w:pPr>
              <w:rPr>
                <w:rFonts w:cstheme="minorHAnsi"/>
                <w:color w:val="auto"/>
                <w:sz w:val="22"/>
                <w:szCs w:val="22"/>
              </w:rPr>
            </w:pPr>
            <w:r w:rsidRPr="006E7CF2">
              <w:rPr>
                <w:rFonts w:cstheme="minorHAnsi"/>
                <w:color w:val="auto"/>
                <w:sz w:val="22"/>
                <w:szCs w:val="22"/>
              </w:rPr>
              <w:t>Finalise peer review of foundational cultural competency modules across the APS to ensure it is accessible, appropriate and being used</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6709C4" w14:textId="77777777" w:rsidR="006A33ED"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1FE87ADF" w14:textId="48EE7E0B"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BE7ECD" w14:textId="77777777" w:rsidR="00833FE6" w:rsidRPr="006E7CF2" w:rsidRDefault="00833FE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28AAFBA" w14:textId="77777777" w:rsidTr="00907611">
        <w:trPr>
          <w:cnfStyle w:val="000000010000" w:firstRow="0" w:lastRow="0" w:firstColumn="0" w:lastColumn="0" w:oddVBand="0" w:evenVBand="0" w:oddHBand="0" w:evenHBand="1"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332922" w14:textId="77777777" w:rsidR="00833FE6" w:rsidRPr="006E7CF2" w:rsidRDefault="00833FE6" w:rsidP="0060699B">
            <w:pPr>
              <w:rPr>
                <w:rFonts w:cstheme="minorHAnsi"/>
                <w:color w:val="auto"/>
                <w:sz w:val="22"/>
                <w:szCs w:val="22"/>
              </w:rPr>
            </w:pPr>
            <w:r w:rsidRPr="006E7CF2">
              <w:rPr>
                <w:rFonts w:cstheme="minorHAnsi"/>
                <w:color w:val="auto"/>
                <w:sz w:val="22"/>
                <w:szCs w:val="22"/>
              </w:rPr>
              <w:t>Implement a pilot program, APS Integrated Unconscious Bias Training from a First Nations perspective, to support individual and organisational transformation.</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C0B200" w14:textId="77777777" w:rsidR="00A11B35" w:rsidRPr="006E7CF2" w:rsidRDefault="00833FE6" w:rsidP="0060699B">
            <w:pPr>
              <w:rPr>
                <w:rFonts w:cstheme="minorHAnsi"/>
                <w:color w:val="auto"/>
                <w:sz w:val="22"/>
                <w:szCs w:val="22"/>
              </w:rPr>
            </w:pPr>
            <w:r w:rsidRPr="006E7CF2">
              <w:rPr>
                <w:rFonts w:cstheme="minorHAnsi"/>
                <w:color w:val="auto"/>
                <w:sz w:val="22"/>
                <w:szCs w:val="22"/>
              </w:rPr>
              <w:t>Minister for the Public Service</w:t>
            </w:r>
          </w:p>
          <w:p w14:paraId="2EBDECC5" w14:textId="567955C2" w:rsidR="00833FE6" w:rsidRPr="006E7CF2" w:rsidRDefault="00833FE6"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311F4D" w14:textId="77777777" w:rsidR="00833FE6" w:rsidRPr="006E7CF2" w:rsidRDefault="00833FE6" w:rsidP="0060699B">
            <w:pPr>
              <w:rPr>
                <w:rFonts w:cstheme="minorHAnsi"/>
                <w:color w:val="auto"/>
                <w:sz w:val="22"/>
                <w:szCs w:val="22"/>
              </w:rPr>
            </w:pPr>
            <w:r w:rsidRPr="006E7CF2">
              <w:rPr>
                <w:rFonts w:cstheme="minorHAnsi"/>
                <w:color w:val="auto"/>
                <w:sz w:val="22"/>
                <w:szCs w:val="22"/>
              </w:rPr>
              <w:t>30 June 2025</w:t>
            </w:r>
          </w:p>
        </w:tc>
      </w:tr>
      <w:tr w:rsidR="006E7CF2" w:rsidRPr="006E7CF2" w14:paraId="6AAC78E5" w14:textId="77777777" w:rsidTr="00907611">
        <w:trPr>
          <w:cnfStyle w:val="000000100000" w:firstRow="0" w:lastRow="0" w:firstColumn="0" w:lastColumn="0" w:oddVBand="0" w:evenVBand="0" w:oddHBand="1" w:evenHBand="0" w:firstRowFirstColumn="0" w:firstRowLastColumn="0" w:lastRowFirstColumn="0" w:lastRowLastColumn="0"/>
        </w:trPr>
        <w:tc>
          <w:tcPr>
            <w:tcW w:w="67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8E5532" w14:textId="77777777" w:rsidR="003B6644" w:rsidRPr="006E7CF2" w:rsidRDefault="003B6644" w:rsidP="00563254">
            <w:pPr>
              <w:rPr>
                <w:rFonts w:cstheme="minorHAnsi"/>
                <w:color w:val="auto"/>
                <w:sz w:val="22"/>
                <w:szCs w:val="22"/>
              </w:rPr>
            </w:pPr>
            <w:r w:rsidRPr="006E7CF2">
              <w:rPr>
                <w:rFonts w:cstheme="minorHAnsi"/>
                <w:color w:val="auto"/>
                <w:sz w:val="22"/>
                <w:szCs w:val="22"/>
              </w:rPr>
              <w:lastRenderedPageBreak/>
              <w:t>Provide a data report outlining a reconciliation of definitions and methodologies across disability and Aboriginal and Torres Strait Islander data sets.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A0640C" w14:textId="77777777" w:rsidR="002445A8" w:rsidRPr="006E7CF2" w:rsidRDefault="003B6644" w:rsidP="003B6644">
            <w:pPr>
              <w:rPr>
                <w:rFonts w:cstheme="minorHAnsi"/>
                <w:color w:val="auto"/>
                <w:sz w:val="22"/>
                <w:szCs w:val="22"/>
              </w:rPr>
            </w:pPr>
            <w:r w:rsidRPr="006E7CF2">
              <w:rPr>
                <w:rFonts w:cstheme="minorHAnsi"/>
                <w:color w:val="auto"/>
                <w:sz w:val="22"/>
                <w:szCs w:val="22"/>
              </w:rPr>
              <w:t>Minister for Indigenous Australians</w:t>
            </w:r>
          </w:p>
          <w:p w14:paraId="39B25C2B" w14:textId="158D7A7A" w:rsidR="003B6644" w:rsidRPr="006E7CF2" w:rsidRDefault="003B6644" w:rsidP="003B6644">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86A674" w14:textId="77777777" w:rsidR="003B6644" w:rsidRPr="006E7CF2" w:rsidRDefault="003B6644" w:rsidP="00563254">
            <w:pPr>
              <w:rPr>
                <w:rFonts w:cstheme="minorHAnsi"/>
                <w:color w:val="auto"/>
                <w:sz w:val="22"/>
                <w:szCs w:val="22"/>
              </w:rPr>
            </w:pPr>
            <w:r w:rsidRPr="006E7CF2">
              <w:rPr>
                <w:rFonts w:cstheme="minorHAnsi"/>
                <w:color w:val="auto"/>
                <w:sz w:val="22"/>
                <w:szCs w:val="22"/>
              </w:rPr>
              <w:t>30 June 2025</w:t>
            </w:r>
          </w:p>
        </w:tc>
      </w:tr>
    </w:tbl>
    <w:p w14:paraId="4D4F4C2C" w14:textId="34C075FF" w:rsidR="007F3B4D" w:rsidRPr="006E7CF2" w:rsidRDefault="007F3B4D" w:rsidP="007F3B4D">
      <w:pPr>
        <w:pStyle w:val="Heading2"/>
        <w:rPr>
          <w:color w:val="auto"/>
        </w:rPr>
      </w:pPr>
      <w:r w:rsidRPr="006E7CF2">
        <w:rPr>
          <w:color w:val="auto"/>
        </w:rPr>
        <w:t>Priority Reform Four</w:t>
      </w:r>
    </w:p>
    <w:tbl>
      <w:tblPr>
        <w:tblStyle w:val="NIAATable-simple"/>
        <w:tblW w:w="12611" w:type="dxa"/>
        <w:tblBorders>
          <w:bottom w:val="none" w:sz="0" w:space="0" w:color="auto"/>
          <w:insideH w:val="single" w:sz="4" w:space="0" w:color="auto"/>
          <w:insideV w:val="single" w:sz="4" w:space="0" w:color="auto"/>
        </w:tblBorders>
        <w:tblLook w:val="04A0" w:firstRow="1" w:lastRow="0" w:firstColumn="1" w:lastColumn="0" w:noHBand="0" w:noVBand="1"/>
      </w:tblPr>
      <w:tblGrid>
        <w:gridCol w:w="6658"/>
        <w:gridCol w:w="3260"/>
        <w:gridCol w:w="2693"/>
      </w:tblGrid>
      <w:tr w:rsidR="002A7D6B" w:rsidRPr="002A7D6B" w14:paraId="707DE319" w14:textId="77777777" w:rsidTr="002A7D6B">
        <w:trPr>
          <w:cnfStyle w:val="100000000000" w:firstRow="1" w:lastRow="0" w:firstColumn="0" w:lastColumn="0" w:oddVBand="0" w:evenVBand="0" w:oddHBand="0" w:evenHBand="0" w:firstRowFirstColumn="0" w:firstRowLastColumn="0" w:lastRowFirstColumn="0" w:lastRowLastColumn="0"/>
          <w:tblHeader/>
        </w:trPr>
        <w:tc>
          <w:tcPr>
            <w:tcW w:w="6658" w:type="dxa"/>
          </w:tcPr>
          <w:p w14:paraId="0030D383" w14:textId="77777777" w:rsidR="007F3B4D" w:rsidRPr="002A7D6B" w:rsidRDefault="007F3B4D" w:rsidP="00392770">
            <w:pPr>
              <w:spacing w:beforeLines="0" w:before="0" w:afterLines="0" w:after="0"/>
              <w:rPr>
                <w:rFonts w:asciiTheme="minorHAnsi" w:hAnsiTheme="minorHAnsi" w:cstheme="minorHAnsi"/>
                <w:b w:val="0"/>
                <w:bCs/>
                <w:sz w:val="22"/>
                <w:szCs w:val="22"/>
              </w:rPr>
            </w:pPr>
            <w:r w:rsidRPr="002A7D6B">
              <w:rPr>
                <w:rFonts w:asciiTheme="minorHAnsi" w:hAnsiTheme="minorHAnsi" w:cstheme="minorHAnsi"/>
                <w:bCs/>
                <w:sz w:val="22"/>
                <w:szCs w:val="22"/>
              </w:rPr>
              <w:t xml:space="preserve">Action </w:t>
            </w:r>
          </w:p>
        </w:tc>
        <w:tc>
          <w:tcPr>
            <w:tcW w:w="3260" w:type="dxa"/>
          </w:tcPr>
          <w:p w14:paraId="6C2EF013" w14:textId="77777777" w:rsidR="007F3B4D" w:rsidRPr="002A7D6B" w:rsidRDefault="007F3B4D" w:rsidP="00392770">
            <w:pPr>
              <w:spacing w:beforeLines="0" w:before="0" w:afterLines="0" w:after="0"/>
              <w:rPr>
                <w:rFonts w:asciiTheme="minorHAnsi" w:hAnsiTheme="minorHAnsi" w:cstheme="minorHAnsi"/>
                <w:b w:val="0"/>
                <w:bCs/>
                <w:sz w:val="22"/>
                <w:szCs w:val="22"/>
              </w:rPr>
            </w:pPr>
            <w:r w:rsidRPr="002A7D6B">
              <w:rPr>
                <w:rFonts w:asciiTheme="minorHAnsi" w:hAnsiTheme="minorHAnsi" w:cstheme="minorHAnsi"/>
                <w:bCs/>
                <w:sz w:val="22"/>
                <w:szCs w:val="22"/>
              </w:rPr>
              <w:t>Lead</w:t>
            </w:r>
          </w:p>
        </w:tc>
        <w:tc>
          <w:tcPr>
            <w:tcW w:w="2693" w:type="dxa"/>
          </w:tcPr>
          <w:p w14:paraId="5FBCFE8A" w14:textId="77777777" w:rsidR="007F3B4D" w:rsidRPr="002A7D6B" w:rsidRDefault="007F3B4D" w:rsidP="00392770">
            <w:pPr>
              <w:spacing w:beforeLines="0" w:before="0" w:afterLines="0" w:after="0"/>
              <w:rPr>
                <w:rFonts w:asciiTheme="minorHAnsi" w:hAnsiTheme="minorHAnsi" w:cstheme="minorHAnsi"/>
                <w:b w:val="0"/>
                <w:bCs/>
                <w:sz w:val="22"/>
                <w:szCs w:val="22"/>
              </w:rPr>
            </w:pPr>
            <w:r w:rsidRPr="002A7D6B">
              <w:rPr>
                <w:rFonts w:asciiTheme="minorHAnsi" w:hAnsiTheme="minorHAnsi" w:cstheme="minorHAnsi"/>
                <w:bCs/>
                <w:sz w:val="22"/>
                <w:szCs w:val="22"/>
              </w:rPr>
              <w:t>Timeframe</w:t>
            </w:r>
          </w:p>
        </w:tc>
      </w:tr>
      <w:tr w:rsidR="006E7CF2" w:rsidRPr="006E7CF2" w14:paraId="75B5E409" w14:textId="77777777" w:rsidTr="002A7D6B">
        <w:trPr>
          <w:cnfStyle w:val="000000100000" w:firstRow="0" w:lastRow="0" w:firstColumn="0" w:lastColumn="0" w:oddVBand="0" w:evenVBand="0" w:oddHBand="1" w:evenHBand="0" w:firstRowFirstColumn="0" w:firstRowLastColumn="0" w:lastRowFirstColumn="0" w:lastRowLastColumn="0"/>
          <w:trHeight w:val="30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7E36A9"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Provide advice to agencies establishing Indigenous data champions under the Governance of Indigenous Data Framework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03BF8C"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D822A4" w14:textId="77777777" w:rsidR="007F3B4D" w:rsidRPr="006E7CF2" w:rsidRDefault="007F3B4D"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BD98902" w14:textId="77777777" w:rsidTr="002A7D6B">
        <w:trPr>
          <w:cnfStyle w:val="000000010000" w:firstRow="0" w:lastRow="0" w:firstColumn="0" w:lastColumn="0" w:oddVBand="0" w:evenVBand="0" w:oddHBand="0" w:evenHBand="1" w:firstRowFirstColumn="0" w:firstRowLastColumn="0" w:lastRowFirstColumn="0" w:lastRowLastColumn="0"/>
          <w:trHeight w:val="30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FA3424" w14:textId="77777777" w:rsidR="007F3B4D" w:rsidRPr="006E7CF2" w:rsidRDefault="007F3B4D" w:rsidP="0060699B">
            <w:pPr>
              <w:rPr>
                <w:rFonts w:cstheme="minorHAnsi"/>
                <w:color w:val="auto"/>
                <w:sz w:val="22"/>
                <w:szCs w:val="22"/>
              </w:rPr>
            </w:pPr>
            <w:r w:rsidRPr="006E7CF2">
              <w:rPr>
                <w:rFonts w:cstheme="minorHAnsi"/>
                <w:color w:val="auto"/>
                <w:sz w:val="22"/>
                <w:szCs w:val="22"/>
              </w:rPr>
              <w:t>Finalise governance mechanisms for overseeing the implementation of actions under the Governance of Indigenous Data Framework in partnership with First Nations</w:t>
            </w:r>
            <w:r w:rsidRPr="006E7CF2">
              <w:rPr>
                <w:rFonts w:cstheme="minorHAnsi"/>
                <w:strike/>
                <w:color w:val="auto"/>
                <w:sz w:val="22"/>
                <w:szCs w:val="22"/>
              </w:rPr>
              <w:t xml:space="preserve"> </w:t>
            </w:r>
            <w:r w:rsidRPr="006E7CF2">
              <w:rPr>
                <w:rFonts w:cstheme="minorHAnsi"/>
                <w:color w:val="auto"/>
                <w:sz w:val="22"/>
                <w:szCs w:val="22"/>
              </w:rPr>
              <w:t>representatives</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AF211E"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966625"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6B041794"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69FD67"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Finalise Community Data Projects operational data portal – Blacktown, NSW community site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2B0CA4"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90E091" w14:textId="77777777" w:rsidR="007F3B4D" w:rsidRPr="006E7CF2" w:rsidRDefault="007F3B4D" w:rsidP="0060699B">
            <w:pPr>
              <w:rPr>
                <w:rFonts w:cstheme="minorHAnsi"/>
                <w:color w:val="auto"/>
                <w:sz w:val="22"/>
                <w:szCs w:val="22"/>
              </w:rPr>
            </w:pPr>
            <w:r w:rsidRPr="006E7CF2">
              <w:rPr>
                <w:rFonts w:cstheme="minorHAnsi"/>
                <w:color w:val="auto"/>
                <w:sz w:val="22"/>
                <w:szCs w:val="22"/>
              </w:rPr>
              <w:t>30 September 2025</w:t>
            </w:r>
          </w:p>
        </w:tc>
      </w:tr>
      <w:tr w:rsidR="006E7CF2" w:rsidRPr="006E7CF2" w14:paraId="430696EF" w14:textId="77777777" w:rsidTr="002A7D6B">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09811A"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Progress Community Data Projects operational data portal – Maningrida, NT community site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AA917E"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9C80D0" w14:textId="77777777" w:rsidR="007F3B4D" w:rsidRPr="006E7CF2" w:rsidRDefault="007F3B4D" w:rsidP="0060699B">
            <w:pPr>
              <w:rPr>
                <w:rFonts w:cstheme="minorHAnsi"/>
                <w:color w:val="auto"/>
                <w:sz w:val="22"/>
                <w:szCs w:val="22"/>
              </w:rPr>
            </w:pPr>
            <w:r w:rsidRPr="006E7CF2">
              <w:rPr>
                <w:rFonts w:cstheme="minorHAnsi"/>
                <w:color w:val="auto"/>
                <w:sz w:val="22"/>
                <w:szCs w:val="22"/>
              </w:rPr>
              <w:t>30 September 2025</w:t>
            </w:r>
          </w:p>
        </w:tc>
      </w:tr>
      <w:tr w:rsidR="006E7CF2" w:rsidRPr="006E7CF2" w14:paraId="0FBB6502"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D933D3" w14:textId="071F5A54" w:rsidR="007F3B4D" w:rsidRPr="006E7CF2" w:rsidRDefault="007F3B4D" w:rsidP="0060699B">
            <w:pPr>
              <w:rPr>
                <w:rFonts w:cstheme="minorHAnsi"/>
                <w:color w:val="auto"/>
                <w:sz w:val="22"/>
                <w:szCs w:val="22"/>
              </w:rPr>
            </w:pPr>
            <w:r w:rsidRPr="006E7CF2">
              <w:rPr>
                <w:rFonts w:cstheme="minorHAnsi"/>
                <w:color w:val="auto"/>
                <w:sz w:val="22"/>
                <w:szCs w:val="22"/>
              </w:rPr>
              <w:t xml:space="preserve">Progress Community Data Projects operational data portal </w:t>
            </w:r>
            <w:r w:rsidR="00E03744" w:rsidRPr="006E7CF2">
              <w:rPr>
                <w:rFonts w:cstheme="minorHAnsi"/>
                <w:color w:val="auto"/>
                <w:sz w:val="22"/>
                <w:szCs w:val="22"/>
              </w:rPr>
              <w:t xml:space="preserve">– </w:t>
            </w:r>
            <w:r w:rsidRPr="006E7CF2">
              <w:rPr>
                <w:rFonts w:cstheme="minorHAnsi"/>
                <w:color w:val="auto"/>
                <w:sz w:val="22"/>
                <w:szCs w:val="22"/>
              </w:rPr>
              <w:t xml:space="preserve">Western Suburbs of Adelaide, SA community site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A6202A"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2C9E23" w14:textId="77777777" w:rsidR="007F3B4D" w:rsidRPr="006E7CF2" w:rsidRDefault="007F3B4D" w:rsidP="0060699B">
            <w:pPr>
              <w:rPr>
                <w:rFonts w:cstheme="minorHAnsi"/>
                <w:color w:val="auto"/>
                <w:sz w:val="22"/>
                <w:szCs w:val="22"/>
              </w:rPr>
            </w:pPr>
            <w:r w:rsidRPr="006E7CF2">
              <w:rPr>
                <w:rFonts w:cstheme="minorHAnsi"/>
                <w:color w:val="auto"/>
                <w:sz w:val="22"/>
                <w:szCs w:val="22"/>
              </w:rPr>
              <w:t>30 September 2025</w:t>
            </w:r>
          </w:p>
        </w:tc>
      </w:tr>
      <w:tr w:rsidR="006E7CF2" w:rsidRPr="006E7CF2" w14:paraId="412D475F" w14:textId="77777777" w:rsidTr="002A7D6B">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1EAB5C" w14:textId="4DAE8D19" w:rsidR="007F3B4D" w:rsidRPr="006E7CF2" w:rsidRDefault="007F3B4D" w:rsidP="0060699B">
            <w:pPr>
              <w:rPr>
                <w:rFonts w:cstheme="minorHAnsi"/>
                <w:color w:val="auto"/>
                <w:sz w:val="22"/>
                <w:szCs w:val="22"/>
              </w:rPr>
            </w:pPr>
            <w:r w:rsidRPr="006E7CF2">
              <w:rPr>
                <w:rFonts w:cstheme="minorHAnsi"/>
                <w:color w:val="auto"/>
                <w:sz w:val="22"/>
                <w:szCs w:val="22"/>
              </w:rPr>
              <w:t xml:space="preserve">Finalise </w:t>
            </w:r>
            <w:r w:rsidR="001D6D4A" w:rsidRPr="006E7CF2">
              <w:rPr>
                <w:rFonts w:cstheme="minorHAnsi"/>
                <w:color w:val="auto"/>
                <w:sz w:val="22"/>
                <w:szCs w:val="22"/>
              </w:rPr>
              <w:t>Ngaanyatjarra Pitjantjatjara Yankunytjatjara (</w:t>
            </w:r>
            <w:r w:rsidRPr="006E7CF2">
              <w:rPr>
                <w:rFonts w:cstheme="minorHAnsi"/>
                <w:color w:val="auto"/>
                <w:sz w:val="22"/>
                <w:szCs w:val="22"/>
              </w:rPr>
              <w:t>NPY</w:t>
            </w:r>
            <w:r w:rsidR="001D6D4A" w:rsidRPr="006E7CF2">
              <w:rPr>
                <w:rFonts w:cstheme="minorHAnsi"/>
                <w:color w:val="auto"/>
                <w:sz w:val="22"/>
                <w:szCs w:val="22"/>
              </w:rPr>
              <w:t>)</w:t>
            </w:r>
            <w:r w:rsidRPr="006E7CF2">
              <w:rPr>
                <w:rFonts w:cstheme="minorHAnsi"/>
                <w:color w:val="auto"/>
                <w:sz w:val="22"/>
                <w:szCs w:val="22"/>
              </w:rPr>
              <w:t xml:space="preserve"> Lands, NT Indigenous Data Network Community Data Projects case study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A0B3A6"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18CF3B"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p w14:paraId="7CD2E1CC" w14:textId="77777777" w:rsidR="007F3B4D" w:rsidRPr="006E7CF2" w:rsidRDefault="007F3B4D" w:rsidP="0060699B">
            <w:pPr>
              <w:rPr>
                <w:rFonts w:cstheme="minorHAnsi"/>
                <w:color w:val="auto"/>
                <w:sz w:val="22"/>
                <w:szCs w:val="22"/>
              </w:rPr>
            </w:pPr>
          </w:p>
        </w:tc>
      </w:tr>
      <w:tr w:rsidR="006E7CF2" w:rsidRPr="006E7CF2" w14:paraId="40EF8181"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17CF86" w14:textId="77777777" w:rsidR="007F3B4D" w:rsidRPr="006E7CF2" w:rsidRDefault="007F3B4D" w:rsidP="0060699B">
            <w:pPr>
              <w:rPr>
                <w:rFonts w:cstheme="minorHAnsi"/>
                <w:color w:val="auto"/>
                <w:sz w:val="22"/>
                <w:szCs w:val="22"/>
              </w:rPr>
            </w:pPr>
            <w:r w:rsidRPr="006E7CF2">
              <w:rPr>
                <w:rFonts w:cstheme="minorHAnsi"/>
                <w:color w:val="auto"/>
                <w:sz w:val="22"/>
                <w:szCs w:val="22"/>
              </w:rPr>
              <w:t>Finalise Brisbane, Qld Indigenous Data Network Community Data Projects case study</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80EA26"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A37C90"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p w14:paraId="67EE6D99" w14:textId="77777777" w:rsidR="007F3B4D" w:rsidRPr="006E7CF2" w:rsidRDefault="007F3B4D" w:rsidP="0060699B">
            <w:pPr>
              <w:rPr>
                <w:rFonts w:cstheme="minorHAnsi"/>
                <w:color w:val="auto"/>
                <w:sz w:val="22"/>
                <w:szCs w:val="22"/>
              </w:rPr>
            </w:pPr>
          </w:p>
        </w:tc>
      </w:tr>
      <w:tr w:rsidR="006E7CF2" w:rsidRPr="006E7CF2" w14:paraId="1ADC57DF" w14:textId="77777777" w:rsidTr="002A7D6B">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47F7D9" w14:textId="77777777" w:rsidR="007F3B4D" w:rsidRPr="006E7CF2" w:rsidRDefault="007F3B4D" w:rsidP="0060699B">
            <w:pPr>
              <w:rPr>
                <w:rFonts w:cstheme="minorHAnsi"/>
                <w:color w:val="auto"/>
                <w:sz w:val="22"/>
                <w:szCs w:val="22"/>
              </w:rPr>
            </w:pPr>
            <w:r w:rsidRPr="006E7CF2">
              <w:rPr>
                <w:rFonts w:cstheme="minorHAnsi"/>
                <w:color w:val="auto"/>
                <w:sz w:val="22"/>
                <w:szCs w:val="22"/>
              </w:rPr>
              <w:t>Finalise East Kimberley, WA Indigenous Data Network Community Data Projects case study</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FC0C55"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72042D"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p w14:paraId="07171063" w14:textId="77777777" w:rsidR="007F3B4D" w:rsidRPr="006E7CF2" w:rsidRDefault="007F3B4D" w:rsidP="0060699B">
            <w:pPr>
              <w:rPr>
                <w:rFonts w:cstheme="minorHAnsi"/>
                <w:color w:val="auto"/>
                <w:sz w:val="22"/>
                <w:szCs w:val="22"/>
              </w:rPr>
            </w:pPr>
          </w:p>
        </w:tc>
      </w:tr>
      <w:tr w:rsidR="006E7CF2" w:rsidRPr="006E7CF2" w14:paraId="29A42048"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23B871" w14:textId="77777777" w:rsidR="007F3B4D" w:rsidRPr="006E7CF2" w:rsidRDefault="007F3B4D" w:rsidP="0060699B">
            <w:pPr>
              <w:rPr>
                <w:rFonts w:cstheme="minorHAnsi"/>
                <w:color w:val="auto"/>
                <w:sz w:val="22"/>
                <w:szCs w:val="22"/>
              </w:rPr>
            </w:pPr>
            <w:r w:rsidRPr="006E7CF2">
              <w:rPr>
                <w:rFonts w:cstheme="minorHAnsi"/>
                <w:color w:val="auto"/>
                <w:sz w:val="22"/>
                <w:szCs w:val="22"/>
              </w:rPr>
              <w:lastRenderedPageBreak/>
              <w:t>Finalise First Nations Disability Data Scoping Study to build consensus of disability definitions amongst key stakeholders</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6783E4"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3BAE8D"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tc>
      </w:tr>
      <w:tr w:rsidR="006E7CF2" w:rsidRPr="006E7CF2" w14:paraId="0C615A1C" w14:textId="77777777" w:rsidTr="002A7D6B">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772175" w14:textId="06489A3D" w:rsidR="007F3B4D" w:rsidRPr="006E7CF2" w:rsidRDefault="007F3B4D" w:rsidP="0060699B">
            <w:pPr>
              <w:rPr>
                <w:rFonts w:cstheme="minorHAnsi"/>
                <w:color w:val="auto"/>
                <w:sz w:val="22"/>
                <w:szCs w:val="22"/>
              </w:rPr>
            </w:pPr>
            <w:r w:rsidRPr="006E7CF2">
              <w:rPr>
                <w:rFonts w:cstheme="minorHAnsi"/>
                <w:color w:val="auto"/>
                <w:sz w:val="22"/>
                <w:szCs w:val="22"/>
              </w:rPr>
              <w:t>Implement an internal departmental First Nations Data Strategy and have publicly available the D</w:t>
            </w:r>
            <w:r w:rsidR="00121738" w:rsidRPr="006E7CF2">
              <w:rPr>
                <w:rFonts w:cstheme="minorHAnsi"/>
                <w:color w:val="auto"/>
                <w:sz w:val="22"/>
                <w:szCs w:val="22"/>
              </w:rPr>
              <w:t>epartment</w:t>
            </w:r>
            <w:r w:rsidR="0033186A" w:rsidRPr="006E7CF2">
              <w:rPr>
                <w:rFonts w:cstheme="minorHAnsi"/>
                <w:color w:val="auto"/>
                <w:sz w:val="22"/>
                <w:szCs w:val="22"/>
              </w:rPr>
              <w:t xml:space="preserve"> of Agriculture, Fisheries and Forestry</w:t>
            </w:r>
            <w:r w:rsidRPr="006E7CF2">
              <w:rPr>
                <w:rFonts w:cstheme="minorHAnsi"/>
                <w:color w:val="auto"/>
                <w:sz w:val="22"/>
                <w:szCs w:val="22"/>
              </w:rPr>
              <w:t xml:space="preserve"> Enterprise Data Strategy to better enable data governance that prioritises First Nations-led processes and supports community-driven data use</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4B3AEE"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Minister for Agriculture, Fisheries and Forestry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20837E" w14:textId="77777777" w:rsidR="007F3B4D" w:rsidRPr="006E7CF2" w:rsidRDefault="007F3B4D" w:rsidP="0060699B">
            <w:pPr>
              <w:rPr>
                <w:rFonts w:cstheme="minorHAnsi"/>
                <w:color w:val="auto"/>
                <w:sz w:val="22"/>
                <w:szCs w:val="22"/>
              </w:rPr>
            </w:pPr>
            <w:r w:rsidRPr="006E7CF2">
              <w:rPr>
                <w:rFonts w:cstheme="minorHAnsi"/>
                <w:color w:val="auto"/>
                <w:sz w:val="22"/>
                <w:szCs w:val="22"/>
              </w:rPr>
              <w:t>30 June 2025</w:t>
            </w:r>
          </w:p>
        </w:tc>
      </w:tr>
      <w:tr w:rsidR="006E7CF2" w:rsidRPr="006E7CF2" w14:paraId="54FA0CC6" w14:textId="77777777" w:rsidTr="002A7D6B">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CA95C7" w14:textId="77777777" w:rsidR="007F3B4D" w:rsidRPr="006E7CF2" w:rsidRDefault="007F3B4D" w:rsidP="0060699B">
            <w:pPr>
              <w:rPr>
                <w:rFonts w:cstheme="minorHAnsi"/>
                <w:color w:val="auto"/>
                <w:sz w:val="22"/>
                <w:szCs w:val="22"/>
              </w:rPr>
            </w:pPr>
            <w:r w:rsidRPr="006E7CF2">
              <w:rPr>
                <w:rFonts w:cstheme="minorHAnsi"/>
                <w:color w:val="auto"/>
                <w:sz w:val="22"/>
                <w:szCs w:val="22"/>
              </w:rPr>
              <w:t xml:space="preserve">Establish culturally appropriate data collection mechanism on family, domestic and sexual violence statistics for First Nations people </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E0B036" w14:textId="77777777" w:rsidR="007F3B4D" w:rsidRPr="006E7CF2" w:rsidRDefault="007F3B4D"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D4D4F1" w14:textId="77777777" w:rsidR="007F3B4D" w:rsidRPr="006E7CF2" w:rsidDel="00411155" w:rsidRDefault="007F3B4D" w:rsidP="0060699B">
            <w:pPr>
              <w:rPr>
                <w:rFonts w:cstheme="minorHAnsi"/>
                <w:color w:val="auto"/>
                <w:sz w:val="22"/>
                <w:szCs w:val="22"/>
              </w:rPr>
            </w:pPr>
            <w:r w:rsidRPr="006E7CF2">
              <w:rPr>
                <w:rFonts w:cstheme="minorHAnsi"/>
                <w:color w:val="auto"/>
                <w:sz w:val="22"/>
                <w:szCs w:val="22"/>
              </w:rPr>
              <w:t>30 June 2025</w:t>
            </w:r>
          </w:p>
        </w:tc>
      </w:tr>
    </w:tbl>
    <w:p w14:paraId="7292AE2C" w14:textId="77777777" w:rsidR="007F3B4D" w:rsidRPr="006E7CF2" w:rsidRDefault="007F3B4D" w:rsidP="007F3B4D">
      <w:pPr>
        <w:rPr>
          <w:rFonts w:cstheme="minorHAnsi"/>
          <w:color w:val="auto"/>
          <w:sz w:val="22"/>
          <w:szCs w:val="22"/>
        </w:rPr>
      </w:pPr>
    </w:p>
    <w:p w14:paraId="3D95A97E" w14:textId="0675DC57" w:rsidR="003E2F86" w:rsidRPr="006E7CF2" w:rsidRDefault="003E2F86" w:rsidP="003E2F86">
      <w:pPr>
        <w:pStyle w:val="Heading2"/>
        <w:rPr>
          <w:color w:val="auto"/>
        </w:rPr>
      </w:pPr>
      <w:r w:rsidRPr="006E7CF2">
        <w:rPr>
          <w:color w:val="auto"/>
        </w:rPr>
        <w:t>Health and Wellbeing (Targets 1, 2 and 14)</w:t>
      </w:r>
    </w:p>
    <w:tbl>
      <w:tblPr>
        <w:tblStyle w:val="NIAATable-simple"/>
        <w:tblW w:w="12611" w:type="dxa"/>
        <w:tblBorders>
          <w:bottom w:val="none" w:sz="0" w:space="0" w:color="auto"/>
          <w:insideH w:val="single" w:sz="4" w:space="0" w:color="auto"/>
          <w:insideV w:val="single" w:sz="4" w:space="0" w:color="auto"/>
        </w:tblBorders>
        <w:tblLayout w:type="fixed"/>
        <w:tblLook w:val="04A0" w:firstRow="1" w:lastRow="0" w:firstColumn="1" w:lastColumn="0" w:noHBand="0" w:noVBand="1"/>
      </w:tblPr>
      <w:tblGrid>
        <w:gridCol w:w="6658"/>
        <w:gridCol w:w="3118"/>
        <w:gridCol w:w="2835"/>
      </w:tblGrid>
      <w:tr w:rsidR="00B908F1" w:rsidRPr="00B908F1" w14:paraId="6A6E55B6" w14:textId="77777777" w:rsidTr="00B908F1">
        <w:trPr>
          <w:cnfStyle w:val="100000000000" w:firstRow="1" w:lastRow="0" w:firstColumn="0" w:lastColumn="0" w:oddVBand="0" w:evenVBand="0" w:oddHBand="0" w:evenHBand="0" w:firstRowFirstColumn="0" w:firstRowLastColumn="0" w:lastRowFirstColumn="0" w:lastRowLastColumn="0"/>
          <w:tblHeader/>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4A54AB"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 xml:space="preserve">Action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9F09DF"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Lead</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4AA37A"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Timeframe</w:t>
            </w:r>
          </w:p>
        </w:tc>
      </w:tr>
      <w:tr w:rsidR="006E7CF2" w:rsidRPr="006E7CF2" w14:paraId="4B03E532"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DB1184"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Identify up to 21 additional regional and remote sites for new renal dialysis clinics in partnership with ACCOs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3BCC18"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119812"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118774B7"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7C9656"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Evaluate Culture Care Connect Program to improve effectiveness of First Nations suicide prevention and reduce suicide rates for First Nations people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A06605"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767C33"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47D4F5CD"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954F33"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Develop implementation strategy to address issues raised in the National Review of First Nations Health Care in Prisons to reform health care in the custodial setting for First Nations people in partnership with ACCHOs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0C0C47"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3FD4D6"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4CD6ADF8"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E68E11" w14:textId="77777777" w:rsidR="003E2F86" w:rsidRPr="006E7CF2" w:rsidRDefault="003E2F86" w:rsidP="0060699B">
            <w:pPr>
              <w:rPr>
                <w:rFonts w:cstheme="minorHAnsi"/>
                <w:color w:val="auto"/>
                <w:sz w:val="22"/>
                <w:szCs w:val="22"/>
              </w:rPr>
            </w:pPr>
            <w:r w:rsidRPr="006E7CF2">
              <w:rPr>
                <w:rStyle w:val="normaltextrun"/>
                <w:rFonts w:cstheme="minorHAnsi"/>
                <w:color w:val="auto"/>
                <w:sz w:val="22"/>
                <w:szCs w:val="22"/>
              </w:rPr>
              <w:t xml:space="preserve">Implement Specialist Trainee Support Program to increase the number of specialists that will provide First Nations patients with culturally appropriate high-quality specialised care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E4FEC9"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0F5258"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0106AA5B"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DCDF2E"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lastRenderedPageBreak/>
              <w:t>Finalise recruitment of up to 210 of the 260 new First Nations health care positions to improve cancer outcomes for First Nations people</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6ACA9E"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EBE03E"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30E59E45"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C21409"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Implement 10 Birthing on Country activities across rural, remote and very remote locations to increase access to culturally safe maternal care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879933" w14:textId="77777777" w:rsidR="003E2F86" w:rsidRPr="006E7CF2" w:rsidRDefault="003E2F86" w:rsidP="0060699B">
            <w:pPr>
              <w:rPr>
                <w:rFonts w:cstheme="minorHAnsi"/>
                <w:b/>
                <w:bCs/>
                <w:color w:val="auto"/>
                <w:sz w:val="22"/>
                <w:szCs w:val="22"/>
              </w:rPr>
            </w:pPr>
            <w:r w:rsidRPr="006E7CF2" w:rsidDel="00CD7D40">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0D2F8A"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30 June 2025</w:t>
            </w:r>
          </w:p>
        </w:tc>
      </w:tr>
      <w:tr w:rsidR="006E7CF2" w:rsidRPr="006E7CF2" w14:paraId="4469E717"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F58E70" w14:textId="35FFEAA0" w:rsidR="003E2F86" w:rsidRPr="006E7CF2" w:rsidRDefault="003E2F86" w:rsidP="0060699B">
            <w:pPr>
              <w:rPr>
                <w:rStyle w:val="normaltextrun"/>
                <w:rFonts w:cstheme="minorHAnsi"/>
                <w:color w:val="auto"/>
                <w:sz w:val="22"/>
                <w:szCs w:val="22"/>
              </w:rPr>
            </w:pPr>
            <w:r w:rsidRPr="006E7CF2">
              <w:rPr>
                <w:rStyle w:val="normaltextrun"/>
                <w:rFonts w:cstheme="minorHAnsi"/>
                <w:color w:val="auto"/>
                <w:sz w:val="22"/>
                <w:szCs w:val="22"/>
              </w:rPr>
              <w:t xml:space="preserve">Improve access to culturally safe, appropriate rheumatic heart care and address social determinates of health contributing to </w:t>
            </w:r>
            <w:r w:rsidR="005F55AE" w:rsidRPr="006E7CF2">
              <w:rPr>
                <w:rStyle w:val="normaltextrun"/>
                <w:rFonts w:cstheme="minorHAnsi"/>
                <w:color w:val="auto"/>
                <w:sz w:val="22"/>
                <w:szCs w:val="22"/>
              </w:rPr>
              <w:t>Acute Rheumatic Fever (</w:t>
            </w:r>
            <w:r w:rsidRPr="006E7CF2">
              <w:rPr>
                <w:rStyle w:val="normaltextrun"/>
                <w:rFonts w:cstheme="minorHAnsi"/>
                <w:color w:val="auto"/>
                <w:sz w:val="22"/>
                <w:szCs w:val="22"/>
              </w:rPr>
              <w:t>ARF</w:t>
            </w:r>
            <w:r w:rsidR="005F55AE" w:rsidRPr="006E7CF2">
              <w:rPr>
                <w:rStyle w:val="normaltextrun"/>
                <w:rFonts w:cstheme="minorHAnsi"/>
                <w:color w:val="auto"/>
                <w:sz w:val="22"/>
                <w:szCs w:val="22"/>
              </w:rPr>
              <w:t>)</w:t>
            </w:r>
            <w:r w:rsidRPr="006E7CF2">
              <w:rPr>
                <w:rStyle w:val="normaltextrun"/>
                <w:rFonts w:cstheme="minorHAnsi"/>
                <w:color w:val="auto"/>
                <w:sz w:val="22"/>
                <w:szCs w:val="22"/>
              </w:rPr>
              <w:t xml:space="preserve"> and </w:t>
            </w:r>
            <w:r w:rsidR="00E149AD" w:rsidRPr="006E7CF2">
              <w:rPr>
                <w:rStyle w:val="normaltextrun"/>
                <w:rFonts w:cstheme="minorHAnsi"/>
                <w:color w:val="auto"/>
                <w:sz w:val="22"/>
                <w:szCs w:val="22"/>
              </w:rPr>
              <w:t>Rheumatic Heart Disease (</w:t>
            </w:r>
            <w:r w:rsidRPr="006E7CF2">
              <w:rPr>
                <w:rStyle w:val="normaltextrun"/>
                <w:rFonts w:cstheme="minorHAnsi"/>
                <w:color w:val="auto"/>
                <w:sz w:val="22"/>
                <w:szCs w:val="22"/>
              </w:rPr>
              <w:t>RHD</w:t>
            </w:r>
            <w:r w:rsidR="00E149AD" w:rsidRPr="006E7CF2">
              <w:rPr>
                <w:rStyle w:val="normaltextrun"/>
                <w:rFonts w:cstheme="minorHAnsi"/>
                <w:color w:val="auto"/>
                <w:sz w:val="22"/>
                <w:szCs w:val="22"/>
              </w:rPr>
              <w:t>)</w:t>
            </w:r>
            <w:r w:rsidRPr="006E7CF2">
              <w:rPr>
                <w:rStyle w:val="normaltextrun"/>
                <w:rFonts w:cstheme="minorHAnsi"/>
                <w:color w:val="auto"/>
                <w:sz w:val="22"/>
                <w:szCs w:val="22"/>
              </w:rPr>
              <w:t xml:space="preserve"> prevalence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664291" w14:textId="77777777" w:rsidR="003E2F86" w:rsidRPr="006E7CF2" w:rsidDel="00CD7D40"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149376"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9221508"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D3334D" w14:textId="431F1183" w:rsidR="003E2F86" w:rsidRPr="006E7CF2" w:rsidRDefault="003E2F86" w:rsidP="0060699B">
            <w:pPr>
              <w:rPr>
                <w:rStyle w:val="normaltextrun"/>
                <w:rFonts w:cstheme="minorHAnsi"/>
                <w:color w:val="auto"/>
                <w:sz w:val="22"/>
                <w:szCs w:val="22"/>
              </w:rPr>
            </w:pPr>
            <w:r w:rsidRPr="006E7CF2">
              <w:rPr>
                <w:rStyle w:val="normaltextrun"/>
                <w:rFonts w:cstheme="minorHAnsi"/>
                <w:color w:val="auto"/>
                <w:sz w:val="22"/>
                <w:szCs w:val="22"/>
              </w:rPr>
              <w:t>Develop and pilot the ‘</w:t>
            </w:r>
            <w:proofErr w:type="spellStart"/>
            <w:r w:rsidRPr="006E7CF2">
              <w:rPr>
                <w:rStyle w:val="normaltextrun"/>
                <w:rFonts w:cstheme="minorHAnsi"/>
                <w:color w:val="auto"/>
                <w:sz w:val="22"/>
                <w:szCs w:val="22"/>
              </w:rPr>
              <w:t>Echos</w:t>
            </w:r>
            <w:proofErr w:type="spellEnd"/>
            <w:r w:rsidRPr="006E7CF2">
              <w:rPr>
                <w:rStyle w:val="normaltextrun"/>
                <w:rFonts w:cstheme="minorHAnsi"/>
                <w:color w:val="auto"/>
                <w:sz w:val="22"/>
                <w:szCs w:val="22"/>
              </w:rPr>
              <w:t xml:space="preserve"> in ACCHO’s’ program to detect, treat and prevent </w:t>
            </w:r>
            <w:r w:rsidR="00222729" w:rsidRPr="006E7CF2">
              <w:rPr>
                <w:rStyle w:val="normaltextrun"/>
                <w:rFonts w:cstheme="minorHAnsi"/>
                <w:color w:val="auto"/>
                <w:sz w:val="22"/>
                <w:szCs w:val="22"/>
              </w:rPr>
              <w:t xml:space="preserve">RHD </w:t>
            </w:r>
            <w:r w:rsidRPr="006E7CF2">
              <w:rPr>
                <w:rStyle w:val="normaltextrun"/>
                <w:rFonts w:cstheme="minorHAnsi"/>
                <w:color w:val="auto"/>
                <w:sz w:val="22"/>
                <w:szCs w:val="22"/>
              </w:rPr>
              <w:t>in high-risk communities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63D190"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6B4AD2"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48DFEF0"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8DBD55" w14:textId="77777777" w:rsidR="003E2F86" w:rsidRPr="006E7CF2" w:rsidRDefault="003E2F86" w:rsidP="0060699B">
            <w:pPr>
              <w:rPr>
                <w:rStyle w:val="normaltextrun"/>
                <w:rFonts w:cstheme="minorHAnsi"/>
                <w:color w:val="auto"/>
                <w:sz w:val="22"/>
                <w:szCs w:val="22"/>
              </w:rPr>
            </w:pPr>
            <w:r w:rsidRPr="006E7CF2">
              <w:rPr>
                <w:rFonts w:eastAsia="Calibri" w:cstheme="minorHAnsi"/>
                <w:color w:val="auto"/>
                <w:sz w:val="22"/>
                <w:szCs w:val="22"/>
              </w:rPr>
              <w:t>Support states and territories development of post elimination strategies to ensure sustainable and effective measures are in place to prevent trachoma resurgence</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A54629"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817C65"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24C4E80"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7A2BA2" w14:textId="77777777" w:rsidR="003E2F86" w:rsidRPr="006E7CF2" w:rsidRDefault="003E2F86" w:rsidP="0060699B">
            <w:pPr>
              <w:rPr>
                <w:rFonts w:cstheme="minorHAnsi"/>
                <w:color w:val="auto"/>
                <w:sz w:val="22"/>
                <w:szCs w:val="22"/>
              </w:rPr>
            </w:pPr>
            <w:r w:rsidRPr="006E7CF2">
              <w:rPr>
                <w:rFonts w:cstheme="minorHAnsi"/>
                <w:color w:val="auto"/>
                <w:sz w:val="22"/>
                <w:szCs w:val="22"/>
              </w:rPr>
              <w:t>Develop and implement training options on culturally safe, trauma aware and healing informed care, over 3 years, for mainstream and First Nations Aged Care providers to improve older First Nations people experience of feeling safe when accessing services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E8B5A7"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8D8C4E"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365FBD5"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6C46E2" w14:textId="77777777" w:rsidR="003E2F86" w:rsidRPr="006E7CF2" w:rsidRDefault="003E2F86" w:rsidP="0060699B">
            <w:pPr>
              <w:rPr>
                <w:rFonts w:cstheme="minorHAnsi"/>
                <w:color w:val="auto"/>
                <w:sz w:val="22"/>
                <w:szCs w:val="22"/>
              </w:rPr>
            </w:pPr>
            <w:r w:rsidRPr="006E7CF2">
              <w:rPr>
                <w:rFonts w:cstheme="minorHAnsi"/>
                <w:color w:val="auto"/>
                <w:sz w:val="22"/>
                <w:szCs w:val="22"/>
              </w:rPr>
              <w:t>Commence implementation of the 19 recommendations of the evaluation of the Australian Family Partnership Program with the 15 sites across Australia and a focus on recruitment and retention of program workforce</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E849C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626267" w14:textId="77777777" w:rsidR="003E2F86" w:rsidRPr="006E7CF2" w:rsidRDefault="003E2F86" w:rsidP="0060699B">
            <w:pPr>
              <w:rPr>
                <w:rFonts w:cstheme="minorHAnsi"/>
                <w:color w:val="auto"/>
                <w:sz w:val="22"/>
                <w:szCs w:val="22"/>
              </w:rPr>
            </w:pPr>
            <w:r w:rsidRPr="006E7CF2">
              <w:rPr>
                <w:rFonts w:cstheme="minorHAnsi"/>
                <w:color w:val="auto"/>
                <w:sz w:val="22"/>
                <w:szCs w:val="22"/>
              </w:rPr>
              <w:t>1 July 2025</w:t>
            </w:r>
          </w:p>
        </w:tc>
      </w:tr>
      <w:tr w:rsidR="006E7CF2" w:rsidRPr="006E7CF2" w14:paraId="5F92A6D0"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7B024E" w14:textId="77777777" w:rsidR="003E2F86" w:rsidRPr="006E7CF2" w:rsidRDefault="003E2F86" w:rsidP="0060699B">
            <w:pPr>
              <w:rPr>
                <w:rFonts w:cstheme="minorHAnsi"/>
                <w:color w:val="auto"/>
                <w:sz w:val="22"/>
                <w:szCs w:val="22"/>
              </w:rPr>
            </w:pPr>
            <w:r w:rsidRPr="006E7CF2">
              <w:rPr>
                <w:rFonts w:cstheme="minorHAnsi"/>
                <w:color w:val="auto"/>
                <w:sz w:val="22"/>
                <w:szCs w:val="22"/>
              </w:rPr>
              <w:t>Commence implementation of First Nations aged care assessment organisations to provide a culturally safe, trauma aware and healing informed pathway for older First Nations people to access aged care</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1441B4"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296849" w14:textId="77777777" w:rsidR="003E2F86" w:rsidRPr="006E7CF2" w:rsidRDefault="003E2F86" w:rsidP="0060699B">
            <w:pPr>
              <w:rPr>
                <w:rFonts w:cstheme="minorHAnsi"/>
                <w:color w:val="auto"/>
                <w:sz w:val="22"/>
                <w:szCs w:val="22"/>
              </w:rPr>
            </w:pPr>
            <w:r w:rsidRPr="006E7CF2">
              <w:rPr>
                <w:rFonts w:cstheme="minorHAnsi"/>
                <w:color w:val="auto"/>
                <w:sz w:val="22"/>
                <w:szCs w:val="22"/>
              </w:rPr>
              <w:t>1 July 2025</w:t>
            </w:r>
          </w:p>
        </w:tc>
      </w:tr>
      <w:tr w:rsidR="006E7CF2" w:rsidRPr="006E7CF2" w14:paraId="4AE67B8B"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1661CA" w14:textId="4C52839C" w:rsidR="003E2F86" w:rsidRPr="006E7CF2" w:rsidRDefault="00103425" w:rsidP="0060699B">
            <w:pPr>
              <w:rPr>
                <w:rFonts w:cstheme="minorHAnsi"/>
                <w:color w:val="auto"/>
                <w:sz w:val="22"/>
                <w:szCs w:val="22"/>
              </w:rPr>
            </w:pPr>
            <w:r w:rsidRPr="006E7CF2">
              <w:rPr>
                <w:rFonts w:cstheme="minorHAnsi"/>
                <w:color w:val="auto"/>
                <w:sz w:val="22"/>
                <w:szCs w:val="22"/>
              </w:rPr>
              <w:t>The S</w:t>
            </w:r>
            <w:r w:rsidR="00E332EB" w:rsidRPr="006E7CF2">
              <w:rPr>
                <w:rFonts w:cstheme="minorHAnsi"/>
                <w:color w:val="auto"/>
                <w:sz w:val="22"/>
                <w:szCs w:val="22"/>
              </w:rPr>
              <w:t xml:space="preserve">ocial and </w:t>
            </w:r>
            <w:r w:rsidRPr="006E7CF2">
              <w:rPr>
                <w:rFonts w:cstheme="minorHAnsi"/>
                <w:color w:val="auto"/>
                <w:sz w:val="22"/>
                <w:szCs w:val="22"/>
              </w:rPr>
              <w:t>E</w:t>
            </w:r>
            <w:r w:rsidR="00E332EB" w:rsidRPr="006E7CF2">
              <w:rPr>
                <w:rFonts w:cstheme="minorHAnsi"/>
                <w:color w:val="auto"/>
                <w:sz w:val="22"/>
                <w:szCs w:val="22"/>
              </w:rPr>
              <w:t xml:space="preserve">motional </w:t>
            </w:r>
            <w:r w:rsidRPr="006E7CF2">
              <w:rPr>
                <w:rFonts w:cstheme="minorHAnsi"/>
                <w:color w:val="auto"/>
                <w:sz w:val="22"/>
                <w:szCs w:val="22"/>
              </w:rPr>
              <w:t>W</w:t>
            </w:r>
            <w:r w:rsidR="00E332EB" w:rsidRPr="006E7CF2">
              <w:rPr>
                <w:rFonts w:cstheme="minorHAnsi"/>
                <w:color w:val="auto"/>
                <w:sz w:val="22"/>
                <w:szCs w:val="22"/>
              </w:rPr>
              <w:t xml:space="preserve">ellbeing (SEWB) </w:t>
            </w:r>
            <w:r w:rsidRPr="006E7CF2">
              <w:rPr>
                <w:rFonts w:cstheme="minorHAnsi"/>
                <w:color w:val="auto"/>
                <w:sz w:val="22"/>
                <w:szCs w:val="22"/>
              </w:rPr>
              <w:t>Policy Partnership to f</w:t>
            </w:r>
            <w:r w:rsidR="003E2F86" w:rsidRPr="006E7CF2">
              <w:rPr>
                <w:rFonts w:cstheme="minorHAnsi"/>
                <w:color w:val="auto"/>
                <w:sz w:val="22"/>
                <w:szCs w:val="22"/>
              </w:rPr>
              <w:t xml:space="preserve">inalise the refresh of the National Strategic Framework for </w:t>
            </w:r>
            <w:r w:rsidR="003E2F86" w:rsidRPr="006E7CF2">
              <w:rPr>
                <w:rFonts w:cstheme="minorHAnsi"/>
                <w:i/>
                <w:iCs/>
                <w:color w:val="auto"/>
                <w:sz w:val="22"/>
                <w:szCs w:val="22"/>
              </w:rPr>
              <w:t xml:space="preserve">Aboriginal </w:t>
            </w:r>
            <w:r w:rsidR="003E2F86" w:rsidRPr="006E7CF2">
              <w:rPr>
                <w:rFonts w:cstheme="minorHAnsi"/>
                <w:i/>
                <w:iCs/>
                <w:color w:val="auto"/>
                <w:sz w:val="22"/>
                <w:szCs w:val="22"/>
              </w:rPr>
              <w:lastRenderedPageBreak/>
              <w:t>and Torres Strait Islander Peoples’ Mental Health and Social and Emotional Wellbeing</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B24F43" w14:textId="77777777" w:rsidR="003E2F86" w:rsidRPr="006E7CF2" w:rsidRDefault="003E2F86" w:rsidP="0060699B">
            <w:pPr>
              <w:rPr>
                <w:rFonts w:cstheme="minorHAnsi"/>
                <w:color w:val="auto"/>
                <w:sz w:val="22"/>
                <w:szCs w:val="22"/>
              </w:rPr>
            </w:pPr>
            <w:r w:rsidRPr="006E7CF2">
              <w:rPr>
                <w:rFonts w:cstheme="minorHAnsi"/>
                <w:color w:val="auto"/>
                <w:sz w:val="22"/>
                <w:szCs w:val="22"/>
              </w:rPr>
              <w:lastRenderedPageBreak/>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977EC1" w14:textId="77777777" w:rsidR="003E2F86" w:rsidRPr="006E7CF2" w:rsidRDefault="003E2F86" w:rsidP="0060699B">
            <w:pPr>
              <w:rPr>
                <w:rFonts w:cstheme="minorHAnsi"/>
                <w:color w:val="auto"/>
                <w:sz w:val="22"/>
                <w:szCs w:val="22"/>
              </w:rPr>
            </w:pPr>
            <w:r w:rsidRPr="006E7CF2">
              <w:rPr>
                <w:rFonts w:cstheme="minorHAnsi"/>
                <w:color w:val="auto"/>
                <w:sz w:val="22"/>
                <w:szCs w:val="22"/>
              </w:rPr>
              <w:t>1 March 2025</w:t>
            </w:r>
          </w:p>
        </w:tc>
      </w:tr>
      <w:tr w:rsidR="006E7CF2" w:rsidRPr="006E7CF2" w14:paraId="35C37F18"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1E5DA3" w14:textId="07DD7015" w:rsidR="003E2F86" w:rsidRPr="006E7CF2" w:rsidRDefault="003E2F86" w:rsidP="0060699B">
            <w:pPr>
              <w:rPr>
                <w:rFonts w:cstheme="minorHAnsi"/>
                <w:color w:val="auto"/>
                <w:sz w:val="22"/>
                <w:szCs w:val="22"/>
              </w:rPr>
            </w:pPr>
            <w:r w:rsidRPr="006E7CF2">
              <w:rPr>
                <w:rFonts w:cstheme="minorHAnsi"/>
                <w:color w:val="auto"/>
                <w:sz w:val="22"/>
                <w:szCs w:val="22"/>
              </w:rPr>
              <w:t xml:space="preserve">Amend </w:t>
            </w:r>
            <w:r w:rsidRPr="006E7CF2">
              <w:rPr>
                <w:rFonts w:cstheme="minorHAnsi"/>
                <w:i/>
                <w:iCs/>
                <w:color w:val="auto"/>
                <w:sz w:val="22"/>
                <w:szCs w:val="22"/>
              </w:rPr>
              <w:t xml:space="preserve">Midwife Professional Indemnity </w:t>
            </w:r>
            <w:r w:rsidRPr="006E7CF2">
              <w:rPr>
                <w:rFonts w:cstheme="minorHAnsi"/>
                <w:color w:val="auto"/>
                <w:sz w:val="22"/>
                <w:szCs w:val="22"/>
              </w:rPr>
              <w:t xml:space="preserve">(Commonwealth Contribution) </w:t>
            </w:r>
            <w:r w:rsidRPr="006E7CF2">
              <w:rPr>
                <w:rFonts w:cstheme="minorHAnsi"/>
                <w:i/>
                <w:iCs/>
                <w:color w:val="auto"/>
                <w:sz w:val="22"/>
                <w:szCs w:val="22"/>
              </w:rPr>
              <w:t xml:space="preserve">Scheme Act 2010 </w:t>
            </w:r>
            <w:r w:rsidRPr="006E7CF2">
              <w:rPr>
                <w:rFonts w:cstheme="minorHAnsi"/>
                <w:color w:val="auto"/>
                <w:sz w:val="22"/>
                <w:szCs w:val="22"/>
              </w:rPr>
              <w:t>to legislate formal coverage of low-risk homebirths and intrapartum care outside a hospital setting</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FAFD66"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D7FAF5" w14:textId="77777777" w:rsidR="003E2F86" w:rsidRPr="006E7CF2" w:rsidRDefault="003E2F86" w:rsidP="0060699B">
            <w:pPr>
              <w:rPr>
                <w:rFonts w:cstheme="minorHAnsi"/>
                <w:color w:val="auto"/>
                <w:sz w:val="22"/>
                <w:szCs w:val="22"/>
              </w:rPr>
            </w:pPr>
            <w:r w:rsidRPr="006E7CF2">
              <w:rPr>
                <w:rFonts w:cstheme="minorHAnsi"/>
                <w:color w:val="auto"/>
                <w:sz w:val="22"/>
                <w:szCs w:val="22"/>
              </w:rPr>
              <w:t>30 June 2025</w:t>
            </w:r>
          </w:p>
        </w:tc>
      </w:tr>
      <w:tr w:rsidR="006E7CF2" w:rsidRPr="006E7CF2" w14:paraId="6D7F01F0"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3D9EB4" w14:textId="2A51D600" w:rsidR="003E2F86" w:rsidRPr="006E7CF2" w:rsidRDefault="003E2F86" w:rsidP="0060699B">
            <w:pPr>
              <w:rPr>
                <w:rFonts w:cstheme="minorHAnsi"/>
                <w:color w:val="auto"/>
                <w:sz w:val="22"/>
                <w:szCs w:val="22"/>
              </w:rPr>
            </w:pPr>
            <w:r w:rsidRPr="006E7CF2">
              <w:rPr>
                <w:rFonts w:cstheme="minorHAnsi"/>
                <w:color w:val="auto"/>
                <w:sz w:val="22"/>
                <w:szCs w:val="22"/>
              </w:rPr>
              <w:t>Allocate $31.8 million of the $32.3 million grant funding to increase antenatal, childhood and adult vaccination uptake for First Nations people attending Aboriginal Community</w:t>
            </w:r>
            <w:r w:rsidR="00BF39AB" w:rsidRPr="006E7CF2">
              <w:rPr>
                <w:rFonts w:cstheme="minorHAnsi"/>
                <w:color w:val="auto"/>
                <w:sz w:val="22"/>
                <w:szCs w:val="22"/>
              </w:rPr>
              <w:t>-</w:t>
            </w:r>
            <w:r w:rsidRPr="006E7CF2">
              <w:rPr>
                <w:rFonts w:cstheme="minorHAnsi"/>
                <w:color w:val="auto"/>
                <w:sz w:val="22"/>
                <w:szCs w:val="22"/>
              </w:rPr>
              <w:t>Controlled Health Services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FE29A4"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907902"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0F16EE2"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7A4794"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expansion of the Closing the Gap Pharmaceutical Benefits Scheme (PBS) Co-payment Program ($11.1 million) to all PBS medicines currently dispensed by public hospitals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18C81E"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C1E816" w14:textId="77777777" w:rsidR="003E2F86" w:rsidRPr="006E7CF2" w:rsidRDefault="003E2F86" w:rsidP="0060699B">
            <w:pPr>
              <w:rPr>
                <w:rFonts w:cstheme="minorHAnsi"/>
                <w:color w:val="auto"/>
                <w:sz w:val="22"/>
                <w:szCs w:val="22"/>
              </w:rPr>
            </w:pPr>
            <w:r w:rsidRPr="006E7CF2">
              <w:rPr>
                <w:rFonts w:cstheme="minorHAnsi"/>
                <w:color w:val="auto"/>
                <w:sz w:val="22"/>
                <w:szCs w:val="22"/>
              </w:rPr>
              <w:t>30 June 2025</w:t>
            </w:r>
          </w:p>
        </w:tc>
      </w:tr>
      <w:tr w:rsidR="006E7CF2" w:rsidRPr="006E7CF2" w14:paraId="228B73C3"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37943D" w14:textId="77777777" w:rsidR="003E2F86" w:rsidRPr="006E7CF2" w:rsidRDefault="003E2F86" w:rsidP="0060699B">
            <w:pPr>
              <w:rPr>
                <w:rFonts w:cstheme="minorHAnsi"/>
                <w:color w:val="auto"/>
                <w:sz w:val="22"/>
                <w:szCs w:val="22"/>
                <w:highlight w:val="green"/>
              </w:rPr>
            </w:pPr>
            <w:r w:rsidRPr="006E7CF2">
              <w:rPr>
                <w:rFonts w:eastAsia="Times New Roman" w:cstheme="minorHAnsi"/>
                <w:color w:val="auto"/>
                <w:sz w:val="22"/>
                <w:szCs w:val="22"/>
              </w:rPr>
              <w:t>Implement National Strategy for Food Security in Remote First Nations Communities Action Plan, including monitoring of progress and evaluation of the Strategy</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3ED496"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6E2B99"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30 June 2025 </w:t>
            </w:r>
          </w:p>
        </w:tc>
      </w:tr>
      <w:tr w:rsidR="006E7CF2" w:rsidRPr="006E7CF2" w14:paraId="18239C57"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6F5436" w14:textId="1CB1048A" w:rsidR="003E2F86" w:rsidRPr="006E7CF2" w:rsidRDefault="003E2F86" w:rsidP="0060699B">
            <w:pPr>
              <w:rPr>
                <w:rFonts w:cstheme="minorHAnsi"/>
                <w:color w:val="auto"/>
                <w:sz w:val="22"/>
                <w:szCs w:val="22"/>
              </w:rPr>
            </w:pPr>
            <w:r w:rsidRPr="006E7CF2">
              <w:rPr>
                <w:rFonts w:cstheme="minorHAnsi"/>
                <w:color w:val="auto"/>
                <w:sz w:val="22"/>
                <w:szCs w:val="22"/>
              </w:rPr>
              <w:t>N</w:t>
            </w:r>
            <w:r w:rsidR="00910730" w:rsidRPr="006E7CF2">
              <w:rPr>
                <w:rFonts w:cstheme="minorHAnsi"/>
                <w:color w:val="auto"/>
                <w:sz w:val="22"/>
                <w:szCs w:val="22"/>
              </w:rPr>
              <w:t xml:space="preserve">ational </w:t>
            </w:r>
            <w:r w:rsidRPr="006E7CF2">
              <w:rPr>
                <w:rFonts w:cstheme="minorHAnsi"/>
                <w:color w:val="auto"/>
                <w:sz w:val="22"/>
                <w:szCs w:val="22"/>
              </w:rPr>
              <w:t>D</w:t>
            </w:r>
            <w:r w:rsidR="00910730" w:rsidRPr="006E7CF2">
              <w:rPr>
                <w:rFonts w:cstheme="minorHAnsi"/>
                <w:color w:val="auto"/>
                <w:sz w:val="22"/>
                <w:szCs w:val="22"/>
              </w:rPr>
              <w:t xml:space="preserve">isability </w:t>
            </w:r>
            <w:r w:rsidRPr="006E7CF2">
              <w:rPr>
                <w:rFonts w:cstheme="minorHAnsi"/>
                <w:color w:val="auto"/>
                <w:sz w:val="22"/>
                <w:szCs w:val="22"/>
              </w:rPr>
              <w:t>I</w:t>
            </w:r>
            <w:r w:rsidR="00910730" w:rsidRPr="006E7CF2">
              <w:rPr>
                <w:rFonts w:cstheme="minorHAnsi"/>
                <w:color w:val="auto"/>
                <w:sz w:val="22"/>
                <w:szCs w:val="22"/>
              </w:rPr>
              <w:t xml:space="preserve">nsurance </w:t>
            </w:r>
            <w:r w:rsidRPr="006E7CF2">
              <w:rPr>
                <w:rFonts w:cstheme="minorHAnsi"/>
                <w:color w:val="auto"/>
                <w:sz w:val="22"/>
                <w:szCs w:val="22"/>
              </w:rPr>
              <w:t>S</w:t>
            </w:r>
            <w:r w:rsidR="00910730" w:rsidRPr="006E7CF2">
              <w:rPr>
                <w:rFonts w:cstheme="minorHAnsi"/>
                <w:color w:val="auto"/>
                <w:sz w:val="22"/>
                <w:szCs w:val="22"/>
              </w:rPr>
              <w:t>cheme (NDIS)</w:t>
            </w:r>
            <w:r w:rsidRPr="006E7CF2">
              <w:rPr>
                <w:rFonts w:cstheme="minorHAnsi"/>
                <w:color w:val="auto"/>
                <w:sz w:val="22"/>
                <w:szCs w:val="22"/>
              </w:rPr>
              <w:t xml:space="preserve"> First Nations Disability Strategy Implementation Plan to be codesigned with the First Nations community and published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FE5FCE" w14:textId="2C61DCCD" w:rsidR="003E2F86" w:rsidRPr="006E7CF2" w:rsidRDefault="003E2F86" w:rsidP="0060699B">
            <w:pPr>
              <w:rPr>
                <w:rFonts w:cstheme="minorHAnsi"/>
                <w:color w:val="auto"/>
                <w:sz w:val="22"/>
                <w:szCs w:val="22"/>
              </w:rPr>
            </w:pPr>
            <w:r w:rsidRPr="006E7CF2">
              <w:rPr>
                <w:rFonts w:cstheme="minorHAnsi"/>
                <w:color w:val="auto"/>
                <w:sz w:val="22"/>
                <w:szCs w:val="22"/>
              </w:rPr>
              <w:t xml:space="preserve">Minister for </w:t>
            </w:r>
            <w:r w:rsidR="00E43CBB" w:rsidRPr="006E7CF2">
              <w:rPr>
                <w:rFonts w:cstheme="minorHAnsi"/>
                <w:color w:val="auto"/>
                <w:sz w:val="22"/>
                <w:szCs w:val="22"/>
              </w:rPr>
              <w:t xml:space="preserve">the </w:t>
            </w:r>
            <w:r w:rsidRPr="006E7CF2">
              <w:rPr>
                <w:rFonts w:cstheme="minorHAnsi"/>
                <w:color w:val="auto"/>
                <w:sz w:val="22"/>
                <w:szCs w:val="22"/>
              </w:rPr>
              <w:t>NDIS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AE208D"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rsidDel="00F11AE1" w14:paraId="0377A40A"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31644A" w14:textId="52F12089" w:rsidR="003E2F86" w:rsidRPr="006E7CF2" w:rsidDel="00F11AE1" w:rsidRDefault="003E2F86" w:rsidP="0060699B">
            <w:pPr>
              <w:rPr>
                <w:rFonts w:cstheme="minorHAnsi"/>
                <w:i/>
                <w:iCs/>
                <w:color w:val="auto"/>
                <w:sz w:val="22"/>
                <w:szCs w:val="22"/>
              </w:rPr>
            </w:pPr>
            <w:r w:rsidRPr="006E7CF2">
              <w:rPr>
                <w:rFonts w:cstheme="minorHAnsi"/>
                <w:color w:val="auto"/>
                <w:sz w:val="22"/>
                <w:szCs w:val="22"/>
              </w:rPr>
              <w:t xml:space="preserve">Continue to implement </w:t>
            </w:r>
            <w:r w:rsidR="00E43CBB" w:rsidRPr="006E7CF2">
              <w:rPr>
                <w:rFonts w:cstheme="minorHAnsi"/>
                <w:i/>
                <w:iCs/>
                <w:color w:val="auto"/>
                <w:sz w:val="22"/>
                <w:szCs w:val="22"/>
              </w:rPr>
              <w:t>Australia’s Disability Strategy</w:t>
            </w:r>
            <w:r w:rsidRPr="006E7CF2">
              <w:rPr>
                <w:rFonts w:cstheme="minorHAnsi"/>
                <w:i/>
                <w:iCs/>
                <w:color w:val="auto"/>
                <w:sz w:val="22"/>
                <w:szCs w:val="22"/>
              </w:rPr>
              <w:t xml:space="preserve"> 2021-2031</w:t>
            </w:r>
            <w:r w:rsidRPr="006E7CF2">
              <w:rPr>
                <w:rFonts w:cstheme="minorHAnsi"/>
                <w:color w:val="auto"/>
                <w:sz w:val="22"/>
                <w:szCs w:val="22"/>
              </w:rPr>
              <w:t xml:space="preserve"> alongside the National Agreement to build an inclusive Australian society where policies, program and services of government are responsive to First Nations people with disability, their families, carers and communities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E12493" w14:textId="77777777" w:rsidR="003E2F86" w:rsidRPr="006E7CF2" w:rsidDel="00F11AE1" w:rsidRDefault="003E2F86" w:rsidP="0060699B">
            <w:pPr>
              <w:rPr>
                <w:rFonts w:cstheme="minorHAnsi"/>
                <w:color w:val="auto"/>
                <w:sz w:val="22"/>
                <w:szCs w:val="22"/>
              </w:rPr>
            </w:pPr>
            <w:r w:rsidRPr="006E7CF2">
              <w:rPr>
                <w:rFonts w:cstheme="minorHAnsi"/>
                <w:color w:val="auto"/>
                <w:sz w:val="22"/>
                <w:szCs w:val="22"/>
              </w:rPr>
              <w:t>Minister for Social Services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45165C" w14:textId="77777777" w:rsidR="003E2F86" w:rsidRPr="006E7CF2" w:rsidDel="00F11AE1"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2DDFF72"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DCB43B"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Conduct qualitative study that provides insights and data on attitudes towards disability in First Nations communities, including how these attitudes affect people with disability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FAEF6E"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Social Services</w:t>
            </w:r>
          </w:p>
          <w:p w14:paraId="65C05169" w14:textId="77777777" w:rsidR="003E2F86" w:rsidRPr="006E7CF2" w:rsidRDefault="003E2F86" w:rsidP="0060699B">
            <w:pPr>
              <w:rPr>
                <w:rFonts w:cstheme="minorHAnsi"/>
                <w:color w:val="auto"/>
                <w:sz w:val="22"/>
                <w:szCs w:val="22"/>
              </w:rPr>
            </w:pP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000C21"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F80A221"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9D6766"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Finalise the implementation plan for the </w:t>
            </w:r>
            <w:r w:rsidRPr="006E7CF2">
              <w:rPr>
                <w:rFonts w:cstheme="minorHAnsi"/>
                <w:i/>
                <w:iCs/>
                <w:color w:val="auto"/>
                <w:sz w:val="22"/>
                <w:szCs w:val="22"/>
              </w:rPr>
              <w:t>National Aboriginal and Torres Strait Islander Suicide Prevention Strategy</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B0DC74" w14:textId="42770AFE" w:rsidR="003E2F86" w:rsidRPr="006E7CF2" w:rsidRDefault="003E2F86" w:rsidP="00DF0449">
            <w:pPr>
              <w:rPr>
                <w:rFonts w:cstheme="minorHAnsi"/>
                <w:color w:val="auto"/>
                <w:sz w:val="22"/>
                <w:szCs w:val="22"/>
              </w:rPr>
            </w:pPr>
            <w:r w:rsidRPr="006E7CF2">
              <w:rPr>
                <w:rFonts w:cstheme="minorHAnsi"/>
                <w:color w:val="auto"/>
                <w:sz w:val="22"/>
                <w:szCs w:val="22"/>
              </w:rPr>
              <w:t>Minister for Health and Aged Care</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062330" w14:textId="77777777" w:rsidR="003E2F86" w:rsidRPr="006E7CF2" w:rsidRDefault="003E2F86" w:rsidP="0060699B">
            <w:pPr>
              <w:rPr>
                <w:rFonts w:cstheme="minorHAnsi"/>
                <w:color w:val="auto"/>
                <w:sz w:val="22"/>
                <w:szCs w:val="22"/>
              </w:rPr>
            </w:pPr>
            <w:r w:rsidRPr="006E7CF2">
              <w:rPr>
                <w:rFonts w:cstheme="minorHAnsi"/>
                <w:color w:val="auto"/>
                <w:sz w:val="22"/>
                <w:szCs w:val="22"/>
              </w:rPr>
              <w:t>30 June 2025</w:t>
            </w:r>
          </w:p>
        </w:tc>
      </w:tr>
      <w:tr w:rsidR="006E7CF2" w:rsidRPr="006E7CF2" w14:paraId="51BB0453"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B30861" w14:textId="02DE6F7E" w:rsidR="00DF0449" w:rsidRPr="006E7CF2" w:rsidRDefault="00DF0449" w:rsidP="00DF0449">
            <w:pPr>
              <w:rPr>
                <w:rFonts w:cstheme="minorHAnsi"/>
                <w:color w:val="auto"/>
                <w:sz w:val="22"/>
                <w:szCs w:val="22"/>
              </w:rPr>
            </w:pPr>
            <w:r w:rsidRPr="006E7CF2">
              <w:rPr>
                <w:rFonts w:eastAsia="Times New Roman" w:cstheme="minorHAnsi"/>
                <w:color w:val="auto"/>
                <w:sz w:val="22"/>
                <w:szCs w:val="22"/>
              </w:rPr>
              <w:lastRenderedPageBreak/>
              <w:t xml:space="preserve">Establish subsidy scheme arrangements with Outback Stores Pty Ltd and remote stores, and progress the distribution centre to support provision of low-cost food and essential products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557A5B" w14:textId="2A67F4EA"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43DE7D" w14:textId="712B7B11"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3B363AD5"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E9BB95" w14:textId="2A7BD7D2"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Create a dedicated governance training and support package for remote stores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CE2716" w14:textId="6C134FFB"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BE364F" w14:textId="3BF02EF8"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2FBACEFB"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D2DE27" w14:textId="2CA3393E"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 xml:space="preserve">Develop a workforce training program to promote good nutrition and inform healthy choices when community members are shopping and preparing food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A15BC2" w14:textId="0CD7D2FF"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49CFEF" w14:textId="4EC64173"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5EADA32C"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12450F" w14:textId="4659AA8C"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Engage First Nations stakeholders, including the SEWB Policy Partnership, on the design of a flexible funding pool and development of Grant Opportunity Guidelines</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F00532" w14:textId="78F09559"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044A93" w14:textId="409E6507"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57336AA3"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3C3867" w14:textId="6A8ED185"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Undertake First Nations consultations, including with the SEWB Policy Partnership, to agree on an approach for the development and dissemination of First Nations-led Social and Emotional Wellbeing assessment tools. Develop grant or procurement approaches for commencement of support in 2025-26</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4CACF2" w14:textId="0408C126"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939E79" w14:textId="5EE67C82"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60A2626F" w14:textId="77777777" w:rsidTr="00B908F1">
        <w:trPr>
          <w:cnfStyle w:val="000000100000" w:firstRow="0" w:lastRow="0" w:firstColumn="0" w:lastColumn="0" w:oddVBand="0" w:evenVBand="0" w:oddHBand="1"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8EDC25" w14:textId="16C7217C"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 xml:space="preserve">Work with the First Nations mental health sector, including the Australian Indigenous Psychologists Association to determine a suitable approach to supporting the higher education fees of </w:t>
            </w:r>
            <w:r w:rsidR="008624CE" w:rsidRPr="006E7CF2">
              <w:rPr>
                <w:rFonts w:eastAsia="Times New Roman" w:cstheme="minorHAnsi"/>
                <w:color w:val="auto"/>
                <w:sz w:val="22"/>
                <w:szCs w:val="22"/>
              </w:rPr>
              <w:t>up to</w:t>
            </w:r>
            <w:r w:rsidRPr="006E7CF2">
              <w:rPr>
                <w:rFonts w:eastAsia="Times New Roman" w:cstheme="minorHAnsi"/>
                <w:color w:val="auto"/>
                <w:sz w:val="22"/>
                <w:szCs w:val="22"/>
              </w:rPr>
              <w:t xml:space="preserve"> 150 First Nations psychology students, and engage appropriate provider/s for commencement of support in 2026</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A031BD" w14:textId="38687422"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A0DF47" w14:textId="1A3C0D0D"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r w:rsidR="006E7CF2" w:rsidRPr="006E7CF2" w14:paraId="37BEB5CF" w14:textId="77777777" w:rsidTr="00B908F1">
        <w:trPr>
          <w:cnfStyle w:val="000000010000" w:firstRow="0" w:lastRow="0" w:firstColumn="0" w:lastColumn="0" w:oddVBand="0" w:evenVBand="0" w:oddHBand="0" w:evenHBand="1"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4980B0" w14:textId="39127A35" w:rsidR="00DF0449" w:rsidRPr="006E7CF2" w:rsidRDefault="00DF0449" w:rsidP="00DF0449">
            <w:pPr>
              <w:rPr>
                <w:rFonts w:eastAsia="Times New Roman" w:cstheme="minorHAnsi"/>
                <w:color w:val="auto"/>
                <w:sz w:val="22"/>
                <w:szCs w:val="22"/>
              </w:rPr>
            </w:pPr>
            <w:r w:rsidRPr="006E7CF2">
              <w:rPr>
                <w:rFonts w:eastAsia="Times New Roman" w:cstheme="minorHAnsi"/>
                <w:color w:val="auto"/>
                <w:sz w:val="22"/>
                <w:szCs w:val="22"/>
              </w:rPr>
              <w:t>Engage First Nations organisation(s) to lead the initiative, including identification of up to 1</w:t>
            </w:r>
            <w:r w:rsidR="00CF4BB3" w:rsidRPr="006E7CF2">
              <w:rPr>
                <w:rFonts w:eastAsia="Times New Roman" w:cstheme="minorHAnsi"/>
                <w:color w:val="auto"/>
                <w:sz w:val="22"/>
                <w:szCs w:val="22"/>
              </w:rPr>
              <w:t>2</w:t>
            </w:r>
            <w:r w:rsidRPr="006E7CF2">
              <w:rPr>
                <w:rFonts w:eastAsia="Times New Roman" w:cstheme="minorHAnsi"/>
                <w:color w:val="auto"/>
                <w:sz w:val="22"/>
                <w:szCs w:val="22"/>
              </w:rPr>
              <w:t xml:space="preserve"> new community laundry locations (or upgrade existing laundries) in remote First Nations communities across northern and central Australia based on health need and community interest, and development of an implementation plan over the 4 years. </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DA99C8" w14:textId="15C39059" w:rsidR="00DF0449" w:rsidRPr="006E7CF2" w:rsidRDefault="00DF0449" w:rsidP="00DF0449">
            <w:pPr>
              <w:rPr>
                <w:rFonts w:cstheme="minorHAnsi"/>
                <w:color w:val="auto"/>
                <w:sz w:val="22"/>
                <w:szCs w:val="22"/>
              </w:rPr>
            </w:pPr>
            <w:r w:rsidRPr="006E7CF2">
              <w:rPr>
                <w:rFonts w:cstheme="minorHAnsi"/>
                <w:color w:val="auto"/>
                <w:sz w:val="22"/>
                <w:szCs w:val="22"/>
              </w:rPr>
              <w:t>Minister for Indigenous Australians</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4A702F" w14:textId="0A8550F8" w:rsidR="00DF0449" w:rsidRPr="006E7CF2" w:rsidRDefault="00DF0449" w:rsidP="00DF0449">
            <w:pPr>
              <w:rPr>
                <w:rFonts w:cstheme="minorHAnsi"/>
                <w:color w:val="auto"/>
                <w:sz w:val="22"/>
                <w:szCs w:val="22"/>
              </w:rPr>
            </w:pPr>
            <w:r w:rsidRPr="006E7CF2">
              <w:rPr>
                <w:rFonts w:cstheme="minorHAnsi"/>
                <w:color w:val="auto"/>
                <w:sz w:val="22"/>
                <w:szCs w:val="22"/>
              </w:rPr>
              <w:t>31 December 2025</w:t>
            </w:r>
          </w:p>
        </w:tc>
      </w:tr>
    </w:tbl>
    <w:p w14:paraId="191BCB13" w14:textId="5F07B8EF" w:rsidR="003E2F86" w:rsidRPr="006E7CF2" w:rsidRDefault="003E2F86" w:rsidP="003E2F86">
      <w:pPr>
        <w:pStyle w:val="Heading2"/>
        <w:rPr>
          <w:color w:val="auto"/>
        </w:rPr>
      </w:pPr>
      <w:r w:rsidRPr="006E7CF2">
        <w:rPr>
          <w:color w:val="auto"/>
        </w:rPr>
        <w:lastRenderedPageBreak/>
        <w:t xml:space="preserve">Education and </w:t>
      </w:r>
      <w:r w:rsidR="002F7FC4" w:rsidRPr="006E7CF2">
        <w:rPr>
          <w:color w:val="auto"/>
        </w:rPr>
        <w:t>Early Years Development</w:t>
      </w:r>
      <w:r w:rsidRPr="006E7CF2">
        <w:rPr>
          <w:color w:val="auto"/>
        </w:rPr>
        <w:t xml:space="preserve"> (Targets 3, 4, 5, 6 and 7)</w:t>
      </w:r>
    </w:p>
    <w:tbl>
      <w:tblPr>
        <w:tblStyle w:val="NIAATable-simple"/>
        <w:tblW w:w="12611" w:type="dxa"/>
        <w:tblBorders>
          <w:bottom w:val="none" w:sz="0" w:space="0" w:color="auto"/>
          <w:insideH w:val="single" w:sz="4" w:space="0" w:color="auto"/>
          <w:insideV w:val="single" w:sz="4" w:space="0" w:color="auto"/>
        </w:tblBorders>
        <w:tblLook w:val="04A0" w:firstRow="1" w:lastRow="0" w:firstColumn="1" w:lastColumn="0" w:noHBand="0" w:noVBand="1"/>
      </w:tblPr>
      <w:tblGrid>
        <w:gridCol w:w="6516"/>
        <w:gridCol w:w="3407"/>
        <w:gridCol w:w="2688"/>
      </w:tblGrid>
      <w:tr w:rsidR="00B908F1" w:rsidRPr="00B908F1" w14:paraId="3491ADC0" w14:textId="77777777" w:rsidTr="00B908F1">
        <w:trPr>
          <w:cnfStyle w:val="100000000000" w:firstRow="1" w:lastRow="0" w:firstColumn="0" w:lastColumn="0" w:oddVBand="0" w:evenVBand="0" w:oddHBand="0" w:evenHBand="0" w:firstRowFirstColumn="0" w:firstRowLastColumn="0" w:lastRowFirstColumn="0" w:lastRowLastColumn="0"/>
          <w:tblHeader/>
        </w:trPr>
        <w:tc>
          <w:tcPr>
            <w:tcW w:w="6516" w:type="dxa"/>
          </w:tcPr>
          <w:p w14:paraId="1F149826"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 xml:space="preserve">Action </w:t>
            </w:r>
          </w:p>
        </w:tc>
        <w:tc>
          <w:tcPr>
            <w:tcW w:w="3407" w:type="dxa"/>
          </w:tcPr>
          <w:p w14:paraId="741D9DBA"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Lead</w:t>
            </w:r>
          </w:p>
        </w:tc>
        <w:tc>
          <w:tcPr>
            <w:tcW w:w="2688" w:type="dxa"/>
          </w:tcPr>
          <w:p w14:paraId="2F38E40E" w14:textId="77777777" w:rsidR="003E2F86" w:rsidRPr="00B908F1" w:rsidRDefault="003E2F86"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Timeframe</w:t>
            </w:r>
          </w:p>
        </w:tc>
      </w:tr>
      <w:tr w:rsidR="006E7CF2" w:rsidRPr="006E7CF2" w14:paraId="724559EC"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C36F39"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Support implementation of Junior Rangers program expansion to 50 locations, providing more place-based opportunities that are community driven and tailored to local needs and priorities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8EBAB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7D9D0219" w14:textId="77777777" w:rsidR="003E2F86" w:rsidRPr="006E7CF2" w:rsidRDefault="003E2F86" w:rsidP="0060699B">
            <w:pPr>
              <w:rPr>
                <w:rFonts w:cstheme="minorHAnsi"/>
                <w:b/>
                <w:bCs/>
                <w:color w:val="auto"/>
                <w:sz w:val="22"/>
                <w:szCs w:val="22"/>
              </w:rPr>
            </w:pP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666535"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31 December 2025</w:t>
            </w:r>
          </w:p>
        </w:tc>
      </w:tr>
      <w:tr w:rsidR="006E7CF2" w:rsidRPr="006E7CF2" w14:paraId="2F98AA09"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97B15C" w14:textId="77777777" w:rsidR="003E2F86" w:rsidRPr="006E7CF2" w:rsidRDefault="003E2F86" w:rsidP="0060699B">
            <w:pPr>
              <w:rPr>
                <w:rStyle w:val="normaltextrun"/>
                <w:rFonts w:cstheme="minorHAnsi"/>
                <w:color w:val="auto"/>
                <w:sz w:val="22"/>
                <w:szCs w:val="22"/>
              </w:rPr>
            </w:pPr>
            <w:r w:rsidRPr="006E7CF2">
              <w:rPr>
                <w:rFonts w:cstheme="minorHAnsi"/>
                <w:color w:val="auto"/>
                <w:sz w:val="22"/>
                <w:szCs w:val="22"/>
              </w:rPr>
              <w:t xml:space="preserve">Establish Monitoring, Evaluation and Learning Framework to enable Junior Rangers providers to enhance the measurement of outcomes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7C15B9"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 </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5A4B59"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p w14:paraId="3D0979F6" w14:textId="77777777" w:rsidR="003E2F86" w:rsidRPr="006E7CF2" w:rsidRDefault="003E2F86" w:rsidP="0060699B">
            <w:pPr>
              <w:rPr>
                <w:rFonts w:cstheme="minorHAnsi"/>
                <w:color w:val="auto"/>
                <w:sz w:val="22"/>
                <w:szCs w:val="22"/>
              </w:rPr>
            </w:pPr>
          </w:p>
        </w:tc>
      </w:tr>
      <w:tr w:rsidR="006E7CF2" w:rsidRPr="006E7CF2" w14:paraId="599D99A7"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BFE2AE" w14:textId="1FF9AE60"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shd w:val="clear" w:color="auto" w:fill="FFFFFF"/>
              </w:rPr>
              <w:t xml:space="preserve">Establish new services through the $1 billion Building Early Education Fund. This will increase the capacity of existing ECEC services </w:t>
            </w:r>
            <w:r w:rsidRPr="006E7CF2">
              <w:rPr>
                <w:rStyle w:val="normaltextrun"/>
                <w:rFonts w:cstheme="minorHAnsi"/>
                <w:color w:val="auto"/>
                <w:sz w:val="22"/>
                <w:szCs w:val="22"/>
              </w:rPr>
              <w:t xml:space="preserve">and support </w:t>
            </w:r>
            <w:r w:rsidRPr="006E7CF2">
              <w:rPr>
                <w:rStyle w:val="normaltextrun"/>
                <w:rFonts w:cstheme="minorHAnsi"/>
                <w:color w:val="auto"/>
                <w:sz w:val="22"/>
                <w:szCs w:val="22"/>
                <w:shd w:val="clear" w:color="auto" w:fill="FFFFFF"/>
              </w:rPr>
              <w:t>priority cohorts, including First Nations children</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67E4A8"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16BBEAC2"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29D357" w14:textId="77777777" w:rsidR="003E2F86" w:rsidRPr="006E7CF2" w:rsidRDefault="003E2F86" w:rsidP="0060699B">
            <w:pPr>
              <w:rPr>
                <w:rFonts w:cstheme="minorHAnsi"/>
                <w:color w:val="auto"/>
                <w:sz w:val="22"/>
                <w:szCs w:val="22"/>
              </w:rPr>
            </w:pPr>
            <w:r w:rsidRPr="006E7CF2">
              <w:rPr>
                <w:rFonts w:cstheme="minorHAnsi"/>
                <w:color w:val="auto"/>
                <w:sz w:val="22"/>
                <w:szCs w:val="22"/>
              </w:rPr>
              <w:t>From July 2025</w:t>
            </w:r>
          </w:p>
        </w:tc>
      </w:tr>
      <w:tr w:rsidR="006E7CF2" w:rsidRPr="006E7CF2" w14:paraId="39A6F6A0"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1C8ED6"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Replace the activity test and offer 100 hours of subsidised ECEC per fortnight to First Nations children by January 2026</w:t>
            </w:r>
            <w:r w:rsidRPr="006E7CF2">
              <w:rPr>
                <w:rStyle w:val="normaltextrun"/>
                <w:rFonts w:cstheme="minorHAnsi"/>
                <w:color w:val="auto"/>
                <w:sz w:val="22"/>
                <w:szCs w:val="22"/>
                <w:shd w:val="clear" w:color="auto" w:fill="FFFFFF"/>
              </w:rPr>
              <w:t xml:space="preserve">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A0622F"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3BE398FD"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70FBC0" w14:textId="77777777" w:rsidR="003E2F86" w:rsidRPr="006E7CF2" w:rsidRDefault="003E2F86" w:rsidP="0060699B">
            <w:pPr>
              <w:rPr>
                <w:rFonts w:cstheme="minorHAnsi"/>
                <w:color w:val="auto"/>
                <w:sz w:val="22"/>
                <w:szCs w:val="22"/>
              </w:rPr>
            </w:pPr>
            <w:r w:rsidRPr="006E7CF2">
              <w:rPr>
                <w:rFonts w:cstheme="minorHAnsi"/>
                <w:color w:val="auto"/>
                <w:sz w:val="22"/>
                <w:szCs w:val="22"/>
              </w:rPr>
              <w:t>31 January 2026</w:t>
            </w:r>
          </w:p>
          <w:p w14:paraId="7A76C66B" w14:textId="77777777" w:rsidR="003E2F86" w:rsidRPr="006E7CF2" w:rsidRDefault="003E2F86" w:rsidP="0060699B">
            <w:pPr>
              <w:rPr>
                <w:rFonts w:cstheme="minorHAnsi"/>
                <w:b/>
                <w:bCs/>
                <w:color w:val="auto"/>
                <w:sz w:val="22"/>
                <w:szCs w:val="22"/>
              </w:rPr>
            </w:pPr>
          </w:p>
        </w:tc>
      </w:tr>
      <w:tr w:rsidR="006E7CF2" w:rsidRPr="006E7CF2" w14:paraId="7088CB65"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50266D"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shd w:val="clear" w:color="auto" w:fill="FFFFFF"/>
              </w:rPr>
              <w:t>Extend the Closing the Gap Partnership on Early Childhood Care and Development for 3 years from 2025-26</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DEF651"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4A9C6FA5"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73EE45"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1 July 2025 – 30 June 2028</w:t>
            </w:r>
          </w:p>
        </w:tc>
      </w:tr>
      <w:tr w:rsidR="006E7CF2" w:rsidRPr="006E7CF2" w14:paraId="0B3DDFE8"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EFC51F" w14:textId="290DD2C9"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Extend the Aurora Education Foundation’s Redefining Indigenous Success in Education initiative to provide tutoring and mentoring programs for First Nations high school students in New South Wales and Western Australia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6A1199"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5F320487" w14:textId="77777777" w:rsidR="003E2F86" w:rsidRPr="006E7CF2" w:rsidRDefault="003E2F86" w:rsidP="0060699B">
            <w:pPr>
              <w:rPr>
                <w:rFonts w:cstheme="minorHAnsi"/>
                <w:b/>
                <w:bCs/>
                <w:color w:val="auto"/>
                <w:sz w:val="22"/>
                <w:szCs w:val="22"/>
              </w:rPr>
            </w:pP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E4A941"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 xml:space="preserve">February 2025 </w:t>
            </w:r>
          </w:p>
        </w:tc>
      </w:tr>
      <w:tr w:rsidR="006E7CF2" w:rsidRPr="006E7CF2" w14:paraId="15CD28EA"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C39116" w14:textId="77777777" w:rsidR="003E2F86" w:rsidRPr="006E7CF2" w:rsidRDefault="003E2F86" w:rsidP="0060699B">
            <w:pPr>
              <w:rPr>
                <w:rFonts w:cstheme="minorHAnsi"/>
                <w:b/>
                <w:bCs/>
                <w:color w:val="auto"/>
                <w:sz w:val="22"/>
                <w:szCs w:val="22"/>
              </w:rPr>
            </w:pPr>
            <w:r w:rsidRPr="006E7CF2">
              <w:rPr>
                <w:rStyle w:val="normaltextrun"/>
                <w:rFonts w:cstheme="minorHAnsi"/>
                <w:color w:val="auto"/>
                <w:sz w:val="22"/>
                <w:szCs w:val="22"/>
              </w:rPr>
              <w:t xml:space="preserve">Extend the GO Foundation initiative to provide access to quality education, mentorship, and pathways to employment for young First Nations people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A1CF9B"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16A66C9D" w14:textId="77777777" w:rsidR="003E2F86" w:rsidRPr="006E7CF2" w:rsidRDefault="003E2F86" w:rsidP="0060699B">
            <w:pPr>
              <w:rPr>
                <w:rFonts w:cstheme="minorHAnsi"/>
                <w:b/>
                <w:bCs/>
                <w:color w:val="auto"/>
                <w:sz w:val="22"/>
                <w:szCs w:val="22"/>
              </w:rPr>
            </w:pP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A18DE4" w14:textId="77777777" w:rsidR="003E2F86" w:rsidRPr="006E7CF2" w:rsidRDefault="003E2F86" w:rsidP="0060699B">
            <w:pPr>
              <w:rPr>
                <w:rFonts w:cstheme="minorHAnsi"/>
                <w:b/>
                <w:bCs/>
                <w:color w:val="auto"/>
                <w:sz w:val="22"/>
                <w:szCs w:val="22"/>
              </w:rPr>
            </w:pPr>
            <w:r w:rsidRPr="006E7CF2">
              <w:rPr>
                <w:rFonts w:cstheme="minorHAnsi"/>
                <w:color w:val="auto"/>
                <w:sz w:val="22"/>
                <w:szCs w:val="22"/>
              </w:rPr>
              <w:t>February 2025 – December 2027</w:t>
            </w:r>
          </w:p>
        </w:tc>
      </w:tr>
      <w:tr w:rsidR="006E7CF2" w:rsidRPr="006E7CF2" w14:paraId="443B523B"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A75E9D"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Monitoring and Evaluation Framework under the Early Years Strategy 2024-34</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E5A36D"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Social Services</w:t>
            </w:r>
          </w:p>
          <w:p w14:paraId="61BB3FC6"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8A6B17"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4F99FFC4"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CE8B75" w14:textId="77777777" w:rsidR="003E2F86" w:rsidRPr="006E7CF2" w:rsidRDefault="003E2F86" w:rsidP="0060699B">
            <w:pPr>
              <w:rPr>
                <w:rFonts w:cstheme="minorHAnsi"/>
                <w:color w:val="auto"/>
                <w:sz w:val="22"/>
                <w:szCs w:val="22"/>
              </w:rPr>
            </w:pPr>
            <w:r w:rsidRPr="006E7CF2">
              <w:rPr>
                <w:rFonts w:cstheme="minorHAnsi"/>
                <w:color w:val="auto"/>
                <w:sz w:val="22"/>
                <w:szCs w:val="22"/>
              </w:rPr>
              <w:lastRenderedPageBreak/>
              <w:t xml:space="preserve">Conduct Preschool Outcome Measure National Trial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C8E22B"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995D39"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DA13FC6" w14:textId="77777777" w:rsidTr="00B908F1">
        <w:trPr>
          <w:cnfStyle w:val="000000010000" w:firstRow="0" w:lastRow="0" w:firstColumn="0" w:lastColumn="0" w:oddVBand="0" w:evenVBand="0" w:oddHBand="0" w:evenHBand="1"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F5D48C" w14:textId="37C21301" w:rsidR="003E2F86" w:rsidRPr="006E7CF2" w:rsidRDefault="003E2F86" w:rsidP="0060699B">
            <w:pPr>
              <w:rPr>
                <w:rFonts w:cstheme="minorHAnsi"/>
                <w:color w:val="auto"/>
                <w:sz w:val="22"/>
                <w:szCs w:val="22"/>
              </w:rPr>
            </w:pPr>
            <w:r w:rsidRPr="006E7CF2">
              <w:rPr>
                <w:rFonts w:cstheme="minorHAnsi"/>
                <w:color w:val="auto"/>
                <w:sz w:val="22"/>
                <w:szCs w:val="22"/>
              </w:rPr>
              <w:t xml:space="preserve">Open 3 new Community Child Care Fund Restricted Expansion </w:t>
            </w:r>
            <w:r w:rsidR="00306F31" w:rsidRPr="006E7CF2">
              <w:rPr>
                <w:rFonts w:cstheme="minorHAnsi"/>
                <w:color w:val="auto"/>
                <w:sz w:val="22"/>
                <w:szCs w:val="22"/>
              </w:rPr>
              <w:t>P</w:t>
            </w:r>
            <w:r w:rsidRPr="006E7CF2">
              <w:rPr>
                <w:rFonts w:cstheme="minorHAnsi"/>
                <w:color w:val="auto"/>
                <w:sz w:val="22"/>
                <w:szCs w:val="22"/>
              </w:rPr>
              <w:t>rogram services in remote and very remote areas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E7F09A"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13061373"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24CB89"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3D6F65A8" w14:textId="77777777" w:rsidTr="00B908F1">
        <w:trPr>
          <w:cnfStyle w:val="000000100000" w:firstRow="0" w:lastRow="0" w:firstColumn="0" w:lastColumn="0" w:oddVBand="0" w:evenVBand="0" w:oddHBand="1" w:evenHBand="0" w:firstRowFirstColumn="0" w:firstRowLastColumn="0" w:lastRowFirstColumn="0" w:lastRowLastColumn="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189C9F"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Finalise evaluation of the Cultural Responsiveness Reflection Toolkit in 40 schools to inform refinements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3D45D3"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AC5CC3"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E5E6180"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9BA193"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Establish first 2 of up to 7 Remote Training Hub Networks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928E1E"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630FB6"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FAC6FF6"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CF6809"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Promote engagement and compliance with the Early Childhood Worker Retention Payment workplace instruments to meet criteria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4888F6" w14:textId="77777777" w:rsidR="00A11B35" w:rsidRPr="006E7CF2" w:rsidRDefault="003E2F86" w:rsidP="0060699B">
            <w:pPr>
              <w:rPr>
                <w:rFonts w:cstheme="minorHAnsi"/>
                <w:color w:val="auto"/>
                <w:sz w:val="22"/>
                <w:szCs w:val="22"/>
              </w:rPr>
            </w:pPr>
            <w:r w:rsidRPr="006E7CF2">
              <w:rPr>
                <w:rFonts w:cstheme="minorHAnsi"/>
                <w:color w:val="auto"/>
                <w:sz w:val="22"/>
                <w:szCs w:val="22"/>
              </w:rPr>
              <w:t>Minister for Education</w:t>
            </w:r>
          </w:p>
          <w:p w14:paraId="00D6D08E" w14:textId="344C6842"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0B7C4D" w14:textId="77777777" w:rsidR="003E2F86" w:rsidRPr="006E7CF2" w:rsidRDefault="003E2F86" w:rsidP="0060699B">
            <w:pPr>
              <w:rPr>
                <w:rFonts w:cstheme="minorHAnsi"/>
                <w:color w:val="auto"/>
                <w:sz w:val="22"/>
                <w:szCs w:val="22"/>
              </w:rPr>
            </w:pPr>
            <w:r w:rsidRPr="006E7CF2">
              <w:rPr>
                <w:rFonts w:cstheme="minorHAnsi"/>
                <w:color w:val="auto"/>
                <w:sz w:val="22"/>
                <w:szCs w:val="22"/>
              </w:rPr>
              <w:t>30 June 2025</w:t>
            </w:r>
          </w:p>
        </w:tc>
      </w:tr>
      <w:tr w:rsidR="006E7CF2" w:rsidRPr="006E7CF2" w14:paraId="033C4F2B"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501B71" w14:textId="77777777" w:rsidR="003E2F86" w:rsidRPr="006E7CF2" w:rsidRDefault="003E2F86" w:rsidP="0060699B">
            <w:pPr>
              <w:rPr>
                <w:rFonts w:cstheme="minorHAnsi"/>
                <w:color w:val="auto"/>
                <w:sz w:val="22"/>
                <w:szCs w:val="22"/>
              </w:rPr>
            </w:pPr>
            <w:r w:rsidRPr="006E7CF2">
              <w:rPr>
                <w:rFonts w:cstheme="minorHAnsi"/>
                <w:color w:val="auto"/>
                <w:sz w:val="22"/>
                <w:szCs w:val="22"/>
              </w:rPr>
              <w:t>Implement the Indigenous Boarding Provider grants program extension in 2025 and 2026, for approximately 50 boarding providers supporting around 2,500 First Nations students</w:t>
            </w:r>
            <w:r w:rsidRPr="006E7CF2" w:rsidDel="003F02C6">
              <w:rPr>
                <w:rFonts w:cstheme="minorHAnsi"/>
                <w:color w:val="auto"/>
                <w:sz w:val="22"/>
                <w:szCs w:val="22"/>
              </w:rPr>
              <w:t xml:space="preserve"> </w:t>
            </w:r>
            <w:r w:rsidRPr="006E7CF2">
              <w:rPr>
                <w:rFonts w:cstheme="minorHAnsi"/>
                <w:color w:val="auto"/>
                <w:sz w:val="22"/>
                <w:szCs w:val="22"/>
              </w:rPr>
              <w:t>from remote and very remote areas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EB4932" w14:textId="77777777" w:rsidR="00A11B35"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2D398742" w14:textId="6C63FAD2" w:rsidR="003E2F86" w:rsidRPr="006E7CF2" w:rsidRDefault="003E2F86" w:rsidP="0060699B">
            <w:pPr>
              <w:rPr>
                <w:rFonts w:cstheme="minorHAnsi"/>
                <w:color w:val="auto"/>
                <w:sz w:val="22"/>
                <w:szCs w:val="22"/>
              </w:rPr>
            </w:pPr>
            <w:r w:rsidRPr="006E7CF2">
              <w:rPr>
                <w:rFonts w:cstheme="minorHAnsi"/>
                <w:color w:val="auto"/>
                <w:sz w:val="22"/>
                <w:szCs w:val="22"/>
              </w:rPr>
              <w:t>Minister for Education </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06B437"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2C3F385"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B5C60A"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Open the 10 new Regional University Study Hubs announced in March 2024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7B47EC"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8314DB" w14:textId="77777777" w:rsidR="003E2F86" w:rsidRPr="006E7CF2" w:rsidRDefault="003E2F86" w:rsidP="0060699B">
            <w:pPr>
              <w:rPr>
                <w:rFonts w:cstheme="minorHAnsi"/>
                <w:color w:val="auto"/>
                <w:sz w:val="22"/>
                <w:szCs w:val="22"/>
              </w:rPr>
            </w:pPr>
            <w:r w:rsidRPr="006E7CF2">
              <w:rPr>
                <w:rFonts w:cstheme="minorHAnsi"/>
                <w:color w:val="auto"/>
                <w:sz w:val="22"/>
                <w:szCs w:val="22"/>
              </w:rPr>
              <w:t>31 July 2025</w:t>
            </w:r>
          </w:p>
        </w:tc>
      </w:tr>
      <w:tr w:rsidR="006E7CF2" w:rsidRPr="006E7CF2" w14:paraId="13EB1045"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62069C"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evaluation of the Skills for Education and Employment program</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A491F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7FD3C0"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DADC288"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DBDE4A"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Round 3 of the Skills for Education and Employment program</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B91B3"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41718A"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4337A02"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0C9792"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the development of the First Nations Teacher Strategy in consultation with First Nations education peak bodies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1FB6C6" w14:textId="41DAE61B" w:rsidR="003E2F86" w:rsidRPr="006E7CF2" w:rsidRDefault="003E2F86" w:rsidP="0060699B">
            <w:pPr>
              <w:rPr>
                <w:rFonts w:cstheme="minorHAnsi"/>
                <w:color w:val="auto"/>
                <w:sz w:val="22"/>
                <w:szCs w:val="22"/>
              </w:rPr>
            </w:pPr>
            <w:r w:rsidRPr="006E7CF2">
              <w:rPr>
                <w:rFonts w:cstheme="minorHAnsi"/>
                <w:color w:val="auto"/>
                <w:sz w:val="22"/>
                <w:szCs w:val="22"/>
              </w:rPr>
              <w:t>Mini</w:t>
            </w:r>
            <w:r w:rsidR="002301DA" w:rsidRPr="006E7CF2">
              <w:rPr>
                <w:rFonts w:cstheme="minorHAnsi"/>
                <w:color w:val="auto"/>
                <w:sz w:val="22"/>
                <w:szCs w:val="22"/>
              </w:rPr>
              <w:t>s</w:t>
            </w:r>
            <w:r w:rsidRPr="006E7CF2">
              <w:rPr>
                <w:rFonts w:cstheme="minorHAnsi"/>
                <w:color w:val="auto"/>
                <w:sz w:val="22"/>
                <w:szCs w:val="22"/>
              </w:rPr>
              <w:t>ter for Education</w:t>
            </w:r>
          </w:p>
          <w:p w14:paraId="6FB391A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E6ED89"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DB924C2"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DC8560"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development of the First Nations Education Policy in partnership with key First Nations stakeholders and state and territory governments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F5AE62"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2FBED8"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31 December 2026 </w:t>
            </w:r>
          </w:p>
        </w:tc>
      </w:tr>
      <w:tr w:rsidR="006E7CF2" w:rsidRPr="006E7CF2" w14:paraId="71C3155D"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C3FA78" w14:textId="038FB401" w:rsidR="003E2F86" w:rsidRPr="006E7CF2" w:rsidRDefault="003E2F86" w:rsidP="0060699B">
            <w:pPr>
              <w:rPr>
                <w:rFonts w:cstheme="minorHAnsi"/>
                <w:b/>
                <w:color w:val="auto"/>
                <w:sz w:val="22"/>
                <w:szCs w:val="22"/>
                <w:highlight w:val="yellow"/>
              </w:rPr>
            </w:pPr>
            <w:r w:rsidRPr="006E7CF2">
              <w:rPr>
                <w:rFonts w:cstheme="minorHAnsi"/>
                <w:color w:val="auto"/>
                <w:sz w:val="22"/>
                <w:szCs w:val="22"/>
              </w:rPr>
              <w:lastRenderedPageBreak/>
              <w:t>Finalise a sector analysis and government funding review report to strengthen the Community</w:t>
            </w:r>
            <w:r w:rsidR="009529D4" w:rsidRPr="006E7CF2">
              <w:rPr>
                <w:rFonts w:cstheme="minorHAnsi"/>
                <w:color w:val="auto"/>
                <w:sz w:val="22"/>
                <w:szCs w:val="22"/>
              </w:rPr>
              <w:t>-</w:t>
            </w:r>
            <w:r w:rsidRPr="006E7CF2">
              <w:rPr>
                <w:rFonts w:cstheme="minorHAnsi"/>
                <w:color w:val="auto"/>
                <w:sz w:val="22"/>
                <w:szCs w:val="22"/>
              </w:rPr>
              <w:t>Controlled and First Nations Owned Registered Training Organisation sector</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6CBF30"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EF5600"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30 December 2025 </w:t>
            </w:r>
          </w:p>
        </w:tc>
      </w:tr>
      <w:tr w:rsidR="006E7CF2" w:rsidRPr="006E7CF2" w14:paraId="211CECF1"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17890B" w14:textId="2F38E3A7" w:rsidR="003E2F86" w:rsidRPr="006E7CF2" w:rsidRDefault="003E2F86" w:rsidP="0060699B">
            <w:pPr>
              <w:rPr>
                <w:rFonts w:cstheme="minorHAnsi"/>
                <w:color w:val="auto"/>
                <w:sz w:val="22"/>
                <w:szCs w:val="22"/>
              </w:rPr>
            </w:pPr>
            <w:r w:rsidRPr="006E7CF2">
              <w:rPr>
                <w:rFonts w:cstheme="minorHAnsi"/>
                <w:color w:val="auto"/>
                <w:sz w:val="22"/>
                <w:szCs w:val="22"/>
              </w:rPr>
              <w:t>Finalise evaluation of Trainer and Assessor Demonstration Project with NACCHO to build the First Nations skills and training workforce in the Aboriginal Community</w:t>
            </w:r>
            <w:r w:rsidR="009529D4" w:rsidRPr="006E7CF2">
              <w:rPr>
                <w:rFonts w:cstheme="minorHAnsi"/>
                <w:color w:val="auto"/>
                <w:sz w:val="22"/>
                <w:szCs w:val="22"/>
              </w:rPr>
              <w:t>-</w:t>
            </w:r>
            <w:r w:rsidRPr="006E7CF2">
              <w:rPr>
                <w:rFonts w:cstheme="minorHAnsi"/>
                <w:color w:val="auto"/>
                <w:sz w:val="22"/>
                <w:szCs w:val="22"/>
              </w:rPr>
              <w:t xml:space="preserve">Controlled Registered Training Organisation sector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F1595D"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Skills and Training</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FE33FB"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3FB72B56"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BA9B56" w14:textId="77777777" w:rsidR="003E2F86" w:rsidRPr="006E7CF2" w:rsidRDefault="003E2F86" w:rsidP="0060699B">
            <w:pPr>
              <w:rPr>
                <w:rFonts w:cstheme="minorHAnsi"/>
                <w:color w:val="auto"/>
                <w:sz w:val="22"/>
                <w:szCs w:val="22"/>
              </w:rPr>
            </w:pPr>
            <w:r w:rsidRPr="006E7CF2">
              <w:rPr>
                <w:rFonts w:cstheme="minorHAnsi"/>
                <w:color w:val="auto"/>
                <w:sz w:val="22"/>
                <w:szCs w:val="22"/>
              </w:rPr>
              <w:t>Pilot community-led models of distance education in 5 remote locations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80D176" w14:textId="77777777" w:rsidR="00480AF8"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2AE61E84" w14:textId="7EF041C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2D738F"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760EEF1"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065BC7" w14:textId="77777777" w:rsidR="003E2F86" w:rsidRPr="006E7CF2" w:rsidRDefault="003E2F86" w:rsidP="0060699B">
            <w:pPr>
              <w:rPr>
                <w:rFonts w:cstheme="minorHAnsi"/>
                <w:color w:val="auto"/>
                <w:sz w:val="22"/>
                <w:szCs w:val="22"/>
              </w:rPr>
            </w:pPr>
            <w:r w:rsidRPr="006E7CF2">
              <w:rPr>
                <w:rFonts w:cstheme="minorHAnsi"/>
                <w:color w:val="auto"/>
                <w:sz w:val="22"/>
                <w:szCs w:val="22"/>
              </w:rPr>
              <w:t>Finalise evaluation report of current distance education models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2C6FC5" w14:textId="77777777" w:rsidR="00480AF8"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1BFBE3D2" w14:textId="4BC8928F"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5FB2F3"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1EE0852"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BB6526" w14:textId="27C7984D" w:rsidR="003E2F86" w:rsidRPr="006E7CF2" w:rsidRDefault="003E2F86" w:rsidP="0060699B">
            <w:pPr>
              <w:rPr>
                <w:rFonts w:cstheme="minorHAnsi"/>
                <w:color w:val="auto"/>
                <w:sz w:val="22"/>
                <w:szCs w:val="22"/>
              </w:rPr>
            </w:pPr>
            <w:r w:rsidRPr="006E7CF2">
              <w:rPr>
                <w:rFonts w:cstheme="minorHAnsi"/>
                <w:color w:val="auto"/>
                <w:sz w:val="22"/>
                <w:szCs w:val="22"/>
              </w:rPr>
              <w:t xml:space="preserve">University pathways – initial evaluation of </w:t>
            </w:r>
            <w:r w:rsidR="00A93475" w:rsidRPr="006E7CF2">
              <w:rPr>
                <w:rFonts w:cstheme="minorHAnsi"/>
                <w:color w:val="auto"/>
                <w:sz w:val="22"/>
                <w:szCs w:val="22"/>
              </w:rPr>
              <w:t>d</w:t>
            </w:r>
            <w:r w:rsidRPr="006E7CF2">
              <w:rPr>
                <w:rFonts w:cstheme="minorHAnsi"/>
                <w:color w:val="auto"/>
                <w:sz w:val="22"/>
                <w:szCs w:val="22"/>
              </w:rPr>
              <w:t xml:space="preserve">emand </w:t>
            </w:r>
            <w:r w:rsidR="00A93475" w:rsidRPr="006E7CF2">
              <w:rPr>
                <w:rFonts w:cstheme="minorHAnsi"/>
                <w:color w:val="auto"/>
                <w:sz w:val="22"/>
                <w:szCs w:val="22"/>
              </w:rPr>
              <w:t>d</w:t>
            </w:r>
            <w:r w:rsidRPr="006E7CF2">
              <w:rPr>
                <w:rFonts w:cstheme="minorHAnsi"/>
                <w:color w:val="auto"/>
                <w:sz w:val="22"/>
                <w:szCs w:val="22"/>
              </w:rPr>
              <w:t>riven places</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243539"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1AC46B"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30 November 2025 </w:t>
            </w:r>
          </w:p>
        </w:tc>
      </w:tr>
      <w:tr w:rsidR="006E7CF2" w:rsidRPr="006E7CF2" w14:paraId="38767576"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C22EA0" w14:textId="77777777" w:rsidR="003E2F86" w:rsidRPr="006E7CF2" w:rsidRDefault="003E2F86" w:rsidP="0060699B">
            <w:pPr>
              <w:rPr>
                <w:rFonts w:cstheme="minorHAnsi"/>
                <w:color w:val="auto"/>
                <w:sz w:val="22"/>
                <w:szCs w:val="22"/>
              </w:rPr>
            </w:pPr>
            <w:r w:rsidRPr="006E7CF2">
              <w:rPr>
                <w:rFonts w:cstheme="minorHAnsi"/>
                <w:color w:val="auto"/>
                <w:sz w:val="22"/>
                <w:szCs w:val="22"/>
              </w:rPr>
              <w:t xml:space="preserve">Finalise new early childhood attendance target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8354C4"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p w14:paraId="0857B63A"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F68C70" w14:textId="77777777" w:rsidR="003E2F86" w:rsidRPr="006E7CF2" w:rsidRDefault="003E2F86"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0542045"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85025D" w14:textId="7938C6DB" w:rsidR="003E2F86" w:rsidRPr="006E7CF2" w:rsidRDefault="003E2F86" w:rsidP="0060699B">
            <w:pPr>
              <w:rPr>
                <w:rFonts w:cstheme="minorHAnsi"/>
                <w:color w:val="auto"/>
                <w:sz w:val="22"/>
                <w:szCs w:val="22"/>
              </w:rPr>
            </w:pPr>
            <w:r w:rsidRPr="006E7CF2">
              <w:rPr>
                <w:rFonts w:cstheme="minorHAnsi"/>
                <w:color w:val="auto"/>
                <w:sz w:val="22"/>
                <w:szCs w:val="22"/>
              </w:rPr>
              <w:t>Finalise formal partnership agreements with the National Aboriginal and Torres Strait Islander Education Corporation</w:t>
            </w:r>
            <w:r w:rsidR="00A93475" w:rsidRPr="006E7CF2">
              <w:rPr>
                <w:rFonts w:cstheme="minorHAnsi"/>
                <w:color w:val="auto"/>
                <w:sz w:val="22"/>
                <w:szCs w:val="22"/>
              </w:rPr>
              <w:t xml:space="preserve"> (NATSIEC)</w:t>
            </w:r>
            <w:r w:rsidRPr="006E7CF2">
              <w:rPr>
                <w:rFonts w:cstheme="minorHAnsi"/>
                <w:color w:val="auto"/>
                <w:sz w:val="22"/>
                <w:szCs w:val="22"/>
              </w:rPr>
              <w:t xml:space="preserve"> and SNAICC – National Voice for our Children</w:t>
            </w:r>
            <w:r w:rsidR="000E0CE1" w:rsidRPr="006E7CF2">
              <w:rPr>
                <w:rFonts w:cstheme="minorHAnsi"/>
                <w:color w:val="auto"/>
                <w:sz w:val="22"/>
                <w:szCs w:val="22"/>
              </w:rPr>
              <w:t xml:space="preserve"> (SNAICC)</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C440D6" w14:textId="77777777" w:rsidR="00480AF8" w:rsidRPr="006E7CF2" w:rsidRDefault="003E2F86" w:rsidP="0060699B">
            <w:pPr>
              <w:rPr>
                <w:rFonts w:cstheme="minorHAnsi"/>
                <w:color w:val="auto"/>
                <w:sz w:val="22"/>
                <w:szCs w:val="22"/>
              </w:rPr>
            </w:pPr>
            <w:r w:rsidRPr="006E7CF2">
              <w:rPr>
                <w:rFonts w:cstheme="minorHAnsi"/>
                <w:color w:val="auto"/>
                <w:sz w:val="22"/>
                <w:szCs w:val="22"/>
              </w:rPr>
              <w:t xml:space="preserve">Minister for Education </w:t>
            </w:r>
          </w:p>
          <w:p w14:paraId="10B8831A" w14:textId="1F917863" w:rsidR="003E2F86" w:rsidRPr="006E7CF2" w:rsidRDefault="003E2F86" w:rsidP="0060699B">
            <w:pPr>
              <w:rPr>
                <w:rFonts w:cstheme="minorHAnsi"/>
                <w:color w:val="auto"/>
                <w:sz w:val="22"/>
                <w:szCs w:val="22"/>
              </w:rPr>
            </w:pPr>
            <w:r w:rsidRPr="006E7CF2">
              <w:rPr>
                <w:rFonts w:cstheme="minorHAnsi"/>
                <w:color w:val="auto"/>
                <w:sz w:val="22"/>
                <w:szCs w:val="22"/>
              </w:rPr>
              <w:t>Minister for Early Childhood Education</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A43B5" w14:textId="77777777" w:rsidR="003E2F86" w:rsidRPr="006E7CF2" w:rsidRDefault="003E2F86" w:rsidP="0060699B">
            <w:pPr>
              <w:rPr>
                <w:rFonts w:cstheme="minorHAnsi"/>
                <w:color w:val="auto"/>
                <w:sz w:val="22"/>
                <w:szCs w:val="22"/>
              </w:rPr>
            </w:pPr>
            <w:r w:rsidRPr="006E7CF2">
              <w:rPr>
                <w:rFonts w:cstheme="minorHAnsi"/>
                <w:color w:val="auto"/>
                <w:sz w:val="22"/>
                <w:szCs w:val="22"/>
              </w:rPr>
              <w:t>31 March 2025</w:t>
            </w:r>
          </w:p>
        </w:tc>
      </w:tr>
      <w:tr w:rsidR="006E7CF2" w:rsidRPr="006E7CF2" w14:paraId="3F8088F6"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669C4F" w14:textId="77777777" w:rsidR="003E2F86" w:rsidRPr="006E7CF2" w:rsidRDefault="003E2F86" w:rsidP="0060699B">
            <w:pPr>
              <w:rPr>
                <w:rFonts w:cstheme="minorHAnsi"/>
                <w:color w:val="auto"/>
                <w:sz w:val="22"/>
                <w:szCs w:val="22"/>
              </w:rPr>
            </w:pPr>
            <w:r w:rsidRPr="006E7CF2">
              <w:rPr>
                <w:rFonts w:cstheme="minorHAnsi"/>
                <w:color w:val="auto"/>
                <w:sz w:val="22"/>
                <w:szCs w:val="22"/>
              </w:rPr>
              <w:t>Delivery of the final evaluation of the SNAICC – National Voice of our Children’s Early Years Support Program</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8740BE" w14:textId="77777777" w:rsidR="003E2F86" w:rsidRPr="006E7CF2" w:rsidRDefault="003E2F86" w:rsidP="0060699B">
            <w:pPr>
              <w:rPr>
                <w:rFonts w:cstheme="minorHAnsi"/>
                <w:color w:val="auto"/>
                <w:sz w:val="22"/>
                <w:szCs w:val="22"/>
              </w:rPr>
            </w:pPr>
            <w:r w:rsidRPr="006E7CF2">
              <w:rPr>
                <w:rFonts w:cstheme="minorHAnsi"/>
                <w:color w:val="auto"/>
                <w:sz w:val="22"/>
                <w:szCs w:val="22"/>
              </w:rPr>
              <w:t>Minister for Indigenous Australians</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CB8A2B" w14:textId="77777777" w:rsidR="003E2F86" w:rsidRPr="006E7CF2" w:rsidRDefault="003E2F86" w:rsidP="0060699B">
            <w:pPr>
              <w:rPr>
                <w:rFonts w:cstheme="minorHAnsi"/>
                <w:color w:val="auto"/>
                <w:sz w:val="22"/>
                <w:szCs w:val="22"/>
              </w:rPr>
            </w:pPr>
            <w:r w:rsidRPr="006E7CF2">
              <w:rPr>
                <w:rFonts w:cstheme="minorHAnsi"/>
                <w:color w:val="auto"/>
                <w:sz w:val="22"/>
                <w:szCs w:val="22"/>
              </w:rPr>
              <w:t>28 February 2025</w:t>
            </w:r>
          </w:p>
        </w:tc>
      </w:tr>
      <w:tr w:rsidR="006E7CF2" w:rsidRPr="006E7CF2" w14:paraId="252586DD"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130A3A" w14:textId="09B92DDC" w:rsidR="003E2F86" w:rsidRPr="006E7CF2" w:rsidRDefault="003E2F86" w:rsidP="0060699B">
            <w:pPr>
              <w:rPr>
                <w:rFonts w:cstheme="minorHAnsi"/>
                <w:color w:val="auto"/>
                <w:sz w:val="22"/>
                <w:szCs w:val="22"/>
              </w:rPr>
            </w:pPr>
            <w:r w:rsidRPr="006E7CF2">
              <w:rPr>
                <w:rFonts w:cstheme="minorHAnsi"/>
                <w:color w:val="auto"/>
                <w:sz w:val="22"/>
                <w:szCs w:val="22"/>
                <w:lang w:val="en-GB"/>
              </w:rPr>
              <w:t xml:space="preserve">Implement core funding, as agreed in the 2024-25 Budget, to support the ongoing operations of SNAICC ($16.6 million over four years from 2024-25) and the NATSIEC ($12.5 million over </w:t>
            </w:r>
            <w:r w:rsidR="000535A2" w:rsidRPr="006E7CF2">
              <w:rPr>
                <w:rFonts w:cstheme="minorHAnsi"/>
                <w:color w:val="auto"/>
                <w:sz w:val="22"/>
                <w:szCs w:val="22"/>
                <w:lang w:val="en-GB"/>
              </w:rPr>
              <w:t>4</w:t>
            </w:r>
            <w:r w:rsidRPr="006E7CF2">
              <w:rPr>
                <w:rFonts w:cstheme="minorHAnsi"/>
                <w:color w:val="auto"/>
                <w:sz w:val="22"/>
                <w:szCs w:val="22"/>
                <w:lang w:val="en-GB"/>
              </w:rPr>
              <w:t xml:space="preserve"> years from 2024-25) as First Nations education peaks </w:t>
            </w:r>
          </w:p>
        </w:tc>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134473" w14:textId="2BD2578E" w:rsidR="00480AF8" w:rsidRPr="006E7CF2" w:rsidRDefault="003E2F86" w:rsidP="0060699B">
            <w:pPr>
              <w:rPr>
                <w:rFonts w:cstheme="minorHAnsi"/>
                <w:color w:val="auto"/>
                <w:sz w:val="22"/>
                <w:szCs w:val="22"/>
                <w:lang w:val="en-GB"/>
              </w:rPr>
            </w:pPr>
            <w:r w:rsidRPr="006E7CF2">
              <w:rPr>
                <w:rFonts w:cstheme="minorHAnsi"/>
                <w:color w:val="auto"/>
                <w:sz w:val="22"/>
                <w:szCs w:val="22"/>
                <w:lang w:val="en-GB"/>
              </w:rPr>
              <w:t>Minister for Education</w:t>
            </w:r>
          </w:p>
          <w:p w14:paraId="127C2A24" w14:textId="00FBEF2D" w:rsidR="003E2F86" w:rsidRPr="006E7CF2" w:rsidRDefault="003E2F86" w:rsidP="0060699B">
            <w:pPr>
              <w:rPr>
                <w:rFonts w:cstheme="minorHAnsi"/>
                <w:color w:val="auto"/>
                <w:sz w:val="22"/>
                <w:szCs w:val="22"/>
              </w:rPr>
            </w:pPr>
            <w:r w:rsidRPr="006E7CF2">
              <w:rPr>
                <w:rFonts w:cstheme="minorHAnsi"/>
                <w:color w:val="auto"/>
                <w:sz w:val="22"/>
                <w:szCs w:val="22"/>
                <w:lang w:val="en-GB"/>
              </w:rPr>
              <w:t>Minister for Early Childhood Education</w:t>
            </w:r>
            <w:r w:rsidRPr="006E7CF2">
              <w:rPr>
                <w:rFonts w:cstheme="minorHAnsi"/>
                <w:color w:val="auto"/>
                <w:sz w:val="22"/>
                <w:szCs w:val="22"/>
              </w:rPr>
              <w:t> </w:t>
            </w:r>
          </w:p>
        </w:tc>
        <w:tc>
          <w:tcPr>
            <w:tcW w:w="26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695D1A" w14:textId="77777777" w:rsidR="003E2F86" w:rsidRPr="006E7CF2" w:rsidRDefault="003E2F86" w:rsidP="0060699B">
            <w:pPr>
              <w:rPr>
                <w:rFonts w:cstheme="minorHAnsi"/>
                <w:color w:val="auto"/>
                <w:sz w:val="22"/>
                <w:szCs w:val="22"/>
              </w:rPr>
            </w:pPr>
            <w:r w:rsidRPr="006E7CF2">
              <w:rPr>
                <w:rFonts w:cstheme="minorHAnsi"/>
                <w:color w:val="auto"/>
                <w:sz w:val="22"/>
                <w:szCs w:val="22"/>
              </w:rPr>
              <w:t>31 March 2025</w:t>
            </w:r>
          </w:p>
        </w:tc>
      </w:tr>
    </w:tbl>
    <w:p w14:paraId="0AA9F940" w14:textId="00DC64D5" w:rsidR="00CF5A4B" w:rsidRPr="006E7CF2" w:rsidRDefault="00AF7804" w:rsidP="00AF7804">
      <w:pPr>
        <w:pStyle w:val="Heading2"/>
        <w:rPr>
          <w:color w:val="auto"/>
        </w:rPr>
      </w:pPr>
      <w:r w:rsidRPr="006E7CF2">
        <w:rPr>
          <w:color w:val="auto"/>
        </w:rPr>
        <w:lastRenderedPageBreak/>
        <w:t>Employment and Economic Development (Target 8)</w:t>
      </w:r>
    </w:p>
    <w:tbl>
      <w:tblPr>
        <w:tblStyle w:val="NIAATable-simple"/>
        <w:tblW w:w="12469" w:type="dxa"/>
        <w:tblBorders>
          <w:bottom w:val="none" w:sz="0" w:space="0" w:color="auto"/>
          <w:insideH w:val="single" w:sz="4" w:space="0" w:color="auto"/>
          <w:insideV w:val="single" w:sz="4" w:space="0" w:color="auto"/>
        </w:tblBorders>
        <w:tblLook w:val="04A0" w:firstRow="1" w:lastRow="0" w:firstColumn="1" w:lastColumn="0" w:noHBand="0" w:noVBand="1"/>
      </w:tblPr>
      <w:tblGrid>
        <w:gridCol w:w="6374"/>
        <w:gridCol w:w="3832"/>
        <w:gridCol w:w="2263"/>
      </w:tblGrid>
      <w:tr w:rsidR="00B908F1" w:rsidRPr="00B908F1" w14:paraId="0EF302B5" w14:textId="77777777" w:rsidTr="00B908F1">
        <w:trPr>
          <w:cnfStyle w:val="100000000000" w:firstRow="1" w:lastRow="0" w:firstColumn="0" w:lastColumn="0" w:oddVBand="0" w:evenVBand="0" w:oddHBand="0" w:evenHBand="0" w:firstRowFirstColumn="0" w:firstRowLastColumn="0" w:lastRowFirstColumn="0" w:lastRowLastColumn="0"/>
          <w:tblHeader/>
        </w:trPr>
        <w:tc>
          <w:tcPr>
            <w:tcW w:w="6374" w:type="dxa"/>
          </w:tcPr>
          <w:p w14:paraId="7445727B" w14:textId="77777777" w:rsidR="00AF7804" w:rsidRPr="00B908F1" w:rsidRDefault="00AF7804"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 xml:space="preserve">Action </w:t>
            </w:r>
          </w:p>
        </w:tc>
        <w:tc>
          <w:tcPr>
            <w:tcW w:w="3832" w:type="dxa"/>
          </w:tcPr>
          <w:p w14:paraId="2745D661" w14:textId="77777777" w:rsidR="00AF7804" w:rsidRPr="00B908F1" w:rsidRDefault="00AF7804"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Lead</w:t>
            </w:r>
          </w:p>
        </w:tc>
        <w:tc>
          <w:tcPr>
            <w:tcW w:w="2263" w:type="dxa"/>
          </w:tcPr>
          <w:p w14:paraId="3D3E0282" w14:textId="77777777" w:rsidR="00AF7804" w:rsidRPr="00B908F1" w:rsidRDefault="00AF7804" w:rsidP="00392770">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Timeframe</w:t>
            </w:r>
          </w:p>
        </w:tc>
      </w:tr>
      <w:tr w:rsidR="006E7CF2" w:rsidRPr="006E7CF2" w14:paraId="5CC8A2B1" w14:textId="77777777" w:rsidTr="00B908F1">
        <w:trPr>
          <w:cnfStyle w:val="000000100000" w:firstRow="0" w:lastRow="0" w:firstColumn="0" w:lastColumn="0" w:oddVBand="0" w:evenVBand="0" w:oddHBand="1" w:evenHBand="0" w:firstRowFirstColumn="0" w:firstRowLastColumn="0" w:lastRowFirstColumn="0" w:lastRowLastColumn="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BB8630" w14:textId="6EE8D4B0" w:rsidR="00AF7804" w:rsidRPr="006E7CF2" w:rsidRDefault="00AF7804" w:rsidP="0060699B">
            <w:pPr>
              <w:rPr>
                <w:rFonts w:cstheme="minorHAnsi"/>
                <w:color w:val="auto"/>
                <w:sz w:val="22"/>
                <w:szCs w:val="22"/>
              </w:rPr>
            </w:pPr>
            <w:r w:rsidRPr="006E7CF2">
              <w:rPr>
                <w:rFonts w:cstheme="minorHAnsi"/>
                <w:color w:val="auto"/>
                <w:sz w:val="22"/>
                <w:szCs w:val="22"/>
              </w:rPr>
              <w:t>Finalise first</w:t>
            </w:r>
            <w:r w:rsidR="0071545F" w:rsidRPr="006E7CF2">
              <w:rPr>
                <w:color w:val="auto"/>
              </w:rPr>
              <w:t xml:space="preserve"> </w:t>
            </w:r>
            <w:r w:rsidR="0071545F" w:rsidRPr="006E7CF2">
              <w:rPr>
                <w:rFonts w:cstheme="minorHAnsi"/>
                <w:color w:val="auto"/>
                <w:sz w:val="22"/>
                <w:szCs w:val="22"/>
              </w:rPr>
              <w:t>Remote Jobs and Economic Development</w:t>
            </w:r>
            <w:r w:rsidRPr="006E7CF2">
              <w:rPr>
                <w:rFonts w:cstheme="minorHAnsi"/>
                <w:color w:val="auto"/>
                <w:sz w:val="22"/>
                <w:szCs w:val="22"/>
              </w:rPr>
              <w:t xml:space="preserve"> </w:t>
            </w:r>
            <w:r w:rsidR="0071545F" w:rsidRPr="006E7CF2">
              <w:rPr>
                <w:rFonts w:cstheme="minorHAnsi"/>
                <w:color w:val="auto"/>
                <w:sz w:val="22"/>
                <w:szCs w:val="22"/>
              </w:rPr>
              <w:t>(</w:t>
            </w:r>
            <w:r w:rsidRPr="006E7CF2">
              <w:rPr>
                <w:rFonts w:cstheme="minorHAnsi"/>
                <w:color w:val="auto"/>
                <w:sz w:val="22"/>
                <w:szCs w:val="22"/>
              </w:rPr>
              <w:t>RJED</w:t>
            </w:r>
            <w:r w:rsidR="0071545F" w:rsidRPr="006E7CF2">
              <w:rPr>
                <w:rFonts w:cstheme="minorHAnsi"/>
                <w:color w:val="auto"/>
                <w:sz w:val="22"/>
                <w:szCs w:val="22"/>
              </w:rPr>
              <w:t>)</w:t>
            </w:r>
            <w:r w:rsidRPr="006E7CF2">
              <w:rPr>
                <w:rFonts w:cstheme="minorHAnsi"/>
                <w:color w:val="auto"/>
                <w:sz w:val="22"/>
                <w:szCs w:val="22"/>
              </w:rPr>
              <w:t xml:space="preserve"> grant round and open the second grant round, with an allocation of at least 630 jobs across these 2 rounds</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7AE4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851D7A"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1A6797A" w14:textId="77777777" w:rsidTr="00B908F1">
        <w:trPr>
          <w:cnfStyle w:val="000000010000" w:firstRow="0" w:lastRow="0" w:firstColumn="0" w:lastColumn="0" w:oddVBand="0" w:evenVBand="0" w:oddHBand="0" w:evenHBand="1" w:firstRowFirstColumn="0" w:firstRowLastColumn="0" w:lastRowFirstColumn="0" w:lastRowLastColumn="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16442F"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 xml:space="preserve">Finalise the design and implement the new remote employment service through a grant selection processes </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42776C"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EC347C"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838FEAC" w14:textId="77777777" w:rsidTr="00B908F1">
        <w:trPr>
          <w:cnfStyle w:val="000000100000" w:firstRow="0" w:lastRow="0" w:firstColumn="0" w:lastColumn="0" w:oddVBand="0" w:evenVBand="0" w:oddHBand="1" w:evenHBand="0" w:firstRowFirstColumn="0" w:firstRowLastColumn="0" w:lastRowFirstColumn="0" w:lastRowLastColumn="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EFDAE" w14:textId="612325C8" w:rsidR="00AF7804" w:rsidRPr="006E7CF2" w:rsidRDefault="00AF7804" w:rsidP="0060699B">
            <w:pPr>
              <w:rPr>
                <w:rFonts w:cstheme="minorHAnsi"/>
                <w:color w:val="auto"/>
                <w:sz w:val="22"/>
                <w:szCs w:val="22"/>
              </w:rPr>
            </w:pPr>
            <w:r w:rsidRPr="006E7CF2">
              <w:rPr>
                <w:rFonts w:cstheme="minorHAnsi"/>
                <w:color w:val="auto"/>
                <w:sz w:val="22"/>
                <w:szCs w:val="22"/>
              </w:rPr>
              <w:t xml:space="preserve">Transition New Jobs Program Trial employers and jobs determined to be suitable (in line with the </w:t>
            </w:r>
            <w:r w:rsidR="00C40A49" w:rsidRPr="006E7CF2">
              <w:rPr>
                <w:rFonts w:cstheme="minorHAnsi"/>
                <w:color w:val="auto"/>
                <w:sz w:val="22"/>
                <w:szCs w:val="22"/>
              </w:rPr>
              <w:t>RJED</w:t>
            </w:r>
            <w:r w:rsidRPr="006E7CF2">
              <w:rPr>
                <w:rFonts w:cstheme="minorHAnsi"/>
                <w:color w:val="auto"/>
                <w:sz w:val="22"/>
                <w:szCs w:val="22"/>
              </w:rPr>
              <w:t xml:space="preserve"> Program Grant Opportunity Guidelines) to the </w:t>
            </w:r>
            <w:r w:rsidR="00925CC8" w:rsidRPr="006E7CF2">
              <w:rPr>
                <w:rFonts w:cstheme="minorHAnsi"/>
                <w:color w:val="auto"/>
                <w:sz w:val="22"/>
                <w:szCs w:val="22"/>
              </w:rPr>
              <w:t>RJED</w:t>
            </w:r>
            <w:r w:rsidRPr="006E7CF2">
              <w:rPr>
                <w:rFonts w:cstheme="minorHAnsi"/>
                <w:color w:val="auto"/>
                <w:sz w:val="22"/>
                <w:szCs w:val="22"/>
              </w:rPr>
              <w:t xml:space="preserve"> program</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A6FD8B"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5969B4" w14:textId="77777777" w:rsidR="00AF7804" w:rsidRPr="006E7CF2" w:rsidRDefault="00AF7804" w:rsidP="0060699B">
            <w:pPr>
              <w:rPr>
                <w:rFonts w:cstheme="minorHAnsi"/>
                <w:color w:val="auto"/>
                <w:sz w:val="22"/>
                <w:szCs w:val="22"/>
              </w:rPr>
            </w:pPr>
            <w:r w:rsidRPr="006E7CF2">
              <w:rPr>
                <w:rFonts w:cstheme="minorHAnsi"/>
                <w:color w:val="auto"/>
                <w:sz w:val="22"/>
                <w:szCs w:val="22"/>
              </w:rPr>
              <w:t>31 July 2025</w:t>
            </w:r>
          </w:p>
        </w:tc>
      </w:tr>
      <w:tr w:rsidR="006E7CF2" w:rsidRPr="006E7CF2" w14:paraId="799F0D99"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8EF5FC"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evaluation of all 37 organisations delivering projects under the Indigenous Skills and Employment Program </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7F94CC"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7C1E3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C08DC25" w14:textId="77777777" w:rsidTr="00B908F1">
        <w:trPr>
          <w:cnfStyle w:val="000000100000" w:firstRow="0" w:lastRow="0" w:firstColumn="0" w:lastColumn="0" w:oddVBand="0" w:evenVBand="0" w:oddHBand="1" w:evenHBand="0" w:firstRowFirstColumn="0" w:firstRowLastColumn="0" w:lastRowFirstColumn="0" w:lastRowLastColumn="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D99194"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Continue delivery of the Launch into Work program </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B2C34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Employment and Workplace Relations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FAD6A1"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DBB09DB"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F24272" w14:textId="77777777" w:rsidR="00AF7804" w:rsidRPr="006E7CF2" w:rsidRDefault="00AF7804" w:rsidP="0060699B">
            <w:pPr>
              <w:rPr>
                <w:rFonts w:cstheme="minorHAnsi"/>
                <w:color w:val="auto"/>
                <w:sz w:val="22"/>
                <w:szCs w:val="22"/>
                <w:highlight w:val="green"/>
              </w:rPr>
            </w:pPr>
            <w:r w:rsidRPr="006E7CF2">
              <w:rPr>
                <w:rFonts w:cstheme="minorHAnsi"/>
                <w:color w:val="auto"/>
                <w:sz w:val="22"/>
                <w:szCs w:val="22"/>
              </w:rPr>
              <w:t xml:space="preserve">Implement relevant evaluations of Local Jobs National Priority Fund projects and other Local Jobs Program data in future policy and program design and development </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EBE26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Employment and Workplace Relations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5AA00E" w14:textId="77777777" w:rsidR="00AF7804" w:rsidRPr="006E7CF2" w:rsidRDefault="00AF7804" w:rsidP="0060699B">
            <w:pPr>
              <w:rPr>
                <w:rFonts w:cstheme="minorHAnsi"/>
                <w:color w:val="auto"/>
                <w:sz w:val="22"/>
                <w:szCs w:val="22"/>
              </w:rPr>
            </w:pPr>
            <w:r w:rsidRPr="006E7CF2">
              <w:rPr>
                <w:rFonts w:cstheme="minorHAnsi"/>
                <w:color w:val="auto"/>
                <w:sz w:val="22"/>
                <w:szCs w:val="22"/>
              </w:rPr>
              <w:t>30 June 2025</w:t>
            </w:r>
          </w:p>
        </w:tc>
      </w:tr>
      <w:tr w:rsidR="006E7CF2" w:rsidRPr="006E7CF2" w14:paraId="4D98DB39"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A71F1C" w14:textId="50540775" w:rsidR="00596A0A" w:rsidRPr="006E7CF2" w:rsidRDefault="00596A0A" w:rsidP="00596A0A">
            <w:pPr>
              <w:rPr>
                <w:rFonts w:cstheme="minorHAnsi"/>
                <w:color w:val="auto"/>
                <w:sz w:val="22"/>
                <w:szCs w:val="22"/>
              </w:rPr>
            </w:pPr>
            <w:r w:rsidRPr="006E7CF2">
              <w:rPr>
                <w:rFonts w:cstheme="minorHAnsi"/>
                <w:color w:val="auto"/>
                <w:sz w:val="22"/>
                <w:szCs w:val="22"/>
              </w:rPr>
              <w:t>Commence development of a First Nations Economic Framework</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61456B" w14:textId="42AEFF53" w:rsidR="00596A0A" w:rsidRPr="006E7CF2" w:rsidRDefault="00596A0A" w:rsidP="00596A0A">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B10851" w14:textId="051224BB" w:rsidR="00596A0A" w:rsidRPr="006E7CF2" w:rsidRDefault="00596A0A" w:rsidP="00596A0A">
            <w:pPr>
              <w:rPr>
                <w:rFonts w:cstheme="minorHAnsi"/>
                <w:color w:val="auto"/>
                <w:sz w:val="22"/>
                <w:szCs w:val="22"/>
              </w:rPr>
            </w:pPr>
            <w:r w:rsidRPr="006E7CF2">
              <w:rPr>
                <w:rFonts w:cstheme="minorHAnsi"/>
                <w:color w:val="auto"/>
                <w:sz w:val="22"/>
                <w:szCs w:val="22"/>
              </w:rPr>
              <w:t>31 December 2025</w:t>
            </w:r>
          </w:p>
        </w:tc>
      </w:tr>
      <w:tr w:rsidR="006E7CF2" w:rsidRPr="006E7CF2" w14:paraId="630CBB6D"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60F6C" w14:textId="6E244E15" w:rsidR="00596A0A" w:rsidRPr="006E7CF2" w:rsidRDefault="00596A0A" w:rsidP="00596A0A">
            <w:pPr>
              <w:rPr>
                <w:rFonts w:cstheme="minorHAnsi"/>
                <w:color w:val="auto"/>
                <w:sz w:val="22"/>
                <w:szCs w:val="22"/>
              </w:rPr>
            </w:pPr>
            <w:r w:rsidRPr="006E7CF2">
              <w:rPr>
                <w:rFonts w:cstheme="minorHAnsi"/>
                <w:color w:val="auto"/>
                <w:sz w:val="22"/>
                <w:szCs w:val="22"/>
              </w:rPr>
              <w:t>Finalise the remaining 6 projects under the Workforce Specialist Initiative</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3A5543" w14:textId="77777777" w:rsidR="00596A0A" w:rsidRPr="006E7CF2" w:rsidRDefault="00596A0A" w:rsidP="00596A0A">
            <w:pPr>
              <w:rPr>
                <w:rFonts w:cstheme="minorHAnsi"/>
                <w:color w:val="auto"/>
                <w:sz w:val="22"/>
                <w:szCs w:val="22"/>
              </w:rPr>
            </w:pPr>
            <w:r w:rsidRPr="006E7CF2">
              <w:rPr>
                <w:rFonts w:cstheme="minorHAnsi"/>
                <w:color w:val="auto"/>
                <w:sz w:val="22"/>
                <w:szCs w:val="22"/>
              </w:rPr>
              <w:t>Minister for Employment and Workplace Relations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E5B991" w14:textId="77777777" w:rsidR="00596A0A" w:rsidRPr="006E7CF2" w:rsidRDefault="00596A0A" w:rsidP="00596A0A">
            <w:pPr>
              <w:rPr>
                <w:rFonts w:cstheme="minorHAnsi"/>
                <w:color w:val="auto"/>
                <w:sz w:val="22"/>
                <w:szCs w:val="22"/>
              </w:rPr>
            </w:pPr>
            <w:r w:rsidRPr="006E7CF2">
              <w:rPr>
                <w:rFonts w:cstheme="minorHAnsi"/>
                <w:color w:val="auto"/>
                <w:sz w:val="22"/>
                <w:szCs w:val="22"/>
              </w:rPr>
              <w:t>31 December 2025</w:t>
            </w:r>
          </w:p>
        </w:tc>
      </w:tr>
      <w:tr w:rsidR="006E7CF2" w:rsidRPr="006E7CF2" w14:paraId="173DA60A"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7F36EF" w14:textId="77777777" w:rsidR="00596A0A" w:rsidRPr="006E7CF2" w:rsidRDefault="00596A0A" w:rsidP="00596A0A">
            <w:pPr>
              <w:rPr>
                <w:rFonts w:cstheme="minorHAnsi"/>
                <w:color w:val="auto"/>
                <w:sz w:val="22"/>
                <w:szCs w:val="22"/>
              </w:rPr>
            </w:pPr>
            <w:r w:rsidRPr="006E7CF2">
              <w:rPr>
                <w:rFonts w:cstheme="minorHAnsi"/>
                <w:color w:val="auto"/>
                <w:sz w:val="22"/>
                <w:szCs w:val="22"/>
              </w:rPr>
              <w:t>Implement phase one of the Reconnection, Employment and Learning (REAL) Program in up to 15 locations</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6B7611" w14:textId="77777777" w:rsidR="00596A0A" w:rsidRPr="006E7CF2" w:rsidRDefault="00596A0A" w:rsidP="00596A0A">
            <w:pPr>
              <w:rPr>
                <w:rFonts w:cstheme="minorHAnsi"/>
                <w:color w:val="auto"/>
                <w:sz w:val="22"/>
                <w:szCs w:val="22"/>
              </w:rPr>
            </w:pPr>
            <w:r w:rsidRPr="006E7CF2">
              <w:rPr>
                <w:rFonts w:cstheme="minorHAnsi"/>
                <w:color w:val="auto"/>
                <w:sz w:val="22"/>
                <w:szCs w:val="22"/>
              </w:rPr>
              <w:t>Minister for Employment and Workplace Relations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9D6523" w14:textId="77777777" w:rsidR="00596A0A" w:rsidRPr="006E7CF2" w:rsidRDefault="00596A0A" w:rsidP="00596A0A">
            <w:pPr>
              <w:rPr>
                <w:rFonts w:cstheme="minorHAnsi"/>
                <w:color w:val="auto"/>
                <w:sz w:val="22"/>
                <w:szCs w:val="22"/>
              </w:rPr>
            </w:pPr>
            <w:r w:rsidRPr="006E7CF2">
              <w:rPr>
                <w:rFonts w:cstheme="minorHAnsi"/>
                <w:color w:val="auto"/>
                <w:sz w:val="22"/>
                <w:szCs w:val="22"/>
              </w:rPr>
              <w:t>31 December 2025</w:t>
            </w:r>
          </w:p>
        </w:tc>
      </w:tr>
      <w:tr w:rsidR="006E7CF2" w:rsidRPr="006E7CF2" w14:paraId="39F07369" w14:textId="77777777" w:rsidTr="00B908F1">
        <w:trPr>
          <w:cnfStyle w:val="000000010000" w:firstRow="0" w:lastRow="0" w:firstColumn="0" w:lastColumn="0" w:oddVBand="0" w:evenVBand="0" w:oddHBand="0" w:evenHBand="1"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0F93AE" w14:textId="2B1CBA27" w:rsidR="00BE5191" w:rsidRPr="006E7CF2" w:rsidRDefault="00BE5191" w:rsidP="00563254">
            <w:pPr>
              <w:rPr>
                <w:rFonts w:cstheme="minorHAnsi"/>
                <w:color w:val="auto"/>
                <w:sz w:val="22"/>
                <w:szCs w:val="22"/>
              </w:rPr>
            </w:pPr>
            <w:r w:rsidRPr="006E7CF2">
              <w:rPr>
                <w:rFonts w:cstheme="minorHAnsi"/>
                <w:color w:val="auto"/>
                <w:sz w:val="22"/>
                <w:szCs w:val="22"/>
              </w:rPr>
              <w:t xml:space="preserve">Commence implementation of Indigenous Procurement Policy </w:t>
            </w:r>
            <w:r w:rsidR="004A5ADC" w:rsidRPr="006E7CF2">
              <w:rPr>
                <w:rFonts w:cstheme="minorHAnsi"/>
                <w:color w:val="auto"/>
                <w:sz w:val="22"/>
                <w:szCs w:val="22"/>
              </w:rPr>
              <w:t xml:space="preserve">(IPP) </w:t>
            </w:r>
            <w:r w:rsidRPr="006E7CF2">
              <w:rPr>
                <w:rFonts w:cstheme="minorHAnsi"/>
                <w:color w:val="auto"/>
                <w:sz w:val="22"/>
                <w:szCs w:val="22"/>
              </w:rPr>
              <w:t>reforms with the new Commonwealth and Portfolio procurement targets commencing 1 July 2025 and the change to IPP eligibility criteria commencing 1 July 2026</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A1442A" w14:textId="77777777" w:rsidR="00BE5191" w:rsidRPr="006E7CF2" w:rsidRDefault="00BE5191" w:rsidP="00563254">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C0E3D0" w14:textId="77777777" w:rsidR="00BE5191" w:rsidRPr="006E7CF2" w:rsidRDefault="00BE5191" w:rsidP="00563254">
            <w:pPr>
              <w:rPr>
                <w:rFonts w:cstheme="minorHAnsi"/>
                <w:color w:val="auto"/>
                <w:sz w:val="22"/>
                <w:szCs w:val="22"/>
              </w:rPr>
            </w:pPr>
            <w:r w:rsidRPr="006E7CF2">
              <w:rPr>
                <w:rFonts w:cstheme="minorHAnsi"/>
                <w:color w:val="auto"/>
                <w:sz w:val="22"/>
                <w:szCs w:val="22"/>
              </w:rPr>
              <w:t>31 December 2025</w:t>
            </w:r>
          </w:p>
        </w:tc>
      </w:tr>
      <w:tr w:rsidR="006E7CF2" w:rsidRPr="006E7CF2" w14:paraId="7CB25B82" w14:textId="77777777" w:rsidTr="00B908F1">
        <w:trPr>
          <w:cnfStyle w:val="000000100000" w:firstRow="0" w:lastRow="0" w:firstColumn="0" w:lastColumn="0" w:oddVBand="0" w:evenVBand="0" w:oddHBand="1" w:evenHBand="0" w:firstRowFirstColumn="0" w:firstRowLastColumn="0" w:lastRowFirstColumn="0" w:lastRowLastColumn="0"/>
          <w:trHeight w:val="300"/>
        </w:trPr>
        <w:tc>
          <w:tcPr>
            <w:tcW w:w="63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885C9C" w14:textId="77777777" w:rsidR="00BE5191" w:rsidRPr="006E7CF2" w:rsidRDefault="00BE5191" w:rsidP="00563254">
            <w:pPr>
              <w:rPr>
                <w:rFonts w:cstheme="minorHAnsi"/>
                <w:color w:val="auto"/>
                <w:sz w:val="22"/>
                <w:szCs w:val="22"/>
              </w:rPr>
            </w:pPr>
            <w:r w:rsidRPr="006E7CF2">
              <w:rPr>
                <w:rFonts w:eastAsia="Times New Roman" w:cstheme="minorHAnsi"/>
                <w:color w:val="auto"/>
                <w:sz w:val="22"/>
                <w:szCs w:val="22"/>
              </w:rPr>
              <w:lastRenderedPageBreak/>
              <w:t>Commence delivery of a place-based business mentoring and coaching program for First Nations women and entrepreneurs</w:t>
            </w:r>
          </w:p>
        </w:tc>
        <w:tc>
          <w:tcPr>
            <w:tcW w:w="38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55A1DF" w14:textId="77777777" w:rsidR="00BE5191" w:rsidRPr="006E7CF2" w:rsidRDefault="00BE5191" w:rsidP="00563254">
            <w:pPr>
              <w:rPr>
                <w:rFonts w:cstheme="minorHAnsi"/>
                <w:color w:val="auto"/>
                <w:sz w:val="22"/>
                <w:szCs w:val="22"/>
              </w:rPr>
            </w:pPr>
            <w:r w:rsidRPr="006E7CF2">
              <w:rPr>
                <w:rFonts w:cstheme="minorHAnsi"/>
                <w:color w:val="auto"/>
                <w:sz w:val="22"/>
                <w:szCs w:val="22"/>
              </w:rPr>
              <w:t>Minister for Indigenous Australians</w:t>
            </w:r>
          </w:p>
        </w:tc>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2F8948" w14:textId="77777777" w:rsidR="00BE5191" w:rsidRPr="006E7CF2" w:rsidRDefault="00BE5191" w:rsidP="00563254">
            <w:pPr>
              <w:rPr>
                <w:rFonts w:cstheme="minorHAnsi"/>
                <w:color w:val="auto"/>
                <w:sz w:val="22"/>
                <w:szCs w:val="22"/>
              </w:rPr>
            </w:pPr>
            <w:r w:rsidRPr="006E7CF2">
              <w:rPr>
                <w:rFonts w:cstheme="minorHAnsi"/>
                <w:color w:val="auto"/>
                <w:sz w:val="22"/>
                <w:szCs w:val="22"/>
              </w:rPr>
              <w:t>31 December 2025</w:t>
            </w:r>
          </w:p>
        </w:tc>
      </w:tr>
    </w:tbl>
    <w:p w14:paraId="26F7022F" w14:textId="4DA7D4F9" w:rsidR="00AF7804" w:rsidRPr="006E7CF2" w:rsidRDefault="00AF7804" w:rsidP="00AF7804">
      <w:pPr>
        <w:pStyle w:val="Heading2"/>
        <w:rPr>
          <w:color w:val="auto"/>
        </w:rPr>
      </w:pPr>
      <w:r w:rsidRPr="006E7CF2">
        <w:rPr>
          <w:color w:val="auto"/>
        </w:rPr>
        <w:t>Housing</w:t>
      </w:r>
      <w:r w:rsidR="00596A0A" w:rsidRPr="006E7CF2">
        <w:rPr>
          <w:color w:val="auto"/>
        </w:rPr>
        <w:t xml:space="preserve"> and Infrastructure</w:t>
      </w:r>
      <w:r w:rsidRPr="006E7CF2">
        <w:rPr>
          <w:color w:val="auto"/>
        </w:rPr>
        <w:t xml:space="preserve"> (Targets 9a</w:t>
      </w:r>
      <w:r w:rsidR="00596A0A" w:rsidRPr="006E7CF2">
        <w:rPr>
          <w:color w:val="auto"/>
        </w:rPr>
        <w:t xml:space="preserve">, </w:t>
      </w:r>
      <w:r w:rsidRPr="006E7CF2">
        <w:rPr>
          <w:color w:val="auto"/>
        </w:rPr>
        <w:t>9b</w:t>
      </w:r>
      <w:r w:rsidR="00596A0A" w:rsidRPr="006E7CF2">
        <w:rPr>
          <w:color w:val="auto"/>
        </w:rPr>
        <w:t xml:space="preserve"> and 17</w:t>
      </w:r>
      <w:r w:rsidRPr="006E7CF2">
        <w:rPr>
          <w:color w:val="auto"/>
        </w:rPr>
        <w:t>)</w:t>
      </w:r>
    </w:p>
    <w:tbl>
      <w:tblPr>
        <w:tblStyle w:val="NIAATable-simple"/>
        <w:tblW w:w="12469" w:type="dxa"/>
        <w:tblBorders>
          <w:bottom w:val="none" w:sz="0" w:space="0" w:color="auto"/>
          <w:insideH w:val="single" w:sz="4" w:space="0" w:color="auto"/>
          <w:insideV w:val="single" w:sz="4" w:space="0" w:color="auto"/>
        </w:tblBorders>
        <w:tblLook w:val="04A0" w:firstRow="1" w:lastRow="0" w:firstColumn="1" w:lastColumn="0" w:noHBand="0" w:noVBand="1"/>
      </w:tblPr>
      <w:tblGrid>
        <w:gridCol w:w="6232"/>
        <w:gridCol w:w="3691"/>
        <w:gridCol w:w="2546"/>
      </w:tblGrid>
      <w:tr w:rsidR="00B908F1" w:rsidRPr="00B908F1" w14:paraId="3A04733D" w14:textId="77777777" w:rsidTr="00B908F1">
        <w:trPr>
          <w:cnfStyle w:val="100000000000" w:firstRow="1" w:lastRow="0" w:firstColumn="0" w:lastColumn="0" w:oddVBand="0" w:evenVBand="0" w:oddHBand="0" w:evenHBand="0" w:firstRowFirstColumn="0" w:firstRowLastColumn="0" w:lastRowFirstColumn="0" w:lastRowLastColumn="0"/>
          <w:tblHeader/>
        </w:trPr>
        <w:tc>
          <w:tcPr>
            <w:tcW w:w="6232" w:type="dxa"/>
          </w:tcPr>
          <w:p w14:paraId="5E3211DF" w14:textId="77777777" w:rsidR="00AF7804" w:rsidRPr="00B908F1" w:rsidRDefault="00AF7804" w:rsidP="00AB711A">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 xml:space="preserve">Action </w:t>
            </w:r>
          </w:p>
        </w:tc>
        <w:tc>
          <w:tcPr>
            <w:tcW w:w="3691" w:type="dxa"/>
          </w:tcPr>
          <w:p w14:paraId="41E48D20" w14:textId="77777777" w:rsidR="00AF7804" w:rsidRPr="00B908F1" w:rsidRDefault="00AF7804" w:rsidP="00AB711A">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Lead</w:t>
            </w:r>
          </w:p>
        </w:tc>
        <w:tc>
          <w:tcPr>
            <w:tcW w:w="2546" w:type="dxa"/>
          </w:tcPr>
          <w:p w14:paraId="7806DACA" w14:textId="77777777" w:rsidR="00AF7804" w:rsidRPr="00B908F1" w:rsidRDefault="00AF7804" w:rsidP="00AB711A">
            <w:pPr>
              <w:spacing w:beforeLines="0" w:before="0" w:afterLines="0" w:after="0"/>
              <w:rPr>
                <w:rFonts w:asciiTheme="minorHAnsi" w:hAnsiTheme="minorHAnsi" w:cstheme="minorHAnsi"/>
                <w:b w:val="0"/>
                <w:bCs/>
                <w:sz w:val="22"/>
                <w:szCs w:val="22"/>
              </w:rPr>
            </w:pPr>
            <w:r w:rsidRPr="00B908F1">
              <w:rPr>
                <w:rFonts w:asciiTheme="minorHAnsi" w:hAnsiTheme="minorHAnsi" w:cstheme="minorHAnsi"/>
                <w:bCs/>
                <w:sz w:val="22"/>
                <w:szCs w:val="22"/>
              </w:rPr>
              <w:t>Timeframe</w:t>
            </w:r>
          </w:p>
        </w:tc>
      </w:tr>
      <w:tr w:rsidR="006E7CF2" w:rsidRPr="006E7CF2" w14:paraId="1AB2CEF6"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C5CEBD"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Provide 270 new houses for First Nations families across 40 remote NT communities and 3 additional Alice Springs town camps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9911DC"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4EFFA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32EA2669"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BA81AB" w14:textId="1110C8F1"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Allocate acute housing measure funding for remote First Nations communities through a Federation Funding Agreement Schedule to fund repairs, maintenance and improvements in remote Indigenous communities in the NT, Q</w:t>
            </w:r>
            <w:r w:rsidR="0021459A" w:rsidRPr="006E7CF2">
              <w:rPr>
                <w:rStyle w:val="normaltextrun"/>
                <w:rFonts w:cstheme="minorHAnsi"/>
                <w:color w:val="auto"/>
                <w:sz w:val="22"/>
                <w:szCs w:val="22"/>
              </w:rPr>
              <w:t>ld</w:t>
            </w:r>
            <w:r w:rsidRPr="006E7CF2">
              <w:rPr>
                <w:rStyle w:val="normaltextrun"/>
                <w:rFonts w:cstheme="minorHAnsi"/>
                <w:color w:val="auto"/>
                <w:sz w:val="22"/>
                <w:szCs w:val="22"/>
              </w:rPr>
              <w:t>, SA and WA.</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0D4FD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Indigenous Australians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BCD953"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30 June 2025 </w:t>
            </w:r>
          </w:p>
        </w:tc>
      </w:tr>
      <w:tr w:rsidR="006E7CF2" w:rsidRPr="006E7CF2" w14:paraId="22E31799"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D05B24" w14:textId="77777777" w:rsidR="00AF7804" w:rsidRPr="006E7CF2" w:rsidRDefault="00AF7804" w:rsidP="0060699B">
            <w:pPr>
              <w:rPr>
                <w:rStyle w:val="normaltextrun"/>
                <w:rFonts w:cstheme="minorHAnsi"/>
                <w:color w:val="auto"/>
                <w:sz w:val="22"/>
                <w:szCs w:val="22"/>
              </w:rPr>
            </w:pPr>
            <w:r w:rsidRPr="006E7CF2">
              <w:rPr>
                <w:rFonts w:cstheme="minorHAnsi"/>
                <w:color w:val="auto"/>
                <w:sz w:val="22"/>
                <w:szCs w:val="22"/>
              </w:rPr>
              <w:t>Release a 10-year National Housing and Homelessness Plan with considerations for First Nations people’s needs and priorities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14892" w14:textId="1DCA05A6" w:rsidR="00AF5677" w:rsidRPr="006E7CF2" w:rsidRDefault="00AF7804" w:rsidP="0060699B">
            <w:pPr>
              <w:rPr>
                <w:rFonts w:cstheme="minorHAnsi"/>
                <w:color w:val="auto"/>
                <w:sz w:val="22"/>
                <w:szCs w:val="22"/>
              </w:rPr>
            </w:pPr>
            <w:r w:rsidRPr="006E7CF2">
              <w:rPr>
                <w:rFonts w:cstheme="minorHAnsi"/>
                <w:color w:val="auto"/>
                <w:sz w:val="22"/>
                <w:szCs w:val="22"/>
              </w:rPr>
              <w:t xml:space="preserve">Minister for Housing </w:t>
            </w:r>
          </w:p>
          <w:p w14:paraId="63455B7A" w14:textId="4F40AEDE" w:rsidR="00AF7804" w:rsidRPr="006E7CF2" w:rsidRDefault="00AF7804" w:rsidP="0060699B">
            <w:pPr>
              <w:rPr>
                <w:rFonts w:cstheme="minorHAnsi"/>
                <w:color w:val="auto"/>
                <w:sz w:val="22"/>
                <w:szCs w:val="22"/>
              </w:rPr>
            </w:pPr>
            <w:r w:rsidRPr="006E7CF2">
              <w:rPr>
                <w:rFonts w:cstheme="minorHAnsi"/>
                <w:color w:val="auto"/>
                <w:sz w:val="22"/>
                <w:szCs w:val="22"/>
              </w:rPr>
              <w:t>Minister for Homelessness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D34AA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847D05F"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0D0E0A"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Deliver a pilot capacity building program in the community housing sector, to enable participating organisations to better access and manage funding from government housing finance programs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E07E14"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Housing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51CD8F"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5EF8AA03"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11BC27"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 xml:space="preserve">Monitor the progress of all jurisdictions building social dwellings using Social Housing Accelerator Payment funds to reduce social housing wait list times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6C16E3"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Housing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B6B98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2419ECA1"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9F2EDA" w14:textId="77777777" w:rsidR="00AF7804" w:rsidRPr="006E7CF2" w:rsidDel="00DF6966" w:rsidRDefault="00AF7804" w:rsidP="0060699B">
            <w:pPr>
              <w:rPr>
                <w:rFonts w:cstheme="minorHAnsi"/>
                <w:color w:val="auto"/>
                <w:sz w:val="22"/>
                <w:szCs w:val="22"/>
              </w:rPr>
            </w:pPr>
            <w:r w:rsidRPr="006E7CF2">
              <w:rPr>
                <w:rFonts w:cstheme="minorHAnsi"/>
                <w:color w:val="auto"/>
                <w:sz w:val="22"/>
                <w:szCs w:val="22"/>
              </w:rPr>
              <w:t>Commence 2-year evaluation of the Social Housing Accelerator Payment, considering its impact on First Nations people and the Indigenous community housing sector</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D51B0A" w14:textId="77777777" w:rsidR="00AF7804" w:rsidRPr="006E7CF2" w:rsidDel="00DF6966" w:rsidRDefault="00AF7804" w:rsidP="0060699B">
            <w:pPr>
              <w:rPr>
                <w:rFonts w:cstheme="minorHAnsi"/>
                <w:color w:val="auto"/>
                <w:sz w:val="22"/>
                <w:szCs w:val="22"/>
              </w:rPr>
            </w:pPr>
            <w:r w:rsidRPr="006E7CF2">
              <w:rPr>
                <w:rFonts w:cstheme="minorHAnsi"/>
                <w:color w:val="auto"/>
                <w:sz w:val="22"/>
                <w:szCs w:val="22"/>
              </w:rPr>
              <w:t xml:space="preserve">Minister for Housing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7B312A"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30 September 2025 </w:t>
            </w:r>
          </w:p>
        </w:tc>
      </w:tr>
      <w:tr w:rsidR="006E7CF2" w:rsidRPr="006E7CF2" w14:paraId="4DAD9A2C"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97A433" w14:textId="208B8E8D" w:rsidR="00AF7804" w:rsidRPr="006E7CF2" w:rsidRDefault="00AF7804" w:rsidP="0060699B">
            <w:pPr>
              <w:rPr>
                <w:rFonts w:cstheme="minorHAnsi"/>
                <w:color w:val="auto"/>
                <w:sz w:val="22"/>
                <w:szCs w:val="22"/>
              </w:rPr>
            </w:pPr>
            <w:r w:rsidRPr="006E7CF2">
              <w:rPr>
                <w:rFonts w:cstheme="minorHAnsi"/>
                <w:color w:val="auto"/>
                <w:sz w:val="22"/>
                <w:szCs w:val="22"/>
              </w:rPr>
              <w:t>Implement the Aboriginal and Torres Strait Islander Community</w:t>
            </w:r>
            <w:r w:rsidR="00CE1102" w:rsidRPr="006E7CF2">
              <w:rPr>
                <w:rFonts w:cstheme="minorHAnsi"/>
                <w:color w:val="auto"/>
                <w:sz w:val="22"/>
                <w:szCs w:val="22"/>
              </w:rPr>
              <w:t>-</w:t>
            </w:r>
            <w:r w:rsidRPr="006E7CF2">
              <w:rPr>
                <w:rFonts w:cstheme="minorHAnsi"/>
                <w:color w:val="auto"/>
                <w:sz w:val="22"/>
                <w:szCs w:val="22"/>
              </w:rPr>
              <w:t xml:space="preserve">Controlled Housing Organisation Capacity Building Program pilot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82E57D"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Housing </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AA9F4A"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739E2FA"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00697C" w14:textId="3B23477A" w:rsidR="00AF7804" w:rsidRPr="006E7CF2" w:rsidRDefault="00AF7804" w:rsidP="0060699B">
            <w:pPr>
              <w:rPr>
                <w:rFonts w:cstheme="minorHAnsi"/>
                <w:color w:val="auto"/>
                <w:sz w:val="22"/>
                <w:szCs w:val="22"/>
              </w:rPr>
            </w:pPr>
            <w:r w:rsidRPr="006E7CF2">
              <w:rPr>
                <w:rFonts w:cstheme="minorHAnsi"/>
                <w:color w:val="auto"/>
                <w:sz w:val="22"/>
                <w:szCs w:val="22"/>
              </w:rPr>
              <w:lastRenderedPageBreak/>
              <w:t>Improve shared decision</w:t>
            </w:r>
            <w:r w:rsidR="00D56E0F" w:rsidRPr="006E7CF2">
              <w:rPr>
                <w:rFonts w:cstheme="minorHAnsi"/>
                <w:color w:val="auto"/>
                <w:sz w:val="22"/>
                <w:szCs w:val="22"/>
              </w:rPr>
              <w:t>-</w:t>
            </w:r>
            <w:r w:rsidRPr="006E7CF2">
              <w:rPr>
                <w:rFonts w:cstheme="minorHAnsi"/>
                <w:color w:val="auto"/>
                <w:sz w:val="22"/>
                <w:szCs w:val="22"/>
              </w:rPr>
              <w:t>making and monitoring of the Aboriginal and Torres Strait Islander clauses of the National Agreement on Social Housing and Homelessness outcomes through separate First Nations focused reporting</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7AD5E7" w14:textId="77777777" w:rsidR="00926824" w:rsidRPr="006E7CF2" w:rsidRDefault="00AF7804" w:rsidP="0060699B">
            <w:pPr>
              <w:rPr>
                <w:rFonts w:cstheme="minorHAnsi"/>
                <w:color w:val="auto"/>
                <w:sz w:val="22"/>
                <w:szCs w:val="22"/>
              </w:rPr>
            </w:pPr>
            <w:r w:rsidRPr="006E7CF2">
              <w:rPr>
                <w:rFonts w:cstheme="minorHAnsi"/>
                <w:color w:val="auto"/>
                <w:sz w:val="22"/>
                <w:szCs w:val="22"/>
              </w:rPr>
              <w:t>Minister for Housing</w:t>
            </w:r>
          </w:p>
          <w:p w14:paraId="62DB6D99" w14:textId="311CAF38" w:rsidR="00AF7804" w:rsidRPr="006E7CF2" w:rsidRDefault="00AF7804" w:rsidP="0060699B">
            <w:pPr>
              <w:rPr>
                <w:rFonts w:cstheme="minorHAnsi"/>
                <w:color w:val="auto"/>
                <w:sz w:val="22"/>
                <w:szCs w:val="22"/>
              </w:rPr>
            </w:pPr>
            <w:r w:rsidRPr="006E7CF2">
              <w:rPr>
                <w:rFonts w:cstheme="minorHAnsi"/>
                <w:color w:val="auto"/>
                <w:sz w:val="22"/>
                <w:szCs w:val="22"/>
              </w:rPr>
              <w:t>Minister for Homelessness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085F3A"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5F05A7C"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C55F6C"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First Nations specific outcomes and a separate First Nations schedule to the National Agreement on Social Housing and Homelessness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EA7A78"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Housing</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6904F7"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7069DD7"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FFEBAC" w14:textId="695F86A6" w:rsidR="00844CB2" w:rsidRPr="006E7CF2" w:rsidRDefault="00844CB2" w:rsidP="00563254">
            <w:pPr>
              <w:rPr>
                <w:rFonts w:cstheme="minorHAnsi"/>
                <w:color w:val="auto"/>
                <w:sz w:val="22"/>
                <w:szCs w:val="22"/>
              </w:rPr>
            </w:pPr>
            <w:r w:rsidRPr="006E7CF2">
              <w:rPr>
                <w:rFonts w:eastAsia="Times New Roman" w:cstheme="minorHAnsi"/>
                <w:color w:val="auto"/>
                <w:sz w:val="22"/>
                <w:szCs w:val="22"/>
              </w:rPr>
              <w:t xml:space="preserve">Increase the number of </w:t>
            </w:r>
            <w:proofErr w:type="spellStart"/>
            <w:r w:rsidR="00C57B28" w:rsidRPr="006E7CF2">
              <w:rPr>
                <w:rFonts w:eastAsia="Times New Roman" w:cstheme="minorHAnsi"/>
                <w:color w:val="auto"/>
                <w:sz w:val="22"/>
                <w:szCs w:val="22"/>
              </w:rPr>
              <w:t>Indgenous</w:t>
            </w:r>
            <w:proofErr w:type="spellEnd"/>
            <w:r w:rsidR="00C57B28" w:rsidRPr="006E7CF2">
              <w:rPr>
                <w:rFonts w:eastAsia="Times New Roman" w:cstheme="minorHAnsi"/>
                <w:color w:val="auto"/>
                <w:sz w:val="22"/>
                <w:szCs w:val="22"/>
              </w:rPr>
              <w:t xml:space="preserve"> Business Australia</w:t>
            </w:r>
            <w:r w:rsidRPr="006E7CF2">
              <w:rPr>
                <w:rFonts w:eastAsia="Times New Roman" w:cstheme="minorHAnsi"/>
                <w:color w:val="auto"/>
                <w:sz w:val="22"/>
                <w:szCs w:val="22"/>
              </w:rPr>
              <w:t xml:space="preserve"> Indigenous Home Ownership Program concessional loans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0121A4" w14:textId="77777777" w:rsidR="00844CB2" w:rsidRPr="006E7CF2" w:rsidRDefault="00844CB2" w:rsidP="00563254">
            <w:pPr>
              <w:rPr>
                <w:rFonts w:cstheme="minorHAnsi"/>
                <w:color w:val="auto"/>
                <w:sz w:val="22"/>
                <w:szCs w:val="22"/>
              </w:rPr>
            </w:pPr>
            <w:r w:rsidRPr="006E7CF2">
              <w:rPr>
                <w:rFonts w:cstheme="minorHAnsi"/>
                <w:color w:val="auto"/>
                <w:sz w:val="22"/>
                <w:szCs w:val="22"/>
              </w:rPr>
              <w:t>Minister for Indigenous Australians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7469AC" w14:textId="77777777" w:rsidR="00844CB2" w:rsidRPr="006E7CF2" w:rsidRDefault="00844CB2" w:rsidP="00563254">
            <w:pPr>
              <w:rPr>
                <w:rFonts w:cstheme="minorHAnsi"/>
                <w:color w:val="auto"/>
                <w:sz w:val="22"/>
                <w:szCs w:val="22"/>
              </w:rPr>
            </w:pPr>
            <w:r w:rsidRPr="006E7CF2">
              <w:rPr>
                <w:rFonts w:cstheme="minorHAnsi"/>
                <w:color w:val="auto"/>
                <w:sz w:val="22"/>
                <w:szCs w:val="22"/>
              </w:rPr>
              <w:t>31 December 2025</w:t>
            </w:r>
          </w:p>
        </w:tc>
      </w:tr>
      <w:tr w:rsidR="006E7CF2" w:rsidRPr="006E7CF2" w14:paraId="2A5CC1CE"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CC3053"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 xml:space="preserve">Install Community Wi-Fi equipment in a further 9 remote NT communities through the Digital Connectivity Project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669B7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682B96"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BF21331"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83CB09"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 xml:space="preserve">Establish First Nations Digital Support Hub and a Network of Digital Mentors to support the digital ability and connectivity literacy of First Nations people across Australia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10F1E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1C4E3B"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B7F2C83"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D6E589" w14:textId="7FB2D750" w:rsidR="00AF7804" w:rsidRPr="006E7CF2" w:rsidRDefault="00AF7804" w:rsidP="0060699B">
            <w:pPr>
              <w:rPr>
                <w:rStyle w:val="normaltextrun"/>
                <w:rFonts w:cstheme="minorHAnsi"/>
                <w:color w:val="auto"/>
                <w:sz w:val="22"/>
                <w:szCs w:val="22"/>
              </w:rPr>
            </w:pPr>
            <w:r w:rsidRPr="006E7CF2">
              <w:rPr>
                <w:rStyle w:val="normaltextrun"/>
                <w:rFonts w:cstheme="minorHAnsi"/>
                <w:color w:val="auto"/>
                <w:sz w:val="22"/>
                <w:szCs w:val="22"/>
              </w:rPr>
              <w:t xml:space="preserve">Invest an additional $20 million over </w:t>
            </w:r>
            <w:r w:rsidR="00DB6DAE" w:rsidRPr="006E7CF2">
              <w:rPr>
                <w:rStyle w:val="normaltextrun"/>
                <w:rFonts w:cstheme="minorHAnsi"/>
                <w:color w:val="auto"/>
                <w:sz w:val="22"/>
                <w:szCs w:val="22"/>
              </w:rPr>
              <w:t>3</w:t>
            </w:r>
            <w:r w:rsidRPr="006E7CF2">
              <w:rPr>
                <w:rStyle w:val="normaltextrun"/>
                <w:rFonts w:cstheme="minorHAnsi"/>
                <w:color w:val="auto"/>
                <w:sz w:val="22"/>
                <w:szCs w:val="22"/>
              </w:rPr>
              <w:t xml:space="preserve"> years through an open competitive program to provide free Wi-Fi in more remote communities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30B574"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ADE034"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31 December 2025</w:t>
            </w:r>
          </w:p>
        </w:tc>
      </w:tr>
      <w:tr w:rsidR="006E7CF2" w:rsidRPr="006E7CF2" w14:paraId="3F4C2BC0"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DBA715" w14:textId="77777777" w:rsidR="00AF7804" w:rsidRPr="006E7CF2" w:rsidRDefault="00AF7804" w:rsidP="0060699B">
            <w:pPr>
              <w:rPr>
                <w:rFonts w:cstheme="minorHAnsi"/>
                <w:color w:val="auto"/>
                <w:sz w:val="22"/>
                <w:szCs w:val="22"/>
              </w:rPr>
            </w:pPr>
            <w:r w:rsidRPr="006E7CF2">
              <w:rPr>
                <w:rStyle w:val="normaltextrun"/>
                <w:rFonts w:cstheme="minorHAnsi"/>
                <w:color w:val="auto"/>
                <w:sz w:val="22"/>
                <w:szCs w:val="22"/>
              </w:rPr>
              <w:t xml:space="preserve">Provide 23 remote First Nations communities with free community wide Wi-Fi in partnership with NBN Co. </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A5B67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557A9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613F56B" w14:textId="77777777" w:rsidTr="00B908F1">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373020"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survey work to improve data collection on First Nations inclusion and release analysis</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3E317D"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FD5788"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9C3DAD6" w14:textId="77777777" w:rsidTr="00B908F1">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BACAD6" w14:textId="77777777" w:rsidR="00AF7804" w:rsidRPr="006E7CF2" w:rsidRDefault="00AF7804" w:rsidP="0060699B">
            <w:pPr>
              <w:rPr>
                <w:rFonts w:cstheme="minorHAnsi"/>
                <w:color w:val="auto"/>
                <w:sz w:val="22"/>
                <w:szCs w:val="22"/>
              </w:rPr>
            </w:pPr>
            <w:r w:rsidRPr="006E7CF2">
              <w:rPr>
                <w:rFonts w:cstheme="minorHAnsi"/>
                <w:color w:val="auto"/>
                <w:sz w:val="22"/>
                <w:szCs w:val="22"/>
              </w:rPr>
              <w:t>Implement the First Nations Digital Inclusion Roadmap</w:t>
            </w:r>
          </w:p>
        </w:tc>
        <w:tc>
          <w:tcPr>
            <w:tcW w:w="3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0439B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Communications</w:t>
            </w:r>
          </w:p>
        </w:tc>
        <w:tc>
          <w:tcPr>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276113"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bl>
    <w:p w14:paraId="35CBB7DC" w14:textId="1B219AAA" w:rsidR="00CF5A4B" w:rsidRPr="006E7CF2" w:rsidRDefault="00AF7804" w:rsidP="00AF7804">
      <w:pPr>
        <w:pStyle w:val="Heading2"/>
        <w:rPr>
          <w:color w:val="auto"/>
        </w:rPr>
      </w:pPr>
      <w:r w:rsidRPr="006E7CF2">
        <w:rPr>
          <w:color w:val="auto"/>
        </w:rPr>
        <w:lastRenderedPageBreak/>
        <w:t>Justice</w:t>
      </w:r>
      <w:r w:rsidR="0046734D" w:rsidRPr="006E7CF2">
        <w:rPr>
          <w:color w:val="auto"/>
        </w:rPr>
        <w:t xml:space="preserve"> for </w:t>
      </w:r>
      <w:r w:rsidR="00C76AA2" w:rsidRPr="006E7CF2">
        <w:rPr>
          <w:color w:val="auto"/>
        </w:rPr>
        <w:t>A</w:t>
      </w:r>
      <w:r w:rsidR="0046734D" w:rsidRPr="006E7CF2">
        <w:rPr>
          <w:color w:val="auto"/>
        </w:rPr>
        <w:t>ll</w:t>
      </w:r>
      <w:r w:rsidRPr="006E7CF2">
        <w:rPr>
          <w:color w:val="auto"/>
        </w:rPr>
        <w:t xml:space="preserve"> (Targets 10 and 11)</w:t>
      </w:r>
    </w:p>
    <w:tbl>
      <w:tblPr>
        <w:tblStyle w:val="NIAATable-simple"/>
        <w:tblW w:w="12333" w:type="dxa"/>
        <w:tblBorders>
          <w:bottom w:val="none" w:sz="0" w:space="0" w:color="auto"/>
          <w:insideH w:val="single" w:sz="4" w:space="0" w:color="auto"/>
          <w:insideV w:val="single" w:sz="4" w:space="0" w:color="auto"/>
        </w:tblBorders>
        <w:tblLook w:val="04A0" w:firstRow="1" w:lastRow="0" w:firstColumn="1" w:lastColumn="0" w:noHBand="0" w:noVBand="1"/>
      </w:tblPr>
      <w:tblGrid>
        <w:gridCol w:w="6237"/>
        <w:gridCol w:w="3261"/>
        <w:gridCol w:w="2835"/>
      </w:tblGrid>
      <w:tr w:rsidR="00EC7A39" w:rsidRPr="00EC7A39" w14:paraId="04367937" w14:textId="77777777" w:rsidTr="00EC7A39">
        <w:trPr>
          <w:cnfStyle w:val="100000000000" w:firstRow="1" w:lastRow="0" w:firstColumn="0" w:lastColumn="0" w:oddVBand="0" w:evenVBand="0" w:oddHBand="0" w:evenHBand="0" w:firstRowFirstColumn="0" w:firstRowLastColumn="0" w:lastRowFirstColumn="0" w:lastRowLastColumn="0"/>
          <w:tblHeader/>
        </w:trPr>
        <w:tc>
          <w:tcPr>
            <w:tcW w:w="6237" w:type="dxa"/>
          </w:tcPr>
          <w:p w14:paraId="3DC9DA3E"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 xml:space="preserve">Action </w:t>
            </w:r>
          </w:p>
        </w:tc>
        <w:tc>
          <w:tcPr>
            <w:tcW w:w="3261" w:type="dxa"/>
          </w:tcPr>
          <w:p w14:paraId="03C663DB"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Lead</w:t>
            </w:r>
          </w:p>
        </w:tc>
        <w:tc>
          <w:tcPr>
            <w:tcW w:w="2835" w:type="dxa"/>
          </w:tcPr>
          <w:p w14:paraId="6CF1682D"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Timeframe</w:t>
            </w:r>
          </w:p>
        </w:tc>
      </w:tr>
      <w:tr w:rsidR="006E7CF2" w:rsidRPr="006E7CF2" w14:paraId="59B2636D"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D4F7FD" w14:textId="637CCA77"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funding support for </w:t>
            </w:r>
            <w:r w:rsidR="00916FAF" w:rsidRPr="006E7CF2">
              <w:rPr>
                <w:rFonts w:cstheme="minorHAnsi"/>
                <w:color w:val="auto"/>
                <w:sz w:val="22"/>
                <w:szCs w:val="22"/>
              </w:rPr>
              <w:t>4</w:t>
            </w:r>
            <w:r w:rsidRPr="006E7CF2">
              <w:rPr>
                <w:rFonts w:cstheme="minorHAnsi"/>
                <w:color w:val="auto"/>
                <w:sz w:val="22"/>
                <w:szCs w:val="22"/>
              </w:rPr>
              <w:t xml:space="preserve"> additional justice reinvestment initiatives under the Justice Reinvestment in Central Australia Program</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3A89E9"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C9AA27" w14:textId="77777777" w:rsidR="00AF7804" w:rsidRPr="006E7CF2" w:rsidRDefault="00AF7804" w:rsidP="0060699B">
            <w:pPr>
              <w:rPr>
                <w:rFonts w:cstheme="minorHAnsi"/>
                <w:color w:val="auto"/>
                <w:sz w:val="22"/>
                <w:szCs w:val="22"/>
              </w:rPr>
            </w:pPr>
            <w:r w:rsidRPr="006E7CF2">
              <w:rPr>
                <w:rFonts w:cstheme="minorHAnsi"/>
                <w:color w:val="auto"/>
                <w:sz w:val="22"/>
                <w:szCs w:val="22"/>
              </w:rPr>
              <w:t>10 April 2025 (Round 3)</w:t>
            </w:r>
          </w:p>
          <w:p w14:paraId="3F026390" w14:textId="77777777" w:rsidR="00AF7804" w:rsidRPr="006E7CF2" w:rsidRDefault="00AF7804" w:rsidP="0060699B">
            <w:pPr>
              <w:rPr>
                <w:rFonts w:cstheme="minorHAnsi"/>
                <w:color w:val="auto"/>
                <w:sz w:val="22"/>
                <w:szCs w:val="22"/>
              </w:rPr>
            </w:pPr>
            <w:r w:rsidRPr="006E7CF2">
              <w:rPr>
                <w:rFonts w:cstheme="minorHAnsi"/>
                <w:color w:val="auto"/>
                <w:sz w:val="22"/>
                <w:szCs w:val="22"/>
              </w:rPr>
              <w:t>10 September 2025 (Round 4)</w:t>
            </w:r>
          </w:p>
        </w:tc>
      </w:tr>
      <w:tr w:rsidR="006E7CF2" w:rsidRPr="006E7CF2" w14:paraId="356787C7" w14:textId="77777777" w:rsidTr="00EC7A39">
        <w:trPr>
          <w:cnfStyle w:val="000000010000" w:firstRow="0" w:lastRow="0" w:firstColumn="0" w:lastColumn="0" w:oddVBand="0" w:evenVBand="0" w:oddHBand="0" w:evenHBand="1"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869981" w14:textId="77777777" w:rsidR="00A56953" w:rsidRPr="006E7CF2" w:rsidRDefault="00A56953">
            <w:pPr>
              <w:rPr>
                <w:rFonts w:cstheme="minorHAnsi"/>
                <w:color w:val="auto"/>
                <w:sz w:val="22"/>
                <w:szCs w:val="22"/>
              </w:rPr>
            </w:pPr>
            <w:r w:rsidRPr="006E7CF2">
              <w:rPr>
                <w:rFonts w:cstheme="minorHAnsi"/>
                <w:color w:val="auto"/>
                <w:sz w:val="22"/>
                <w:szCs w:val="22"/>
              </w:rPr>
              <w:t>Finalise the structure and governance arrangements for the final National Justice Reinvestment Unit</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BBBB16" w14:textId="77777777" w:rsidR="00A56953" w:rsidRPr="006E7CF2" w:rsidRDefault="00A56953">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0510F0" w14:textId="77777777" w:rsidR="00A56953" w:rsidRPr="006E7CF2" w:rsidRDefault="00A56953">
            <w:pPr>
              <w:rPr>
                <w:rFonts w:cstheme="minorHAnsi"/>
                <w:color w:val="auto"/>
                <w:sz w:val="22"/>
                <w:szCs w:val="22"/>
              </w:rPr>
            </w:pPr>
            <w:r w:rsidRPr="006E7CF2">
              <w:rPr>
                <w:rFonts w:cstheme="minorHAnsi"/>
                <w:color w:val="auto"/>
                <w:sz w:val="22"/>
                <w:szCs w:val="22"/>
              </w:rPr>
              <w:t>31 December 2025</w:t>
            </w:r>
          </w:p>
        </w:tc>
      </w:tr>
      <w:tr w:rsidR="006E7CF2" w:rsidRPr="006E7CF2" w14:paraId="127961A8"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594002" w14:textId="378A0AC8" w:rsidR="00AF7804" w:rsidRPr="006E7CF2" w:rsidRDefault="00AF7804" w:rsidP="00AF7804">
            <w:pPr>
              <w:rPr>
                <w:rFonts w:cstheme="minorHAnsi"/>
                <w:color w:val="auto"/>
                <w:sz w:val="22"/>
                <w:szCs w:val="22"/>
              </w:rPr>
            </w:pPr>
            <w:r w:rsidRPr="006E7CF2">
              <w:rPr>
                <w:rFonts w:cstheme="minorHAnsi"/>
                <w:color w:val="auto"/>
                <w:sz w:val="22"/>
                <w:szCs w:val="22"/>
              </w:rPr>
              <w:t>Establish independent National Justice Reinvestment Unit</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1E3B44" w14:textId="37D295BE"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CBA4AE" w14:textId="24C75AC3" w:rsidR="00AF7804" w:rsidRPr="006E7CF2" w:rsidRDefault="00AF7804" w:rsidP="0060699B">
            <w:pPr>
              <w:rPr>
                <w:rFonts w:cstheme="minorHAnsi"/>
                <w:color w:val="auto"/>
                <w:sz w:val="22"/>
                <w:szCs w:val="22"/>
              </w:rPr>
            </w:pPr>
            <w:r w:rsidRPr="006E7CF2">
              <w:rPr>
                <w:rFonts w:cstheme="minorHAnsi"/>
                <w:color w:val="auto"/>
                <w:sz w:val="22"/>
                <w:szCs w:val="22"/>
              </w:rPr>
              <w:t xml:space="preserve">31 July 2026 </w:t>
            </w:r>
          </w:p>
        </w:tc>
      </w:tr>
      <w:tr w:rsidR="006E7CF2" w:rsidRPr="006E7CF2" w14:paraId="1F5265B4" w14:textId="77777777" w:rsidTr="00EC7A39">
        <w:trPr>
          <w:cnfStyle w:val="000000010000" w:firstRow="0" w:lastRow="0" w:firstColumn="0" w:lastColumn="0" w:oddVBand="0" w:evenVBand="0" w:oddHBand="0" w:evenHBand="1"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A43795" w14:textId="5321C6A5" w:rsidR="00AF7804" w:rsidRPr="006E7CF2" w:rsidRDefault="00BF639A" w:rsidP="0060699B">
            <w:pPr>
              <w:rPr>
                <w:rFonts w:cstheme="minorHAnsi"/>
                <w:color w:val="auto"/>
                <w:sz w:val="22"/>
                <w:szCs w:val="22"/>
              </w:rPr>
            </w:pPr>
            <w:r w:rsidRPr="006E7CF2">
              <w:rPr>
                <w:rFonts w:cstheme="minorHAnsi"/>
                <w:color w:val="auto"/>
                <w:sz w:val="22"/>
                <w:szCs w:val="22"/>
              </w:rPr>
              <w:t>Develop</w:t>
            </w:r>
            <w:r w:rsidR="00AF7804" w:rsidRPr="006E7CF2">
              <w:rPr>
                <w:rFonts w:cstheme="minorHAnsi"/>
                <w:color w:val="auto"/>
                <w:sz w:val="22"/>
                <w:szCs w:val="22"/>
              </w:rPr>
              <w:t xml:space="preserve"> Measurement and Evaluation Framework to measure success of initiatives funded under the National Justice Reinvestment Programs</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F528E5"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2EA3E5" w14:textId="77777777" w:rsidR="00AF7804" w:rsidRPr="006E7CF2" w:rsidRDefault="00AF7804" w:rsidP="0060699B">
            <w:pPr>
              <w:rPr>
                <w:rFonts w:cstheme="minorHAnsi"/>
                <w:color w:val="auto"/>
                <w:sz w:val="22"/>
                <w:szCs w:val="22"/>
              </w:rPr>
            </w:pPr>
            <w:r w:rsidRPr="006E7CF2">
              <w:rPr>
                <w:rFonts w:cstheme="minorHAnsi"/>
                <w:color w:val="auto"/>
                <w:sz w:val="22"/>
                <w:szCs w:val="22"/>
              </w:rPr>
              <w:t>31 August 2025</w:t>
            </w:r>
          </w:p>
        </w:tc>
      </w:tr>
      <w:tr w:rsidR="006E7CF2" w:rsidRPr="006E7CF2" w14:paraId="21D0C850"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14783E" w14:textId="24E874D1" w:rsidR="00AF7804" w:rsidRPr="006E7CF2" w:rsidRDefault="00AF7804" w:rsidP="0060699B">
            <w:pPr>
              <w:rPr>
                <w:rFonts w:cstheme="minorHAnsi"/>
                <w:color w:val="auto"/>
                <w:sz w:val="22"/>
                <w:szCs w:val="22"/>
                <w:highlight w:val="yellow"/>
              </w:rPr>
            </w:pPr>
            <w:r w:rsidRPr="006E7CF2">
              <w:rPr>
                <w:rFonts w:cstheme="minorHAnsi"/>
                <w:color w:val="auto"/>
                <w:sz w:val="22"/>
                <w:szCs w:val="22"/>
              </w:rPr>
              <w:t>Finalise and publish the 2024-25 Justice Policy Partnership Implementation Roadmap on the Attorney-General’s Department website</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55B1CD"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92BFB2" w14:textId="77777777" w:rsidR="00AF7804" w:rsidRPr="006E7CF2" w:rsidRDefault="00AF7804" w:rsidP="0060699B">
            <w:pPr>
              <w:rPr>
                <w:rFonts w:cstheme="minorHAnsi"/>
                <w:color w:val="auto"/>
                <w:sz w:val="22"/>
                <w:szCs w:val="22"/>
              </w:rPr>
            </w:pPr>
            <w:r w:rsidRPr="006E7CF2">
              <w:rPr>
                <w:rFonts w:cstheme="minorHAnsi"/>
                <w:color w:val="auto"/>
                <w:sz w:val="22"/>
                <w:szCs w:val="22"/>
              </w:rPr>
              <w:t>May 2025</w:t>
            </w:r>
          </w:p>
        </w:tc>
      </w:tr>
      <w:tr w:rsidR="006E7CF2" w:rsidRPr="006E7CF2" w14:paraId="5A21278C" w14:textId="77777777" w:rsidTr="00EC7A39">
        <w:trPr>
          <w:cnfStyle w:val="000000010000" w:firstRow="0" w:lastRow="0" w:firstColumn="0" w:lastColumn="0" w:oddVBand="0" w:evenVBand="0" w:oddHBand="0" w:evenHBand="1"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A164D3" w14:textId="49D4BC28"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a needs analysis for the Aboriginal and Torres Strait Islander community-controlled justice sector and develop a workforce stream under the </w:t>
            </w:r>
            <w:r w:rsidR="00EA6107" w:rsidRPr="006E7CF2">
              <w:rPr>
                <w:rFonts w:cstheme="minorHAnsi"/>
                <w:color w:val="auto"/>
                <w:sz w:val="22"/>
                <w:szCs w:val="22"/>
              </w:rPr>
              <w:t>SSP</w:t>
            </w:r>
            <w:r w:rsidRPr="006E7CF2">
              <w:rPr>
                <w:rFonts w:cstheme="minorHAnsi"/>
                <w:color w:val="auto"/>
                <w:sz w:val="22"/>
                <w:szCs w:val="22"/>
              </w:rPr>
              <w:t xml:space="preserve"> to address workforce constraints</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A5E299"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F2C94C"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9FACA8C"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F715E1" w14:textId="146ADD2E" w:rsidR="00AF7804" w:rsidRPr="006E7CF2" w:rsidRDefault="00AF7804" w:rsidP="0060699B">
            <w:pPr>
              <w:rPr>
                <w:rFonts w:cstheme="minorHAnsi"/>
                <w:color w:val="auto"/>
                <w:sz w:val="22"/>
                <w:szCs w:val="22"/>
              </w:rPr>
            </w:pPr>
            <w:r w:rsidRPr="006E7CF2">
              <w:rPr>
                <w:rFonts w:cstheme="minorHAnsi"/>
                <w:color w:val="auto"/>
                <w:sz w:val="22"/>
                <w:szCs w:val="22"/>
              </w:rPr>
              <w:t xml:space="preserve">Establish a co-chair with NATSILS working group to progress and implement recommendations contained in the Justice Policy Partnership’s Bail and </w:t>
            </w:r>
            <w:r w:rsidR="00014791" w:rsidRPr="006E7CF2">
              <w:rPr>
                <w:rFonts w:cstheme="minorHAnsi"/>
                <w:color w:val="auto"/>
                <w:sz w:val="22"/>
                <w:szCs w:val="22"/>
              </w:rPr>
              <w:t>r</w:t>
            </w:r>
            <w:r w:rsidRPr="006E7CF2">
              <w:rPr>
                <w:rFonts w:cstheme="minorHAnsi"/>
                <w:color w:val="auto"/>
                <w:sz w:val="22"/>
                <w:szCs w:val="22"/>
              </w:rPr>
              <w:t xml:space="preserve">emand </w:t>
            </w:r>
            <w:r w:rsidR="00014791" w:rsidRPr="006E7CF2">
              <w:rPr>
                <w:rFonts w:cstheme="minorHAnsi"/>
                <w:color w:val="auto"/>
                <w:sz w:val="22"/>
                <w:szCs w:val="22"/>
              </w:rPr>
              <w:t>r</w:t>
            </w:r>
            <w:r w:rsidRPr="006E7CF2">
              <w:rPr>
                <w:rFonts w:cstheme="minorHAnsi"/>
                <w:color w:val="auto"/>
                <w:sz w:val="22"/>
                <w:szCs w:val="22"/>
              </w:rPr>
              <w:t xml:space="preserve">eform </w:t>
            </w:r>
            <w:r w:rsidR="00014791" w:rsidRPr="006E7CF2">
              <w:rPr>
                <w:rFonts w:cstheme="minorHAnsi"/>
                <w:color w:val="auto"/>
                <w:sz w:val="22"/>
                <w:szCs w:val="22"/>
              </w:rPr>
              <w:t>r</w:t>
            </w:r>
            <w:r w:rsidRPr="006E7CF2">
              <w:rPr>
                <w:rFonts w:cstheme="minorHAnsi"/>
                <w:color w:val="auto"/>
                <w:sz w:val="22"/>
                <w:szCs w:val="22"/>
              </w:rPr>
              <w:t>eport</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0F386C"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F45F5A" w14:textId="77777777" w:rsidR="00AF7804" w:rsidRPr="006E7CF2" w:rsidRDefault="00AF7804" w:rsidP="0060699B">
            <w:pPr>
              <w:rPr>
                <w:rFonts w:cstheme="minorHAnsi"/>
                <w:color w:val="auto"/>
                <w:sz w:val="22"/>
                <w:szCs w:val="22"/>
              </w:rPr>
            </w:pPr>
            <w:r w:rsidRPr="006E7CF2">
              <w:rPr>
                <w:rFonts w:cstheme="minorHAnsi"/>
                <w:color w:val="auto"/>
                <w:sz w:val="22"/>
                <w:szCs w:val="22"/>
              </w:rPr>
              <w:t>31 July 2025</w:t>
            </w:r>
          </w:p>
        </w:tc>
      </w:tr>
      <w:tr w:rsidR="006E7CF2" w:rsidRPr="006E7CF2" w14:paraId="239DC4C0" w14:textId="77777777" w:rsidTr="00EC7A39">
        <w:trPr>
          <w:cnfStyle w:val="000000010000" w:firstRow="0" w:lastRow="0" w:firstColumn="0" w:lastColumn="0" w:oddVBand="0" w:evenVBand="0" w:oddHBand="0" w:evenHBand="1"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39484F" w14:textId="77777777" w:rsidR="00AF7804" w:rsidRPr="006E7CF2" w:rsidRDefault="00AF7804" w:rsidP="0060699B">
            <w:pPr>
              <w:rPr>
                <w:rFonts w:cstheme="minorHAnsi"/>
                <w:color w:val="auto"/>
                <w:sz w:val="22"/>
                <w:szCs w:val="22"/>
              </w:rPr>
            </w:pPr>
            <w:r w:rsidRPr="006E7CF2">
              <w:rPr>
                <w:rFonts w:cstheme="minorHAnsi"/>
                <w:color w:val="auto"/>
                <w:sz w:val="22"/>
                <w:szCs w:val="22"/>
              </w:rPr>
              <w:t>Establish Terms of Reference for the Closing the Gap Engagement Forum to develop the Closing the Gap Schedule in partnership with the Aboriginal community-controlled sector, under the new National Access to Justice Partnership</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97C450"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52DAB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30 June 2025 </w:t>
            </w:r>
          </w:p>
        </w:tc>
      </w:tr>
      <w:tr w:rsidR="006E7CF2" w:rsidRPr="006E7CF2" w14:paraId="73E79630" w14:textId="77777777" w:rsidTr="00EC7A39">
        <w:trPr>
          <w:cnfStyle w:val="000000100000" w:firstRow="0" w:lastRow="0" w:firstColumn="0" w:lastColumn="0" w:oddVBand="0" w:evenVBand="0" w:oddHBand="1"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A6246E" w14:textId="47EF2706" w:rsidR="00FA5481" w:rsidRPr="006E7CF2" w:rsidRDefault="00FA5481" w:rsidP="0060699B">
            <w:pPr>
              <w:rPr>
                <w:rFonts w:cstheme="minorHAnsi"/>
                <w:color w:val="auto"/>
                <w:sz w:val="22"/>
                <w:szCs w:val="22"/>
              </w:rPr>
            </w:pPr>
            <w:r w:rsidRPr="006E7CF2">
              <w:rPr>
                <w:rFonts w:cstheme="minorHAnsi"/>
                <w:color w:val="auto"/>
                <w:sz w:val="22"/>
                <w:szCs w:val="22"/>
              </w:rPr>
              <w:t xml:space="preserve">Progress grant </w:t>
            </w:r>
            <w:r w:rsidR="595EFFAE" w:rsidRPr="006E7CF2">
              <w:rPr>
                <w:rFonts w:cstheme="minorHAnsi"/>
                <w:color w:val="auto"/>
                <w:sz w:val="22"/>
                <w:szCs w:val="22"/>
              </w:rPr>
              <w:t>round</w:t>
            </w:r>
            <w:r w:rsidR="363FCE6E" w:rsidRPr="006E7CF2">
              <w:rPr>
                <w:rFonts w:cstheme="minorHAnsi"/>
                <w:color w:val="auto"/>
                <w:sz w:val="22"/>
                <w:szCs w:val="22"/>
              </w:rPr>
              <w:t>(</w:t>
            </w:r>
            <w:r w:rsidR="595EFFAE" w:rsidRPr="006E7CF2">
              <w:rPr>
                <w:rFonts w:cstheme="minorHAnsi"/>
                <w:color w:val="auto"/>
                <w:sz w:val="22"/>
                <w:szCs w:val="22"/>
              </w:rPr>
              <w:t>s</w:t>
            </w:r>
            <w:r w:rsidR="3B186ECA" w:rsidRPr="006E7CF2">
              <w:rPr>
                <w:rFonts w:cstheme="minorHAnsi"/>
                <w:color w:val="auto"/>
                <w:sz w:val="22"/>
                <w:szCs w:val="22"/>
              </w:rPr>
              <w:t>)</w:t>
            </w:r>
            <w:r w:rsidRPr="006E7CF2">
              <w:rPr>
                <w:rFonts w:cstheme="minorHAnsi"/>
                <w:color w:val="auto"/>
                <w:sz w:val="22"/>
                <w:szCs w:val="22"/>
              </w:rPr>
              <w:t xml:space="preserve"> for remaining Justice Reinvestment projects in 2025</w:t>
            </w:r>
          </w:p>
        </w:tc>
        <w:tc>
          <w:tcPr>
            <w:tcW w:w="32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D04A08" w14:textId="55CAF56A" w:rsidR="00FA5481" w:rsidRPr="006E7CF2" w:rsidRDefault="00FA5481" w:rsidP="0060699B">
            <w:pPr>
              <w:rPr>
                <w:rFonts w:cstheme="minorHAnsi"/>
                <w:color w:val="auto"/>
                <w:sz w:val="22"/>
                <w:szCs w:val="22"/>
              </w:rPr>
            </w:pPr>
            <w:r w:rsidRPr="006E7CF2">
              <w:rPr>
                <w:rFonts w:cstheme="minorHAnsi"/>
                <w:color w:val="auto"/>
                <w:sz w:val="22"/>
                <w:szCs w:val="22"/>
              </w:rPr>
              <w:t>Attorney-General</w:t>
            </w: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B4E5FA" w14:textId="49630C33" w:rsidR="00FA5481" w:rsidRPr="006E7CF2" w:rsidRDefault="00FA5481" w:rsidP="0060699B">
            <w:pPr>
              <w:rPr>
                <w:rFonts w:cstheme="minorHAnsi"/>
                <w:color w:val="auto"/>
                <w:sz w:val="22"/>
                <w:szCs w:val="22"/>
              </w:rPr>
            </w:pPr>
            <w:r w:rsidRPr="006E7CF2">
              <w:rPr>
                <w:rFonts w:cstheme="minorHAnsi"/>
                <w:color w:val="auto"/>
                <w:sz w:val="22"/>
                <w:szCs w:val="22"/>
              </w:rPr>
              <w:t>31 December 2025</w:t>
            </w:r>
          </w:p>
        </w:tc>
      </w:tr>
    </w:tbl>
    <w:p w14:paraId="7D63BED8" w14:textId="77777777" w:rsidR="00AF7804" w:rsidRPr="006E7CF2" w:rsidRDefault="00AF7804" w:rsidP="00AF7804">
      <w:pPr>
        <w:pStyle w:val="Heading2"/>
        <w:rPr>
          <w:color w:val="auto"/>
        </w:rPr>
      </w:pPr>
      <w:r w:rsidRPr="006E7CF2">
        <w:rPr>
          <w:color w:val="auto"/>
        </w:rPr>
        <w:lastRenderedPageBreak/>
        <w:t xml:space="preserve">Families and Kin (Targets 12 and 13) </w:t>
      </w:r>
    </w:p>
    <w:tbl>
      <w:tblPr>
        <w:tblStyle w:val="NIAATable-simple"/>
        <w:tblW w:w="13041" w:type="dxa"/>
        <w:tblBorders>
          <w:bottom w:val="none" w:sz="0" w:space="0" w:color="auto"/>
          <w:insideH w:val="single" w:sz="4" w:space="0" w:color="auto"/>
          <w:insideV w:val="single" w:sz="4" w:space="0" w:color="auto"/>
        </w:tblBorders>
        <w:tblLook w:val="04A0" w:firstRow="1" w:lastRow="0" w:firstColumn="1" w:lastColumn="0" w:noHBand="0" w:noVBand="1"/>
      </w:tblPr>
      <w:tblGrid>
        <w:gridCol w:w="6232"/>
        <w:gridCol w:w="4116"/>
        <w:gridCol w:w="2693"/>
      </w:tblGrid>
      <w:tr w:rsidR="00EC7A39" w:rsidRPr="00EC7A39" w14:paraId="1D004BD7" w14:textId="77777777" w:rsidTr="00EC7A39">
        <w:trPr>
          <w:cnfStyle w:val="100000000000" w:firstRow="1" w:lastRow="0" w:firstColumn="0" w:lastColumn="0" w:oddVBand="0" w:evenVBand="0" w:oddHBand="0" w:evenHBand="0" w:firstRowFirstColumn="0" w:firstRowLastColumn="0" w:lastRowFirstColumn="0" w:lastRowLastColumn="0"/>
          <w:tblHeader/>
        </w:trPr>
        <w:tc>
          <w:tcPr>
            <w:tcW w:w="6232" w:type="dxa"/>
          </w:tcPr>
          <w:p w14:paraId="05513EAB"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 xml:space="preserve">Action </w:t>
            </w:r>
          </w:p>
        </w:tc>
        <w:tc>
          <w:tcPr>
            <w:tcW w:w="4116" w:type="dxa"/>
          </w:tcPr>
          <w:p w14:paraId="18DDE55D"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Lead</w:t>
            </w:r>
          </w:p>
        </w:tc>
        <w:tc>
          <w:tcPr>
            <w:tcW w:w="2693" w:type="dxa"/>
          </w:tcPr>
          <w:p w14:paraId="13B4DFF4" w14:textId="77777777" w:rsidR="00AF7804" w:rsidRPr="00EC7A39" w:rsidRDefault="00AF7804" w:rsidP="00AB711A">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Timeframe</w:t>
            </w:r>
          </w:p>
        </w:tc>
      </w:tr>
      <w:tr w:rsidR="006E7CF2" w:rsidRPr="006E7CF2" w14:paraId="5F5963A5"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6A336D" w14:textId="77777777" w:rsidR="00AF7804" w:rsidRPr="006E7CF2" w:rsidRDefault="00AF7804" w:rsidP="0060699B">
            <w:pPr>
              <w:rPr>
                <w:rFonts w:cstheme="minorHAnsi"/>
                <w:color w:val="auto"/>
                <w:sz w:val="22"/>
                <w:szCs w:val="22"/>
              </w:rPr>
            </w:pPr>
            <w:r w:rsidRPr="006E7CF2">
              <w:rPr>
                <w:rFonts w:eastAsia="Times New Roman" w:cstheme="minorHAnsi"/>
                <w:color w:val="auto"/>
                <w:sz w:val="22"/>
                <w:szCs w:val="22"/>
                <w:lang w:eastAsia="en-AU"/>
              </w:rPr>
              <w:t>Commence implementation of the Outcome and Evidence Fund trial projects in 8 locations across Australia</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43988B"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Social Services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664B09" w14:textId="7AD06DED" w:rsidR="00AF7804" w:rsidRPr="006E7CF2" w:rsidRDefault="00AF7804" w:rsidP="00180DF1">
            <w:pPr>
              <w:rPr>
                <w:rFonts w:cstheme="minorHAnsi"/>
                <w:color w:val="auto"/>
                <w:sz w:val="22"/>
                <w:szCs w:val="22"/>
              </w:rPr>
            </w:pPr>
            <w:r w:rsidRPr="006E7CF2">
              <w:rPr>
                <w:rFonts w:cstheme="minorHAnsi"/>
                <w:color w:val="auto"/>
                <w:sz w:val="22"/>
                <w:szCs w:val="22"/>
              </w:rPr>
              <w:t>28 February 2025</w:t>
            </w:r>
          </w:p>
        </w:tc>
      </w:tr>
      <w:tr w:rsidR="006E7CF2" w:rsidRPr="006E7CF2" w14:paraId="6781745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50A6CF" w14:textId="77777777" w:rsidR="00AF7804" w:rsidRPr="006E7CF2" w:rsidRDefault="00AF7804" w:rsidP="0060699B">
            <w:pPr>
              <w:rPr>
                <w:rFonts w:cstheme="minorHAnsi"/>
                <w:color w:val="auto"/>
                <w:sz w:val="22"/>
                <w:szCs w:val="22"/>
              </w:rPr>
            </w:pPr>
            <w:r w:rsidRPr="006E7CF2">
              <w:rPr>
                <w:rFonts w:eastAsia="Times New Roman" w:cstheme="minorHAnsi"/>
                <w:color w:val="auto"/>
                <w:sz w:val="22"/>
                <w:szCs w:val="22"/>
                <w:lang w:eastAsia="en-AU"/>
              </w:rPr>
              <w:t xml:space="preserve">Finalise the national child placement minimum standards to reduce the over-representation of First Nations children and young people in child protection systems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1BFBF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9DDF03"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5747F8B"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59305A"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Promote the existing </w:t>
            </w:r>
            <w:hyperlink r:id="rId15">
              <w:r w:rsidRPr="006E7CF2">
                <w:rPr>
                  <w:rFonts w:cstheme="minorHAnsi"/>
                  <w:color w:val="auto"/>
                  <w:sz w:val="22"/>
                  <w:szCs w:val="22"/>
                </w:rPr>
                <w:t>Keeping Our Kids Safe: Cultural Safety and the National Principles for Child Safe Organisations</w:t>
              </w:r>
            </w:hyperlink>
            <w:r w:rsidRPr="006E7CF2">
              <w:rPr>
                <w:rFonts w:cstheme="minorHAnsi"/>
                <w:color w:val="auto"/>
                <w:sz w:val="22"/>
                <w:szCs w:val="22"/>
              </w:rPr>
              <w:t xml:space="preserve">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A0EB7A"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7667B0"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8F8C7D9"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4D983D" w14:textId="073F96DD" w:rsidR="00AF7804" w:rsidRPr="006E7CF2" w:rsidRDefault="00AF7804" w:rsidP="0060699B">
            <w:pPr>
              <w:rPr>
                <w:rFonts w:cstheme="minorHAnsi"/>
                <w:color w:val="auto"/>
                <w:sz w:val="22"/>
                <w:szCs w:val="22"/>
              </w:rPr>
            </w:pPr>
            <w:r w:rsidRPr="006E7CF2">
              <w:rPr>
                <w:rFonts w:eastAsia="Times New Roman" w:cstheme="minorHAnsi"/>
                <w:color w:val="auto"/>
                <w:sz w:val="22"/>
                <w:szCs w:val="22"/>
                <w:lang w:eastAsia="en-AU"/>
              </w:rPr>
              <w:t xml:space="preserve">Establish the </w:t>
            </w:r>
            <w:r w:rsidR="00743F66" w:rsidRPr="006E7CF2">
              <w:rPr>
                <w:rFonts w:eastAsia="Times New Roman" w:cstheme="minorHAnsi"/>
                <w:color w:val="auto"/>
                <w:sz w:val="22"/>
                <w:szCs w:val="22"/>
                <w:lang w:eastAsia="en-AU"/>
              </w:rPr>
              <w:t>National</w:t>
            </w:r>
            <w:r w:rsidRPr="006E7CF2">
              <w:rPr>
                <w:rFonts w:eastAsia="Times New Roman" w:cstheme="minorHAnsi"/>
                <w:color w:val="auto"/>
                <w:sz w:val="22"/>
                <w:szCs w:val="22"/>
                <w:lang w:eastAsia="en-AU"/>
              </w:rPr>
              <w:t xml:space="preserve"> Aboriginal and Torres Strait Islander Centre for Excellence in Child and Family Support to drive self-determined research grounded in First Nations knowledge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D64475"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0D36B6"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63E4036C"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17A09C" w14:textId="77777777" w:rsidR="00AF7804" w:rsidRPr="006E7CF2" w:rsidRDefault="00AF7804" w:rsidP="0060699B">
            <w:pPr>
              <w:rPr>
                <w:rFonts w:cstheme="minorHAnsi"/>
                <w:color w:val="auto"/>
                <w:sz w:val="22"/>
                <w:szCs w:val="22"/>
              </w:rPr>
            </w:pPr>
            <w:r w:rsidRPr="006E7CF2">
              <w:rPr>
                <w:rFonts w:eastAsia="Times New Roman" w:cstheme="minorHAnsi"/>
                <w:color w:val="auto"/>
                <w:sz w:val="22"/>
                <w:szCs w:val="22"/>
                <w:lang w:eastAsia="en-AU"/>
              </w:rPr>
              <w:t xml:space="preserve">Monitor state and territory governments in effective implementation of the Aboriginal and Torres Strait Islander Child Placement Principle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92CC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B8B426"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7D470D1"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643C79" w14:textId="77777777" w:rsidR="00AF7804" w:rsidRPr="006E7CF2" w:rsidRDefault="00AF7804" w:rsidP="0060699B">
            <w:pPr>
              <w:rPr>
                <w:rFonts w:eastAsia="Times New Roman" w:cstheme="minorHAnsi"/>
                <w:color w:val="auto"/>
                <w:sz w:val="22"/>
                <w:szCs w:val="22"/>
                <w:lang w:eastAsia="en-AU"/>
              </w:rPr>
            </w:pPr>
            <w:r w:rsidRPr="006E7CF2">
              <w:rPr>
                <w:rFonts w:cstheme="minorHAnsi"/>
                <w:color w:val="auto"/>
                <w:sz w:val="22"/>
                <w:szCs w:val="22"/>
              </w:rPr>
              <w:t>Develop the Second Action Plan of the National Strategy to Prevent and Respond to Child Sexual Abuse to strengthen alignment with relevant Closing the Gap Priority Reforms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70B98F"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8B875B"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A4E819A"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F8FC0F" w14:textId="77777777" w:rsidR="00AF7804" w:rsidRPr="006E7CF2" w:rsidRDefault="00AF7804" w:rsidP="0060699B">
            <w:pPr>
              <w:rPr>
                <w:rFonts w:eastAsia="Times New Roman" w:cstheme="minorHAnsi"/>
                <w:i/>
                <w:iCs/>
                <w:color w:val="auto"/>
                <w:sz w:val="22"/>
                <w:szCs w:val="22"/>
                <w:lang w:eastAsia="en-AU"/>
              </w:rPr>
            </w:pPr>
            <w:r w:rsidRPr="006E7CF2">
              <w:rPr>
                <w:rFonts w:eastAsia="Times New Roman" w:cstheme="minorHAnsi"/>
                <w:color w:val="auto"/>
                <w:sz w:val="22"/>
                <w:szCs w:val="22"/>
                <w:lang w:eastAsia="en-AU"/>
              </w:rPr>
              <w:t xml:space="preserve">Launch </w:t>
            </w:r>
            <w:r w:rsidRPr="006E7CF2">
              <w:rPr>
                <w:rFonts w:eastAsia="Times New Roman" w:cstheme="minorHAnsi"/>
                <w:i/>
                <w:iCs/>
                <w:color w:val="auto"/>
                <w:sz w:val="22"/>
                <w:szCs w:val="22"/>
                <w:lang w:eastAsia="en-AU"/>
              </w:rPr>
              <w:t>Our Ways - Strong Ways - Our Voices</w:t>
            </w:r>
            <w:r w:rsidRPr="006E7CF2">
              <w:rPr>
                <w:rFonts w:eastAsia="Times New Roman" w:cstheme="minorHAnsi"/>
                <w:color w:val="auto"/>
                <w:sz w:val="22"/>
                <w:szCs w:val="22"/>
                <w:lang w:eastAsia="en-AU"/>
              </w:rPr>
              <w:t xml:space="preserve">, informed by the findings of the </w:t>
            </w:r>
            <w:r w:rsidRPr="006E7CF2">
              <w:rPr>
                <w:rFonts w:eastAsia="Times New Roman" w:cstheme="minorHAnsi"/>
                <w:i/>
                <w:iCs/>
                <w:color w:val="auto"/>
                <w:sz w:val="22"/>
                <w:szCs w:val="22"/>
                <w:lang w:eastAsia="en-AU"/>
              </w:rPr>
              <w:t>Senate Inquiry into Missing and Murdered First Nations Women and Children</w:t>
            </w:r>
            <w:r w:rsidRPr="006E7CF2">
              <w:rPr>
                <w:rFonts w:eastAsia="Times New Roman" w:cstheme="minorHAnsi"/>
                <w:color w:val="auto"/>
                <w:sz w:val="22"/>
                <w:szCs w:val="22"/>
                <w:lang w:eastAsia="en-AU"/>
              </w:rPr>
              <w:t xml:space="preserve"> to guide a whole of society approach to address the unacceptable rates of violence against First Nations women and children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EAA84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46D463"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CB952A6"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CECE29" w14:textId="77777777" w:rsidR="00AF7804" w:rsidRPr="006E7CF2" w:rsidRDefault="00AF7804" w:rsidP="0060699B">
            <w:pPr>
              <w:rPr>
                <w:rFonts w:eastAsia="Times New Roman" w:cstheme="minorHAnsi"/>
                <w:color w:val="auto"/>
                <w:sz w:val="22"/>
                <w:szCs w:val="22"/>
                <w:lang w:eastAsia="en-AU"/>
              </w:rPr>
            </w:pPr>
            <w:r w:rsidRPr="006E7CF2">
              <w:rPr>
                <w:rFonts w:eastAsia="Times New Roman" w:cstheme="minorHAnsi"/>
                <w:color w:val="auto"/>
                <w:sz w:val="22"/>
                <w:szCs w:val="22"/>
                <w:lang w:eastAsia="en-AU"/>
              </w:rPr>
              <w:t>Finalise $41.9 million extension of the First Nations Leaving Violence Program Regional Trial to include 3 new sites in Broome, WA, Darwin NT and Dubbo, NSW</w:t>
            </w:r>
            <w:r w:rsidRPr="006E7CF2">
              <w:rPr>
                <w:rFonts w:eastAsia="Times New Roman" w:cstheme="minorHAnsi"/>
                <w:color w:val="auto"/>
                <w:sz w:val="22"/>
                <w:szCs w:val="22"/>
              </w:rPr>
              <w:t xml:space="preserve">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C7ACD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3FC6C5"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2BC3C6F"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A49766" w14:textId="04D6353E" w:rsidR="00AF7804" w:rsidRPr="006E7CF2" w:rsidRDefault="00AF7804" w:rsidP="0060699B">
            <w:pPr>
              <w:rPr>
                <w:rFonts w:eastAsia="Times New Roman" w:cstheme="minorHAnsi"/>
                <w:color w:val="auto"/>
                <w:sz w:val="22"/>
                <w:szCs w:val="22"/>
                <w:lang w:eastAsia="en-AU"/>
              </w:rPr>
            </w:pPr>
            <w:r w:rsidRPr="006E7CF2">
              <w:rPr>
                <w:rFonts w:eastAsia="Times New Roman" w:cstheme="minorHAnsi"/>
                <w:color w:val="auto"/>
                <w:sz w:val="22"/>
                <w:szCs w:val="22"/>
                <w:lang w:eastAsia="en-AU"/>
              </w:rPr>
              <w:lastRenderedPageBreak/>
              <w:t xml:space="preserve">Establish a National Peak Body to champion the rights and interests of First Nations communities affected by </w:t>
            </w:r>
            <w:r w:rsidR="003C7758" w:rsidRPr="006E7CF2">
              <w:rPr>
                <w:rFonts w:eastAsia="Times New Roman" w:cstheme="minorHAnsi"/>
                <w:color w:val="auto"/>
                <w:sz w:val="22"/>
                <w:szCs w:val="22"/>
                <w:lang w:eastAsia="en-AU"/>
              </w:rPr>
              <w:t>Family</w:t>
            </w:r>
            <w:r w:rsidR="00397911" w:rsidRPr="006E7CF2">
              <w:rPr>
                <w:rFonts w:eastAsia="Times New Roman" w:cstheme="minorHAnsi"/>
                <w:color w:val="auto"/>
                <w:sz w:val="22"/>
                <w:szCs w:val="22"/>
                <w:lang w:eastAsia="en-AU"/>
              </w:rPr>
              <w:t>,</w:t>
            </w:r>
            <w:r w:rsidR="003C7758" w:rsidRPr="006E7CF2">
              <w:rPr>
                <w:rFonts w:eastAsia="Times New Roman" w:cstheme="minorHAnsi"/>
                <w:color w:val="auto"/>
                <w:sz w:val="22"/>
                <w:szCs w:val="22"/>
                <w:lang w:eastAsia="en-AU"/>
              </w:rPr>
              <w:t xml:space="preserve"> Domestic and Sexu</w:t>
            </w:r>
            <w:r w:rsidR="00B5305E" w:rsidRPr="006E7CF2">
              <w:rPr>
                <w:rFonts w:eastAsia="Times New Roman" w:cstheme="minorHAnsi"/>
                <w:color w:val="auto"/>
                <w:sz w:val="22"/>
                <w:szCs w:val="22"/>
                <w:lang w:eastAsia="en-AU"/>
              </w:rPr>
              <w:t>al</w:t>
            </w:r>
            <w:r w:rsidR="003C7758" w:rsidRPr="006E7CF2">
              <w:rPr>
                <w:rFonts w:eastAsia="Times New Roman" w:cstheme="minorHAnsi"/>
                <w:color w:val="auto"/>
                <w:sz w:val="22"/>
                <w:szCs w:val="22"/>
                <w:lang w:eastAsia="en-AU"/>
              </w:rPr>
              <w:t xml:space="preserve"> Violence (</w:t>
            </w:r>
            <w:r w:rsidR="005A6C07" w:rsidRPr="006E7CF2">
              <w:rPr>
                <w:rFonts w:eastAsia="Times New Roman" w:cstheme="minorHAnsi"/>
                <w:color w:val="auto"/>
                <w:sz w:val="22"/>
                <w:szCs w:val="22"/>
                <w:lang w:eastAsia="en-AU"/>
              </w:rPr>
              <w:t>FDSV</w:t>
            </w:r>
            <w:r w:rsidR="003C7758" w:rsidRPr="006E7CF2">
              <w:rPr>
                <w:rFonts w:eastAsia="Times New Roman" w:cstheme="minorHAnsi"/>
                <w:color w:val="auto"/>
                <w:sz w:val="22"/>
                <w:szCs w:val="22"/>
                <w:lang w:eastAsia="en-AU"/>
              </w:rPr>
              <w:t>)</w:t>
            </w:r>
            <w:r w:rsidR="005A6C07" w:rsidRPr="006E7CF2">
              <w:rPr>
                <w:rFonts w:eastAsia="Times New Roman" w:cstheme="minorHAnsi"/>
                <w:color w:val="auto"/>
                <w:sz w:val="22"/>
                <w:szCs w:val="22"/>
                <w:lang w:eastAsia="en-AU"/>
              </w:rPr>
              <w:t xml:space="preserve"> </w:t>
            </w:r>
            <w:r w:rsidRPr="006E7CF2">
              <w:rPr>
                <w:rFonts w:eastAsia="Times New Roman" w:cstheme="minorHAnsi"/>
                <w:color w:val="auto"/>
                <w:sz w:val="22"/>
                <w:szCs w:val="22"/>
                <w:lang w:eastAsia="en-AU"/>
              </w:rPr>
              <w:t xml:space="preserve">and oversee the implementation of </w:t>
            </w:r>
            <w:r w:rsidRPr="006E7CF2">
              <w:rPr>
                <w:rFonts w:eastAsia="Times New Roman" w:cstheme="minorHAnsi"/>
                <w:i/>
                <w:iCs/>
                <w:color w:val="auto"/>
                <w:sz w:val="22"/>
                <w:szCs w:val="22"/>
                <w:lang w:eastAsia="en-AU"/>
              </w:rPr>
              <w:t>Our Ways - Strong Ways - Our Voices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510FE0"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DAECD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5BF58E2"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6749D0" w14:textId="77777777" w:rsidR="00AF7804" w:rsidRPr="006E7CF2" w:rsidRDefault="00AF7804" w:rsidP="0060699B">
            <w:pPr>
              <w:rPr>
                <w:rFonts w:eastAsia="Times New Roman" w:cstheme="minorHAnsi"/>
                <w:color w:val="auto"/>
                <w:sz w:val="22"/>
                <w:szCs w:val="22"/>
                <w:lang w:eastAsia="en-AU"/>
              </w:rPr>
            </w:pPr>
            <w:r w:rsidRPr="006E7CF2">
              <w:rPr>
                <w:rFonts w:cstheme="minorHAnsi"/>
                <w:color w:val="auto"/>
                <w:sz w:val="22"/>
                <w:szCs w:val="22"/>
              </w:rPr>
              <w:t xml:space="preserve">Finalise National Child and Family Investment Strategy under the </w:t>
            </w:r>
            <w:r w:rsidRPr="006E7CF2">
              <w:rPr>
                <w:rFonts w:cstheme="minorHAnsi"/>
                <w:i/>
                <w:iCs/>
                <w:color w:val="auto"/>
                <w:sz w:val="22"/>
                <w:szCs w:val="22"/>
              </w:rPr>
              <w:t xml:space="preserve">Safe and Supported Aboriginal and Torres Strait Islander First Action Plan 2023-26 </w:t>
            </w:r>
            <w:r w:rsidRPr="006E7CF2">
              <w:rPr>
                <w:rFonts w:cstheme="minorHAnsi"/>
                <w:color w:val="auto"/>
                <w:sz w:val="22"/>
                <w:szCs w:val="22"/>
              </w:rPr>
              <w:t>to underpin the Commonwealth’s $10 million investment</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878217"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965171"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C9F8B91"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C1A141" w14:textId="1303598F" w:rsidR="00AF7804" w:rsidRPr="006E7CF2" w:rsidRDefault="009A364F" w:rsidP="0060699B">
            <w:pPr>
              <w:rPr>
                <w:rFonts w:eastAsia="Times New Roman" w:cstheme="minorHAnsi"/>
                <w:color w:val="auto"/>
                <w:sz w:val="22"/>
                <w:szCs w:val="22"/>
                <w:lang w:eastAsia="en-AU"/>
              </w:rPr>
            </w:pPr>
            <w:r w:rsidRPr="006E7CF2">
              <w:rPr>
                <w:rFonts w:cstheme="minorHAnsi"/>
                <w:color w:val="auto"/>
                <w:sz w:val="22"/>
                <w:szCs w:val="22"/>
              </w:rPr>
              <w:t>Administer the</w:t>
            </w:r>
            <w:r w:rsidR="00AF7804" w:rsidRPr="006E7CF2">
              <w:rPr>
                <w:rFonts w:cstheme="minorHAnsi"/>
                <w:color w:val="auto"/>
                <w:sz w:val="22"/>
                <w:szCs w:val="22"/>
              </w:rPr>
              <w:t xml:space="preserve"> Innovation Fund grant opportunity to drive a proportionate shift in investment to the ACCO sector, for services delivered to First Nations </w:t>
            </w:r>
            <w:r w:rsidR="00B5305E" w:rsidRPr="006E7CF2">
              <w:rPr>
                <w:rFonts w:cstheme="minorHAnsi"/>
                <w:color w:val="auto"/>
                <w:sz w:val="22"/>
                <w:szCs w:val="22"/>
              </w:rPr>
              <w:t xml:space="preserve">people </w:t>
            </w:r>
            <w:r w:rsidR="00AF7804" w:rsidRPr="006E7CF2">
              <w:rPr>
                <w:rFonts w:cstheme="minorHAnsi"/>
                <w:color w:val="auto"/>
                <w:sz w:val="22"/>
                <w:szCs w:val="22"/>
              </w:rPr>
              <w:t xml:space="preserve">and </w:t>
            </w:r>
            <w:r w:rsidR="00B5305E" w:rsidRPr="006E7CF2">
              <w:rPr>
                <w:rFonts w:cstheme="minorHAnsi"/>
                <w:color w:val="auto"/>
                <w:sz w:val="22"/>
                <w:szCs w:val="22"/>
              </w:rPr>
              <w:t xml:space="preserve">their </w:t>
            </w:r>
            <w:r w:rsidR="00AF7804" w:rsidRPr="006E7CF2">
              <w:rPr>
                <w:rFonts w:cstheme="minorHAnsi"/>
                <w:color w:val="auto"/>
                <w:sz w:val="22"/>
                <w:szCs w:val="22"/>
              </w:rPr>
              <w:t>families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541B9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B28B88"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rsidDel="00E00D29" w14:paraId="00A455FE"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BA0520" w14:textId="77777777" w:rsidR="00AF7804" w:rsidRPr="006E7CF2" w:rsidRDefault="00AF7804" w:rsidP="0060699B">
            <w:pPr>
              <w:rPr>
                <w:rFonts w:cstheme="minorHAnsi"/>
                <w:color w:val="auto"/>
                <w:sz w:val="22"/>
                <w:szCs w:val="22"/>
              </w:rPr>
            </w:pPr>
            <w:r w:rsidRPr="006E7CF2">
              <w:rPr>
                <w:rFonts w:cstheme="minorHAnsi"/>
                <w:color w:val="auto"/>
                <w:sz w:val="22"/>
                <w:szCs w:val="22"/>
              </w:rPr>
              <w:t>Establish the National Commissioner for Aboriginal and Torres Strait Islander Children and Young People</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639975"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r w:rsidRPr="006E7CF2" w:rsidDel="00E143DD">
              <w:rPr>
                <w:rFonts w:cstheme="minorHAnsi"/>
                <w:color w:val="auto"/>
                <w:sz w:val="22"/>
                <w:szCs w:val="22"/>
              </w:rPr>
              <w:t xml:space="preserv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02E8A8" w14:textId="77777777" w:rsidR="00AF7804" w:rsidRPr="006E7CF2" w:rsidRDefault="00AF7804" w:rsidP="0060699B">
            <w:pPr>
              <w:rPr>
                <w:rFonts w:cstheme="minorHAnsi"/>
                <w:color w:val="auto"/>
                <w:sz w:val="22"/>
                <w:szCs w:val="22"/>
              </w:rPr>
            </w:pPr>
            <w:r w:rsidRPr="006E7CF2">
              <w:rPr>
                <w:rFonts w:cstheme="minorHAnsi"/>
                <w:color w:val="auto"/>
                <w:sz w:val="22"/>
                <w:szCs w:val="22"/>
              </w:rPr>
              <w:t>31 January 2025</w:t>
            </w:r>
          </w:p>
        </w:tc>
      </w:tr>
      <w:tr w:rsidR="006E7CF2" w:rsidRPr="006E7CF2" w:rsidDel="00E00D29" w14:paraId="7394C46D"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83A68C" w14:textId="77777777" w:rsidR="00AF7804" w:rsidRPr="006E7CF2" w:rsidRDefault="00AF7804" w:rsidP="0060699B">
            <w:pPr>
              <w:rPr>
                <w:rFonts w:cstheme="minorHAnsi"/>
                <w:color w:val="auto"/>
                <w:sz w:val="22"/>
                <w:szCs w:val="22"/>
              </w:rPr>
            </w:pPr>
            <w:r w:rsidRPr="006E7CF2">
              <w:rPr>
                <w:rFonts w:cstheme="minorHAnsi"/>
                <w:color w:val="auto"/>
                <w:sz w:val="22"/>
                <w:szCs w:val="22"/>
              </w:rPr>
              <w:t>The National Commissioner for Aboriginal and Torres Strait Islander Children and Young People to identify priorities and set the work program for 2025-26</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992852"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r w:rsidRPr="006E7CF2" w:rsidDel="00E143DD">
              <w:rPr>
                <w:rFonts w:cstheme="minorHAnsi"/>
                <w:color w:val="auto"/>
                <w:sz w:val="22"/>
                <w:szCs w:val="22"/>
              </w:rPr>
              <w:t xml:space="preserv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ACA077"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rsidDel="00E00D29" w14:paraId="4A2A23FF"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408994" w14:textId="07382859" w:rsidR="00AF7804" w:rsidRPr="006E7CF2" w:rsidRDefault="00AF7804" w:rsidP="0060699B">
            <w:pPr>
              <w:rPr>
                <w:rFonts w:cstheme="minorHAnsi"/>
                <w:color w:val="auto"/>
                <w:sz w:val="22"/>
                <w:szCs w:val="22"/>
              </w:rPr>
            </w:pPr>
            <w:r w:rsidRPr="006E7CF2">
              <w:rPr>
                <w:rFonts w:eastAsia="Calibri" w:cstheme="minorHAnsi"/>
                <w:color w:val="auto"/>
                <w:sz w:val="22"/>
                <w:szCs w:val="22"/>
              </w:rPr>
              <w:t xml:space="preserve">Progress scoping of Community-Controlled </w:t>
            </w:r>
            <w:r w:rsidR="00E31294" w:rsidRPr="006E7CF2">
              <w:rPr>
                <w:rFonts w:eastAsia="Calibri" w:cstheme="minorHAnsi"/>
                <w:color w:val="auto"/>
                <w:sz w:val="22"/>
                <w:szCs w:val="22"/>
              </w:rPr>
              <w:t>FDSV SSP</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EAAF89"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5CDA2A"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512B774"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B3C3F4"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scoping study to improve the availability and quality of legal support for families engaged with child protection systems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714B1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59CCCE" w14:textId="77777777" w:rsidR="00AF7804" w:rsidRPr="006E7CF2" w:rsidRDefault="00AF7804" w:rsidP="0060699B">
            <w:pPr>
              <w:rPr>
                <w:rFonts w:cstheme="minorHAnsi"/>
                <w:color w:val="auto"/>
                <w:sz w:val="22"/>
                <w:szCs w:val="22"/>
              </w:rPr>
            </w:pPr>
            <w:r w:rsidRPr="006E7CF2">
              <w:rPr>
                <w:rFonts w:cstheme="minorHAnsi"/>
                <w:color w:val="auto"/>
                <w:sz w:val="22"/>
                <w:szCs w:val="22"/>
              </w:rPr>
              <w:t>1 July 2025</w:t>
            </w:r>
          </w:p>
        </w:tc>
      </w:tr>
      <w:tr w:rsidR="006E7CF2" w:rsidRPr="006E7CF2" w14:paraId="335D7107"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14B4F5" w14:textId="77777777" w:rsidR="00AF7804" w:rsidRPr="006E7CF2" w:rsidRDefault="00AF7804" w:rsidP="0060699B">
            <w:pPr>
              <w:rPr>
                <w:rFonts w:cstheme="minorHAnsi"/>
                <w:color w:val="auto"/>
                <w:sz w:val="22"/>
                <w:szCs w:val="22"/>
                <w:highlight w:val="cyan"/>
              </w:rPr>
            </w:pPr>
            <w:r w:rsidRPr="006E7CF2">
              <w:rPr>
                <w:rFonts w:cstheme="minorHAnsi"/>
                <w:color w:val="auto"/>
                <w:sz w:val="22"/>
                <w:szCs w:val="22"/>
              </w:rPr>
              <w:t>Establish Community of Practice with ACCOs, stronger families’ partners, SNAICC and the Early Child Care and Development Policy Partnership</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6EF05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075BE7" w14:textId="77777777" w:rsidR="00AF7804" w:rsidRPr="006E7CF2" w:rsidRDefault="00AF7804" w:rsidP="0060699B">
            <w:pPr>
              <w:rPr>
                <w:rFonts w:cstheme="minorHAnsi"/>
                <w:color w:val="auto"/>
                <w:sz w:val="22"/>
                <w:szCs w:val="22"/>
              </w:rPr>
            </w:pPr>
            <w:r w:rsidRPr="006E7CF2">
              <w:rPr>
                <w:rFonts w:cstheme="minorHAnsi"/>
                <w:color w:val="auto"/>
                <w:sz w:val="22"/>
                <w:szCs w:val="22"/>
              </w:rPr>
              <w:t>30 April 2025</w:t>
            </w:r>
          </w:p>
        </w:tc>
      </w:tr>
      <w:tr w:rsidR="006E7CF2" w:rsidRPr="006E7CF2" w14:paraId="17F36813"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C5F7A8" w14:textId="4072A3EC" w:rsidR="00AF7804" w:rsidRPr="006E7CF2" w:rsidRDefault="00AF7804" w:rsidP="0060699B">
            <w:pPr>
              <w:rPr>
                <w:rFonts w:cstheme="minorHAnsi"/>
                <w:color w:val="auto"/>
                <w:sz w:val="22"/>
                <w:szCs w:val="22"/>
              </w:rPr>
            </w:pPr>
            <w:r w:rsidRPr="006E7CF2">
              <w:rPr>
                <w:rFonts w:eastAsia="Times New Roman" w:cstheme="minorHAnsi"/>
                <w:color w:val="auto"/>
                <w:sz w:val="22"/>
                <w:szCs w:val="22"/>
              </w:rPr>
              <w:t>Continue consultation with First Nations people with disability, peaks and community-controlled organisations to develop options for a, First Nations Disability Forum or other appropriate shared decision-making mechanism</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BAA0E7"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BB9296" w14:textId="77777777" w:rsidR="00AF7804" w:rsidRPr="006E7CF2" w:rsidRDefault="00AF7804" w:rsidP="0060699B">
            <w:pPr>
              <w:rPr>
                <w:rFonts w:cstheme="minorHAnsi"/>
                <w:iCs/>
                <w:color w:val="auto"/>
                <w:sz w:val="22"/>
                <w:szCs w:val="22"/>
              </w:rPr>
            </w:pPr>
            <w:r w:rsidRPr="006E7CF2">
              <w:rPr>
                <w:rFonts w:cstheme="minorHAnsi"/>
                <w:color w:val="auto"/>
                <w:sz w:val="22"/>
                <w:szCs w:val="22"/>
              </w:rPr>
              <w:t>31 December 2025</w:t>
            </w:r>
          </w:p>
        </w:tc>
      </w:tr>
      <w:tr w:rsidR="006E7CF2" w:rsidRPr="006E7CF2" w14:paraId="63C8C2EE"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EC63BC" w14:textId="318D6186" w:rsidR="00AF7804" w:rsidRPr="006E7CF2" w:rsidRDefault="00AF7804" w:rsidP="0060699B">
            <w:pPr>
              <w:rPr>
                <w:rFonts w:cstheme="minorHAnsi"/>
                <w:color w:val="auto"/>
                <w:sz w:val="22"/>
                <w:szCs w:val="22"/>
              </w:rPr>
            </w:pPr>
            <w:r w:rsidRPr="006E7CF2">
              <w:rPr>
                <w:rFonts w:cstheme="minorHAnsi"/>
                <w:color w:val="auto"/>
                <w:sz w:val="22"/>
                <w:szCs w:val="22"/>
              </w:rPr>
              <w:lastRenderedPageBreak/>
              <w:t>Finalise the</w:t>
            </w:r>
            <w:r w:rsidRPr="006E7CF2">
              <w:rPr>
                <w:rFonts w:cstheme="minorHAnsi"/>
                <w:i/>
                <w:iCs/>
                <w:color w:val="auto"/>
                <w:sz w:val="22"/>
                <w:szCs w:val="22"/>
              </w:rPr>
              <w:t xml:space="preserve"> </w:t>
            </w:r>
            <w:r w:rsidRPr="006E7CF2">
              <w:rPr>
                <w:rFonts w:cstheme="minorHAnsi"/>
                <w:color w:val="auto"/>
                <w:sz w:val="22"/>
                <w:szCs w:val="22"/>
              </w:rPr>
              <w:t xml:space="preserve">NDIS First Nations Disability Strategy Implementation with the First Nations community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BB246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NDIS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7035B2" w14:textId="77777777" w:rsidR="00AF7804" w:rsidRPr="006E7CF2" w:rsidRDefault="00AF7804" w:rsidP="0060699B">
            <w:pPr>
              <w:rPr>
                <w:rFonts w:cstheme="minorHAnsi"/>
                <w:iCs/>
                <w:color w:val="auto"/>
                <w:sz w:val="22"/>
                <w:szCs w:val="22"/>
              </w:rPr>
            </w:pPr>
            <w:r w:rsidRPr="006E7CF2">
              <w:rPr>
                <w:rFonts w:cstheme="minorHAnsi"/>
                <w:color w:val="auto"/>
                <w:sz w:val="22"/>
                <w:szCs w:val="22"/>
              </w:rPr>
              <w:t>31 December 2025</w:t>
            </w:r>
          </w:p>
        </w:tc>
      </w:tr>
      <w:tr w:rsidR="006E7CF2" w:rsidRPr="006E7CF2" w14:paraId="13D0C482"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EB196D"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study and provide qualitative data on attitudes towards disability in First Nations communities, including how these attitudes affect people with disability in a final report </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3B32D5"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19CCC0" w14:textId="77777777" w:rsidR="00AF7804" w:rsidRPr="006E7CF2" w:rsidRDefault="00AF7804" w:rsidP="0060699B">
            <w:pPr>
              <w:rPr>
                <w:rFonts w:cstheme="minorHAnsi"/>
                <w:iCs/>
                <w:color w:val="auto"/>
                <w:sz w:val="22"/>
                <w:szCs w:val="22"/>
              </w:rPr>
            </w:pPr>
            <w:r w:rsidRPr="006E7CF2">
              <w:rPr>
                <w:rFonts w:cstheme="minorHAnsi"/>
                <w:color w:val="auto"/>
                <w:sz w:val="22"/>
                <w:szCs w:val="22"/>
              </w:rPr>
              <w:t>31 December 2025</w:t>
            </w:r>
          </w:p>
        </w:tc>
      </w:tr>
      <w:tr w:rsidR="006E7CF2" w:rsidRPr="006E7CF2" w14:paraId="3CF741E9"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0F7D9A"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APS-wide Understanding Gender in First Nations Policy and Program Work online training module</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5256A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r w:rsidRPr="006E7CF2" w:rsidDel="00270E47">
              <w:rPr>
                <w:rFonts w:cstheme="minorHAnsi"/>
                <w:color w:val="auto"/>
                <w:sz w:val="22"/>
                <w:szCs w:val="22"/>
              </w:rPr>
              <w:t xml:space="preserve"> </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D26EF3"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80A8412"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D938ED" w14:textId="4041F973" w:rsidR="00AF7804" w:rsidRPr="006E7CF2" w:rsidRDefault="00AF7804" w:rsidP="0060699B">
            <w:pPr>
              <w:rPr>
                <w:rFonts w:cstheme="minorHAnsi"/>
                <w:i/>
                <w:color w:val="auto"/>
                <w:sz w:val="22"/>
                <w:szCs w:val="22"/>
              </w:rPr>
            </w:pPr>
            <w:r w:rsidRPr="006E7CF2">
              <w:rPr>
                <w:rFonts w:cstheme="minorHAnsi"/>
                <w:iCs/>
                <w:color w:val="auto"/>
                <w:sz w:val="22"/>
                <w:szCs w:val="22"/>
              </w:rPr>
              <w:t>Publish annual status of women report card, in support of</w:t>
            </w:r>
            <w:r w:rsidRPr="006E7CF2">
              <w:rPr>
                <w:rFonts w:cstheme="minorHAnsi"/>
                <w:i/>
                <w:color w:val="auto"/>
                <w:sz w:val="22"/>
                <w:szCs w:val="22"/>
              </w:rPr>
              <w:t xml:space="preserve"> Working for Women; A strategy for Gender Equality</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69CD51"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Women</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F66196"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31 March 2025</w:t>
            </w:r>
          </w:p>
        </w:tc>
      </w:tr>
      <w:tr w:rsidR="006E7CF2" w:rsidRPr="006E7CF2" w14:paraId="69593FC7"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797271" w14:textId="77777777" w:rsidR="00AF7804" w:rsidRPr="006E7CF2" w:rsidRDefault="00AF7804" w:rsidP="0060699B">
            <w:pPr>
              <w:rPr>
                <w:rFonts w:cstheme="minorHAnsi"/>
                <w:color w:val="auto"/>
                <w:sz w:val="22"/>
                <w:szCs w:val="22"/>
              </w:rPr>
            </w:pPr>
            <w:r w:rsidRPr="006E7CF2">
              <w:rPr>
                <w:rFonts w:cstheme="minorHAnsi"/>
                <w:color w:val="auto"/>
                <w:sz w:val="22"/>
                <w:szCs w:val="22"/>
              </w:rPr>
              <w:t>Establish First Nations Gender Justice Institute</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2832F8"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38065E" w14:textId="77777777" w:rsidR="00AF7804" w:rsidRPr="006E7CF2" w:rsidRDefault="00AF7804" w:rsidP="0060699B">
            <w:pPr>
              <w:rPr>
                <w:rFonts w:cstheme="minorHAnsi"/>
                <w:color w:val="auto"/>
                <w:sz w:val="22"/>
                <w:szCs w:val="22"/>
                <w:highlight w:val="yellow"/>
              </w:rPr>
            </w:pPr>
            <w:r w:rsidRPr="006E7CF2">
              <w:rPr>
                <w:rFonts w:cstheme="minorHAnsi"/>
                <w:color w:val="auto"/>
                <w:sz w:val="22"/>
                <w:szCs w:val="22"/>
              </w:rPr>
              <w:t>28 February 2025</w:t>
            </w:r>
          </w:p>
        </w:tc>
      </w:tr>
      <w:tr w:rsidR="006E7CF2" w:rsidRPr="006E7CF2" w14:paraId="273AA126"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F0AA68" w14:textId="77777777" w:rsidR="00AF7804" w:rsidRPr="006E7CF2" w:rsidRDefault="00AF7804" w:rsidP="0060699B">
            <w:pPr>
              <w:rPr>
                <w:rFonts w:cstheme="minorHAnsi"/>
                <w:color w:val="auto"/>
                <w:sz w:val="22"/>
                <w:szCs w:val="22"/>
                <w:highlight w:val="green"/>
              </w:rPr>
            </w:pPr>
            <w:r w:rsidRPr="006E7CF2">
              <w:rPr>
                <w:rFonts w:cstheme="minorHAnsi"/>
                <w:color w:val="auto"/>
                <w:sz w:val="22"/>
                <w:szCs w:val="22"/>
              </w:rPr>
              <w:t xml:space="preserve">Commence implementation of the </w:t>
            </w:r>
            <w:r w:rsidRPr="006E7CF2">
              <w:rPr>
                <w:rFonts w:cstheme="minorHAnsi"/>
                <w:i/>
                <w:iCs/>
                <w:color w:val="auto"/>
                <w:sz w:val="22"/>
                <w:szCs w:val="22"/>
              </w:rPr>
              <w:t>National Action Plan for the Health and Wellbeing of LGBTQIA+ People 2025-2035</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C62DF2"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Health and Aged Care</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DD98C5" w14:textId="77777777" w:rsidR="00AF7804" w:rsidRPr="006E7CF2" w:rsidRDefault="00AF7804" w:rsidP="0060699B">
            <w:pPr>
              <w:rPr>
                <w:rFonts w:cstheme="minorHAnsi"/>
                <w:color w:val="auto"/>
                <w:sz w:val="22"/>
                <w:szCs w:val="22"/>
              </w:rPr>
            </w:pPr>
            <w:r w:rsidRPr="006E7CF2">
              <w:rPr>
                <w:rFonts w:cstheme="minorHAnsi"/>
                <w:color w:val="auto"/>
                <w:sz w:val="22"/>
                <w:szCs w:val="22"/>
              </w:rPr>
              <w:t>30 June 2025</w:t>
            </w:r>
          </w:p>
        </w:tc>
      </w:tr>
      <w:tr w:rsidR="006E7CF2" w:rsidRPr="006E7CF2" w14:paraId="111A703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46B8C6" w14:textId="379AF06F" w:rsidR="001E0A34" w:rsidRPr="006E7CF2" w:rsidRDefault="001E0A34" w:rsidP="002877B6">
            <w:pPr>
              <w:rPr>
                <w:rFonts w:cstheme="minorHAnsi"/>
                <w:color w:val="auto"/>
                <w:sz w:val="22"/>
                <w:szCs w:val="22"/>
              </w:rPr>
            </w:pPr>
            <w:r w:rsidRPr="006E7CF2">
              <w:rPr>
                <w:rFonts w:cstheme="minorHAnsi"/>
                <w:color w:val="auto"/>
                <w:sz w:val="22"/>
                <w:szCs w:val="22"/>
              </w:rPr>
              <w:t xml:space="preserve">Extend </w:t>
            </w:r>
            <w:r w:rsidR="002877B6" w:rsidRPr="006E7CF2">
              <w:rPr>
                <w:rFonts w:cstheme="minorHAnsi"/>
                <w:color w:val="auto"/>
                <w:sz w:val="22"/>
                <w:szCs w:val="22"/>
              </w:rPr>
              <w:t>activities which deliver critical prevention, early intervention and response services to address FDSV in high-needs First Nations communities</w:t>
            </w:r>
          </w:p>
        </w:tc>
        <w:tc>
          <w:tcPr>
            <w:tcW w:w="4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2B4F9C" w14:textId="60E261CA" w:rsidR="001E0A34" w:rsidRPr="006E7CF2" w:rsidRDefault="00544B10" w:rsidP="0060699B">
            <w:pPr>
              <w:rPr>
                <w:rFonts w:cstheme="minorHAnsi"/>
                <w:color w:val="auto"/>
                <w:sz w:val="22"/>
                <w:szCs w:val="22"/>
              </w:rPr>
            </w:pPr>
            <w:r w:rsidRPr="006E7CF2">
              <w:rPr>
                <w:rFonts w:cstheme="minorHAnsi"/>
                <w:color w:val="auto"/>
                <w:sz w:val="22"/>
                <w:szCs w:val="22"/>
              </w:rPr>
              <w:t>Minister for Social Services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99D8AF" w14:textId="180EB0F8" w:rsidR="001E0A34" w:rsidRPr="006E7CF2" w:rsidRDefault="00544B10" w:rsidP="0060699B">
            <w:pPr>
              <w:rPr>
                <w:rFonts w:cstheme="minorHAnsi"/>
                <w:color w:val="auto"/>
                <w:sz w:val="22"/>
                <w:szCs w:val="22"/>
              </w:rPr>
            </w:pPr>
            <w:r w:rsidRPr="006E7CF2">
              <w:rPr>
                <w:rFonts w:cstheme="minorHAnsi"/>
                <w:color w:val="auto"/>
                <w:sz w:val="22"/>
                <w:szCs w:val="22"/>
              </w:rPr>
              <w:t>31 December 2025</w:t>
            </w:r>
          </w:p>
        </w:tc>
      </w:tr>
    </w:tbl>
    <w:p w14:paraId="7D93F0E8" w14:textId="367B21C7" w:rsidR="00AF7804" w:rsidRPr="006E7CF2" w:rsidRDefault="00AF7804" w:rsidP="00AF7804">
      <w:pPr>
        <w:pStyle w:val="Heading2"/>
        <w:rPr>
          <w:color w:val="auto"/>
        </w:rPr>
      </w:pPr>
      <w:r w:rsidRPr="006E7CF2">
        <w:rPr>
          <w:color w:val="auto"/>
        </w:rPr>
        <w:t xml:space="preserve">Connection to Country, </w:t>
      </w:r>
      <w:r w:rsidR="00C76AA2" w:rsidRPr="006E7CF2">
        <w:rPr>
          <w:color w:val="auto"/>
        </w:rPr>
        <w:t>C</w:t>
      </w:r>
      <w:r w:rsidR="00CB7530" w:rsidRPr="006E7CF2">
        <w:rPr>
          <w:color w:val="auto"/>
        </w:rPr>
        <w:t xml:space="preserve">ulture </w:t>
      </w:r>
      <w:r w:rsidRPr="006E7CF2">
        <w:rPr>
          <w:color w:val="auto"/>
        </w:rPr>
        <w:t xml:space="preserve">and </w:t>
      </w:r>
      <w:r w:rsidR="00C76AA2" w:rsidRPr="006E7CF2">
        <w:rPr>
          <w:color w:val="auto"/>
        </w:rPr>
        <w:t>L</w:t>
      </w:r>
      <w:r w:rsidRPr="006E7CF2">
        <w:rPr>
          <w:color w:val="auto"/>
        </w:rPr>
        <w:t>anguages (Targets 15a, 15b and 16)</w:t>
      </w:r>
    </w:p>
    <w:tbl>
      <w:tblPr>
        <w:tblStyle w:val="NIAATable-simple"/>
        <w:tblW w:w="13036" w:type="dxa"/>
        <w:tblLook w:val="04A0" w:firstRow="1" w:lastRow="0" w:firstColumn="1" w:lastColumn="0" w:noHBand="0" w:noVBand="1"/>
      </w:tblPr>
      <w:tblGrid>
        <w:gridCol w:w="6232"/>
        <w:gridCol w:w="3833"/>
        <w:gridCol w:w="2971"/>
      </w:tblGrid>
      <w:tr w:rsidR="00EC7A39" w:rsidRPr="00EC7A39" w14:paraId="233CA316" w14:textId="77777777" w:rsidTr="00EC7A39">
        <w:trPr>
          <w:cnfStyle w:val="100000000000" w:firstRow="1" w:lastRow="0" w:firstColumn="0" w:lastColumn="0" w:oddVBand="0" w:evenVBand="0" w:oddHBand="0" w:evenHBand="0" w:firstRowFirstColumn="0" w:firstRowLastColumn="0" w:lastRowFirstColumn="0" w:lastRowLastColumn="0"/>
          <w:tblHeader/>
        </w:trPr>
        <w:tc>
          <w:tcPr>
            <w:tcW w:w="6232" w:type="dxa"/>
          </w:tcPr>
          <w:p w14:paraId="07A3F577" w14:textId="77777777" w:rsidR="00AF7804" w:rsidRPr="00EC7A39" w:rsidRDefault="00AF7804" w:rsidP="007139B5">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 xml:space="preserve">Action </w:t>
            </w:r>
          </w:p>
        </w:tc>
        <w:tc>
          <w:tcPr>
            <w:tcW w:w="3833" w:type="dxa"/>
          </w:tcPr>
          <w:p w14:paraId="380C8DC1" w14:textId="77777777" w:rsidR="00AF7804" w:rsidRPr="00EC7A39" w:rsidRDefault="00AF7804" w:rsidP="007139B5">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Lead</w:t>
            </w:r>
          </w:p>
        </w:tc>
        <w:tc>
          <w:tcPr>
            <w:tcW w:w="2971" w:type="dxa"/>
          </w:tcPr>
          <w:p w14:paraId="54A6EF71" w14:textId="77777777" w:rsidR="00AF7804" w:rsidRPr="00EC7A39" w:rsidRDefault="00AF7804" w:rsidP="007139B5">
            <w:pPr>
              <w:spacing w:beforeLines="0" w:before="0" w:afterLines="0" w:after="0"/>
              <w:rPr>
                <w:rFonts w:asciiTheme="minorHAnsi" w:hAnsiTheme="minorHAnsi" w:cstheme="minorHAnsi"/>
                <w:b w:val="0"/>
                <w:bCs/>
                <w:sz w:val="22"/>
                <w:szCs w:val="22"/>
              </w:rPr>
            </w:pPr>
            <w:r w:rsidRPr="00EC7A39">
              <w:rPr>
                <w:rFonts w:asciiTheme="minorHAnsi" w:hAnsiTheme="minorHAnsi" w:cstheme="minorHAnsi"/>
                <w:bCs/>
                <w:sz w:val="22"/>
                <w:szCs w:val="22"/>
              </w:rPr>
              <w:t>Timeframe</w:t>
            </w:r>
          </w:p>
        </w:tc>
      </w:tr>
      <w:tr w:rsidR="006E7CF2" w:rsidRPr="006E7CF2" w14:paraId="12591344"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bottom w:val="single" w:sz="4" w:space="0" w:color="auto"/>
              <w:right w:val="single" w:sz="4" w:space="0" w:color="auto"/>
            </w:tcBorders>
          </w:tcPr>
          <w:p w14:paraId="68493F15"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re-establishment of Indigenous Protected Areas Managers Network, to share knowledge relevant to land and sea management on Indigenous Protected Areas </w:t>
            </w:r>
          </w:p>
        </w:tc>
        <w:tc>
          <w:tcPr>
            <w:tcW w:w="3833" w:type="dxa"/>
            <w:tcBorders>
              <w:left w:val="single" w:sz="4" w:space="0" w:color="auto"/>
              <w:bottom w:val="single" w:sz="4" w:space="0" w:color="auto"/>
              <w:right w:val="single" w:sz="4" w:space="0" w:color="auto"/>
            </w:tcBorders>
          </w:tcPr>
          <w:p w14:paraId="5D05FC6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Environment and Water</w:t>
            </w:r>
          </w:p>
        </w:tc>
        <w:tc>
          <w:tcPr>
            <w:tcW w:w="2971" w:type="dxa"/>
            <w:tcBorders>
              <w:left w:val="single" w:sz="4" w:space="0" w:color="auto"/>
              <w:bottom w:val="single" w:sz="4" w:space="0" w:color="auto"/>
            </w:tcBorders>
          </w:tcPr>
          <w:p w14:paraId="49B07A85"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BCE3B47"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7E44CE19" w14:textId="77777777" w:rsidR="00AF7804" w:rsidRPr="006E7CF2" w:rsidRDefault="00AF7804" w:rsidP="0060699B">
            <w:pPr>
              <w:rPr>
                <w:rFonts w:cstheme="minorHAnsi"/>
                <w:color w:val="auto"/>
                <w:sz w:val="22"/>
                <w:szCs w:val="22"/>
              </w:rPr>
            </w:pPr>
            <w:r w:rsidRPr="006E7CF2">
              <w:rPr>
                <w:rFonts w:cstheme="minorHAnsi"/>
                <w:color w:val="auto"/>
                <w:sz w:val="22"/>
                <w:szCs w:val="22"/>
              </w:rPr>
              <w:t>Expand the Indigenous Rangers Program (round 2) to create over 800 new jobs (including capacity-building grants of up to $50,000 per year)</w:t>
            </w:r>
          </w:p>
        </w:tc>
        <w:tc>
          <w:tcPr>
            <w:tcW w:w="3833" w:type="dxa"/>
            <w:tcBorders>
              <w:top w:val="single" w:sz="4" w:space="0" w:color="auto"/>
              <w:left w:val="single" w:sz="4" w:space="0" w:color="auto"/>
              <w:bottom w:val="single" w:sz="4" w:space="0" w:color="auto"/>
              <w:right w:val="single" w:sz="4" w:space="0" w:color="auto"/>
            </w:tcBorders>
          </w:tcPr>
          <w:p w14:paraId="30A39057"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971" w:type="dxa"/>
            <w:tcBorders>
              <w:top w:val="single" w:sz="4" w:space="0" w:color="auto"/>
              <w:left w:val="single" w:sz="4" w:space="0" w:color="auto"/>
              <w:bottom w:val="single" w:sz="4" w:space="0" w:color="auto"/>
            </w:tcBorders>
          </w:tcPr>
          <w:p w14:paraId="0DE52BCE"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1D11A517"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21C4EA89" w14:textId="225F8035" w:rsidR="00AF7804" w:rsidRPr="006E7CF2" w:rsidRDefault="00AF7804" w:rsidP="0060699B">
            <w:pPr>
              <w:rPr>
                <w:rFonts w:cstheme="minorHAnsi"/>
                <w:color w:val="auto"/>
                <w:sz w:val="22"/>
                <w:szCs w:val="22"/>
              </w:rPr>
            </w:pPr>
            <w:r w:rsidRPr="006E7CF2">
              <w:rPr>
                <w:rFonts w:cstheme="minorHAnsi"/>
                <w:color w:val="auto"/>
                <w:sz w:val="22"/>
                <w:szCs w:val="22"/>
              </w:rPr>
              <w:lastRenderedPageBreak/>
              <w:t xml:space="preserve">Finalise plans with Indigenous Protected Areas </w:t>
            </w:r>
            <w:r w:rsidR="00834C51" w:rsidRPr="006E7CF2">
              <w:rPr>
                <w:rFonts w:cstheme="minorHAnsi"/>
                <w:color w:val="auto"/>
                <w:sz w:val="22"/>
                <w:szCs w:val="22"/>
              </w:rPr>
              <w:t xml:space="preserve">(IPA) </w:t>
            </w:r>
            <w:r w:rsidRPr="006E7CF2">
              <w:rPr>
                <w:rFonts w:cstheme="minorHAnsi"/>
                <w:color w:val="auto"/>
                <w:sz w:val="22"/>
                <w:szCs w:val="22"/>
              </w:rPr>
              <w:t xml:space="preserve">managers to transitioning 8 IPA funds to community-controlled organisations, including a Registered Native Title Body Corporate </w:t>
            </w:r>
          </w:p>
        </w:tc>
        <w:tc>
          <w:tcPr>
            <w:tcW w:w="3833" w:type="dxa"/>
            <w:tcBorders>
              <w:top w:val="single" w:sz="4" w:space="0" w:color="auto"/>
              <w:left w:val="single" w:sz="4" w:space="0" w:color="auto"/>
              <w:bottom w:val="single" w:sz="4" w:space="0" w:color="auto"/>
              <w:right w:val="single" w:sz="4" w:space="0" w:color="auto"/>
            </w:tcBorders>
          </w:tcPr>
          <w:p w14:paraId="1A66582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Environment and Water</w:t>
            </w:r>
          </w:p>
        </w:tc>
        <w:tc>
          <w:tcPr>
            <w:tcW w:w="2971" w:type="dxa"/>
            <w:tcBorders>
              <w:top w:val="single" w:sz="4" w:space="0" w:color="auto"/>
              <w:left w:val="single" w:sz="4" w:space="0" w:color="auto"/>
              <w:bottom w:val="single" w:sz="4" w:space="0" w:color="auto"/>
            </w:tcBorders>
          </w:tcPr>
          <w:p w14:paraId="63505D21"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166AAD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8F71EA0"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Continue to progress work to develop a National Native Title Compensation Framework, working closely with the states, territories and National Native Title Council (targeting provision of the Framework to a Native Title Ministers Meeting and/or updates on work in progress) </w:t>
            </w:r>
          </w:p>
        </w:tc>
        <w:tc>
          <w:tcPr>
            <w:tcW w:w="3833" w:type="dxa"/>
            <w:tcBorders>
              <w:top w:val="single" w:sz="4" w:space="0" w:color="auto"/>
              <w:left w:val="single" w:sz="4" w:space="0" w:color="auto"/>
              <w:bottom w:val="single" w:sz="4" w:space="0" w:color="auto"/>
              <w:right w:val="single" w:sz="4" w:space="0" w:color="auto"/>
            </w:tcBorders>
          </w:tcPr>
          <w:p w14:paraId="4B5EAD9A"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971" w:type="dxa"/>
            <w:tcBorders>
              <w:top w:val="single" w:sz="4" w:space="0" w:color="auto"/>
              <w:left w:val="single" w:sz="4" w:space="0" w:color="auto"/>
              <w:bottom w:val="single" w:sz="4" w:space="0" w:color="auto"/>
            </w:tcBorders>
          </w:tcPr>
          <w:p w14:paraId="0A36BFBF"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 31 December 2025 </w:t>
            </w:r>
          </w:p>
        </w:tc>
      </w:tr>
      <w:tr w:rsidR="006E7CF2" w:rsidRPr="006E7CF2" w14:paraId="0A6571C7"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0AB523F9"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Monitor the progress of </w:t>
            </w:r>
            <w:r w:rsidRPr="006E7CF2">
              <w:rPr>
                <w:rFonts w:eastAsia="Calibri" w:cstheme="minorHAnsi"/>
                <w:color w:val="auto"/>
                <w:sz w:val="22"/>
                <w:szCs w:val="22"/>
              </w:rPr>
              <w:t>Australian Law Reform Commission</w:t>
            </w:r>
            <w:r w:rsidRPr="006E7CF2">
              <w:rPr>
                <w:rFonts w:cstheme="minorHAnsi"/>
                <w:color w:val="auto"/>
                <w:sz w:val="22"/>
                <w:szCs w:val="22"/>
              </w:rPr>
              <w:t xml:space="preserve"> </w:t>
            </w:r>
            <w:r w:rsidRPr="006E7CF2">
              <w:rPr>
                <w:rFonts w:eastAsia="Calibri" w:cstheme="minorHAnsi"/>
                <w:color w:val="auto"/>
                <w:sz w:val="22"/>
                <w:szCs w:val="22"/>
              </w:rPr>
              <w:t>review of</w:t>
            </w:r>
            <w:r w:rsidRPr="006E7CF2">
              <w:rPr>
                <w:rFonts w:cstheme="minorHAnsi"/>
                <w:color w:val="auto"/>
                <w:sz w:val="22"/>
                <w:szCs w:val="22"/>
              </w:rPr>
              <w:t xml:space="preserve"> the future </w:t>
            </w:r>
            <w:proofErr w:type="gramStart"/>
            <w:r w:rsidRPr="006E7CF2">
              <w:rPr>
                <w:rFonts w:cstheme="minorHAnsi"/>
                <w:color w:val="auto"/>
                <w:sz w:val="22"/>
                <w:szCs w:val="22"/>
              </w:rPr>
              <w:t>acts</w:t>
            </w:r>
            <w:proofErr w:type="gramEnd"/>
            <w:r w:rsidRPr="006E7CF2">
              <w:rPr>
                <w:rFonts w:cstheme="minorHAnsi"/>
                <w:color w:val="auto"/>
                <w:sz w:val="22"/>
                <w:szCs w:val="22"/>
              </w:rPr>
              <w:t xml:space="preserve"> regime in the </w:t>
            </w:r>
            <w:r w:rsidRPr="006E7CF2">
              <w:rPr>
                <w:rFonts w:cstheme="minorHAnsi"/>
                <w:i/>
                <w:color w:val="auto"/>
                <w:sz w:val="22"/>
                <w:szCs w:val="22"/>
              </w:rPr>
              <w:t>Native Title Act 1993</w:t>
            </w:r>
          </w:p>
        </w:tc>
        <w:tc>
          <w:tcPr>
            <w:tcW w:w="3833" w:type="dxa"/>
            <w:tcBorders>
              <w:top w:val="single" w:sz="4" w:space="0" w:color="auto"/>
              <w:left w:val="single" w:sz="4" w:space="0" w:color="auto"/>
              <w:bottom w:val="single" w:sz="4" w:space="0" w:color="auto"/>
              <w:right w:val="single" w:sz="4" w:space="0" w:color="auto"/>
            </w:tcBorders>
          </w:tcPr>
          <w:p w14:paraId="6231B28A"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 with the Australian Law Reform Commission</w:t>
            </w:r>
          </w:p>
        </w:tc>
        <w:tc>
          <w:tcPr>
            <w:tcW w:w="2971" w:type="dxa"/>
            <w:tcBorders>
              <w:top w:val="single" w:sz="4" w:space="0" w:color="auto"/>
              <w:left w:val="single" w:sz="4" w:space="0" w:color="auto"/>
              <w:bottom w:val="single" w:sz="4" w:space="0" w:color="auto"/>
            </w:tcBorders>
          </w:tcPr>
          <w:p w14:paraId="279B42FB" w14:textId="77777777" w:rsidR="00AF7804" w:rsidRPr="006E7CF2" w:rsidRDefault="00AF7804" w:rsidP="0060699B">
            <w:pPr>
              <w:rPr>
                <w:rFonts w:cstheme="minorHAnsi"/>
                <w:color w:val="auto"/>
                <w:sz w:val="22"/>
                <w:szCs w:val="22"/>
              </w:rPr>
            </w:pPr>
            <w:r w:rsidRPr="006E7CF2">
              <w:rPr>
                <w:rFonts w:cstheme="minorHAnsi"/>
                <w:color w:val="auto"/>
                <w:sz w:val="22"/>
                <w:szCs w:val="22"/>
              </w:rPr>
              <w:t>8 December 2025</w:t>
            </w:r>
          </w:p>
        </w:tc>
      </w:tr>
      <w:tr w:rsidR="006E7CF2" w:rsidRPr="006E7CF2" w14:paraId="63AA482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70CA838E" w14:textId="77777777" w:rsidR="00AF7804" w:rsidRPr="006E7CF2" w:rsidRDefault="00AF7804" w:rsidP="0060699B">
            <w:pPr>
              <w:rPr>
                <w:rFonts w:cstheme="minorHAnsi"/>
                <w:color w:val="auto"/>
                <w:sz w:val="22"/>
                <w:szCs w:val="22"/>
              </w:rPr>
            </w:pPr>
            <w:r w:rsidRPr="006E7CF2">
              <w:rPr>
                <w:rFonts w:cstheme="minorHAnsi"/>
                <w:color w:val="auto"/>
                <w:sz w:val="22"/>
                <w:szCs w:val="22"/>
              </w:rPr>
              <w:t>Support Federal Court of Australia to commence expanding application of its First Nations-led case management and mediation model to assist the Court to work through native title claims according to the law and facts before Court</w:t>
            </w:r>
          </w:p>
        </w:tc>
        <w:tc>
          <w:tcPr>
            <w:tcW w:w="3833" w:type="dxa"/>
            <w:tcBorders>
              <w:top w:val="single" w:sz="4" w:space="0" w:color="auto"/>
              <w:left w:val="single" w:sz="4" w:space="0" w:color="auto"/>
              <w:bottom w:val="single" w:sz="4" w:space="0" w:color="auto"/>
              <w:right w:val="single" w:sz="4" w:space="0" w:color="auto"/>
            </w:tcBorders>
          </w:tcPr>
          <w:p w14:paraId="2425DB7E"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 with the Federal Court of Australia</w:t>
            </w:r>
          </w:p>
        </w:tc>
        <w:tc>
          <w:tcPr>
            <w:tcW w:w="2971" w:type="dxa"/>
            <w:tcBorders>
              <w:top w:val="single" w:sz="4" w:space="0" w:color="auto"/>
              <w:left w:val="single" w:sz="4" w:space="0" w:color="auto"/>
              <w:bottom w:val="single" w:sz="4" w:space="0" w:color="auto"/>
            </w:tcBorders>
          </w:tcPr>
          <w:p w14:paraId="5B6242D2"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50512628"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169F0684" w14:textId="77777777" w:rsidR="00AF7804" w:rsidRPr="006E7CF2" w:rsidRDefault="00AF7804" w:rsidP="0060699B">
            <w:pPr>
              <w:rPr>
                <w:rFonts w:cstheme="minorHAnsi"/>
                <w:color w:val="auto"/>
                <w:sz w:val="22"/>
                <w:szCs w:val="22"/>
              </w:rPr>
            </w:pPr>
            <w:r w:rsidRPr="006E7CF2">
              <w:rPr>
                <w:rFonts w:cstheme="minorHAnsi"/>
                <w:color w:val="auto"/>
                <w:sz w:val="22"/>
                <w:szCs w:val="22"/>
              </w:rPr>
              <w:t>Support National Native Title Tribunal to commence co-designed decision-making and dispute resolution processes with native title holders to enhance their capacity to leverage their native title rights and interests</w:t>
            </w:r>
          </w:p>
        </w:tc>
        <w:tc>
          <w:tcPr>
            <w:tcW w:w="3833" w:type="dxa"/>
            <w:tcBorders>
              <w:top w:val="single" w:sz="4" w:space="0" w:color="auto"/>
              <w:left w:val="single" w:sz="4" w:space="0" w:color="auto"/>
              <w:bottom w:val="single" w:sz="4" w:space="0" w:color="auto"/>
              <w:right w:val="single" w:sz="4" w:space="0" w:color="auto"/>
            </w:tcBorders>
          </w:tcPr>
          <w:p w14:paraId="6DC9C394"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971" w:type="dxa"/>
            <w:tcBorders>
              <w:top w:val="single" w:sz="4" w:space="0" w:color="auto"/>
              <w:left w:val="single" w:sz="4" w:space="0" w:color="auto"/>
              <w:bottom w:val="single" w:sz="4" w:space="0" w:color="auto"/>
            </w:tcBorders>
          </w:tcPr>
          <w:p w14:paraId="7060E57F"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18B1177"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5431B175"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Support the Federal Court of Australia and the National Native Title Tribunal to commence digitisation and preservation of historically and culturally significant native title records, for completion in 2027 </w:t>
            </w:r>
          </w:p>
        </w:tc>
        <w:tc>
          <w:tcPr>
            <w:tcW w:w="3833" w:type="dxa"/>
            <w:tcBorders>
              <w:top w:val="single" w:sz="4" w:space="0" w:color="auto"/>
              <w:left w:val="single" w:sz="4" w:space="0" w:color="auto"/>
              <w:bottom w:val="single" w:sz="4" w:space="0" w:color="auto"/>
              <w:right w:val="single" w:sz="4" w:space="0" w:color="auto"/>
            </w:tcBorders>
          </w:tcPr>
          <w:p w14:paraId="1171C90C" w14:textId="77777777" w:rsidR="00AF7804" w:rsidRPr="006E7CF2" w:rsidRDefault="00AF7804" w:rsidP="0060699B">
            <w:pPr>
              <w:rPr>
                <w:rFonts w:cstheme="minorHAnsi"/>
                <w:color w:val="auto"/>
                <w:sz w:val="22"/>
                <w:szCs w:val="22"/>
              </w:rPr>
            </w:pPr>
            <w:r w:rsidRPr="006E7CF2">
              <w:rPr>
                <w:rFonts w:cstheme="minorHAnsi"/>
                <w:color w:val="auto"/>
                <w:sz w:val="22"/>
                <w:szCs w:val="22"/>
              </w:rPr>
              <w:t>Attorney-General</w:t>
            </w:r>
          </w:p>
        </w:tc>
        <w:tc>
          <w:tcPr>
            <w:tcW w:w="2971" w:type="dxa"/>
            <w:tcBorders>
              <w:top w:val="single" w:sz="4" w:space="0" w:color="auto"/>
              <w:left w:val="single" w:sz="4" w:space="0" w:color="auto"/>
              <w:bottom w:val="single" w:sz="4" w:space="0" w:color="auto"/>
            </w:tcBorders>
          </w:tcPr>
          <w:p w14:paraId="553A8848"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7C0FF09"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33606840" w14:textId="4E045EA5" w:rsidR="00AF7804" w:rsidRPr="006E7CF2" w:rsidRDefault="00AF7804" w:rsidP="0060699B">
            <w:pPr>
              <w:rPr>
                <w:rFonts w:cstheme="minorHAnsi"/>
                <w:color w:val="auto"/>
                <w:sz w:val="22"/>
                <w:szCs w:val="22"/>
              </w:rPr>
            </w:pPr>
            <w:r w:rsidRPr="006E7CF2">
              <w:rPr>
                <w:rFonts w:cstheme="minorHAnsi"/>
                <w:color w:val="auto"/>
                <w:sz w:val="22"/>
                <w:szCs w:val="22"/>
              </w:rPr>
              <w:t>Implement Aboriginal Water Entitlements Program, Murray-Darling Basin Enduring Water Holding Arrangements, and Cultural Flows Planning for Cultural Economies Program</w:t>
            </w:r>
          </w:p>
        </w:tc>
        <w:tc>
          <w:tcPr>
            <w:tcW w:w="3833" w:type="dxa"/>
            <w:tcBorders>
              <w:top w:val="single" w:sz="4" w:space="0" w:color="auto"/>
              <w:left w:val="single" w:sz="4" w:space="0" w:color="auto"/>
              <w:bottom w:val="single" w:sz="4" w:space="0" w:color="auto"/>
              <w:right w:val="single" w:sz="4" w:space="0" w:color="auto"/>
            </w:tcBorders>
          </w:tcPr>
          <w:p w14:paraId="148C2F6D"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Environment and Water</w:t>
            </w:r>
          </w:p>
        </w:tc>
        <w:tc>
          <w:tcPr>
            <w:tcW w:w="2971" w:type="dxa"/>
            <w:tcBorders>
              <w:top w:val="single" w:sz="4" w:space="0" w:color="auto"/>
              <w:left w:val="single" w:sz="4" w:space="0" w:color="auto"/>
              <w:bottom w:val="single" w:sz="4" w:space="0" w:color="auto"/>
            </w:tcBorders>
          </w:tcPr>
          <w:p w14:paraId="610429B5"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1ABE176"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204E6E5" w14:textId="42805D16" w:rsidR="00AF7804" w:rsidRPr="006E7CF2" w:rsidRDefault="007E20C5" w:rsidP="0060699B">
            <w:pPr>
              <w:rPr>
                <w:rFonts w:cstheme="minorHAnsi"/>
                <w:color w:val="auto"/>
                <w:sz w:val="22"/>
                <w:szCs w:val="22"/>
              </w:rPr>
            </w:pPr>
            <w:r w:rsidRPr="006E7CF2">
              <w:rPr>
                <w:rFonts w:cstheme="minorHAnsi"/>
                <w:color w:val="auto"/>
                <w:sz w:val="22"/>
                <w:szCs w:val="22"/>
              </w:rPr>
              <w:lastRenderedPageBreak/>
              <w:t>Develop a</w:t>
            </w:r>
            <w:r w:rsidR="00AF7804" w:rsidRPr="006E7CF2">
              <w:rPr>
                <w:rFonts w:cstheme="minorHAnsi"/>
                <w:color w:val="auto"/>
                <w:sz w:val="22"/>
                <w:szCs w:val="22"/>
              </w:rPr>
              <w:t xml:space="preserve"> First Nations Water Strategy to inform Commonwealth actions under the proposed National Water Agreement and the Inland Waters target</w:t>
            </w:r>
          </w:p>
        </w:tc>
        <w:tc>
          <w:tcPr>
            <w:tcW w:w="3833" w:type="dxa"/>
            <w:tcBorders>
              <w:top w:val="single" w:sz="4" w:space="0" w:color="auto"/>
              <w:left w:val="single" w:sz="4" w:space="0" w:color="auto"/>
              <w:bottom w:val="single" w:sz="4" w:space="0" w:color="auto"/>
              <w:right w:val="single" w:sz="4" w:space="0" w:color="auto"/>
            </w:tcBorders>
          </w:tcPr>
          <w:p w14:paraId="511AA4F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Environment and Water</w:t>
            </w:r>
          </w:p>
        </w:tc>
        <w:tc>
          <w:tcPr>
            <w:tcW w:w="2971" w:type="dxa"/>
            <w:tcBorders>
              <w:top w:val="single" w:sz="4" w:space="0" w:color="auto"/>
              <w:left w:val="single" w:sz="4" w:space="0" w:color="auto"/>
              <w:bottom w:val="single" w:sz="4" w:space="0" w:color="auto"/>
            </w:tcBorders>
          </w:tcPr>
          <w:p w14:paraId="0636DC3E"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78A6E8ED"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39F5226A" w14:textId="7EF52B11" w:rsidR="00AF7804" w:rsidRPr="006E7CF2" w:rsidRDefault="00AF7804" w:rsidP="0060699B">
            <w:pPr>
              <w:rPr>
                <w:rFonts w:cstheme="minorHAnsi"/>
                <w:color w:val="auto"/>
                <w:sz w:val="22"/>
                <w:szCs w:val="22"/>
              </w:rPr>
            </w:pPr>
            <w:r w:rsidRPr="006E7CF2">
              <w:rPr>
                <w:rFonts w:cstheme="minorHAnsi"/>
                <w:color w:val="auto"/>
                <w:sz w:val="22"/>
                <w:szCs w:val="22"/>
              </w:rPr>
              <w:t>Establish</w:t>
            </w:r>
            <w:r w:rsidR="00B27B9B" w:rsidRPr="006E7CF2">
              <w:rPr>
                <w:rFonts w:cstheme="minorHAnsi"/>
                <w:color w:val="auto"/>
                <w:sz w:val="22"/>
                <w:szCs w:val="22"/>
              </w:rPr>
              <w:t xml:space="preserve"> the</w:t>
            </w:r>
            <w:r w:rsidRPr="006E7CF2">
              <w:rPr>
                <w:rFonts w:cstheme="minorHAnsi"/>
                <w:color w:val="auto"/>
                <w:sz w:val="22"/>
                <w:szCs w:val="22"/>
              </w:rPr>
              <w:t xml:space="preserve"> Torres Strait and Northern Peninsula Area Climate Resilience Centre with regional leaders and Traditional Owners to create a coordinated regional response to climate change led by First Nations people </w:t>
            </w:r>
          </w:p>
        </w:tc>
        <w:tc>
          <w:tcPr>
            <w:tcW w:w="3833" w:type="dxa"/>
            <w:tcBorders>
              <w:top w:val="single" w:sz="4" w:space="0" w:color="auto"/>
              <w:left w:val="single" w:sz="4" w:space="0" w:color="auto"/>
              <w:bottom w:val="single" w:sz="4" w:space="0" w:color="auto"/>
              <w:right w:val="single" w:sz="4" w:space="0" w:color="auto"/>
            </w:tcBorders>
          </w:tcPr>
          <w:p w14:paraId="0C361F58"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Climate Change and Energy</w:t>
            </w:r>
          </w:p>
        </w:tc>
        <w:tc>
          <w:tcPr>
            <w:tcW w:w="2971" w:type="dxa"/>
            <w:tcBorders>
              <w:top w:val="single" w:sz="4" w:space="0" w:color="auto"/>
              <w:left w:val="single" w:sz="4" w:space="0" w:color="auto"/>
              <w:bottom w:val="single" w:sz="4" w:space="0" w:color="auto"/>
            </w:tcBorders>
          </w:tcPr>
          <w:p w14:paraId="135D2D7E"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4A233FA4"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3642C81B"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Establish the First Nations Renewable Hydrogen Engagement Fund to support First Nations communities’ capacity to engage with large-scale renewable hydrogen project developers, as part of the National Hydrogen Strategy  </w:t>
            </w:r>
          </w:p>
        </w:tc>
        <w:tc>
          <w:tcPr>
            <w:tcW w:w="3833" w:type="dxa"/>
            <w:tcBorders>
              <w:top w:val="single" w:sz="4" w:space="0" w:color="auto"/>
              <w:left w:val="single" w:sz="4" w:space="0" w:color="auto"/>
              <w:bottom w:val="single" w:sz="4" w:space="0" w:color="auto"/>
              <w:right w:val="single" w:sz="4" w:space="0" w:color="auto"/>
            </w:tcBorders>
          </w:tcPr>
          <w:p w14:paraId="3B037EF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Climate Change and Energy</w:t>
            </w:r>
          </w:p>
        </w:tc>
        <w:tc>
          <w:tcPr>
            <w:tcW w:w="2971" w:type="dxa"/>
            <w:tcBorders>
              <w:top w:val="single" w:sz="4" w:space="0" w:color="auto"/>
              <w:left w:val="single" w:sz="4" w:space="0" w:color="auto"/>
              <w:bottom w:val="single" w:sz="4" w:space="0" w:color="auto"/>
            </w:tcBorders>
          </w:tcPr>
          <w:p w14:paraId="102A8454"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January 2025 </w:t>
            </w:r>
          </w:p>
        </w:tc>
      </w:tr>
      <w:tr w:rsidR="006E7CF2" w:rsidRPr="006E7CF2" w14:paraId="759D9F2E" w14:textId="77777777" w:rsidTr="00EC7A39">
        <w:trPr>
          <w:cnfStyle w:val="000000100000" w:firstRow="0" w:lastRow="0" w:firstColumn="0" w:lastColumn="0" w:oddVBand="0" w:evenVBand="0" w:oddHBand="1" w:evenHBand="0" w:firstRowFirstColumn="0" w:firstRowLastColumn="0" w:lastRowFirstColumn="0" w:lastRowLastColumn="0"/>
          <w:trHeight w:val="300"/>
        </w:trPr>
        <w:tc>
          <w:tcPr>
            <w:tcW w:w="6232" w:type="dxa"/>
            <w:tcBorders>
              <w:top w:val="single" w:sz="4" w:space="0" w:color="auto"/>
              <w:bottom w:val="single" w:sz="4" w:space="0" w:color="auto"/>
              <w:right w:val="single" w:sz="4" w:space="0" w:color="auto"/>
            </w:tcBorders>
          </w:tcPr>
          <w:p w14:paraId="454D481A"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Establish a First Nations Advisory Group to provide advice to the Future Drought Fund on drought and climate resilience </w:t>
            </w:r>
          </w:p>
        </w:tc>
        <w:tc>
          <w:tcPr>
            <w:tcW w:w="3833" w:type="dxa"/>
            <w:tcBorders>
              <w:top w:val="single" w:sz="4" w:space="0" w:color="auto"/>
              <w:left w:val="single" w:sz="4" w:space="0" w:color="auto"/>
              <w:bottom w:val="single" w:sz="4" w:space="0" w:color="auto"/>
              <w:right w:val="single" w:sz="4" w:space="0" w:color="auto"/>
            </w:tcBorders>
          </w:tcPr>
          <w:p w14:paraId="40D3D8E6"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Agriculture, Fisheries and Forestry</w:t>
            </w:r>
          </w:p>
        </w:tc>
        <w:tc>
          <w:tcPr>
            <w:tcW w:w="2971" w:type="dxa"/>
            <w:tcBorders>
              <w:top w:val="single" w:sz="4" w:space="0" w:color="auto"/>
              <w:left w:val="single" w:sz="4" w:space="0" w:color="auto"/>
              <w:bottom w:val="single" w:sz="4" w:space="0" w:color="auto"/>
            </w:tcBorders>
          </w:tcPr>
          <w:p w14:paraId="1A34C606" w14:textId="77777777" w:rsidR="00AF7804" w:rsidRPr="006E7CF2" w:rsidDel="007B3A9B" w:rsidRDefault="00AF7804" w:rsidP="0060699B">
            <w:pPr>
              <w:rPr>
                <w:rFonts w:cstheme="minorHAnsi"/>
                <w:color w:val="auto"/>
                <w:sz w:val="22"/>
                <w:szCs w:val="22"/>
              </w:rPr>
            </w:pPr>
            <w:r w:rsidRPr="006E7CF2">
              <w:rPr>
                <w:rFonts w:cstheme="minorHAnsi"/>
                <w:color w:val="auto"/>
                <w:sz w:val="22"/>
                <w:szCs w:val="22"/>
              </w:rPr>
              <w:t>31 March 2025</w:t>
            </w:r>
          </w:p>
        </w:tc>
      </w:tr>
      <w:tr w:rsidR="006E7CF2" w:rsidRPr="006E7CF2" w14:paraId="31CCD0B8" w14:textId="77777777" w:rsidTr="00EC7A39">
        <w:trPr>
          <w:cnfStyle w:val="000000010000" w:firstRow="0" w:lastRow="0" w:firstColumn="0" w:lastColumn="0" w:oddVBand="0" w:evenVBand="0" w:oddHBand="0" w:evenHBand="1" w:firstRowFirstColumn="0" w:firstRowLastColumn="0" w:lastRowFirstColumn="0" w:lastRowLastColumn="0"/>
          <w:trHeight w:val="300"/>
        </w:trPr>
        <w:tc>
          <w:tcPr>
            <w:tcW w:w="6232" w:type="dxa"/>
            <w:tcBorders>
              <w:top w:val="single" w:sz="4" w:space="0" w:color="auto"/>
              <w:bottom w:val="single" w:sz="4" w:space="0" w:color="auto"/>
              <w:right w:val="single" w:sz="4" w:space="0" w:color="auto"/>
            </w:tcBorders>
          </w:tcPr>
          <w:p w14:paraId="3AF0A118" w14:textId="77777777" w:rsidR="00AF7804" w:rsidRPr="006E7CF2" w:rsidRDefault="00AF7804" w:rsidP="0060699B">
            <w:pPr>
              <w:rPr>
                <w:rFonts w:cstheme="minorHAnsi"/>
                <w:color w:val="auto"/>
                <w:sz w:val="22"/>
                <w:szCs w:val="22"/>
              </w:rPr>
            </w:pPr>
            <w:r w:rsidRPr="006E7CF2">
              <w:rPr>
                <w:rFonts w:cstheme="minorHAnsi"/>
                <w:color w:val="auto"/>
                <w:sz w:val="22"/>
                <w:szCs w:val="22"/>
              </w:rPr>
              <w:t>Implement drought and climate resilience pilot program to facilitate place-based, First Nations-led activities to improve opportunities for Indigenous participation in Future Drought Fund activities</w:t>
            </w:r>
          </w:p>
        </w:tc>
        <w:tc>
          <w:tcPr>
            <w:tcW w:w="3833" w:type="dxa"/>
            <w:tcBorders>
              <w:top w:val="single" w:sz="4" w:space="0" w:color="auto"/>
              <w:left w:val="single" w:sz="4" w:space="0" w:color="auto"/>
              <w:bottom w:val="single" w:sz="4" w:space="0" w:color="auto"/>
              <w:right w:val="single" w:sz="4" w:space="0" w:color="auto"/>
            </w:tcBorders>
          </w:tcPr>
          <w:p w14:paraId="3C60F973"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Agriculture, Fisheries and Forestry</w:t>
            </w:r>
          </w:p>
        </w:tc>
        <w:tc>
          <w:tcPr>
            <w:tcW w:w="2971" w:type="dxa"/>
            <w:tcBorders>
              <w:top w:val="single" w:sz="4" w:space="0" w:color="auto"/>
              <w:left w:val="single" w:sz="4" w:space="0" w:color="auto"/>
              <w:bottom w:val="single" w:sz="4" w:space="0" w:color="auto"/>
            </w:tcBorders>
          </w:tcPr>
          <w:p w14:paraId="6F4E818C"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73901E1"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196FFC3C" w14:textId="77777777" w:rsidR="00AF7804" w:rsidRPr="006E7CF2" w:rsidRDefault="00AF7804" w:rsidP="0060699B">
            <w:pPr>
              <w:rPr>
                <w:rFonts w:cstheme="minorHAnsi"/>
                <w:color w:val="auto"/>
                <w:sz w:val="22"/>
                <w:szCs w:val="22"/>
              </w:rPr>
            </w:pPr>
            <w:r w:rsidRPr="006E7CF2">
              <w:rPr>
                <w:rFonts w:cstheme="minorHAnsi"/>
                <w:color w:val="auto"/>
                <w:sz w:val="22"/>
                <w:szCs w:val="22"/>
              </w:rPr>
              <w:t>Finalise National Collections Strategy for management of First Nations language materials held in community, state and private collections</w:t>
            </w:r>
          </w:p>
        </w:tc>
        <w:tc>
          <w:tcPr>
            <w:tcW w:w="3833" w:type="dxa"/>
            <w:tcBorders>
              <w:top w:val="single" w:sz="4" w:space="0" w:color="auto"/>
              <w:left w:val="single" w:sz="4" w:space="0" w:color="auto"/>
              <w:bottom w:val="single" w:sz="4" w:space="0" w:color="auto"/>
              <w:right w:val="single" w:sz="4" w:space="0" w:color="auto"/>
            </w:tcBorders>
          </w:tcPr>
          <w:p w14:paraId="782C5805"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tc>
        <w:tc>
          <w:tcPr>
            <w:tcW w:w="2971" w:type="dxa"/>
            <w:tcBorders>
              <w:top w:val="single" w:sz="4" w:space="0" w:color="auto"/>
              <w:left w:val="single" w:sz="4" w:space="0" w:color="auto"/>
              <w:bottom w:val="single" w:sz="4" w:space="0" w:color="auto"/>
            </w:tcBorders>
          </w:tcPr>
          <w:p w14:paraId="5839A9EE" w14:textId="77777777" w:rsidR="00AF7804" w:rsidRPr="006E7CF2" w:rsidDel="00AC596F"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21DCB29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2109D63A" w14:textId="28C551A8"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development of the </w:t>
            </w:r>
            <w:r w:rsidR="00590A9D" w:rsidRPr="006E7CF2">
              <w:rPr>
                <w:rFonts w:cstheme="minorHAnsi"/>
                <w:color w:val="auto"/>
                <w:sz w:val="22"/>
                <w:szCs w:val="22"/>
              </w:rPr>
              <w:t>4th</w:t>
            </w:r>
            <w:r w:rsidRPr="006E7CF2">
              <w:rPr>
                <w:rFonts w:cstheme="minorHAnsi"/>
                <w:color w:val="auto"/>
                <w:sz w:val="22"/>
                <w:szCs w:val="22"/>
              </w:rPr>
              <w:t xml:space="preserve"> National Indigenous Languages Survey</w:t>
            </w:r>
          </w:p>
        </w:tc>
        <w:tc>
          <w:tcPr>
            <w:tcW w:w="3833" w:type="dxa"/>
            <w:tcBorders>
              <w:top w:val="single" w:sz="4" w:space="0" w:color="auto"/>
              <w:left w:val="single" w:sz="4" w:space="0" w:color="auto"/>
              <w:bottom w:val="single" w:sz="4" w:space="0" w:color="auto"/>
              <w:right w:val="single" w:sz="4" w:space="0" w:color="auto"/>
            </w:tcBorders>
          </w:tcPr>
          <w:p w14:paraId="116C3F79"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971" w:type="dxa"/>
            <w:tcBorders>
              <w:top w:val="single" w:sz="4" w:space="0" w:color="auto"/>
              <w:left w:val="single" w:sz="4" w:space="0" w:color="auto"/>
              <w:bottom w:val="single" w:sz="4" w:space="0" w:color="auto"/>
            </w:tcBorders>
          </w:tcPr>
          <w:p w14:paraId="00CBB49E"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72B261C0"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2ABC369B" w14:textId="4B740428" w:rsidR="00AF7804" w:rsidRPr="006E7CF2" w:rsidRDefault="00AF7804" w:rsidP="0060699B">
            <w:pPr>
              <w:rPr>
                <w:rFonts w:cstheme="minorHAnsi"/>
                <w:color w:val="auto"/>
                <w:sz w:val="22"/>
                <w:szCs w:val="22"/>
              </w:rPr>
            </w:pPr>
            <w:r w:rsidRPr="006E7CF2">
              <w:rPr>
                <w:rFonts w:cstheme="minorHAnsi"/>
                <w:color w:val="auto"/>
                <w:sz w:val="22"/>
                <w:szCs w:val="22"/>
              </w:rPr>
              <w:t xml:space="preserve">Finalise draft Languages </w:t>
            </w:r>
            <w:r w:rsidR="00E766C1" w:rsidRPr="006E7CF2">
              <w:rPr>
                <w:rFonts w:cstheme="minorHAnsi"/>
                <w:color w:val="auto"/>
                <w:sz w:val="22"/>
                <w:szCs w:val="22"/>
              </w:rPr>
              <w:t>SSP</w:t>
            </w:r>
            <w:r w:rsidRPr="006E7CF2">
              <w:rPr>
                <w:rFonts w:cstheme="minorHAnsi"/>
                <w:color w:val="auto"/>
                <w:sz w:val="22"/>
                <w:szCs w:val="22"/>
              </w:rPr>
              <w:t xml:space="preserve"> for consideration by Joint Council</w:t>
            </w:r>
          </w:p>
        </w:tc>
        <w:tc>
          <w:tcPr>
            <w:tcW w:w="3833" w:type="dxa"/>
            <w:tcBorders>
              <w:top w:val="single" w:sz="4" w:space="0" w:color="auto"/>
              <w:left w:val="single" w:sz="4" w:space="0" w:color="auto"/>
              <w:bottom w:val="single" w:sz="4" w:space="0" w:color="auto"/>
              <w:right w:val="single" w:sz="4" w:space="0" w:color="auto"/>
            </w:tcBorders>
          </w:tcPr>
          <w:p w14:paraId="11879EEF"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tc>
        <w:tc>
          <w:tcPr>
            <w:tcW w:w="2971" w:type="dxa"/>
            <w:tcBorders>
              <w:top w:val="single" w:sz="4" w:space="0" w:color="auto"/>
              <w:left w:val="single" w:sz="4" w:space="0" w:color="auto"/>
              <w:bottom w:val="single" w:sz="4" w:space="0" w:color="auto"/>
            </w:tcBorders>
          </w:tcPr>
          <w:p w14:paraId="1AE8DEA7" w14:textId="77777777" w:rsidR="00AF7804" w:rsidRPr="006E7CF2" w:rsidRDefault="00AF7804" w:rsidP="0060699B">
            <w:pPr>
              <w:rPr>
                <w:rFonts w:cstheme="minorHAnsi"/>
                <w:color w:val="auto"/>
                <w:sz w:val="22"/>
                <w:szCs w:val="22"/>
              </w:rPr>
            </w:pPr>
            <w:r w:rsidRPr="006E7CF2">
              <w:rPr>
                <w:rFonts w:cstheme="minorHAnsi"/>
                <w:color w:val="auto"/>
                <w:sz w:val="22"/>
                <w:szCs w:val="22"/>
              </w:rPr>
              <w:t>30 June 2025</w:t>
            </w:r>
          </w:p>
        </w:tc>
      </w:tr>
      <w:tr w:rsidR="006E7CF2" w:rsidRPr="006E7CF2" w14:paraId="5D68FB48"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05D0A55" w14:textId="77777777" w:rsidR="00AF7804" w:rsidRPr="006E7CF2" w:rsidRDefault="00AF7804" w:rsidP="0060699B">
            <w:pPr>
              <w:rPr>
                <w:rFonts w:cstheme="minorHAnsi"/>
                <w:color w:val="auto"/>
                <w:sz w:val="22"/>
                <w:szCs w:val="22"/>
              </w:rPr>
            </w:pPr>
            <w:r w:rsidRPr="006E7CF2">
              <w:rPr>
                <w:rFonts w:cstheme="minorHAnsi"/>
                <w:color w:val="auto"/>
                <w:sz w:val="22"/>
                <w:szCs w:val="22"/>
              </w:rPr>
              <w:t>Determine Indigenous Languages and Arts Program funding allocations</w:t>
            </w:r>
          </w:p>
        </w:tc>
        <w:tc>
          <w:tcPr>
            <w:tcW w:w="3833" w:type="dxa"/>
            <w:tcBorders>
              <w:top w:val="single" w:sz="4" w:space="0" w:color="auto"/>
              <w:left w:val="single" w:sz="4" w:space="0" w:color="auto"/>
              <w:bottom w:val="single" w:sz="4" w:space="0" w:color="auto"/>
              <w:right w:val="single" w:sz="4" w:space="0" w:color="auto"/>
            </w:tcBorders>
          </w:tcPr>
          <w:p w14:paraId="4C623F9C"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tc>
        <w:tc>
          <w:tcPr>
            <w:tcW w:w="2971" w:type="dxa"/>
            <w:tcBorders>
              <w:top w:val="single" w:sz="4" w:space="0" w:color="auto"/>
              <w:left w:val="single" w:sz="4" w:space="0" w:color="auto"/>
              <w:bottom w:val="single" w:sz="4" w:space="0" w:color="auto"/>
            </w:tcBorders>
          </w:tcPr>
          <w:p w14:paraId="702F309D"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45D970A1"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1F7CE9ED" w14:textId="77777777" w:rsidR="00AF7804" w:rsidRPr="006E7CF2" w:rsidDel="009958F1" w:rsidRDefault="00AF7804" w:rsidP="0060699B">
            <w:pPr>
              <w:rPr>
                <w:rFonts w:cstheme="minorHAnsi"/>
                <w:color w:val="auto"/>
                <w:sz w:val="22"/>
                <w:szCs w:val="22"/>
              </w:rPr>
            </w:pPr>
            <w:r w:rsidRPr="006E7CF2">
              <w:rPr>
                <w:rFonts w:cstheme="minorHAnsi"/>
                <w:color w:val="auto"/>
                <w:sz w:val="22"/>
                <w:szCs w:val="22"/>
              </w:rPr>
              <w:lastRenderedPageBreak/>
              <w:t xml:space="preserve">Review the Indigenous Languages and Arts program to embed Priority Reforms </w:t>
            </w:r>
          </w:p>
        </w:tc>
        <w:tc>
          <w:tcPr>
            <w:tcW w:w="3833" w:type="dxa"/>
            <w:tcBorders>
              <w:top w:val="single" w:sz="4" w:space="0" w:color="auto"/>
              <w:left w:val="single" w:sz="4" w:space="0" w:color="auto"/>
              <w:bottom w:val="single" w:sz="4" w:space="0" w:color="auto"/>
              <w:right w:val="single" w:sz="4" w:space="0" w:color="auto"/>
            </w:tcBorders>
          </w:tcPr>
          <w:p w14:paraId="1626EABD"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tc>
        <w:tc>
          <w:tcPr>
            <w:tcW w:w="2971" w:type="dxa"/>
            <w:tcBorders>
              <w:top w:val="single" w:sz="4" w:space="0" w:color="auto"/>
              <w:left w:val="single" w:sz="4" w:space="0" w:color="auto"/>
              <w:bottom w:val="single" w:sz="4" w:space="0" w:color="auto"/>
            </w:tcBorders>
          </w:tcPr>
          <w:p w14:paraId="6E080CA1" w14:textId="77777777" w:rsidR="00AF7804" w:rsidRPr="006E7CF2" w:rsidDel="00362E34"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0A1F8034"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1C298F2"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Commence grant activities under the First Nations Language Program </w:t>
            </w:r>
          </w:p>
        </w:tc>
        <w:tc>
          <w:tcPr>
            <w:tcW w:w="3833" w:type="dxa"/>
            <w:tcBorders>
              <w:top w:val="single" w:sz="4" w:space="0" w:color="auto"/>
              <w:left w:val="single" w:sz="4" w:space="0" w:color="auto"/>
              <w:bottom w:val="single" w:sz="4" w:space="0" w:color="auto"/>
              <w:right w:val="single" w:sz="4" w:space="0" w:color="auto"/>
            </w:tcBorders>
          </w:tcPr>
          <w:p w14:paraId="61724830" w14:textId="77777777" w:rsidR="00AF7804" w:rsidRPr="006E7CF2" w:rsidRDefault="00AF7804" w:rsidP="0060699B">
            <w:pPr>
              <w:rPr>
                <w:rFonts w:cstheme="minorHAnsi"/>
                <w:color w:val="auto"/>
                <w:sz w:val="22"/>
                <w:szCs w:val="22"/>
              </w:rPr>
            </w:pPr>
            <w:r w:rsidRPr="006E7CF2">
              <w:rPr>
                <w:rFonts w:cstheme="minorHAnsi"/>
                <w:color w:val="auto"/>
                <w:sz w:val="22"/>
                <w:szCs w:val="22"/>
              </w:rPr>
              <w:t>Minster for Education, Minister for the Arts</w:t>
            </w:r>
          </w:p>
        </w:tc>
        <w:tc>
          <w:tcPr>
            <w:tcW w:w="2971" w:type="dxa"/>
            <w:tcBorders>
              <w:top w:val="single" w:sz="4" w:space="0" w:color="auto"/>
              <w:left w:val="single" w:sz="4" w:space="0" w:color="auto"/>
              <w:bottom w:val="single" w:sz="4" w:space="0" w:color="auto"/>
            </w:tcBorders>
          </w:tcPr>
          <w:p w14:paraId="78485631"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4BF55F0"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7585FBAA" w14:textId="3E4D5F1A" w:rsidR="00AF7804" w:rsidRPr="006E7CF2" w:rsidRDefault="00AF7804" w:rsidP="0060699B">
            <w:pPr>
              <w:rPr>
                <w:rFonts w:eastAsia="Times New Roman" w:cstheme="minorHAnsi"/>
                <w:color w:val="auto"/>
                <w:sz w:val="22"/>
                <w:szCs w:val="22"/>
              </w:rPr>
            </w:pPr>
            <w:r w:rsidRPr="006E7CF2">
              <w:rPr>
                <w:rFonts w:eastAsia="Calibri" w:cstheme="minorHAnsi"/>
                <w:color w:val="auto"/>
                <w:sz w:val="22"/>
                <w:szCs w:val="22"/>
              </w:rPr>
              <w:t>In partnership with First Nations people, develop national policy and deliver actions to reduce disaster risk and support culturally appropriate response and recovery</w:t>
            </w:r>
            <w:r w:rsidRPr="006E7CF2">
              <w:rPr>
                <w:rFonts w:eastAsia="Times New Roman" w:cstheme="minorHAnsi"/>
                <w:color w:val="auto"/>
                <w:sz w:val="22"/>
                <w:szCs w:val="22"/>
              </w:rPr>
              <w:t xml:space="preserve">  </w:t>
            </w:r>
          </w:p>
        </w:tc>
        <w:tc>
          <w:tcPr>
            <w:tcW w:w="3833" w:type="dxa"/>
            <w:tcBorders>
              <w:top w:val="single" w:sz="4" w:space="0" w:color="auto"/>
              <w:left w:val="single" w:sz="4" w:space="0" w:color="auto"/>
              <w:bottom w:val="single" w:sz="4" w:space="0" w:color="auto"/>
              <w:right w:val="single" w:sz="4" w:space="0" w:color="auto"/>
            </w:tcBorders>
          </w:tcPr>
          <w:p w14:paraId="3014B27A"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Minister for Emergency Management </w:t>
            </w:r>
          </w:p>
          <w:p w14:paraId="250FC6C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Indigenous Australians</w:t>
            </w:r>
          </w:p>
        </w:tc>
        <w:tc>
          <w:tcPr>
            <w:tcW w:w="2971" w:type="dxa"/>
            <w:tcBorders>
              <w:top w:val="single" w:sz="4" w:space="0" w:color="auto"/>
              <w:left w:val="single" w:sz="4" w:space="0" w:color="auto"/>
              <w:bottom w:val="single" w:sz="4" w:space="0" w:color="auto"/>
            </w:tcBorders>
          </w:tcPr>
          <w:p w14:paraId="69491BE0" w14:textId="77777777" w:rsidR="00AF7804" w:rsidRPr="006E7CF2" w:rsidRDefault="00AF7804" w:rsidP="0060699B">
            <w:pPr>
              <w:rPr>
                <w:rFonts w:cstheme="minorHAnsi"/>
                <w:color w:val="auto"/>
                <w:sz w:val="22"/>
                <w:szCs w:val="22"/>
              </w:rPr>
            </w:pPr>
            <w:r w:rsidRPr="006E7CF2">
              <w:rPr>
                <w:rFonts w:cstheme="minorHAnsi"/>
                <w:color w:val="auto"/>
                <w:sz w:val="22"/>
                <w:szCs w:val="22"/>
              </w:rPr>
              <w:t>31 December 2025</w:t>
            </w:r>
          </w:p>
        </w:tc>
      </w:tr>
      <w:tr w:rsidR="006E7CF2" w:rsidRPr="006E7CF2" w14:paraId="3FB63D21"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2B50B1CE" w14:textId="77777777" w:rsidR="00AF7804" w:rsidRPr="006E7CF2" w:rsidRDefault="00AF7804" w:rsidP="0060699B">
            <w:pPr>
              <w:rPr>
                <w:rFonts w:eastAsia="Times New Roman" w:cstheme="minorHAnsi"/>
                <w:color w:val="auto"/>
                <w:sz w:val="22"/>
                <w:szCs w:val="22"/>
              </w:rPr>
            </w:pPr>
            <w:r w:rsidRPr="006E7CF2">
              <w:rPr>
                <w:rFonts w:cstheme="minorHAnsi"/>
                <w:color w:val="auto"/>
                <w:sz w:val="22"/>
                <w:szCs w:val="22"/>
              </w:rPr>
              <w:t xml:space="preserve">Release </w:t>
            </w:r>
            <w:r w:rsidRPr="006E7CF2">
              <w:rPr>
                <w:rFonts w:cstheme="minorHAnsi"/>
                <w:i/>
                <w:iCs/>
                <w:color w:val="auto"/>
                <w:sz w:val="22"/>
                <w:szCs w:val="22"/>
              </w:rPr>
              <w:t>Commonwealth First Nations Clean Energy Strategy Implementation Plan 2025-26</w:t>
            </w:r>
          </w:p>
        </w:tc>
        <w:tc>
          <w:tcPr>
            <w:tcW w:w="3833" w:type="dxa"/>
            <w:tcBorders>
              <w:top w:val="single" w:sz="4" w:space="0" w:color="auto"/>
              <w:left w:val="single" w:sz="4" w:space="0" w:color="auto"/>
              <w:bottom w:val="single" w:sz="4" w:space="0" w:color="auto"/>
              <w:right w:val="single" w:sz="4" w:space="0" w:color="auto"/>
            </w:tcBorders>
          </w:tcPr>
          <w:p w14:paraId="51C1E89A"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Climate Change and Energy</w:t>
            </w:r>
          </w:p>
        </w:tc>
        <w:tc>
          <w:tcPr>
            <w:tcW w:w="2971" w:type="dxa"/>
            <w:tcBorders>
              <w:top w:val="single" w:sz="4" w:space="0" w:color="auto"/>
              <w:left w:val="single" w:sz="4" w:space="0" w:color="auto"/>
              <w:bottom w:val="single" w:sz="4" w:space="0" w:color="auto"/>
            </w:tcBorders>
          </w:tcPr>
          <w:p w14:paraId="170541B3" w14:textId="77777777" w:rsidR="00AF7804" w:rsidRPr="006E7CF2" w:rsidRDefault="00AF7804" w:rsidP="0060699B">
            <w:pPr>
              <w:rPr>
                <w:rFonts w:cstheme="minorHAnsi"/>
                <w:color w:val="auto"/>
                <w:sz w:val="22"/>
                <w:szCs w:val="22"/>
              </w:rPr>
            </w:pPr>
            <w:r w:rsidRPr="006E7CF2">
              <w:rPr>
                <w:rFonts w:cstheme="minorHAnsi"/>
                <w:color w:val="auto"/>
                <w:sz w:val="22"/>
                <w:szCs w:val="22"/>
              </w:rPr>
              <w:t>30 June 2025</w:t>
            </w:r>
          </w:p>
        </w:tc>
      </w:tr>
      <w:tr w:rsidR="006E7CF2" w:rsidRPr="006E7CF2" w14:paraId="0FCFEA37" w14:textId="77777777" w:rsidTr="00EC7A39">
        <w:trPr>
          <w:cnfStyle w:val="000000100000" w:firstRow="0" w:lastRow="0" w:firstColumn="0" w:lastColumn="0" w:oddVBand="0" w:evenVBand="0" w:oddHBand="1" w:evenHBand="0" w:firstRowFirstColumn="0" w:firstRowLastColumn="0" w:lastRowFirstColumn="0" w:lastRowLastColumn="0"/>
        </w:trPr>
        <w:tc>
          <w:tcPr>
            <w:tcW w:w="6232" w:type="dxa"/>
            <w:tcBorders>
              <w:top w:val="single" w:sz="4" w:space="0" w:color="auto"/>
              <w:bottom w:val="single" w:sz="4" w:space="0" w:color="auto"/>
              <w:right w:val="single" w:sz="4" w:space="0" w:color="auto"/>
            </w:tcBorders>
          </w:tcPr>
          <w:p w14:paraId="4D53F14E" w14:textId="77777777" w:rsidR="00AF7804" w:rsidRPr="006E7CF2" w:rsidRDefault="00AF7804" w:rsidP="0060699B">
            <w:pPr>
              <w:rPr>
                <w:rFonts w:cstheme="minorHAnsi"/>
                <w:color w:val="auto"/>
                <w:sz w:val="22"/>
                <w:szCs w:val="22"/>
              </w:rPr>
            </w:pPr>
            <w:r w:rsidRPr="006E7CF2">
              <w:rPr>
                <w:rFonts w:cstheme="minorHAnsi"/>
                <w:color w:val="auto"/>
                <w:sz w:val="22"/>
                <w:szCs w:val="22"/>
              </w:rPr>
              <w:t>Administer the First Nations Clean Energy Futures Grants Program</w:t>
            </w:r>
          </w:p>
        </w:tc>
        <w:tc>
          <w:tcPr>
            <w:tcW w:w="3833" w:type="dxa"/>
            <w:tcBorders>
              <w:top w:val="single" w:sz="4" w:space="0" w:color="auto"/>
              <w:left w:val="single" w:sz="4" w:space="0" w:color="auto"/>
              <w:bottom w:val="single" w:sz="4" w:space="0" w:color="auto"/>
              <w:right w:val="single" w:sz="4" w:space="0" w:color="auto"/>
            </w:tcBorders>
          </w:tcPr>
          <w:p w14:paraId="285D20C4"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Climate Change and Energy</w:t>
            </w:r>
          </w:p>
        </w:tc>
        <w:tc>
          <w:tcPr>
            <w:tcW w:w="2971" w:type="dxa"/>
            <w:tcBorders>
              <w:top w:val="single" w:sz="4" w:space="0" w:color="auto"/>
              <w:left w:val="single" w:sz="4" w:space="0" w:color="auto"/>
              <w:bottom w:val="single" w:sz="4" w:space="0" w:color="auto"/>
            </w:tcBorders>
          </w:tcPr>
          <w:p w14:paraId="17BEDA78" w14:textId="77777777" w:rsidR="00AF7804" w:rsidRPr="006E7CF2" w:rsidRDefault="00AF7804" w:rsidP="0060699B">
            <w:pPr>
              <w:rPr>
                <w:rFonts w:cstheme="minorHAnsi"/>
                <w:color w:val="auto"/>
                <w:sz w:val="22"/>
                <w:szCs w:val="22"/>
              </w:rPr>
            </w:pPr>
            <w:r w:rsidRPr="006E7CF2">
              <w:rPr>
                <w:rFonts w:cstheme="minorHAnsi"/>
                <w:color w:val="auto"/>
                <w:sz w:val="22"/>
                <w:szCs w:val="22"/>
              </w:rPr>
              <w:t xml:space="preserve">31 December 2025 </w:t>
            </w:r>
          </w:p>
        </w:tc>
      </w:tr>
      <w:tr w:rsidR="006E7CF2" w:rsidRPr="006E7CF2" w14:paraId="5A67FDDA" w14:textId="77777777" w:rsidTr="00EC7A39">
        <w:trPr>
          <w:cnfStyle w:val="000000010000" w:firstRow="0" w:lastRow="0" w:firstColumn="0" w:lastColumn="0" w:oddVBand="0" w:evenVBand="0" w:oddHBand="0" w:evenHBand="1" w:firstRowFirstColumn="0" w:firstRowLastColumn="0" w:lastRowFirstColumn="0" w:lastRowLastColumn="0"/>
        </w:trPr>
        <w:tc>
          <w:tcPr>
            <w:tcW w:w="6232" w:type="dxa"/>
            <w:tcBorders>
              <w:top w:val="single" w:sz="4" w:space="0" w:color="auto"/>
              <w:right w:val="single" w:sz="4" w:space="0" w:color="auto"/>
            </w:tcBorders>
          </w:tcPr>
          <w:p w14:paraId="6CE833FB" w14:textId="3CD0458D" w:rsidR="00AF7804" w:rsidRPr="006E7CF2" w:rsidRDefault="00AF7804" w:rsidP="0060699B">
            <w:pPr>
              <w:rPr>
                <w:rFonts w:cstheme="minorHAnsi"/>
                <w:color w:val="auto"/>
                <w:sz w:val="22"/>
                <w:szCs w:val="22"/>
              </w:rPr>
            </w:pPr>
            <w:r w:rsidRPr="006E7CF2">
              <w:rPr>
                <w:rFonts w:cstheme="minorHAnsi"/>
                <w:color w:val="auto"/>
                <w:sz w:val="22"/>
                <w:szCs w:val="22"/>
              </w:rPr>
              <w:t>Deliver draft evaluation report for the Languages Policy Partnership</w:t>
            </w:r>
            <w:r w:rsidR="00E766C1" w:rsidRPr="006E7CF2">
              <w:rPr>
                <w:rFonts w:cstheme="minorHAnsi"/>
                <w:color w:val="auto"/>
                <w:sz w:val="22"/>
                <w:szCs w:val="22"/>
              </w:rPr>
              <w:t xml:space="preserve"> </w:t>
            </w:r>
          </w:p>
        </w:tc>
        <w:tc>
          <w:tcPr>
            <w:tcW w:w="3833" w:type="dxa"/>
            <w:tcBorders>
              <w:top w:val="single" w:sz="4" w:space="0" w:color="auto"/>
              <w:left w:val="single" w:sz="4" w:space="0" w:color="auto"/>
              <w:right w:val="single" w:sz="4" w:space="0" w:color="auto"/>
            </w:tcBorders>
          </w:tcPr>
          <w:p w14:paraId="231F1E9E" w14:textId="77777777" w:rsidR="00AF7804" w:rsidRPr="006E7CF2" w:rsidRDefault="00AF7804" w:rsidP="0060699B">
            <w:pPr>
              <w:rPr>
                <w:rFonts w:cstheme="minorHAnsi"/>
                <w:color w:val="auto"/>
                <w:sz w:val="22"/>
                <w:szCs w:val="22"/>
              </w:rPr>
            </w:pPr>
            <w:r w:rsidRPr="006E7CF2">
              <w:rPr>
                <w:rFonts w:cstheme="minorHAnsi"/>
                <w:color w:val="auto"/>
                <w:sz w:val="22"/>
                <w:szCs w:val="22"/>
              </w:rPr>
              <w:t>Minister for the Arts</w:t>
            </w:r>
          </w:p>
          <w:p w14:paraId="7BE665BE" w14:textId="77777777" w:rsidR="00AF7804" w:rsidRPr="006E7CF2" w:rsidRDefault="00AF7804" w:rsidP="0060699B">
            <w:pPr>
              <w:rPr>
                <w:rFonts w:cstheme="minorHAnsi"/>
                <w:color w:val="auto"/>
                <w:sz w:val="22"/>
                <w:szCs w:val="22"/>
              </w:rPr>
            </w:pPr>
          </w:p>
        </w:tc>
        <w:tc>
          <w:tcPr>
            <w:tcW w:w="2971" w:type="dxa"/>
            <w:tcBorders>
              <w:top w:val="single" w:sz="4" w:space="0" w:color="auto"/>
              <w:left w:val="single" w:sz="4" w:space="0" w:color="auto"/>
            </w:tcBorders>
          </w:tcPr>
          <w:p w14:paraId="50DA1BC4" w14:textId="77777777" w:rsidR="00AF7804" w:rsidRPr="006E7CF2" w:rsidRDefault="00AF7804" w:rsidP="0060699B">
            <w:pPr>
              <w:rPr>
                <w:rFonts w:cstheme="minorHAnsi"/>
                <w:color w:val="auto"/>
                <w:sz w:val="22"/>
                <w:szCs w:val="22"/>
              </w:rPr>
            </w:pPr>
            <w:r w:rsidRPr="006E7CF2">
              <w:rPr>
                <w:rFonts w:cstheme="minorHAnsi"/>
                <w:color w:val="auto"/>
                <w:sz w:val="22"/>
                <w:szCs w:val="22"/>
              </w:rPr>
              <w:t>30 November 2025</w:t>
            </w:r>
          </w:p>
        </w:tc>
      </w:tr>
    </w:tbl>
    <w:p w14:paraId="41DE05DE" w14:textId="77777777" w:rsidR="00AF7804" w:rsidRPr="006E7CF2" w:rsidRDefault="00AF7804" w:rsidP="00CF5A4B">
      <w:pPr>
        <w:pStyle w:val="BodyText"/>
        <w:rPr>
          <w:rFonts w:cstheme="minorHAnsi"/>
          <w:color w:val="auto"/>
          <w:szCs w:val="22"/>
        </w:rPr>
      </w:pPr>
    </w:p>
    <w:sectPr w:rsidR="00AF7804" w:rsidRPr="006E7CF2" w:rsidSect="002B2458">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560" w:right="1702" w:bottom="851" w:left="1701"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C8444" w14:textId="77777777" w:rsidR="003D050C" w:rsidRDefault="003D050C" w:rsidP="00B95533">
      <w:pPr>
        <w:spacing w:after="0" w:line="240" w:lineRule="auto"/>
      </w:pPr>
      <w:r>
        <w:separator/>
      </w:r>
    </w:p>
  </w:endnote>
  <w:endnote w:type="continuationSeparator" w:id="0">
    <w:p w14:paraId="4F5B7210" w14:textId="77777777" w:rsidR="003D050C" w:rsidRDefault="003D050C" w:rsidP="00B95533">
      <w:pPr>
        <w:spacing w:after="0" w:line="240" w:lineRule="auto"/>
      </w:pPr>
      <w:r>
        <w:continuationSeparator/>
      </w:r>
    </w:p>
  </w:endnote>
  <w:endnote w:type="continuationNotice" w:id="1">
    <w:p w14:paraId="16251922" w14:textId="77777777" w:rsidR="003D050C" w:rsidRDefault="003D0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5D96" w14:textId="40A7D0F2" w:rsidR="00954E92" w:rsidRDefault="00954E92">
    <w:pPr>
      <w:pStyle w:val="Footer"/>
    </w:pPr>
    <w:r>
      <w:rPr>
        <w:noProof/>
      </w:rPr>
      <mc:AlternateContent>
        <mc:Choice Requires="wps">
          <w:drawing>
            <wp:anchor distT="0" distB="0" distL="0" distR="0" simplePos="0" relativeHeight="251658241" behindDoc="0" locked="0" layoutInCell="1" allowOverlap="1" wp14:anchorId="0107ABA9" wp14:editId="50CB56F9">
              <wp:simplePos x="635" y="635"/>
              <wp:positionH relativeFrom="page">
                <wp:align>center</wp:align>
              </wp:positionH>
              <wp:positionV relativeFrom="page">
                <wp:align>bottom</wp:align>
              </wp:positionV>
              <wp:extent cx="686435" cy="383540"/>
              <wp:effectExtent l="0" t="0" r="18415" b="0"/>
              <wp:wrapNone/>
              <wp:docPr id="8346882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0CCAE32" w14:textId="07437E16"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7ABA9"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EGAIAACoEAAAOAAAAZHJzL2Uyb0RvYy54bWysU99v2yAQfp+0/wHxvthpmqi14lRZq0yT&#10;srZSOvUZY4iRDIeAxM7++h04zrp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" filled="f" stroked="f">
              <v:textbox style="mso-fit-shape-to-text:t" inset="0,0,0,15pt">
                <w:txbxContent>
                  <w:p w14:paraId="40CCAE32" w14:textId="07437E16"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B5FE" w14:textId="6B7ECAAF" w:rsidR="009672EB" w:rsidRPr="0040648D" w:rsidRDefault="003E2F86" w:rsidP="003E2F86">
    <w:pPr>
      <w:pStyle w:val="Footer"/>
      <w:pBdr>
        <w:top w:val="single" w:sz="24" w:space="7" w:color="auto"/>
      </w:pBdr>
      <w:tabs>
        <w:tab w:val="right" w:pos="13435"/>
      </w:tabs>
      <w:rPr>
        <w:color w:val="2A4055" w:themeColor="accent1"/>
      </w:rPr>
    </w:pPr>
    <w:r w:rsidRPr="003E2F86">
      <w:rPr>
        <w:color w:val="2A4055" w:themeColor="accent1"/>
      </w:rPr>
      <w:t>Closing the Gap</w:t>
    </w:r>
    <w:r>
      <w:rPr>
        <w:color w:val="2A4055" w:themeColor="accent1"/>
      </w:rPr>
      <w:t xml:space="preserve"> - </w:t>
    </w:r>
    <w:r w:rsidRPr="003E2F86">
      <w:rPr>
        <w:color w:val="2A4055" w:themeColor="accent1"/>
      </w:rPr>
      <w:t xml:space="preserve">Commonwealth 2025 </w:t>
    </w:r>
    <w:r w:rsidR="00565041">
      <w:rPr>
        <w:color w:val="2A4055" w:themeColor="accent1"/>
      </w:rPr>
      <w:t>I</w:t>
    </w:r>
    <w:r w:rsidRPr="003E2F86">
      <w:rPr>
        <w:color w:val="2A4055" w:themeColor="accent1"/>
      </w:rPr>
      <w:t>mplementation actions table</w:t>
    </w:r>
    <w:r w:rsidR="00AF7804">
      <w:rPr>
        <w:color w:val="2A4055" w:themeColor="accent1"/>
      </w:rPr>
      <w:tab/>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DC2B0F">
      <w:rPr>
        <w:noProof/>
        <w:color w:val="2A4055" w:themeColor="accent1"/>
      </w:rPr>
      <w:t>2</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A38C" w14:textId="46A47349" w:rsidR="009672EB" w:rsidRPr="00B87E45" w:rsidRDefault="009672EB" w:rsidP="00730910">
    <w:pPr>
      <w:pStyle w:val="ProtectiveMarking"/>
      <w:spacing w:after="240"/>
    </w:pPr>
  </w:p>
  <w:p w14:paraId="68FB0687" w14:textId="16A69632" w:rsidR="009672EB" w:rsidRPr="0040648D" w:rsidRDefault="00153AF7" w:rsidP="00153AF7">
    <w:pPr>
      <w:pStyle w:val="Footer"/>
      <w:pBdr>
        <w:top w:val="single" w:sz="24" w:space="7" w:color="2A4055" w:themeColor="accent1"/>
      </w:pBdr>
      <w:tabs>
        <w:tab w:val="clear" w:pos="4513"/>
        <w:tab w:val="clear" w:pos="9026"/>
        <w:tab w:val="left" w:pos="10065"/>
      </w:tabs>
      <w:rPr>
        <w:color w:val="2A4055" w:themeColor="accent1"/>
      </w:rPr>
    </w:pPr>
    <w:r>
      <w:rPr>
        <w:color w:val="2A4055"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412CE" w14:textId="77777777" w:rsidR="003D050C" w:rsidRPr="007A6FC6" w:rsidRDefault="003D050C" w:rsidP="00B95533">
      <w:pPr>
        <w:spacing w:after="0" w:line="240" w:lineRule="auto"/>
        <w:rPr>
          <w:color w:val="00948D" w:themeColor="accent2"/>
        </w:rPr>
      </w:pPr>
      <w:r w:rsidRPr="007A6FC6">
        <w:rPr>
          <w:color w:val="00948D" w:themeColor="accent2"/>
        </w:rPr>
        <w:separator/>
      </w:r>
    </w:p>
  </w:footnote>
  <w:footnote w:type="continuationSeparator" w:id="0">
    <w:p w14:paraId="08206384" w14:textId="77777777" w:rsidR="003D050C" w:rsidRPr="007A6FC6" w:rsidRDefault="003D050C" w:rsidP="00B95533">
      <w:pPr>
        <w:spacing w:after="0" w:line="240" w:lineRule="auto"/>
        <w:rPr>
          <w:color w:val="00948D" w:themeColor="accent2"/>
        </w:rPr>
      </w:pPr>
      <w:r w:rsidRPr="007A6FC6">
        <w:rPr>
          <w:color w:val="00948D" w:themeColor="accent2"/>
        </w:rPr>
        <w:continuationSeparator/>
      </w:r>
    </w:p>
  </w:footnote>
  <w:footnote w:type="continuationNotice" w:id="1">
    <w:p w14:paraId="70600FBE" w14:textId="77777777" w:rsidR="003D050C" w:rsidRDefault="003D0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F024" w14:textId="4143ADCC" w:rsidR="00954E92" w:rsidRDefault="00954E92">
    <w:pPr>
      <w:pStyle w:val="Header"/>
    </w:pPr>
    <w:r>
      <w:rPr>
        <w:noProof/>
      </w:rPr>
      <mc:AlternateContent>
        <mc:Choice Requires="wps">
          <w:drawing>
            <wp:anchor distT="0" distB="0" distL="0" distR="0" simplePos="0" relativeHeight="251658240" behindDoc="0" locked="0" layoutInCell="1" allowOverlap="1" wp14:anchorId="5C6F5309" wp14:editId="53B698A9">
              <wp:simplePos x="635" y="635"/>
              <wp:positionH relativeFrom="page">
                <wp:align>center</wp:align>
              </wp:positionH>
              <wp:positionV relativeFrom="page">
                <wp:align>top</wp:align>
              </wp:positionV>
              <wp:extent cx="686435" cy="383540"/>
              <wp:effectExtent l="0" t="0" r="18415" b="16510"/>
              <wp:wrapNone/>
              <wp:docPr id="11647321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68B5278" w14:textId="19E78775"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6F5309"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368B5278" w14:textId="19E78775"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3816" w14:textId="77777777" w:rsidR="006564EA" w:rsidRDefault="006564EA">
    <w:pPr>
      <w:pStyle w:val="Header"/>
    </w:pPr>
  </w:p>
  <w:p w14:paraId="0E659477" w14:textId="77777777" w:rsidR="006564EA" w:rsidRDefault="006564EA">
    <w:pPr>
      <w:pStyle w:val="Header"/>
    </w:pPr>
  </w:p>
  <w:p w14:paraId="69FD3EFE"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8987" w14:textId="5D41F1D3" w:rsidR="00685B3E" w:rsidRDefault="00685B3E" w:rsidP="00271687">
    <w:pPr>
      <w:pStyle w:val="Header"/>
    </w:pPr>
  </w:p>
  <w:p w14:paraId="3E22CD04" w14:textId="3ADE0FD5" w:rsidR="009672EB" w:rsidRPr="00271687" w:rsidRDefault="00E54082" w:rsidP="00271687">
    <w:pPr>
      <w:pStyle w:val="Header"/>
    </w:pPr>
    <w:r>
      <w:rPr>
        <w:noProof/>
      </w:rPr>
      <w:drawing>
        <wp:inline distT="0" distB="0" distL="0" distR="0" wp14:anchorId="74123717" wp14:editId="79D86FF4">
          <wp:extent cx="738492" cy="742950"/>
          <wp:effectExtent l="0" t="0" r="5080" b="0"/>
          <wp:docPr id="5840257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25769"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21" cy="75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43D57993"/>
    <w:multiLevelType w:val="hybridMultilevel"/>
    <w:tmpl w:val="022A4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1A9C3E20"/>
    <w:lvl w:ilvl="0">
      <w:start w:val="1"/>
      <w:numFmt w:val="bullet"/>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1" w15:restartNumberingAfterBreak="0">
    <w:nsid w:val="781641B1"/>
    <w:multiLevelType w:val="hybridMultilevel"/>
    <w:tmpl w:val="CAD01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7497401">
    <w:abstractNumId w:val="2"/>
  </w:num>
  <w:num w:numId="2" w16cid:durableId="398527808">
    <w:abstractNumId w:val="6"/>
  </w:num>
  <w:num w:numId="3" w16cid:durableId="348146431">
    <w:abstractNumId w:val="3"/>
  </w:num>
  <w:num w:numId="4" w16cid:durableId="328795127">
    <w:abstractNumId w:val="9"/>
  </w:num>
  <w:num w:numId="5" w16cid:durableId="449859530">
    <w:abstractNumId w:val="7"/>
  </w:num>
  <w:num w:numId="6" w16cid:durableId="354811969">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051656769">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857191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1740767">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387844188">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208394060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032028137">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616207177">
    <w:abstractNumId w:val="7"/>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860506828">
    <w:abstractNumId w:val="7"/>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870536462">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720596969">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2002268510">
    <w:abstractNumId w:val="1"/>
  </w:num>
  <w:num w:numId="18" w16cid:durableId="140629604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413283486">
    <w:abstractNumId w:val="5"/>
  </w:num>
  <w:num w:numId="20" w16cid:durableId="690497192">
    <w:abstractNumId w:val="10"/>
  </w:num>
  <w:num w:numId="21" w16cid:durableId="1464886933">
    <w:abstractNumId w:val="0"/>
  </w:num>
  <w:num w:numId="22" w16cid:durableId="1545629543">
    <w:abstractNumId w:val="8"/>
  </w:num>
  <w:num w:numId="23" w16cid:durableId="380444107">
    <w:abstractNumId w:val="8"/>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4619939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634947278">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08962081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756631213">
    <w:abstractNumId w:val="7"/>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 w16cid:durableId="2000887675">
    <w:abstractNumId w:val="11"/>
  </w:num>
  <w:num w:numId="29" w16cid:durableId="223178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92"/>
    <w:rsid w:val="00001444"/>
    <w:rsid w:val="00001771"/>
    <w:rsid w:val="000021DE"/>
    <w:rsid w:val="00002F73"/>
    <w:rsid w:val="00005E9F"/>
    <w:rsid w:val="00007EB1"/>
    <w:rsid w:val="00010FC5"/>
    <w:rsid w:val="00014206"/>
    <w:rsid w:val="00014791"/>
    <w:rsid w:val="0001729E"/>
    <w:rsid w:val="000223C5"/>
    <w:rsid w:val="000230F3"/>
    <w:rsid w:val="000232D1"/>
    <w:rsid w:val="000238CB"/>
    <w:rsid w:val="00023AC4"/>
    <w:rsid w:val="0002552A"/>
    <w:rsid w:val="000277A1"/>
    <w:rsid w:val="000304B2"/>
    <w:rsid w:val="00031B5C"/>
    <w:rsid w:val="0003212E"/>
    <w:rsid w:val="000321B5"/>
    <w:rsid w:val="00034193"/>
    <w:rsid w:val="00034B1D"/>
    <w:rsid w:val="00034D49"/>
    <w:rsid w:val="00034FEC"/>
    <w:rsid w:val="00036967"/>
    <w:rsid w:val="0004082F"/>
    <w:rsid w:val="00040B14"/>
    <w:rsid w:val="00042482"/>
    <w:rsid w:val="000427D9"/>
    <w:rsid w:val="00042E89"/>
    <w:rsid w:val="00044BF9"/>
    <w:rsid w:val="000451C9"/>
    <w:rsid w:val="000503A6"/>
    <w:rsid w:val="00052C70"/>
    <w:rsid w:val="00052F99"/>
    <w:rsid w:val="000535A2"/>
    <w:rsid w:val="00053CD9"/>
    <w:rsid w:val="00055396"/>
    <w:rsid w:val="00057B46"/>
    <w:rsid w:val="00060DFC"/>
    <w:rsid w:val="00063034"/>
    <w:rsid w:val="00064254"/>
    <w:rsid w:val="00065088"/>
    <w:rsid w:val="000660FC"/>
    <w:rsid w:val="000722CD"/>
    <w:rsid w:val="00073396"/>
    <w:rsid w:val="00073742"/>
    <w:rsid w:val="00073D52"/>
    <w:rsid w:val="00076AD1"/>
    <w:rsid w:val="00077381"/>
    <w:rsid w:val="0008002D"/>
    <w:rsid w:val="000803CA"/>
    <w:rsid w:val="000815A6"/>
    <w:rsid w:val="000831F6"/>
    <w:rsid w:val="000835A1"/>
    <w:rsid w:val="000837AB"/>
    <w:rsid w:val="00083E43"/>
    <w:rsid w:val="00084E39"/>
    <w:rsid w:val="00085730"/>
    <w:rsid w:val="000867AD"/>
    <w:rsid w:val="00091B17"/>
    <w:rsid w:val="00091BCD"/>
    <w:rsid w:val="0009265A"/>
    <w:rsid w:val="00093EEF"/>
    <w:rsid w:val="00094B02"/>
    <w:rsid w:val="0009590F"/>
    <w:rsid w:val="00095BF3"/>
    <w:rsid w:val="00095E4D"/>
    <w:rsid w:val="00095F20"/>
    <w:rsid w:val="000A041E"/>
    <w:rsid w:val="000A08CA"/>
    <w:rsid w:val="000A0E4C"/>
    <w:rsid w:val="000A1130"/>
    <w:rsid w:val="000A22C6"/>
    <w:rsid w:val="000A26DF"/>
    <w:rsid w:val="000A521A"/>
    <w:rsid w:val="000A588C"/>
    <w:rsid w:val="000A780E"/>
    <w:rsid w:val="000B139F"/>
    <w:rsid w:val="000B1469"/>
    <w:rsid w:val="000B15EA"/>
    <w:rsid w:val="000B1F7B"/>
    <w:rsid w:val="000B2585"/>
    <w:rsid w:val="000B6B32"/>
    <w:rsid w:val="000B7E72"/>
    <w:rsid w:val="000C29C5"/>
    <w:rsid w:val="000C54D9"/>
    <w:rsid w:val="000C5FEF"/>
    <w:rsid w:val="000C6400"/>
    <w:rsid w:val="000D0257"/>
    <w:rsid w:val="000D106A"/>
    <w:rsid w:val="000D113F"/>
    <w:rsid w:val="000D29D2"/>
    <w:rsid w:val="000D2E56"/>
    <w:rsid w:val="000D3985"/>
    <w:rsid w:val="000D3A87"/>
    <w:rsid w:val="000D5A7B"/>
    <w:rsid w:val="000E0417"/>
    <w:rsid w:val="000E0CE1"/>
    <w:rsid w:val="000E202B"/>
    <w:rsid w:val="000E2A62"/>
    <w:rsid w:val="000E351D"/>
    <w:rsid w:val="000E3F9C"/>
    <w:rsid w:val="000E60F7"/>
    <w:rsid w:val="000F0BE8"/>
    <w:rsid w:val="000F1B86"/>
    <w:rsid w:val="000F2324"/>
    <w:rsid w:val="000F23B0"/>
    <w:rsid w:val="000F2451"/>
    <w:rsid w:val="000F49F8"/>
    <w:rsid w:val="000F4D62"/>
    <w:rsid w:val="000F5917"/>
    <w:rsid w:val="000F75D2"/>
    <w:rsid w:val="00100554"/>
    <w:rsid w:val="001007B9"/>
    <w:rsid w:val="00101385"/>
    <w:rsid w:val="0010143D"/>
    <w:rsid w:val="00101E5C"/>
    <w:rsid w:val="00103425"/>
    <w:rsid w:val="00105A02"/>
    <w:rsid w:val="00105B93"/>
    <w:rsid w:val="00105ECB"/>
    <w:rsid w:val="00111421"/>
    <w:rsid w:val="00111736"/>
    <w:rsid w:val="00113AB2"/>
    <w:rsid w:val="00114BB3"/>
    <w:rsid w:val="0012099F"/>
    <w:rsid w:val="001214B2"/>
    <w:rsid w:val="00121738"/>
    <w:rsid w:val="0012474D"/>
    <w:rsid w:val="001249EF"/>
    <w:rsid w:val="00126A1F"/>
    <w:rsid w:val="00130BFC"/>
    <w:rsid w:val="00131315"/>
    <w:rsid w:val="00131EC3"/>
    <w:rsid w:val="0013219C"/>
    <w:rsid w:val="00132268"/>
    <w:rsid w:val="001336CF"/>
    <w:rsid w:val="001336FE"/>
    <w:rsid w:val="00133752"/>
    <w:rsid w:val="001337DB"/>
    <w:rsid w:val="001357A3"/>
    <w:rsid w:val="00137246"/>
    <w:rsid w:val="00137665"/>
    <w:rsid w:val="001376F9"/>
    <w:rsid w:val="00140FDF"/>
    <w:rsid w:val="00141E09"/>
    <w:rsid w:val="00143288"/>
    <w:rsid w:val="00150A75"/>
    <w:rsid w:val="00150E53"/>
    <w:rsid w:val="00151D37"/>
    <w:rsid w:val="00153721"/>
    <w:rsid w:val="00153AF7"/>
    <w:rsid w:val="00153E14"/>
    <w:rsid w:val="0015537B"/>
    <w:rsid w:val="00155EC2"/>
    <w:rsid w:val="0016073C"/>
    <w:rsid w:val="00162A8A"/>
    <w:rsid w:val="0016463D"/>
    <w:rsid w:val="001657A0"/>
    <w:rsid w:val="0016781C"/>
    <w:rsid w:val="001701A5"/>
    <w:rsid w:val="001727AF"/>
    <w:rsid w:val="00172E11"/>
    <w:rsid w:val="00173005"/>
    <w:rsid w:val="00176EA5"/>
    <w:rsid w:val="00177611"/>
    <w:rsid w:val="0017798C"/>
    <w:rsid w:val="00180010"/>
    <w:rsid w:val="001809C6"/>
    <w:rsid w:val="00180DF1"/>
    <w:rsid w:val="00181C56"/>
    <w:rsid w:val="00183273"/>
    <w:rsid w:val="00183FA2"/>
    <w:rsid w:val="001850CB"/>
    <w:rsid w:val="001852F0"/>
    <w:rsid w:val="00187A43"/>
    <w:rsid w:val="001912A0"/>
    <w:rsid w:val="001922BD"/>
    <w:rsid w:val="00193036"/>
    <w:rsid w:val="00194262"/>
    <w:rsid w:val="001953CF"/>
    <w:rsid w:val="00195BA8"/>
    <w:rsid w:val="001960EE"/>
    <w:rsid w:val="001A0436"/>
    <w:rsid w:val="001A1957"/>
    <w:rsid w:val="001A1EA5"/>
    <w:rsid w:val="001A2F86"/>
    <w:rsid w:val="001A490B"/>
    <w:rsid w:val="001A4924"/>
    <w:rsid w:val="001A4A02"/>
    <w:rsid w:val="001A74A9"/>
    <w:rsid w:val="001A7625"/>
    <w:rsid w:val="001B0144"/>
    <w:rsid w:val="001B10ED"/>
    <w:rsid w:val="001B2C42"/>
    <w:rsid w:val="001B5B15"/>
    <w:rsid w:val="001B646D"/>
    <w:rsid w:val="001B6E60"/>
    <w:rsid w:val="001C16BE"/>
    <w:rsid w:val="001C2E18"/>
    <w:rsid w:val="001C2FC8"/>
    <w:rsid w:val="001C3272"/>
    <w:rsid w:val="001C63DF"/>
    <w:rsid w:val="001C6CFE"/>
    <w:rsid w:val="001D283B"/>
    <w:rsid w:val="001D6D4A"/>
    <w:rsid w:val="001E0200"/>
    <w:rsid w:val="001E0A34"/>
    <w:rsid w:val="001E2EAA"/>
    <w:rsid w:val="001E3C67"/>
    <w:rsid w:val="001E4245"/>
    <w:rsid w:val="001F00BE"/>
    <w:rsid w:val="001F031A"/>
    <w:rsid w:val="001F0654"/>
    <w:rsid w:val="001F3722"/>
    <w:rsid w:val="001F6858"/>
    <w:rsid w:val="001F738E"/>
    <w:rsid w:val="001F7942"/>
    <w:rsid w:val="001F79A7"/>
    <w:rsid w:val="0020007C"/>
    <w:rsid w:val="002035EA"/>
    <w:rsid w:val="002036BC"/>
    <w:rsid w:val="002067DF"/>
    <w:rsid w:val="00206976"/>
    <w:rsid w:val="002072D6"/>
    <w:rsid w:val="00207EA2"/>
    <w:rsid w:val="002102C5"/>
    <w:rsid w:val="002103F1"/>
    <w:rsid w:val="002123F9"/>
    <w:rsid w:val="0021247A"/>
    <w:rsid w:val="00213E8C"/>
    <w:rsid w:val="0021459A"/>
    <w:rsid w:val="002149DB"/>
    <w:rsid w:val="00216EB0"/>
    <w:rsid w:val="00222729"/>
    <w:rsid w:val="002227EF"/>
    <w:rsid w:val="002229A5"/>
    <w:rsid w:val="00226738"/>
    <w:rsid w:val="002301DA"/>
    <w:rsid w:val="00230F4C"/>
    <w:rsid w:val="002317BD"/>
    <w:rsid w:val="00231B22"/>
    <w:rsid w:val="00233154"/>
    <w:rsid w:val="00234705"/>
    <w:rsid w:val="00237365"/>
    <w:rsid w:val="00237BF4"/>
    <w:rsid w:val="00240F5B"/>
    <w:rsid w:val="00242433"/>
    <w:rsid w:val="002436CF"/>
    <w:rsid w:val="0024427C"/>
    <w:rsid w:val="002445A8"/>
    <w:rsid w:val="00250BE6"/>
    <w:rsid w:val="0025148F"/>
    <w:rsid w:val="00252F38"/>
    <w:rsid w:val="00254FE6"/>
    <w:rsid w:val="00255F8C"/>
    <w:rsid w:val="002607DF"/>
    <w:rsid w:val="00260C56"/>
    <w:rsid w:val="0026172A"/>
    <w:rsid w:val="0026179B"/>
    <w:rsid w:val="00262648"/>
    <w:rsid w:val="002629BF"/>
    <w:rsid w:val="00264A5E"/>
    <w:rsid w:val="00265565"/>
    <w:rsid w:val="002660DF"/>
    <w:rsid w:val="002700C1"/>
    <w:rsid w:val="00271236"/>
    <w:rsid w:val="00271572"/>
    <w:rsid w:val="00271687"/>
    <w:rsid w:val="002718EE"/>
    <w:rsid w:val="00271BA4"/>
    <w:rsid w:val="00272440"/>
    <w:rsid w:val="002747DD"/>
    <w:rsid w:val="0027598D"/>
    <w:rsid w:val="00277016"/>
    <w:rsid w:val="0027748B"/>
    <w:rsid w:val="0027769C"/>
    <w:rsid w:val="00277AB5"/>
    <w:rsid w:val="0028098E"/>
    <w:rsid w:val="00281E3E"/>
    <w:rsid w:val="00284131"/>
    <w:rsid w:val="00284710"/>
    <w:rsid w:val="00286CB3"/>
    <w:rsid w:val="002877B6"/>
    <w:rsid w:val="002919B1"/>
    <w:rsid w:val="00292B40"/>
    <w:rsid w:val="00294D1D"/>
    <w:rsid w:val="002952F9"/>
    <w:rsid w:val="002955CA"/>
    <w:rsid w:val="002955DD"/>
    <w:rsid w:val="0029626F"/>
    <w:rsid w:val="002969A7"/>
    <w:rsid w:val="00297B41"/>
    <w:rsid w:val="002A0289"/>
    <w:rsid w:val="002A0DBE"/>
    <w:rsid w:val="002A1E12"/>
    <w:rsid w:val="002A371E"/>
    <w:rsid w:val="002A5E71"/>
    <w:rsid w:val="002A6405"/>
    <w:rsid w:val="002A6643"/>
    <w:rsid w:val="002A76CB"/>
    <w:rsid w:val="002A7CA9"/>
    <w:rsid w:val="002A7D6B"/>
    <w:rsid w:val="002B0147"/>
    <w:rsid w:val="002B2458"/>
    <w:rsid w:val="002B4B0A"/>
    <w:rsid w:val="002B5D09"/>
    <w:rsid w:val="002B5D58"/>
    <w:rsid w:val="002B65AD"/>
    <w:rsid w:val="002C0770"/>
    <w:rsid w:val="002C0866"/>
    <w:rsid w:val="002C0B0E"/>
    <w:rsid w:val="002C347F"/>
    <w:rsid w:val="002C3A3E"/>
    <w:rsid w:val="002C4558"/>
    <w:rsid w:val="002C4BDF"/>
    <w:rsid w:val="002C5F5B"/>
    <w:rsid w:val="002C63BE"/>
    <w:rsid w:val="002C777D"/>
    <w:rsid w:val="002C7F66"/>
    <w:rsid w:val="002D1B7B"/>
    <w:rsid w:val="002D40B1"/>
    <w:rsid w:val="002D45CD"/>
    <w:rsid w:val="002D4779"/>
    <w:rsid w:val="002D4D9B"/>
    <w:rsid w:val="002D5669"/>
    <w:rsid w:val="002D59AE"/>
    <w:rsid w:val="002D6049"/>
    <w:rsid w:val="002D745E"/>
    <w:rsid w:val="002D75F9"/>
    <w:rsid w:val="002D7C40"/>
    <w:rsid w:val="002E009D"/>
    <w:rsid w:val="002E07AC"/>
    <w:rsid w:val="002E6AA1"/>
    <w:rsid w:val="002E78B7"/>
    <w:rsid w:val="002F0522"/>
    <w:rsid w:val="002F06B6"/>
    <w:rsid w:val="002F3CA7"/>
    <w:rsid w:val="002F3E68"/>
    <w:rsid w:val="002F57C6"/>
    <w:rsid w:val="002F668B"/>
    <w:rsid w:val="002F7FC4"/>
    <w:rsid w:val="00301B7E"/>
    <w:rsid w:val="00302602"/>
    <w:rsid w:val="003031C0"/>
    <w:rsid w:val="003051FC"/>
    <w:rsid w:val="00306F31"/>
    <w:rsid w:val="00307A69"/>
    <w:rsid w:val="003100B0"/>
    <w:rsid w:val="00310918"/>
    <w:rsid w:val="00312E4A"/>
    <w:rsid w:val="00314485"/>
    <w:rsid w:val="00314D17"/>
    <w:rsid w:val="0031546F"/>
    <w:rsid w:val="00316B0D"/>
    <w:rsid w:val="00317427"/>
    <w:rsid w:val="0032002E"/>
    <w:rsid w:val="00321406"/>
    <w:rsid w:val="003224FE"/>
    <w:rsid w:val="003243AF"/>
    <w:rsid w:val="0032472D"/>
    <w:rsid w:val="00324F66"/>
    <w:rsid w:val="00326290"/>
    <w:rsid w:val="0032634E"/>
    <w:rsid w:val="003300DB"/>
    <w:rsid w:val="0033088D"/>
    <w:rsid w:val="0033186A"/>
    <w:rsid w:val="00332CEF"/>
    <w:rsid w:val="0033453E"/>
    <w:rsid w:val="00335425"/>
    <w:rsid w:val="003371F0"/>
    <w:rsid w:val="00337A5C"/>
    <w:rsid w:val="00340B55"/>
    <w:rsid w:val="00345B55"/>
    <w:rsid w:val="003500C6"/>
    <w:rsid w:val="00351696"/>
    <w:rsid w:val="00351789"/>
    <w:rsid w:val="003517AB"/>
    <w:rsid w:val="00352769"/>
    <w:rsid w:val="003534FC"/>
    <w:rsid w:val="00357154"/>
    <w:rsid w:val="00357E12"/>
    <w:rsid w:val="00363AE5"/>
    <w:rsid w:val="00363EC3"/>
    <w:rsid w:val="0036510D"/>
    <w:rsid w:val="00367B92"/>
    <w:rsid w:val="00373DF5"/>
    <w:rsid w:val="00375DC4"/>
    <w:rsid w:val="003774F0"/>
    <w:rsid w:val="00383E85"/>
    <w:rsid w:val="003848EF"/>
    <w:rsid w:val="00385B65"/>
    <w:rsid w:val="003867EB"/>
    <w:rsid w:val="00391929"/>
    <w:rsid w:val="00391CEF"/>
    <w:rsid w:val="00392770"/>
    <w:rsid w:val="00397911"/>
    <w:rsid w:val="003A14E0"/>
    <w:rsid w:val="003A3E57"/>
    <w:rsid w:val="003A77F5"/>
    <w:rsid w:val="003B0EEC"/>
    <w:rsid w:val="003B1688"/>
    <w:rsid w:val="003B2D20"/>
    <w:rsid w:val="003B5A33"/>
    <w:rsid w:val="003B6644"/>
    <w:rsid w:val="003C521C"/>
    <w:rsid w:val="003C5B35"/>
    <w:rsid w:val="003C5F93"/>
    <w:rsid w:val="003C6961"/>
    <w:rsid w:val="003C69D7"/>
    <w:rsid w:val="003C70D7"/>
    <w:rsid w:val="003C76E7"/>
    <w:rsid w:val="003C7758"/>
    <w:rsid w:val="003D027E"/>
    <w:rsid w:val="003D0287"/>
    <w:rsid w:val="003D050C"/>
    <w:rsid w:val="003D21A3"/>
    <w:rsid w:val="003D33F7"/>
    <w:rsid w:val="003D3969"/>
    <w:rsid w:val="003D3F99"/>
    <w:rsid w:val="003D55EB"/>
    <w:rsid w:val="003D5E55"/>
    <w:rsid w:val="003D7180"/>
    <w:rsid w:val="003E1976"/>
    <w:rsid w:val="003E2F86"/>
    <w:rsid w:val="003E34BA"/>
    <w:rsid w:val="003E38FB"/>
    <w:rsid w:val="003E6B8B"/>
    <w:rsid w:val="003F017E"/>
    <w:rsid w:val="003F17BC"/>
    <w:rsid w:val="003F1A1E"/>
    <w:rsid w:val="003F5F4B"/>
    <w:rsid w:val="003F7E70"/>
    <w:rsid w:val="003F7FC6"/>
    <w:rsid w:val="004006A6"/>
    <w:rsid w:val="00402C03"/>
    <w:rsid w:val="00402EB1"/>
    <w:rsid w:val="00404CBA"/>
    <w:rsid w:val="0040648D"/>
    <w:rsid w:val="00406711"/>
    <w:rsid w:val="00411313"/>
    <w:rsid w:val="00412410"/>
    <w:rsid w:val="004130FE"/>
    <w:rsid w:val="00413173"/>
    <w:rsid w:val="00414CEB"/>
    <w:rsid w:val="00415C30"/>
    <w:rsid w:val="004163BC"/>
    <w:rsid w:val="004163FA"/>
    <w:rsid w:val="0042040F"/>
    <w:rsid w:val="00420574"/>
    <w:rsid w:val="00423E92"/>
    <w:rsid w:val="004257F1"/>
    <w:rsid w:val="00425CAD"/>
    <w:rsid w:val="00426F01"/>
    <w:rsid w:val="004305F3"/>
    <w:rsid w:val="004306BC"/>
    <w:rsid w:val="00431502"/>
    <w:rsid w:val="004318DD"/>
    <w:rsid w:val="00431B00"/>
    <w:rsid w:val="00432657"/>
    <w:rsid w:val="00432A47"/>
    <w:rsid w:val="004366AE"/>
    <w:rsid w:val="00437572"/>
    <w:rsid w:val="00442FEB"/>
    <w:rsid w:val="0044371A"/>
    <w:rsid w:val="00444D60"/>
    <w:rsid w:val="00446A9A"/>
    <w:rsid w:val="00450338"/>
    <w:rsid w:val="00451804"/>
    <w:rsid w:val="00452FE9"/>
    <w:rsid w:val="00453EBC"/>
    <w:rsid w:val="00454696"/>
    <w:rsid w:val="00456063"/>
    <w:rsid w:val="00460593"/>
    <w:rsid w:val="00461132"/>
    <w:rsid w:val="004616FF"/>
    <w:rsid w:val="004639F6"/>
    <w:rsid w:val="00464ECE"/>
    <w:rsid w:val="00465B29"/>
    <w:rsid w:val="0046623F"/>
    <w:rsid w:val="0046734D"/>
    <w:rsid w:val="00470A9F"/>
    <w:rsid w:val="00471CF8"/>
    <w:rsid w:val="004759ED"/>
    <w:rsid w:val="00475CAF"/>
    <w:rsid w:val="00477936"/>
    <w:rsid w:val="00480AF8"/>
    <w:rsid w:val="00481B59"/>
    <w:rsid w:val="004827E4"/>
    <w:rsid w:val="00484752"/>
    <w:rsid w:val="00486059"/>
    <w:rsid w:val="004864D9"/>
    <w:rsid w:val="004873FB"/>
    <w:rsid w:val="00490BC2"/>
    <w:rsid w:val="00490BED"/>
    <w:rsid w:val="004924AE"/>
    <w:rsid w:val="004928D8"/>
    <w:rsid w:val="004945F7"/>
    <w:rsid w:val="00494945"/>
    <w:rsid w:val="004950A2"/>
    <w:rsid w:val="00495211"/>
    <w:rsid w:val="004957BB"/>
    <w:rsid w:val="00495C18"/>
    <w:rsid w:val="00496FCB"/>
    <w:rsid w:val="00497F14"/>
    <w:rsid w:val="004A5ADC"/>
    <w:rsid w:val="004B0F56"/>
    <w:rsid w:val="004B199A"/>
    <w:rsid w:val="004B20D2"/>
    <w:rsid w:val="004B2CB0"/>
    <w:rsid w:val="004B7622"/>
    <w:rsid w:val="004B7B8B"/>
    <w:rsid w:val="004C18F6"/>
    <w:rsid w:val="004C20F0"/>
    <w:rsid w:val="004C2F9A"/>
    <w:rsid w:val="004C4CE7"/>
    <w:rsid w:val="004C6518"/>
    <w:rsid w:val="004D0B40"/>
    <w:rsid w:val="004D1065"/>
    <w:rsid w:val="004D24EB"/>
    <w:rsid w:val="004D4FD5"/>
    <w:rsid w:val="004D688C"/>
    <w:rsid w:val="004E0845"/>
    <w:rsid w:val="004E192B"/>
    <w:rsid w:val="004E271D"/>
    <w:rsid w:val="004E3530"/>
    <w:rsid w:val="004E4363"/>
    <w:rsid w:val="004E513C"/>
    <w:rsid w:val="004E55E2"/>
    <w:rsid w:val="004E58AE"/>
    <w:rsid w:val="004E7164"/>
    <w:rsid w:val="004F085F"/>
    <w:rsid w:val="004F0BD7"/>
    <w:rsid w:val="004F20A9"/>
    <w:rsid w:val="004F3D79"/>
    <w:rsid w:val="004F4E06"/>
    <w:rsid w:val="004F570A"/>
    <w:rsid w:val="004F5E1D"/>
    <w:rsid w:val="004F73E8"/>
    <w:rsid w:val="005003A2"/>
    <w:rsid w:val="00503321"/>
    <w:rsid w:val="00503B0C"/>
    <w:rsid w:val="005045D9"/>
    <w:rsid w:val="00504FAE"/>
    <w:rsid w:val="0050562E"/>
    <w:rsid w:val="00505D26"/>
    <w:rsid w:val="00506D1E"/>
    <w:rsid w:val="0051316F"/>
    <w:rsid w:val="0051565A"/>
    <w:rsid w:val="00515D19"/>
    <w:rsid w:val="0052151D"/>
    <w:rsid w:val="00522657"/>
    <w:rsid w:val="00523958"/>
    <w:rsid w:val="00525314"/>
    <w:rsid w:val="00530B2D"/>
    <w:rsid w:val="00532107"/>
    <w:rsid w:val="0053301E"/>
    <w:rsid w:val="005350C9"/>
    <w:rsid w:val="00535137"/>
    <w:rsid w:val="005363C8"/>
    <w:rsid w:val="005370B2"/>
    <w:rsid w:val="00537EAE"/>
    <w:rsid w:val="005400C8"/>
    <w:rsid w:val="00543E44"/>
    <w:rsid w:val="00543FDE"/>
    <w:rsid w:val="00544B10"/>
    <w:rsid w:val="00544DFA"/>
    <w:rsid w:val="0054595B"/>
    <w:rsid w:val="00546143"/>
    <w:rsid w:val="005521BE"/>
    <w:rsid w:val="00552635"/>
    <w:rsid w:val="00552F1C"/>
    <w:rsid w:val="005550F2"/>
    <w:rsid w:val="005552B8"/>
    <w:rsid w:val="00556A80"/>
    <w:rsid w:val="00562166"/>
    <w:rsid w:val="00563120"/>
    <w:rsid w:val="00563254"/>
    <w:rsid w:val="00563732"/>
    <w:rsid w:val="00563F57"/>
    <w:rsid w:val="00564C0F"/>
    <w:rsid w:val="00565041"/>
    <w:rsid w:val="00570382"/>
    <w:rsid w:val="0057315D"/>
    <w:rsid w:val="0057368F"/>
    <w:rsid w:val="00573959"/>
    <w:rsid w:val="00573BC9"/>
    <w:rsid w:val="00574098"/>
    <w:rsid w:val="00574311"/>
    <w:rsid w:val="0057444D"/>
    <w:rsid w:val="00574F28"/>
    <w:rsid w:val="00576C8D"/>
    <w:rsid w:val="005776FC"/>
    <w:rsid w:val="0058052E"/>
    <w:rsid w:val="00583588"/>
    <w:rsid w:val="0058793B"/>
    <w:rsid w:val="00590A9D"/>
    <w:rsid w:val="00590AD9"/>
    <w:rsid w:val="00590C53"/>
    <w:rsid w:val="005917FA"/>
    <w:rsid w:val="00592DBE"/>
    <w:rsid w:val="00596A0A"/>
    <w:rsid w:val="00596D03"/>
    <w:rsid w:val="005972BA"/>
    <w:rsid w:val="005A0614"/>
    <w:rsid w:val="005A0A07"/>
    <w:rsid w:val="005A0DE7"/>
    <w:rsid w:val="005A0E42"/>
    <w:rsid w:val="005A1200"/>
    <w:rsid w:val="005A3397"/>
    <w:rsid w:val="005A355D"/>
    <w:rsid w:val="005A3A5F"/>
    <w:rsid w:val="005A6271"/>
    <w:rsid w:val="005A6C07"/>
    <w:rsid w:val="005B01FE"/>
    <w:rsid w:val="005B1DDC"/>
    <w:rsid w:val="005B210C"/>
    <w:rsid w:val="005B241C"/>
    <w:rsid w:val="005B27D0"/>
    <w:rsid w:val="005B2BC8"/>
    <w:rsid w:val="005B3D43"/>
    <w:rsid w:val="005B4715"/>
    <w:rsid w:val="005B4FED"/>
    <w:rsid w:val="005C0BD3"/>
    <w:rsid w:val="005C1411"/>
    <w:rsid w:val="005C309F"/>
    <w:rsid w:val="005C522E"/>
    <w:rsid w:val="005C7655"/>
    <w:rsid w:val="005C7C79"/>
    <w:rsid w:val="005D1BC5"/>
    <w:rsid w:val="005D2D7A"/>
    <w:rsid w:val="005D2DBB"/>
    <w:rsid w:val="005D4F97"/>
    <w:rsid w:val="005D597D"/>
    <w:rsid w:val="005D6B51"/>
    <w:rsid w:val="005D7026"/>
    <w:rsid w:val="005E11B3"/>
    <w:rsid w:val="005E196C"/>
    <w:rsid w:val="005E2BA6"/>
    <w:rsid w:val="005E40D4"/>
    <w:rsid w:val="005F320C"/>
    <w:rsid w:val="005F37E8"/>
    <w:rsid w:val="005F3D48"/>
    <w:rsid w:val="005F4ED5"/>
    <w:rsid w:val="005F55AE"/>
    <w:rsid w:val="005F79CC"/>
    <w:rsid w:val="005F7A95"/>
    <w:rsid w:val="005F7B22"/>
    <w:rsid w:val="006009B1"/>
    <w:rsid w:val="00600D03"/>
    <w:rsid w:val="00602577"/>
    <w:rsid w:val="00603EA6"/>
    <w:rsid w:val="00603FC1"/>
    <w:rsid w:val="006040F1"/>
    <w:rsid w:val="006066AC"/>
    <w:rsid w:val="0060699B"/>
    <w:rsid w:val="00606C20"/>
    <w:rsid w:val="00607805"/>
    <w:rsid w:val="00610958"/>
    <w:rsid w:val="006112A6"/>
    <w:rsid w:val="0061255F"/>
    <w:rsid w:val="0061366B"/>
    <w:rsid w:val="0061381E"/>
    <w:rsid w:val="006159CC"/>
    <w:rsid w:val="006163BF"/>
    <w:rsid w:val="0061660E"/>
    <w:rsid w:val="006173D0"/>
    <w:rsid w:val="006201D7"/>
    <w:rsid w:val="006208C6"/>
    <w:rsid w:val="00620F82"/>
    <w:rsid w:val="00621E00"/>
    <w:rsid w:val="00623F28"/>
    <w:rsid w:val="006267BF"/>
    <w:rsid w:val="00626CA4"/>
    <w:rsid w:val="00627040"/>
    <w:rsid w:val="00627900"/>
    <w:rsid w:val="0062796C"/>
    <w:rsid w:val="00627BD2"/>
    <w:rsid w:val="00631828"/>
    <w:rsid w:val="00632149"/>
    <w:rsid w:val="0063451F"/>
    <w:rsid w:val="00634B31"/>
    <w:rsid w:val="0063514B"/>
    <w:rsid w:val="00640E7D"/>
    <w:rsid w:val="006427AA"/>
    <w:rsid w:val="006429D7"/>
    <w:rsid w:val="006444C9"/>
    <w:rsid w:val="00644D5B"/>
    <w:rsid w:val="006454DC"/>
    <w:rsid w:val="00646DC4"/>
    <w:rsid w:val="006553AB"/>
    <w:rsid w:val="00655D94"/>
    <w:rsid w:val="006564EA"/>
    <w:rsid w:val="00657D2D"/>
    <w:rsid w:val="00661E36"/>
    <w:rsid w:val="00662BF9"/>
    <w:rsid w:val="00663EAD"/>
    <w:rsid w:val="00664689"/>
    <w:rsid w:val="006663A3"/>
    <w:rsid w:val="006669DF"/>
    <w:rsid w:val="00666B12"/>
    <w:rsid w:val="006674FC"/>
    <w:rsid w:val="006706DD"/>
    <w:rsid w:val="006719C9"/>
    <w:rsid w:val="00671B6A"/>
    <w:rsid w:val="0067291F"/>
    <w:rsid w:val="00673BD9"/>
    <w:rsid w:val="00673CC6"/>
    <w:rsid w:val="00675318"/>
    <w:rsid w:val="006757AA"/>
    <w:rsid w:val="00675B34"/>
    <w:rsid w:val="00675EDF"/>
    <w:rsid w:val="00676FF9"/>
    <w:rsid w:val="00677B13"/>
    <w:rsid w:val="00682080"/>
    <w:rsid w:val="00684ABF"/>
    <w:rsid w:val="0068575D"/>
    <w:rsid w:val="00685B3E"/>
    <w:rsid w:val="00685BF1"/>
    <w:rsid w:val="006870D6"/>
    <w:rsid w:val="006905AD"/>
    <w:rsid w:val="00692AE7"/>
    <w:rsid w:val="00693C0B"/>
    <w:rsid w:val="0069441B"/>
    <w:rsid w:val="00694B62"/>
    <w:rsid w:val="00696E9D"/>
    <w:rsid w:val="00697A16"/>
    <w:rsid w:val="00697F67"/>
    <w:rsid w:val="006A0998"/>
    <w:rsid w:val="006A131D"/>
    <w:rsid w:val="006A2795"/>
    <w:rsid w:val="006A33ED"/>
    <w:rsid w:val="006A3962"/>
    <w:rsid w:val="006A39D8"/>
    <w:rsid w:val="006A4E1E"/>
    <w:rsid w:val="006A5726"/>
    <w:rsid w:val="006A72D0"/>
    <w:rsid w:val="006A75D2"/>
    <w:rsid w:val="006B0488"/>
    <w:rsid w:val="006B089B"/>
    <w:rsid w:val="006B1F2C"/>
    <w:rsid w:val="006B3301"/>
    <w:rsid w:val="006B56FC"/>
    <w:rsid w:val="006C0869"/>
    <w:rsid w:val="006C08A1"/>
    <w:rsid w:val="006C1BCD"/>
    <w:rsid w:val="006C4030"/>
    <w:rsid w:val="006C4FE4"/>
    <w:rsid w:val="006C556C"/>
    <w:rsid w:val="006C7B63"/>
    <w:rsid w:val="006C7C06"/>
    <w:rsid w:val="006D01B0"/>
    <w:rsid w:val="006D14D3"/>
    <w:rsid w:val="006D16B9"/>
    <w:rsid w:val="006D19F3"/>
    <w:rsid w:val="006D2487"/>
    <w:rsid w:val="006D43F8"/>
    <w:rsid w:val="006D4B0F"/>
    <w:rsid w:val="006D56F6"/>
    <w:rsid w:val="006E036C"/>
    <w:rsid w:val="006E086B"/>
    <w:rsid w:val="006E0A59"/>
    <w:rsid w:val="006E0D17"/>
    <w:rsid w:val="006E105D"/>
    <w:rsid w:val="006E2EA3"/>
    <w:rsid w:val="006E350F"/>
    <w:rsid w:val="006E4373"/>
    <w:rsid w:val="006E55ED"/>
    <w:rsid w:val="006E6C68"/>
    <w:rsid w:val="006E70FF"/>
    <w:rsid w:val="006E786A"/>
    <w:rsid w:val="006E7957"/>
    <w:rsid w:val="006E7CF2"/>
    <w:rsid w:val="006F173B"/>
    <w:rsid w:val="006F4476"/>
    <w:rsid w:val="006F46F4"/>
    <w:rsid w:val="006F66B9"/>
    <w:rsid w:val="006F6CAE"/>
    <w:rsid w:val="00704E95"/>
    <w:rsid w:val="00707533"/>
    <w:rsid w:val="00711110"/>
    <w:rsid w:val="007139B5"/>
    <w:rsid w:val="00714058"/>
    <w:rsid w:val="007147DF"/>
    <w:rsid w:val="00714E79"/>
    <w:rsid w:val="0071545F"/>
    <w:rsid w:val="007169B5"/>
    <w:rsid w:val="00720ADA"/>
    <w:rsid w:val="007212FD"/>
    <w:rsid w:val="00722560"/>
    <w:rsid w:val="007236CE"/>
    <w:rsid w:val="007239F8"/>
    <w:rsid w:val="00727A8E"/>
    <w:rsid w:val="00727B5F"/>
    <w:rsid w:val="00730910"/>
    <w:rsid w:val="00733BDA"/>
    <w:rsid w:val="00735193"/>
    <w:rsid w:val="0073775F"/>
    <w:rsid w:val="00740369"/>
    <w:rsid w:val="0074048C"/>
    <w:rsid w:val="00740EE6"/>
    <w:rsid w:val="00743F66"/>
    <w:rsid w:val="00744098"/>
    <w:rsid w:val="00744CB1"/>
    <w:rsid w:val="00745872"/>
    <w:rsid w:val="00747AB0"/>
    <w:rsid w:val="00747F4F"/>
    <w:rsid w:val="00751FAE"/>
    <w:rsid w:val="00752237"/>
    <w:rsid w:val="00753B4D"/>
    <w:rsid w:val="00754949"/>
    <w:rsid w:val="007550E9"/>
    <w:rsid w:val="00756127"/>
    <w:rsid w:val="00761334"/>
    <w:rsid w:val="00765CAE"/>
    <w:rsid w:val="007660B9"/>
    <w:rsid w:val="00772CF2"/>
    <w:rsid w:val="007730C1"/>
    <w:rsid w:val="00774862"/>
    <w:rsid w:val="00777350"/>
    <w:rsid w:val="00780AC4"/>
    <w:rsid w:val="00781299"/>
    <w:rsid w:val="00781479"/>
    <w:rsid w:val="00781797"/>
    <w:rsid w:val="0078302D"/>
    <w:rsid w:val="007836C4"/>
    <w:rsid w:val="00784087"/>
    <w:rsid w:val="007846FF"/>
    <w:rsid w:val="0078689C"/>
    <w:rsid w:val="0078754B"/>
    <w:rsid w:val="007901D1"/>
    <w:rsid w:val="00791B74"/>
    <w:rsid w:val="00794022"/>
    <w:rsid w:val="007956C4"/>
    <w:rsid w:val="00796528"/>
    <w:rsid w:val="00796E77"/>
    <w:rsid w:val="00797090"/>
    <w:rsid w:val="007A0423"/>
    <w:rsid w:val="007A0794"/>
    <w:rsid w:val="007A0E0F"/>
    <w:rsid w:val="007A27C5"/>
    <w:rsid w:val="007A52E1"/>
    <w:rsid w:val="007A57BF"/>
    <w:rsid w:val="007A5D2A"/>
    <w:rsid w:val="007A6297"/>
    <w:rsid w:val="007A6FC6"/>
    <w:rsid w:val="007B003C"/>
    <w:rsid w:val="007B02FC"/>
    <w:rsid w:val="007B04D4"/>
    <w:rsid w:val="007B52C0"/>
    <w:rsid w:val="007B61CF"/>
    <w:rsid w:val="007B67F8"/>
    <w:rsid w:val="007B7B24"/>
    <w:rsid w:val="007C1330"/>
    <w:rsid w:val="007C3324"/>
    <w:rsid w:val="007C3F60"/>
    <w:rsid w:val="007C544A"/>
    <w:rsid w:val="007C5C8F"/>
    <w:rsid w:val="007C6A4C"/>
    <w:rsid w:val="007D060A"/>
    <w:rsid w:val="007D3436"/>
    <w:rsid w:val="007D465A"/>
    <w:rsid w:val="007D5818"/>
    <w:rsid w:val="007D680C"/>
    <w:rsid w:val="007D7BCC"/>
    <w:rsid w:val="007E0A9D"/>
    <w:rsid w:val="007E1CB4"/>
    <w:rsid w:val="007E20C5"/>
    <w:rsid w:val="007E24B7"/>
    <w:rsid w:val="007E3505"/>
    <w:rsid w:val="007E3544"/>
    <w:rsid w:val="007F1230"/>
    <w:rsid w:val="007F26C6"/>
    <w:rsid w:val="007F3B4D"/>
    <w:rsid w:val="007F4ED6"/>
    <w:rsid w:val="007F5A80"/>
    <w:rsid w:val="007F5B74"/>
    <w:rsid w:val="007F6C32"/>
    <w:rsid w:val="007F7FED"/>
    <w:rsid w:val="00803395"/>
    <w:rsid w:val="0080402F"/>
    <w:rsid w:val="00804728"/>
    <w:rsid w:val="008051C4"/>
    <w:rsid w:val="00805B42"/>
    <w:rsid w:val="00806393"/>
    <w:rsid w:val="0080697E"/>
    <w:rsid w:val="00806F69"/>
    <w:rsid w:val="008070E5"/>
    <w:rsid w:val="0081142F"/>
    <w:rsid w:val="00813BD8"/>
    <w:rsid w:val="0081512D"/>
    <w:rsid w:val="00816C36"/>
    <w:rsid w:val="00817B50"/>
    <w:rsid w:val="00820E0F"/>
    <w:rsid w:val="00825410"/>
    <w:rsid w:val="00825715"/>
    <w:rsid w:val="0082670A"/>
    <w:rsid w:val="00826DCD"/>
    <w:rsid w:val="008275B9"/>
    <w:rsid w:val="00830A0C"/>
    <w:rsid w:val="00831F7C"/>
    <w:rsid w:val="0083261D"/>
    <w:rsid w:val="0083290A"/>
    <w:rsid w:val="00832D89"/>
    <w:rsid w:val="00833FE6"/>
    <w:rsid w:val="00834C51"/>
    <w:rsid w:val="0083503B"/>
    <w:rsid w:val="00836A3B"/>
    <w:rsid w:val="00836B5E"/>
    <w:rsid w:val="00840865"/>
    <w:rsid w:val="00841D41"/>
    <w:rsid w:val="00841DB3"/>
    <w:rsid w:val="008436AB"/>
    <w:rsid w:val="00844739"/>
    <w:rsid w:val="0084486B"/>
    <w:rsid w:val="00844CB2"/>
    <w:rsid w:val="008465FF"/>
    <w:rsid w:val="0085098F"/>
    <w:rsid w:val="00851F5C"/>
    <w:rsid w:val="00853CDF"/>
    <w:rsid w:val="00856EA6"/>
    <w:rsid w:val="0085784D"/>
    <w:rsid w:val="008578A0"/>
    <w:rsid w:val="00857B2F"/>
    <w:rsid w:val="00857B65"/>
    <w:rsid w:val="00860BA7"/>
    <w:rsid w:val="0086151D"/>
    <w:rsid w:val="008624CE"/>
    <w:rsid w:val="0086672B"/>
    <w:rsid w:val="008668C0"/>
    <w:rsid w:val="008678C1"/>
    <w:rsid w:val="0086791D"/>
    <w:rsid w:val="00871DB0"/>
    <w:rsid w:val="008731B7"/>
    <w:rsid w:val="00873DED"/>
    <w:rsid w:val="00874FF1"/>
    <w:rsid w:val="00876856"/>
    <w:rsid w:val="00877425"/>
    <w:rsid w:val="008777F4"/>
    <w:rsid w:val="00877AFB"/>
    <w:rsid w:val="00880786"/>
    <w:rsid w:val="0088238A"/>
    <w:rsid w:val="008859F8"/>
    <w:rsid w:val="00886D44"/>
    <w:rsid w:val="00887B52"/>
    <w:rsid w:val="008901A2"/>
    <w:rsid w:val="00890EAB"/>
    <w:rsid w:val="00894D10"/>
    <w:rsid w:val="0089724D"/>
    <w:rsid w:val="008A0C5A"/>
    <w:rsid w:val="008A2626"/>
    <w:rsid w:val="008A36F6"/>
    <w:rsid w:val="008A4627"/>
    <w:rsid w:val="008A6759"/>
    <w:rsid w:val="008A67E3"/>
    <w:rsid w:val="008A754F"/>
    <w:rsid w:val="008B13B1"/>
    <w:rsid w:val="008B3B92"/>
    <w:rsid w:val="008B493F"/>
    <w:rsid w:val="008B4F2E"/>
    <w:rsid w:val="008C020F"/>
    <w:rsid w:val="008C115E"/>
    <w:rsid w:val="008C2EA5"/>
    <w:rsid w:val="008C31D0"/>
    <w:rsid w:val="008C3994"/>
    <w:rsid w:val="008C5D4E"/>
    <w:rsid w:val="008C6787"/>
    <w:rsid w:val="008D0504"/>
    <w:rsid w:val="008D1256"/>
    <w:rsid w:val="008D275A"/>
    <w:rsid w:val="008D5090"/>
    <w:rsid w:val="008D55F0"/>
    <w:rsid w:val="008D5A3A"/>
    <w:rsid w:val="008D7F9A"/>
    <w:rsid w:val="008E109E"/>
    <w:rsid w:val="008E27DA"/>
    <w:rsid w:val="008E66E6"/>
    <w:rsid w:val="008F112A"/>
    <w:rsid w:val="008F5FCF"/>
    <w:rsid w:val="008F7589"/>
    <w:rsid w:val="009000B6"/>
    <w:rsid w:val="00900635"/>
    <w:rsid w:val="00900D4B"/>
    <w:rsid w:val="009014BC"/>
    <w:rsid w:val="00902CAC"/>
    <w:rsid w:val="00902CE2"/>
    <w:rsid w:val="00902D20"/>
    <w:rsid w:val="009036CA"/>
    <w:rsid w:val="0090621C"/>
    <w:rsid w:val="009069D8"/>
    <w:rsid w:val="00907611"/>
    <w:rsid w:val="00910730"/>
    <w:rsid w:val="00910DDB"/>
    <w:rsid w:val="00911728"/>
    <w:rsid w:val="00915F79"/>
    <w:rsid w:val="00916FAF"/>
    <w:rsid w:val="00917F95"/>
    <w:rsid w:val="009218A1"/>
    <w:rsid w:val="00921C62"/>
    <w:rsid w:val="00921F5D"/>
    <w:rsid w:val="009222E6"/>
    <w:rsid w:val="00923251"/>
    <w:rsid w:val="00923EDF"/>
    <w:rsid w:val="00924D5F"/>
    <w:rsid w:val="00925367"/>
    <w:rsid w:val="00925CC8"/>
    <w:rsid w:val="009260B5"/>
    <w:rsid w:val="00926824"/>
    <w:rsid w:val="009271AB"/>
    <w:rsid w:val="009340F7"/>
    <w:rsid w:val="00935AD4"/>
    <w:rsid w:val="00936B3C"/>
    <w:rsid w:val="009374EF"/>
    <w:rsid w:val="00937CE1"/>
    <w:rsid w:val="009400DB"/>
    <w:rsid w:val="009421E4"/>
    <w:rsid w:val="009427F2"/>
    <w:rsid w:val="00944F0B"/>
    <w:rsid w:val="009450EF"/>
    <w:rsid w:val="0094513B"/>
    <w:rsid w:val="00945270"/>
    <w:rsid w:val="00945354"/>
    <w:rsid w:val="00945B24"/>
    <w:rsid w:val="00945B8F"/>
    <w:rsid w:val="0094688C"/>
    <w:rsid w:val="009505B5"/>
    <w:rsid w:val="00952160"/>
    <w:rsid w:val="009529D4"/>
    <w:rsid w:val="00952DA1"/>
    <w:rsid w:val="00954E92"/>
    <w:rsid w:val="0095611D"/>
    <w:rsid w:val="00957296"/>
    <w:rsid w:val="00963127"/>
    <w:rsid w:val="00963361"/>
    <w:rsid w:val="00963FB3"/>
    <w:rsid w:val="009672EB"/>
    <w:rsid w:val="00967613"/>
    <w:rsid w:val="00971727"/>
    <w:rsid w:val="00971A61"/>
    <w:rsid w:val="00973090"/>
    <w:rsid w:val="00975DB3"/>
    <w:rsid w:val="00976324"/>
    <w:rsid w:val="0097680D"/>
    <w:rsid w:val="00976BE4"/>
    <w:rsid w:val="00984D6C"/>
    <w:rsid w:val="00986A5C"/>
    <w:rsid w:val="0099269D"/>
    <w:rsid w:val="00993487"/>
    <w:rsid w:val="0099436F"/>
    <w:rsid w:val="009956DE"/>
    <w:rsid w:val="009959E0"/>
    <w:rsid w:val="00996328"/>
    <w:rsid w:val="00996BEA"/>
    <w:rsid w:val="00997016"/>
    <w:rsid w:val="009A0667"/>
    <w:rsid w:val="009A33FB"/>
    <w:rsid w:val="009A3604"/>
    <w:rsid w:val="009A364F"/>
    <w:rsid w:val="009A3F8F"/>
    <w:rsid w:val="009A5056"/>
    <w:rsid w:val="009A5917"/>
    <w:rsid w:val="009A6B8F"/>
    <w:rsid w:val="009B1A44"/>
    <w:rsid w:val="009B1E35"/>
    <w:rsid w:val="009B300F"/>
    <w:rsid w:val="009B4379"/>
    <w:rsid w:val="009B4ABE"/>
    <w:rsid w:val="009B72C4"/>
    <w:rsid w:val="009C1920"/>
    <w:rsid w:val="009C2500"/>
    <w:rsid w:val="009C291B"/>
    <w:rsid w:val="009C35BF"/>
    <w:rsid w:val="009C4D8A"/>
    <w:rsid w:val="009C57E8"/>
    <w:rsid w:val="009C580F"/>
    <w:rsid w:val="009D161E"/>
    <w:rsid w:val="009D5B53"/>
    <w:rsid w:val="009D765A"/>
    <w:rsid w:val="009E08A8"/>
    <w:rsid w:val="009E1B26"/>
    <w:rsid w:val="009E3EC4"/>
    <w:rsid w:val="009E6D1C"/>
    <w:rsid w:val="009F13EB"/>
    <w:rsid w:val="009F27A4"/>
    <w:rsid w:val="009F3557"/>
    <w:rsid w:val="009F67C7"/>
    <w:rsid w:val="009F751D"/>
    <w:rsid w:val="00A00EF2"/>
    <w:rsid w:val="00A018DD"/>
    <w:rsid w:val="00A01E78"/>
    <w:rsid w:val="00A0661D"/>
    <w:rsid w:val="00A069F9"/>
    <w:rsid w:val="00A07F0E"/>
    <w:rsid w:val="00A10AC2"/>
    <w:rsid w:val="00A11B35"/>
    <w:rsid w:val="00A16272"/>
    <w:rsid w:val="00A173EC"/>
    <w:rsid w:val="00A17EE1"/>
    <w:rsid w:val="00A17F9A"/>
    <w:rsid w:val="00A202B5"/>
    <w:rsid w:val="00A21657"/>
    <w:rsid w:val="00A21E98"/>
    <w:rsid w:val="00A236D6"/>
    <w:rsid w:val="00A24155"/>
    <w:rsid w:val="00A26D78"/>
    <w:rsid w:val="00A2722D"/>
    <w:rsid w:val="00A27C3E"/>
    <w:rsid w:val="00A30720"/>
    <w:rsid w:val="00A3076D"/>
    <w:rsid w:val="00A31194"/>
    <w:rsid w:val="00A316E1"/>
    <w:rsid w:val="00A320EC"/>
    <w:rsid w:val="00A346CA"/>
    <w:rsid w:val="00A364EF"/>
    <w:rsid w:val="00A36851"/>
    <w:rsid w:val="00A43530"/>
    <w:rsid w:val="00A43713"/>
    <w:rsid w:val="00A445C7"/>
    <w:rsid w:val="00A451DD"/>
    <w:rsid w:val="00A452A9"/>
    <w:rsid w:val="00A477A0"/>
    <w:rsid w:val="00A47C07"/>
    <w:rsid w:val="00A50BDE"/>
    <w:rsid w:val="00A5112D"/>
    <w:rsid w:val="00A52844"/>
    <w:rsid w:val="00A5351B"/>
    <w:rsid w:val="00A5524F"/>
    <w:rsid w:val="00A56953"/>
    <w:rsid w:val="00A60B14"/>
    <w:rsid w:val="00A61711"/>
    <w:rsid w:val="00A6239A"/>
    <w:rsid w:val="00A62C59"/>
    <w:rsid w:val="00A62F19"/>
    <w:rsid w:val="00A63A3E"/>
    <w:rsid w:val="00A66C34"/>
    <w:rsid w:val="00A67439"/>
    <w:rsid w:val="00A6795C"/>
    <w:rsid w:val="00A67C9E"/>
    <w:rsid w:val="00A7005B"/>
    <w:rsid w:val="00A7136A"/>
    <w:rsid w:val="00A72CC9"/>
    <w:rsid w:val="00A72FB9"/>
    <w:rsid w:val="00A73497"/>
    <w:rsid w:val="00A73CFD"/>
    <w:rsid w:val="00A75F82"/>
    <w:rsid w:val="00A77E5A"/>
    <w:rsid w:val="00A77E87"/>
    <w:rsid w:val="00A80863"/>
    <w:rsid w:val="00A80DF7"/>
    <w:rsid w:val="00A813F0"/>
    <w:rsid w:val="00A81616"/>
    <w:rsid w:val="00A8365E"/>
    <w:rsid w:val="00A83A09"/>
    <w:rsid w:val="00A83B24"/>
    <w:rsid w:val="00A919F0"/>
    <w:rsid w:val="00A930DA"/>
    <w:rsid w:val="00A93475"/>
    <w:rsid w:val="00A93DB0"/>
    <w:rsid w:val="00A9488D"/>
    <w:rsid w:val="00A94C35"/>
    <w:rsid w:val="00A94E35"/>
    <w:rsid w:val="00A95355"/>
    <w:rsid w:val="00A9546B"/>
    <w:rsid w:val="00AA2F10"/>
    <w:rsid w:val="00AA37FC"/>
    <w:rsid w:val="00AA3856"/>
    <w:rsid w:val="00AA4284"/>
    <w:rsid w:val="00AA4D84"/>
    <w:rsid w:val="00AA5243"/>
    <w:rsid w:val="00AA7FE2"/>
    <w:rsid w:val="00AB0E7F"/>
    <w:rsid w:val="00AB1DC6"/>
    <w:rsid w:val="00AB350C"/>
    <w:rsid w:val="00AB3C78"/>
    <w:rsid w:val="00AB5FF4"/>
    <w:rsid w:val="00AB675A"/>
    <w:rsid w:val="00AB711A"/>
    <w:rsid w:val="00AC07C4"/>
    <w:rsid w:val="00AC1AA3"/>
    <w:rsid w:val="00AC2382"/>
    <w:rsid w:val="00AC2910"/>
    <w:rsid w:val="00AC4EB2"/>
    <w:rsid w:val="00AC5BC4"/>
    <w:rsid w:val="00AC5DC4"/>
    <w:rsid w:val="00AC6C67"/>
    <w:rsid w:val="00AC6E28"/>
    <w:rsid w:val="00AC7F21"/>
    <w:rsid w:val="00AD0F94"/>
    <w:rsid w:val="00AD0FAF"/>
    <w:rsid w:val="00AD2177"/>
    <w:rsid w:val="00AD2C7E"/>
    <w:rsid w:val="00AD3AF6"/>
    <w:rsid w:val="00AD4478"/>
    <w:rsid w:val="00AD7918"/>
    <w:rsid w:val="00AE0E38"/>
    <w:rsid w:val="00AE11C4"/>
    <w:rsid w:val="00AE1553"/>
    <w:rsid w:val="00AE15B1"/>
    <w:rsid w:val="00AE1640"/>
    <w:rsid w:val="00AE297B"/>
    <w:rsid w:val="00AE5771"/>
    <w:rsid w:val="00AE58D5"/>
    <w:rsid w:val="00AE6506"/>
    <w:rsid w:val="00AE6686"/>
    <w:rsid w:val="00AF10CD"/>
    <w:rsid w:val="00AF42F7"/>
    <w:rsid w:val="00AF4AF6"/>
    <w:rsid w:val="00AF5677"/>
    <w:rsid w:val="00AF5770"/>
    <w:rsid w:val="00AF5819"/>
    <w:rsid w:val="00AF59E0"/>
    <w:rsid w:val="00AF7794"/>
    <w:rsid w:val="00AF7804"/>
    <w:rsid w:val="00B01E72"/>
    <w:rsid w:val="00B0259B"/>
    <w:rsid w:val="00B0376C"/>
    <w:rsid w:val="00B03FE0"/>
    <w:rsid w:val="00B0410D"/>
    <w:rsid w:val="00B06128"/>
    <w:rsid w:val="00B06546"/>
    <w:rsid w:val="00B109DA"/>
    <w:rsid w:val="00B113A4"/>
    <w:rsid w:val="00B1230D"/>
    <w:rsid w:val="00B13055"/>
    <w:rsid w:val="00B14263"/>
    <w:rsid w:val="00B14697"/>
    <w:rsid w:val="00B151CC"/>
    <w:rsid w:val="00B161DC"/>
    <w:rsid w:val="00B1633A"/>
    <w:rsid w:val="00B17BCB"/>
    <w:rsid w:val="00B17D3D"/>
    <w:rsid w:val="00B24D0A"/>
    <w:rsid w:val="00B255C8"/>
    <w:rsid w:val="00B27653"/>
    <w:rsid w:val="00B27B9B"/>
    <w:rsid w:val="00B32028"/>
    <w:rsid w:val="00B3317D"/>
    <w:rsid w:val="00B36583"/>
    <w:rsid w:val="00B37705"/>
    <w:rsid w:val="00B4079F"/>
    <w:rsid w:val="00B41A48"/>
    <w:rsid w:val="00B4397F"/>
    <w:rsid w:val="00B44854"/>
    <w:rsid w:val="00B454E2"/>
    <w:rsid w:val="00B455C1"/>
    <w:rsid w:val="00B52F94"/>
    <w:rsid w:val="00B52FF4"/>
    <w:rsid w:val="00B53058"/>
    <w:rsid w:val="00B5305E"/>
    <w:rsid w:val="00B54C7D"/>
    <w:rsid w:val="00B6136E"/>
    <w:rsid w:val="00B6296F"/>
    <w:rsid w:val="00B62FA5"/>
    <w:rsid w:val="00B6592A"/>
    <w:rsid w:val="00B663B0"/>
    <w:rsid w:val="00B66450"/>
    <w:rsid w:val="00B66712"/>
    <w:rsid w:val="00B669B2"/>
    <w:rsid w:val="00B66E89"/>
    <w:rsid w:val="00B720D0"/>
    <w:rsid w:val="00B7264A"/>
    <w:rsid w:val="00B76495"/>
    <w:rsid w:val="00B766CA"/>
    <w:rsid w:val="00B77B5A"/>
    <w:rsid w:val="00B803B8"/>
    <w:rsid w:val="00B82C1B"/>
    <w:rsid w:val="00B82D05"/>
    <w:rsid w:val="00B83B2F"/>
    <w:rsid w:val="00B87E45"/>
    <w:rsid w:val="00B908F1"/>
    <w:rsid w:val="00B92D0F"/>
    <w:rsid w:val="00B940EB"/>
    <w:rsid w:val="00B95533"/>
    <w:rsid w:val="00B95F03"/>
    <w:rsid w:val="00B96025"/>
    <w:rsid w:val="00B97CE8"/>
    <w:rsid w:val="00BA2BE7"/>
    <w:rsid w:val="00BA68AA"/>
    <w:rsid w:val="00BA6C32"/>
    <w:rsid w:val="00BB0D21"/>
    <w:rsid w:val="00BB0F68"/>
    <w:rsid w:val="00BB1FFF"/>
    <w:rsid w:val="00BB2567"/>
    <w:rsid w:val="00BB31B8"/>
    <w:rsid w:val="00BB40B4"/>
    <w:rsid w:val="00BB662C"/>
    <w:rsid w:val="00BB6F95"/>
    <w:rsid w:val="00BC16F5"/>
    <w:rsid w:val="00BC24CA"/>
    <w:rsid w:val="00BC4758"/>
    <w:rsid w:val="00BC5F7B"/>
    <w:rsid w:val="00BC6359"/>
    <w:rsid w:val="00BC7034"/>
    <w:rsid w:val="00BD113A"/>
    <w:rsid w:val="00BD204B"/>
    <w:rsid w:val="00BD2076"/>
    <w:rsid w:val="00BD2B9F"/>
    <w:rsid w:val="00BD2EA0"/>
    <w:rsid w:val="00BD35B3"/>
    <w:rsid w:val="00BD3A20"/>
    <w:rsid w:val="00BD3DA8"/>
    <w:rsid w:val="00BD42CE"/>
    <w:rsid w:val="00BD45D5"/>
    <w:rsid w:val="00BD470D"/>
    <w:rsid w:val="00BD7EF2"/>
    <w:rsid w:val="00BE0907"/>
    <w:rsid w:val="00BE446D"/>
    <w:rsid w:val="00BE5191"/>
    <w:rsid w:val="00BE5F17"/>
    <w:rsid w:val="00BE64F3"/>
    <w:rsid w:val="00BF0245"/>
    <w:rsid w:val="00BF04AE"/>
    <w:rsid w:val="00BF115D"/>
    <w:rsid w:val="00BF1C4C"/>
    <w:rsid w:val="00BF1F45"/>
    <w:rsid w:val="00BF2E31"/>
    <w:rsid w:val="00BF39AB"/>
    <w:rsid w:val="00BF39F4"/>
    <w:rsid w:val="00BF4522"/>
    <w:rsid w:val="00BF49DC"/>
    <w:rsid w:val="00BF5183"/>
    <w:rsid w:val="00BF552B"/>
    <w:rsid w:val="00BF639A"/>
    <w:rsid w:val="00BF6ACC"/>
    <w:rsid w:val="00C00697"/>
    <w:rsid w:val="00C0095A"/>
    <w:rsid w:val="00C024A6"/>
    <w:rsid w:val="00C02518"/>
    <w:rsid w:val="00C0273A"/>
    <w:rsid w:val="00C049F7"/>
    <w:rsid w:val="00C0604E"/>
    <w:rsid w:val="00C06269"/>
    <w:rsid w:val="00C10C00"/>
    <w:rsid w:val="00C10D1E"/>
    <w:rsid w:val="00C1257A"/>
    <w:rsid w:val="00C13D19"/>
    <w:rsid w:val="00C17CE9"/>
    <w:rsid w:val="00C203AE"/>
    <w:rsid w:val="00C2301A"/>
    <w:rsid w:val="00C24BCC"/>
    <w:rsid w:val="00C257BF"/>
    <w:rsid w:val="00C32EAC"/>
    <w:rsid w:val="00C33D3B"/>
    <w:rsid w:val="00C359CE"/>
    <w:rsid w:val="00C37350"/>
    <w:rsid w:val="00C40A49"/>
    <w:rsid w:val="00C41253"/>
    <w:rsid w:val="00C464A7"/>
    <w:rsid w:val="00C472E3"/>
    <w:rsid w:val="00C47848"/>
    <w:rsid w:val="00C478AD"/>
    <w:rsid w:val="00C47F8B"/>
    <w:rsid w:val="00C511C3"/>
    <w:rsid w:val="00C51C42"/>
    <w:rsid w:val="00C52314"/>
    <w:rsid w:val="00C52329"/>
    <w:rsid w:val="00C5384F"/>
    <w:rsid w:val="00C538E7"/>
    <w:rsid w:val="00C55E2C"/>
    <w:rsid w:val="00C57ABC"/>
    <w:rsid w:val="00C57B28"/>
    <w:rsid w:val="00C57F4E"/>
    <w:rsid w:val="00C6187C"/>
    <w:rsid w:val="00C63062"/>
    <w:rsid w:val="00C6482B"/>
    <w:rsid w:val="00C659BC"/>
    <w:rsid w:val="00C66A73"/>
    <w:rsid w:val="00C66EF0"/>
    <w:rsid w:val="00C67AA6"/>
    <w:rsid w:val="00C727FF"/>
    <w:rsid w:val="00C76497"/>
    <w:rsid w:val="00C767CB"/>
    <w:rsid w:val="00C76AA2"/>
    <w:rsid w:val="00C76AF4"/>
    <w:rsid w:val="00C77E94"/>
    <w:rsid w:val="00C80B49"/>
    <w:rsid w:val="00C80CAE"/>
    <w:rsid w:val="00C83EB6"/>
    <w:rsid w:val="00C856C9"/>
    <w:rsid w:val="00C8662C"/>
    <w:rsid w:val="00C86AD9"/>
    <w:rsid w:val="00C86F22"/>
    <w:rsid w:val="00C90CAA"/>
    <w:rsid w:val="00C90CE6"/>
    <w:rsid w:val="00C91A83"/>
    <w:rsid w:val="00C920E2"/>
    <w:rsid w:val="00C92C5D"/>
    <w:rsid w:val="00C92F74"/>
    <w:rsid w:val="00C9650F"/>
    <w:rsid w:val="00C96EA0"/>
    <w:rsid w:val="00C96F3D"/>
    <w:rsid w:val="00C96F9E"/>
    <w:rsid w:val="00C9741E"/>
    <w:rsid w:val="00CA0544"/>
    <w:rsid w:val="00CA14D7"/>
    <w:rsid w:val="00CA33C7"/>
    <w:rsid w:val="00CA614E"/>
    <w:rsid w:val="00CA63ED"/>
    <w:rsid w:val="00CA701D"/>
    <w:rsid w:val="00CB26B3"/>
    <w:rsid w:val="00CB2C58"/>
    <w:rsid w:val="00CB38A3"/>
    <w:rsid w:val="00CB3B70"/>
    <w:rsid w:val="00CB73CC"/>
    <w:rsid w:val="00CB7530"/>
    <w:rsid w:val="00CB7DDD"/>
    <w:rsid w:val="00CB7E0D"/>
    <w:rsid w:val="00CC021C"/>
    <w:rsid w:val="00CC1462"/>
    <w:rsid w:val="00CC1475"/>
    <w:rsid w:val="00CC1846"/>
    <w:rsid w:val="00CC1B0D"/>
    <w:rsid w:val="00CC1CCB"/>
    <w:rsid w:val="00CC6B7E"/>
    <w:rsid w:val="00CC6D74"/>
    <w:rsid w:val="00CD067E"/>
    <w:rsid w:val="00CD2C6E"/>
    <w:rsid w:val="00CD4A69"/>
    <w:rsid w:val="00CD5AB3"/>
    <w:rsid w:val="00CD730D"/>
    <w:rsid w:val="00CD7B7F"/>
    <w:rsid w:val="00CE1102"/>
    <w:rsid w:val="00CE1635"/>
    <w:rsid w:val="00CE1FDE"/>
    <w:rsid w:val="00CF0D33"/>
    <w:rsid w:val="00CF0D6E"/>
    <w:rsid w:val="00CF1539"/>
    <w:rsid w:val="00CF1958"/>
    <w:rsid w:val="00CF1E53"/>
    <w:rsid w:val="00CF20E3"/>
    <w:rsid w:val="00CF417A"/>
    <w:rsid w:val="00CF4B32"/>
    <w:rsid w:val="00CF4BB3"/>
    <w:rsid w:val="00CF505D"/>
    <w:rsid w:val="00CF5A4B"/>
    <w:rsid w:val="00CF5B15"/>
    <w:rsid w:val="00CF68E9"/>
    <w:rsid w:val="00CF6935"/>
    <w:rsid w:val="00CF77D4"/>
    <w:rsid w:val="00CF7819"/>
    <w:rsid w:val="00CF7E2E"/>
    <w:rsid w:val="00CF7FE4"/>
    <w:rsid w:val="00D0048D"/>
    <w:rsid w:val="00D00B5B"/>
    <w:rsid w:val="00D02780"/>
    <w:rsid w:val="00D05E46"/>
    <w:rsid w:val="00D15DC8"/>
    <w:rsid w:val="00D15EDA"/>
    <w:rsid w:val="00D171A8"/>
    <w:rsid w:val="00D17F93"/>
    <w:rsid w:val="00D2011B"/>
    <w:rsid w:val="00D20CF6"/>
    <w:rsid w:val="00D214A2"/>
    <w:rsid w:val="00D23BE0"/>
    <w:rsid w:val="00D25549"/>
    <w:rsid w:val="00D25DC6"/>
    <w:rsid w:val="00D303B7"/>
    <w:rsid w:val="00D30521"/>
    <w:rsid w:val="00D311BA"/>
    <w:rsid w:val="00D31C7A"/>
    <w:rsid w:val="00D32B41"/>
    <w:rsid w:val="00D3553F"/>
    <w:rsid w:val="00D35C81"/>
    <w:rsid w:val="00D35E21"/>
    <w:rsid w:val="00D367B8"/>
    <w:rsid w:val="00D43730"/>
    <w:rsid w:val="00D459F6"/>
    <w:rsid w:val="00D4602A"/>
    <w:rsid w:val="00D4643A"/>
    <w:rsid w:val="00D46D61"/>
    <w:rsid w:val="00D46EB7"/>
    <w:rsid w:val="00D475BD"/>
    <w:rsid w:val="00D52159"/>
    <w:rsid w:val="00D52253"/>
    <w:rsid w:val="00D54C52"/>
    <w:rsid w:val="00D54CE5"/>
    <w:rsid w:val="00D55E22"/>
    <w:rsid w:val="00D56E0F"/>
    <w:rsid w:val="00D576DB"/>
    <w:rsid w:val="00D605D6"/>
    <w:rsid w:val="00D60823"/>
    <w:rsid w:val="00D611A9"/>
    <w:rsid w:val="00D620F7"/>
    <w:rsid w:val="00D621CA"/>
    <w:rsid w:val="00D621F3"/>
    <w:rsid w:val="00D627E2"/>
    <w:rsid w:val="00D6300B"/>
    <w:rsid w:val="00D652D8"/>
    <w:rsid w:val="00D6662F"/>
    <w:rsid w:val="00D67113"/>
    <w:rsid w:val="00D70252"/>
    <w:rsid w:val="00D70526"/>
    <w:rsid w:val="00D8103B"/>
    <w:rsid w:val="00D81635"/>
    <w:rsid w:val="00D822F9"/>
    <w:rsid w:val="00D82ED5"/>
    <w:rsid w:val="00D86C93"/>
    <w:rsid w:val="00D872CD"/>
    <w:rsid w:val="00D874F0"/>
    <w:rsid w:val="00D9012E"/>
    <w:rsid w:val="00D90897"/>
    <w:rsid w:val="00D90BAF"/>
    <w:rsid w:val="00D932A3"/>
    <w:rsid w:val="00D93BE5"/>
    <w:rsid w:val="00D9550A"/>
    <w:rsid w:val="00D97957"/>
    <w:rsid w:val="00DA029C"/>
    <w:rsid w:val="00DA3036"/>
    <w:rsid w:val="00DA47F7"/>
    <w:rsid w:val="00DB015B"/>
    <w:rsid w:val="00DB1A17"/>
    <w:rsid w:val="00DB20CE"/>
    <w:rsid w:val="00DB24D3"/>
    <w:rsid w:val="00DB35E7"/>
    <w:rsid w:val="00DB3CBA"/>
    <w:rsid w:val="00DB4652"/>
    <w:rsid w:val="00DB5E67"/>
    <w:rsid w:val="00DB6DAE"/>
    <w:rsid w:val="00DB6F16"/>
    <w:rsid w:val="00DB7D77"/>
    <w:rsid w:val="00DC2B0F"/>
    <w:rsid w:val="00DC3380"/>
    <w:rsid w:val="00DC47DA"/>
    <w:rsid w:val="00DC7073"/>
    <w:rsid w:val="00DD1324"/>
    <w:rsid w:val="00DD2139"/>
    <w:rsid w:val="00DD4278"/>
    <w:rsid w:val="00DD49AA"/>
    <w:rsid w:val="00DD58D2"/>
    <w:rsid w:val="00DD619D"/>
    <w:rsid w:val="00DD6952"/>
    <w:rsid w:val="00DD6C35"/>
    <w:rsid w:val="00DE193D"/>
    <w:rsid w:val="00DE20C1"/>
    <w:rsid w:val="00DE2E61"/>
    <w:rsid w:val="00DE64B7"/>
    <w:rsid w:val="00DE6A60"/>
    <w:rsid w:val="00DE710F"/>
    <w:rsid w:val="00DE7158"/>
    <w:rsid w:val="00DE7EED"/>
    <w:rsid w:val="00DF0449"/>
    <w:rsid w:val="00DF2263"/>
    <w:rsid w:val="00DF6430"/>
    <w:rsid w:val="00DF67C4"/>
    <w:rsid w:val="00E00753"/>
    <w:rsid w:val="00E01681"/>
    <w:rsid w:val="00E02E5D"/>
    <w:rsid w:val="00E03744"/>
    <w:rsid w:val="00E0585C"/>
    <w:rsid w:val="00E05E36"/>
    <w:rsid w:val="00E07B24"/>
    <w:rsid w:val="00E11355"/>
    <w:rsid w:val="00E149AD"/>
    <w:rsid w:val="00E14B90"/>
    <w:rsid w:val="00E21D75"/>
    <w:rsid w:val="00E2259A"/>
    <w:rsid w:val="00E22CEA"/>
    <w:rsid w:val="00E23731"/>
    <w:rsid w:val="00E23B18"/>
    <w:rsid w:val="00E23EC5"/>
    <w:rsid w:val="00E31294"/>
    <w:rsid w:val="00E32389"/>
    <w:rsid w:val="00E332EB"/>
    <w:rsid w:val="00E401B3"/>
    <w:rsid w:val="00E43CBB"/>
    <w:rsid w:val="00E4434B"/>
    <w:rsid w:val="00E46F31"/>
    <w:rsid w:val="00E50185"/>
    <w:rsid w:val="00E506EE"/>
    <w:rsid w:val="00E50DF9"/>
    <w:rsid w:val="00E50E29"/>
    <w:rsid w:val="00E515B9"/>
    <w:rsid w:val="00E51DD9"/>
    <w:rsid w:val="00E54082"/>
    <w:rsid w:val="00E5469C"/>
    <w:rsid w:val="00E55043"/>
    <w:rsid w:val="00E5505E"/>
    <w:rsid w:val="00E55068"/>
    <w:rsid w:val="00E56E8F"/>
    <w:rsid w:val="00E578B7"/>
    <w:rsid w:val="00E6199F"/>
    <w:rsid w:val="00E61EA0"/>
    <w:rsid w:val="00E62CE6"/>
    <w:rsid w:val="00E63231"/>
    <w:rsid w:val="00E647DD"/>
    <w:rsid w:val="00E66948"/>
    <w:rsid w:val="00E67F15"/>
    <w:rsid w:val="00E7329A"/>
    <w:rsid w:val="00E73F85"/>
    <w:rsid w:val="00E75952"/>
    <w:rsid w:val="00E76451"/>
    <w:rsid w:val="00E766C1"/>
    <w:rsid w:val="00E8016F"/>
    <w:rsid w:val="00E80254"/>
    <w:rsid w:val="00E80E52"/>
    <w:rsid w:val="00E816CE"/>
    <w:rsid w:val="00E82D5F"/>
    <w:rsid w:val="00E87451"/>
    <w:rsid w:val="00E90908"/>
    <w:rsid w:val="00E90FB5"/>
    <w:rsid w:val="00E91E3E"/>
    <w:rsid w:val="00E92954"/>
    <w:rsid w:val="00E9381E"/>
    <w:rsid w:val="00E95F23"/>
    <w:rsid w:val="00E96EC5"/>
    <w:rsid w:val="00E976DF"/>
    <w:rsid w:val="00EA0688"/>
    <w:rsid w:val="00EA19AF"/>
    <w:rsid w:val="00EA19B4"/>
    <w:rsid w:val="00EA28B9"/>
    <w:rsid w:val="00EA6107"/>
    <w:rsid w:val="00EA6CC1"/>
    <w:rsid w:val="00EB06E7"/>
    <w:rsid w:val="00EB25EA"/>
    <w:rsid w:val="00EB39B0"/>
    <w:rsid w:val="00EB714F"/>
    <w:rsid w:val="00EC0059"/>
    <w:rsid w:val="00EC3285"/>
    <w:rsid w:val="00EC34C6"/>
    <w:rsid w:val="00EC4278"/>
    <w:rsid w:val="00EC68DB"/>
    <w:rsid w:val="00EC7698"/>
    <w:rsid w:val="00EC7A39"/>
    <w:rsid w:val="00ED0CB2"/>
    <w:rsid w:val="00ED1494"/>
    <w:rsid w:val="00ED334F"/>
    <w:rsid w:val="00EE0355"/>
    <w:rsid w:val="00EE08F2"/>
    <w:rsid w:val="00EE1DD7"/>
    <w:rsid w:val="00EE4DC8"/>
    <w:rsid w:val="00EE76B9"/>
    <w:rsid w:val="00EF125F"/>
    <w:rsid w:val="00EF1D8D"/>
    <w:rsid w:val="00EF228F"/>
    <w:rsid w:val="00EF2497"/>
    <w:rsid w:val="00EF2C78"/>
    <w:rsid w:val="00EF330E"/>
    <w:rsid w:val="00EF38A6"/>
    <w:rsid w:val="00EF3A20"/>
    <w:rsid w:val="00EF53E7"/>
    <w:rsid w:val="00F017E0"/>
    <w:rsid w:val="00F01B39"/>
    <w:rsid w:val="00F03B20"/>
    <w:rsid w:val="00F061EB"/>
    <w:rsid w:val="00F065A0"/>
    <w:rsid w:val="00F21C70"/>
    <w:rsid w:val="00F24E68"/>
    <w:rsid w:val="00F25891"/>
    <w:rsid w:val="00F26B56"/>
    <w:rsid w:val="00F26D11"/>
    <w:rsid w:val="00F27CBE"/>
    <w:rsid w:val="00F307D8"/>
    <w:rsid w:val="00F30BE6"/>
    <w:rsid w:val="00F3194A"/>
    <w:rsid w:val="00F3208C"/>
    <w:rsid w:val="00F361EF"/>
    <w:rsid w:val="00F4121E"/>
    <w:rsid w:val="00F4212B"/>
    <w:rsid w:val="00F429CA"/>
    <w:rsid w:val="00F42F20"/>
    <w:rsid w:val="00F446AA"/>
    <w:rsid w:val="00F45AF6"/>
    <w:rsid w:val="00F4644C"/>
    <w:rsid w:val="00F464BC"/>
    <w:rsid w:val="00F468E5"/>
    <w:rsid w:val="00F46D66"/>
    <w:rsid w:val="00F4704A"/>
    <w:rsid w:val="00F4704F"/>
    <w:rsid w:val="00F47B58"/>
    <w:rsid w:val="00F50EE3"/>
    <w:rsid w:val="00F51285"/>
    <w:rsid w:val="00F5474D"/>
    <w:rsid w:val="00F62178"/>
    <w:rsid w:val="00F627D1"/>
    <w:rsid w:val="00F62B5C"/>
    <w:rsid w:val="00F63C37"/>
    <w:rsid w:val="00F651C4"/>
    <w:rsid w:val="00F65436"/>
    <w:rsid w:val="00F7006C"/>
    <w:rsid w:val="00F74322"/>
    <w:rsid w:val="00F76406"/>
    <w:rsid w:val="00F7682E"/>
    <w:rsid w:val="00F76CF7"/>
    <w:rsid w:val="00F779CD"/>
    <w:rsid w:val="00F82B03"/>
    <w:rsid w:val="00F82FAE"/>
    <w:rsid w:val="00F853EF"/>
    <w:rsid w:val="00F8763F"/>
    <w:rsid w:val="00F92450"/>
    <w:rsid w:val="00F92C57"/>
    <w:rsid w:val="00F9344F"/>
    <w:rsid w:val="00F95DA5"/>
    <w:rsid w:val="00F97B14"/>
    <w:rsid w:val="00FA0388"/>
    <w:rsid w:val="00FA3079"/>
    <w:rsid w:val="00FA435E"/>
    <w:rsid w:val="00FA5481"/>
    <w:rsid w:val="00FA5648"/>
    <w:rsid w:val="00FA6B33"/>
    <w:rsid w:val="00FB07CD"/>
    <w:rsid w:val="00FB0871"/>
    <w:rsid w:val="00FB1D0E"/>
    <w:rsid w:val="00FB20C4"/>
    <w:rsid w:val="00FB3C96"/>
    <w:rsid w:val="00FB4BCE"/>
    <w:rsid w:val="00FB5063"/>
    <w:rsid w:val="00FB55EF"/>
    <w:rsid w:val="00FB5ED3"/>
    <w:rsid w:val="00FB60EF"/>
    <w:rsid w:val="00FB6DA0"/>
    <w:rsid w:val="00FB7305"/>
    <w:rsid w:val="00FC1DC1"/>
    <w:rsid w:val="00FC3D4F"/>
    <w:rsid w:val="00FC49FB"/>
    <w:rsid w:val="00FC5756"/>
    <w:rsid w:val="00FD114E"/>
    <w:rsid w:val="00FD228D"/>
    <w:rsid w:val="00FD60DD"/>
    <w:rsid w:val="00FD659E"/>
    <w:rsid w:val="00FE2386"/>
    <w:rsid w:val="00FE2A81"/>
    <w:rsid w:val="00FE46B9"/>
    <w:rsid w:val="00FE5262"/>
    <w:rsid w:val="00FE6A0D"/>
    <w:rsid w:val="00FE7253"/>
    <w:rsid w:val="00FF0324"/>
    <w:rsid w:val="00FF0A10"/>
    <w:rsid w:val="00FF1C34"/>
    <w:rsid w:val="00FF2A91"/>
    <w:rsid w:val="00FF2D86"/>
    <w:rsid w:val="00FF5459"/>
    <w:rsid w:val="00FF6000"/>
    <w:rsid w:val="00FF6161"/>
    <w:rsid w:val="00FF7878"/>
    <w:rsid w:val="159998EA"/>
    <w:rsid w:val="1F685A34"/>
    <w:rsid w:val="2F3CB34B"/>
    <w:rsid w:val="363FCE6E"/>
    <w:rsid w:val="383CE57D"/>
    <w:rsid w:val="3B186ECA"/>
    <w:rsid w:val="45B71DD2"/>
    <w:rsid w:val="469ECEE2"/>
    <w:rsid w:val="48F65706"/>
    <w:rsid w:val="4AB30E43"/>
    <w:rsid w:val="595EFF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598CB"/>
  <w14:discardImageEditingData/>
  <w15:chartTrackingRefBased/>
  <w15:docId w15:val="{8119C746-1B3C-4474-A08C-F276B713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Main"/>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evel1">
    <w:name w:val="Bulleted List level 1"/>
    <w:uiPriority w:val="10"/>
    <w:qFormat/>
    <w:rsid w:val="00E22CEA"/>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4E0845"/>
    <w:pPr>
      <w:spacing w:before="60" w:after="60"/>
    </w:pPr>
    <w:rPr>
      <w:rFonts w:ascii="Calibri" w:hAnsi="Calibri"/>
    </w:r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E22CEA"/>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E22CEA"/>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0">
    <w:name w:val="Bulleted List level1"/>
    <w:uiPriority w:val="10"/>
    <w:qFormat/>
    <w:rsid w:val="00CF5A4B"/>
    <w:pPr>
      <w:spacing w:before="120" w:after="0"/>
      <w:ind w:left="568" w:hanging="284"/>
      <w:contextualSpacing/>
    </w:pPr>
    <w:rPr>
      <w:sz w:val="22"/>
    </w:rPr>
  </w:style>
  <w:style w:type="paragraph" w:customStyle="1" w:styleId="BulletedListlevel2">
    <w:name w:val="Bulleted List level 2"/>
    <w:basedOn w:val="BulletedListlevel10"/>
    <w:uiPriority w:val="10"/>
    <w:qFormat/>
    <w:rsid w:val="00CF5A4B"/>
    <w:pPr>
      <w:spacing w:before="0"/>
      <w:ind w:left="1021"/>
    </w:pPr>
  </w:style>
  <w:style w:type="paragraph" w:customStyle="1" w:styleId="BulletedListlevel3">
    <w:name w:val="Bulleted List level 3"/>
    <w:basedOn w:val="BulletedListlevel2"/>
    <w:uiPriority w:val="10"/>
    <w:rsid w:val="00CF5A4B"/>
    <w:pPr>
      <w:ind w:left="1418"/>
    </w:pPr>
  </w:style>
  <w:style w:type="character" w:styleId="Hyperlink">
    <w:name w:val="Hyperlink"/>
    <w:basedOn w:val="DefaultParagraphFont"/>
    <w:uiPriority w:val="99"/>
    <w:unhideWhenUsed/>
    <w:rsid w:val="00DF67C4"/>
    <w:rPr>
      <w:color w:val="0289C8" w:themeColor="hyperlink"/>
      <w:u w:val="single"/>
    </w:rPr>
  </w:style>
  <w:style w:type="character" w:customStyle="1" w:styleId="normaltextrun">
    <w:name w:val="normaltextrun"/>
    <w:basedOn w:val="DefaultParagraphFont"/>
    <w:rsid w:val="003E2F86"/>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Main Char"/>
    <w:basedOn w:val="DefaultParagraphFont"/>
    <w:link w:val="ListParagraph"/>
    <w:uiPriority w:val="34"/>
    <w:locked/>
    <w:rsid w:val="00AF7804"/>
  </w:style>
  <w:style w:type="character" w:styleId="CommentReference">
    <w:name w:val="annotation reference"/>
    <w:basedOn w:val="DefaultParagraphFont"/>
    <w:uiPriority w:val="99"/>
    <w:semiHidden/>
    <w:unhideWhenUsed/>
    <w:rsid w:val="00AF7804"/>
    <w:rPr>
      <w:sz w:val="16"/>
      <w:szCs w:val="16"/>
    </w:rPr>
  </w:style>
  <w:style w:type="paragraph" w:styleId="CommentText">
    <w:name w:val="annotation text"/>
    <w:basedOn w:val="Normal"/>
    <w:link w:val="CommentTextChar"/>
    <w:uiPriority w:val="99"/>
    <w:unhideWhenUsed/>
    <w:rsid w:val="00AF7804"/>
    <w:pPr>
      <w:spacing w:line="240" w:lineRule="auto"/>
    </w:pPr>
    <w:rPr>
      <w:color w:val="262626"/>
    </w:rPr>
  </w:style>
  <w:style w:type="character" w:customStyle="1" w:styleId="CommentTextChar">
    <w:name w:val="Comment Text Char"/>
    <w:basedOn w:val="DefaultParagraphFont"/>
    <w:link w:val="CommentText"/>
    <w:uiPriority w:val="99"/>
    <w:rsid w:val="00AF7804"/>
    <w:rPr>
      <w:color w:val="262626"/>
    </w:rPr>
  </w:style>
  <w:style w:type="paragraph" w:styleId="CommentSubject">
    <w:name w:val="annotation subject"/>
    <w:basedOn w:val="CommentText"/>
    <w:next w:val="CommentText"/>
    <w:link w:val="CommentSubjectChar"/>
    <w:uiPriority w:val="99"/>
    <w:semiHidden/>
    <w:unhideWhenUsed/>
    <w:rsid w:val="009421E4"/>
    <w:rPr>
      <w:b/>
      <w:bCs/>
      <w:color w:val="262626" w:themeColor="text1" w:themeTint="D9"/>
    </w:rPr>
  </w:style>
  <w:style w:type="character" w:customStyle="1" w:styleId="CommentSubjectChar">
    <w:name w:val="Comment Subject Char"/>
    <w:basedOn w:val="CommentTextChar"/>
    <w:link w:val="CommentSubject"/>
    <w:uiPriority w:val="99"/>
    <w:semiHidden/>
    <w:rsid w:val="009421E4"/>
    <w:rPr>
      <w:b/>
      <w:bCs/>
      <w:color w:val="262626"/>
    </w:rPr>
  </w:style>
  <w:style w:type="character" w:styleId="UnresolvedMention">
    <w:name w:val="Unresolved Mention"/>
    <w:basedOn w:val="DefaultParagraphFont"/>
    <w:uiPriority w:val="99"/>
    <w:unhideWhenUsed/>
    <w:rsid w:val="00456063"/>
    <w:rPr>
      <w:color w:val="605E5C"/>
      <w:shd w:val="clear" w:color="auto" w:fill="E1DFDD"/>
    </w:rPr>
  </w:style>
  <w:style w:type="character" w:styleId="Mention">
    <w:name w:val="Mention"/>
    <w:basedOn w:val="DefaultParagraphFont"/>
    <w:uiPriority w:val="99"/>
    <w:unhideWhenUsed/>
    <w:rsid w:val="00456063"/>
    <w:rPr>
      <w:color w:val="2B579A"/>
      <w:shd w:val="clear" w:color="auto" w:fill="E1DFDD"/>
    </w:rPr>
  </w:style>
  <w:style w:type="paragraph" w:styleId="Revision">
    <w:name w:val="Revision"/>
    <w:hidden/>
    <w:uiPriority w:val="99"/>
    <w:semiHidden/>
    <w:rsid w:val="00944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22286">
      <w:bodyDiv w:val="1"/>
      <w:marLeft w:val="0"/>
      <w:marRight w:val="0"/>
      <w:marTop w:val="0"/>
      <w:marBottom w:val="0"/>
      <w:divBdr>
        <w:top w:val="none" w:sz="0" w:space="0" w:color="auto"/>
        <w:left w:val="none" w:sz="0" w:space="0" w:color="auto"/>
        <w:bottom w:val="none" w:sz="0" w:space="0" w:color="auto"/>
        <w:right w:val="none" w:sz="0" w:space="0" w:color="auto"/>
      </w:divBdr>
    </w:div>
    <w:div w:id="1224171334">
      <w:bodyDiv w:val="1"/>
      <w:marLeft w:val="0"/>
      <w:marRight w:val="0"/>
      <w:marTop w:val="0"/>
      <w:marBottom w:val="0"/>
      <w:divBdr>
        <w:top w:val="none" w:sz="0" w:space="0" w:color="auto"/>
        <w:left w:val="none" w:sz="0" w:space="0" w:color="auto"/>
        <w:bottom w:val="none" w:sz="0" w:space="0" w:color="auto"/>
        <w:right w:val="none" w:sz="0" w:space="0" w:color="auto"/>
      </w:divBdr>
    </w:div>
    <w:div w:id="1295991053">
      <w:bodyDiv w:val="1"/>
      <w:marLeft w:val="0"/>
      <w:marRight w:val="0"/>
      <w:marTop w:val="0"/>
      <w:marBottom w:val="0"/>
      <w:divBdr>
        <w:top w:val="none" w:sz="0" w:space="0" w:color="auto"/>
        <w:left w:val="none" w:sz="0" w:space="0" w:color="auto"/>
        <w:bottom w:val="none" w:sz="0" w:space="0" w:color="auto"/>
        <w:right w:val="none" w:sz="0" w:space="0" w:color="auto"/>
      </w:divBdr>
    </w:div>
    <w:div w:id="13230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ducation.gov.au/early-childhood/resources/funding-model-options-acco-integrated-early-years-services-final-rep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hildsafety.gov.au/what-we-do/lead-national-principles-child-safe-organisations/keeping-our-kids-saf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ducation.gov.au/closing-gap/resources/evidence-review-optimal-hours-early-childhood-education-and-care-aboriginal-and-torres-strai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KINGSTON\OneDrive%20-%20National%20Indigenous%20Australians%20Agency\Desktop\niaa-short-document-landscape.dotx" TargetMode="External"/></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0C0BD038DB3438C499C4C0FAB662C" ma:contentTypeVersion="35" ma:contentTypeDescription="Create a new document." ma:contentTypeScope="" ma:versionID="fc9d5a161e55e591a9adc83037510a51">
  <xsd:schema xmlns:xsd="http://www.w3.org/2001/XMLSchema" xmlns:xs="http://www.w3.org/2001/XMLSchema" xmlns:p="http://schemas.microsoft.com/office/2006/metadata/properties" xmlns:ns1="http://schemas.microsoft.com/sharepoint/v3" xmlns:ns2="428b65aa-4f22-49fc-95e7-1bc50158a705" xmlns:ns3="e771ab56-0c5d-40e7-b080-2686d2b89623" xmlns:ns4="1c2c36f1-d2f1-4ed3-ba02-b732d6e75b8b" targetNamespace="http://schemas.microsoft.com/office/2006/metadata/properties" ma:root="true" ma:fieldsID="ddf3d069e6e3ecbd24a7e3a4031f8305" ns1:_="" ns2:_="" ns3:_="" ns4:_="">
    <xsd:import namespace="http://schemas.microsoft.com/sharepoint/v3"/>
    <xsd:import namespace="428b65aa-4f22-49fc-95e7-1bc50158a705"/>
    <xsd:import namespace="e771ab56-0c5d-40e7-b080-2686d2b89623"/>
    <xsd:import namespace="1c2c36f1-d2f1-4ed3-ba02-b732d6e75b8b"/>
    <xsd:element name="properties">
      <xsd:complexType>
        <xsd:sequence>
          <xsd:element name="documentManagement">
            <xsd:complexType>
              <xsd:all>
                <xsd:element ref="ns2:_dlc_DocId" minOccurs="0"/>
                <xsd:element ref="ns2:_dlc_DocIdUrl" minOccurs="0"/>
                <xsd:element ref="ns2:_dlc_DocIdPersistId" minOccurs="0"/>
                <xsd:element ref="ns2:hdee5fa9e0b842ba81e45a5ff7064d84" minOccurs="0"/>
                <xsd:element ref="ns2:TaxCatchAll" minOccurs="0"/>
                <xsd:element ref="ns2:b0143d805d2047a192d3d0877f6a5a5c"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LengthInSeconds" minOccurs="0"/>
                <xsd:element ref="ns4:MediaServiceOCR"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b65aa-4f22-49fc-95e7-1bc50158a7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dee5fa9e0b842ba81e45a5ff7064d84" ma:index="12" ma:taxonomy="true" ma:internalName="hdee5fa9e0b842ba81e45a5ff7064d84" ma:taxonomyFieldName="SecurityClassification" ma:displayName="Security Classification" ma:readOnly="false" ma:default="1;#OFFICIAL|9e0ec9cb-4e7f-4d4a-bd32-1ee7525c6d87" ma:fieldId="{1dee5fa9-e0b8-42ba-81e4-5a5ff7064d84}"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c857254-12a8-4c07-b5e7-017e561d0ed1}" ma:internalName="TaxCatchAll" ma:showField="CatchAllData" ma:web="428b65aa-4f22-49fc-95e7-1bc50158a705">
      <xsd:complexType>
        <xsd:complexContent>
          <xsd:extension base="dms:MultiChoiceLookup">
            <xsd:sequence>
              <xsd:element name="Value" type="dms:Lookup" maxOccurs="unbounded" minOccurs="0" nillable="true"/>
            </xsd:sequence>
          </xsd:extension>
        </xsd:complexContent>
      </xsd:complexType>
    </xsd:element>
    <xsd:element name="b0143d805d2047a192d3d0877f6a5a5c" ma:index="15" nillable="true" ma:taxonomy="true" ma:internalName="b0143d805d2047a192d3d0877f6a5a5c" ma:taxonomyFieldName="InformationMarker" ma:displayName="Information Marker" ma:readOnly="false" ma:fieldId="{b0143d80-5d20-47a1-92d3-d0877f6a5a5c}"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c36f1-d2f1-4ed3-ba02-b732d6e75b8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Name/>
  <Classification>OFFICIAL</Classification>
  <DLM/>
  <SectionName/>
  <DH/>
  <Byline/>
</root>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428b65aa-4f22-49fc-95e7-1bc50158a705">
      <Terms xmlns="http://schemas.microsoft.com/office/infopath/2007/PartnerControls"/>
    </TaxKeywordTaxHTField>
    <b0143d805d2047a192d3d0877f6a5a5c xmlns="428b65aa-4f22-49fc-95e7-1bc50158a705">
      <Terms xmlns="http://schemas.microsoft.com/office/infopath/2007/PartnerControls"/>
    </b0143d805d2047a192d3d0877f6a5a5c>
    <ShareHubID xmlns="e771ab56-0c5d-40e7-b080-2686d2b89623" xsi:nil="true"/>
    <lcf76f155ced4ddcb4097134ff3c332f xmlns="1c2c36f1-d2f1-4ed3-ba02-b732d6e75b8b">
      <Terms xmlns="http://schemas.microsoft.com/office/infopath/2007/PartnerControls"/>
    </lcf76f155ced4ddcb4097134ff3c332f>
    <_ip_UnifiedCompliancePolicyProperties xmlns="http://schemas.microsoft.com/sharepoint/v3" xsi:nil="true"/>
    <hdee5fa9e0b842ba81e45a5ff7064d84 xmlns="428b65aa-4f22-49fc-95e7-1bc50158a70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hdee5fa9e0b842ba81e45a5ff7064d84>
    <TaxCatchAll xmlns="428b65aa-4f22-49fc-95e7-1bc50158a705">
      <Value>1</Value>
    </TaxCatchAll>
    <Comments xmlns="http://schemas.microsoft.com/sharepoint/v3" xsi:nil="true"/>
    <_dlc_DocId xmlns="428b65aa-4f22-49fc-95e7-1bc50158a705">NIAAdoc-1440891514-16823</_dlc_DocId>
    <_dlc_DocIdUrl xmlns="428b65aa-4f22-49fc-95e7-1bc50158a705">
      <Url>https://indcld.sharepoint.com/sites/niaa-pctgt/_layouts/15/DocIdRedir.aspx?ID=NIAAdoc-1440891514-16823</Url>
      <Description>NIAAdoc-1440891514-16823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35B3A73D-6EE3-4E94-BDE3-3B155AF08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8b65aa-4f22-49fc-95e7-1bc50158a705"/>
    <ds:schemaRef ds:uri="e771ab56-0c5d-40e7-b080-2686d2b89623"/>
    <ds:schemaRef ds:uri="1c2c36f1-d2f1-4ed3-ba02-b732d6e75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42825789-21FE-4406-8F13-72D5EA3912B0}">
  <ds:schemaRefs>
    <ds:schemaRef ds:uri="http://schemas.microsoft.com/sharepoint/events"/>
  </ds:schemaRefs>
</ds:datastoreItem>
</file>

<file path=customXml/itemProps4.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5.xml><?xml version="1.0" encoding="utf-8"?>
<ds:datastoreItem xmlns:ds="http://schemas.openxmlformats.org/officeDocument/2006/customXml" ds:itemID="{A2512A9F-56A8-492A-BCC8-D064696F9514}">
  <ds:schemaRefs>
    <ds:schemaRef ds:uri="http://schemas.microsoft.com/office/2006/metadata/properties"/>
    <ds:schemaRef ds:uri="http://schemas.microsoft.com/office/infopath/2007/PartnerControls"/>
    <ds:schemaRef ds:uri="http://schemas.microsoft.com/sharepoint/v3"/>
    <ds:schemaRef ds:uri="428b65aa-4f22-49fc-95e7-1bc50158a705"/>
    <ds:schemaRef ds:uri="e771ab56-0c5d-40e7-b080-2686d2b89623"/>
    <ds:schemaRef ds:uri="1c2c36f1-d2f1-4ed3-ba02-b732d6e75b8b"/>
  </ds:schemaRefs>
</ds:datastoreItem>
</file>

<file path=customXml/itemProps6.xml><?xml version="1.0" encoding="utf-8"?>
<ds:datastoreItem xmlns:ds="http://schemas.openxmlformats.org/officeDocument/2006/customXml" ds:itemID="{65F661F4-F1DF-4E82-9378-E29E33EF0230}">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niaa-short-document-landscape</Template>
  <TotalTime>65</TotalTime>
  <Pages>23</Pages>
  <Words>5865</Words>
  <Characters>33434</Characters>
  <Application>Microsoft Office Word</Application>
  <DocSecurity>0</DocSecurity>
  <Lines>278</Lines>
  <Paragraphs>78</Paragraphs>
  <ScaleCrop>false</ScaleCrop>
  <Company/>
  <LinksUpToDate>false</LinksUpToDate>
  <CharactersWithSpaces>39221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KINGSTON</dc:creator>
  <cp:keywords/>
  <dc:description/>
  <cp:lastModifiedBy>Lucy KINGSTON</cp:lastModifiedBy>
  <cp:revision>41</cp:revision>
  <dcterms:created xsi:type="dcterms:W3CDTF">2025-02-10T00:35:00Z</dcterms:created>
  <dcterms:modified xsi:type="dcterms:W3CDTF">2025-02-20T00:57:00Z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0x0101000300C0BD038DB3438C499C4C0FAB662C</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ClassificationContentMarkingHeaderShapeIds">
    <vt:lpwstr>63389e57,456c6724,107078b7</vt:lpwstr>
  </property>
  <property fmtid="{D5CDD505-2E9C-101B-9397-08002B2CF9AE}" pid="19" name="ClassificationContentMarkingHeaderFontProps">
    <vt:lpwstr>#ff0000,12,ARIAL</vt:lpwstr>
  </property>
  <property fmtid="{D5CDD505-2E9C-101B-9397-08002B2CF9AE}" pid="20" name="ClassificationContentMarkingHeaderText">
    <vt:lpwstr>OFFICIAL</vt:lpwstr>
  </property>
  <property fmtid="{D5CDD505-2E9C-101B-9397-08002B2CF9AE}" pid="21" name="ClassificationContentMarkingFooterShapeIds">
    <vt:lpwstr>3022527b,31c05519,5da3c354</vt:lpwstr>
  </property>
  <property fmtid="{D5CDD505-2E9C-101B-9397-08002B2CF9AE}" pid="22" name="ClassificationContentMarkingFooterFontProps">
    <vt:lpwstr>#ff0000,12,ARIAL</vt:lpwstr>
  </property>
  <property fmtid="{D5CDD505-2E9C-101B-9397-08002B2CF9AE}" pid="23" name="ClassificationContentMarkingFooterText">
    <vt:lpwstr>OFFICIAL</vt:lpwstr>
  </property>
  <property fmtid="{D5CDD505-2E9C-101B-9397-08002B2CF9AE}" pid="24" name="SecurityClassification">
    <vt:lpwstr>1;#OFFICIAL|9e0ec9cb-4e7f-4d4a-bd32-1ee7525c6d87</vt:lpwstr>
  </property>
  <property fmtid="{D5CDD505-2E9C-101B-9397-08002B2CF9AE}" pid="25" name="_dlc_DocIdItemGuid">
    <vt:lpwstr>2fb9a3fe-60ec-4dd0-9c56-913cf482352d</vt:lpwstr>
  </property>
  <property fmtid="{D5CDD505-2E9C-101B-9397-08002B2CF9AE}" pid="26" name="MediaServiceImageTags">
    <vt:lpwstr/>
  </property>
  <property fmtid="{D5CDD505-2E9C-101B-9397-08002B2CF9AE}" pid="27" name="InformationMarker">
    <vt:lpwstr/>
  </property>
</Properties>
</file>