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69992328" w:displacedByCustomXml="next"/>
    <w:sdt>
      <w:sdtPr>
        <w:id w:val="-1665848753"/>
        <w:docPartObj>
          <w:docPartGallery w:val="Cover Pages"/>
          <w:docPartUnique/>
        </w:docPartObj>
      </w:sdtPr>
      <w:sdtEndPr>
        <w:rPr>
          <w:rFonts w:cs="Arial"/>
          <w:b w:val="0"/>
          <w:bCs/>
        </w:rPr>
      </w:sdtEndPr>
      <w:sdtContent>
        <w:p w14:paraId="027C0F44" w14:textId="0ADE552E" w:rsidR="00733692" w:rsidRPr="00733692" w:rsidRDefault="00733692" w:rsidP="00733692">
          <w:pPr>
            <w:pStyle w:val="Title"/>
          </w:pPr>
          <w:r w:rsidRPr="00733692">
            <w:t xml:space="preserve">Community Development Program (CDP) </w:t>
          </w:r>
          <w:r w:rsidR="00546495">
            <w:t>June 202</w:t>
          </w:r>
          <w:r w:rsidR="007B2A1B">
            <w:t>4</w:t>
          </w:r>
          <w:r w:rsidRPr="00733692">
            <w:t xml:space="preserve"> Quarterly Compliance Data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6C625108" w14:textId="77777777" w:rsidR="00733692" w:rsidRDefault="007A3CAF">
          <w:pPr>
            <w:pStyle w:val="TOCHeading"/>
          </w:pPr>
          <w:r>
            <w:t>Table of Contents</w:t>
          </w:r>
        </w:p>
        <w:p w14:paraId="12CB9BFE" w14:textId="391F2CE7"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504DBB">
              <w:rPr>
                <w:noProof/>
                <w:webHidden/>
              </w:rPr>
              <w:t>3</w:t>
            </w:r>
            <w:r w:rsidR="00A835FD">
              <w:rPr>
                <w:noProof/>
                <w:webHidden/>
              </w:rPr>
              <w:fldChar w:fldCharType="end"/>
            </w:r>
          </w:hyperlink>
        </w:p>
        <w:p w14:paraId="282C2209" w14:textId="4A74EA4B" w:rsidR="00A835FD" w:rsidRDefault="00000000">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504DBB">
              <w:rPr>
                <w:noProof/>
                <w:webHidden/>
              </w:rPr>
              <w:t>3</w:t>
            </w:r>
            <w:r w:rsidR="00A835FD">
              <w:rPr>
                <w:noProof/>
                <w:webHidden/>
              </w:rPr>
              <w:fldChar w:fldCharType="end"/>
            </w:r>
          </w:hyperlink>
        </w:p>
        <w:p w14:paraId="4022870A" w14:textId="652C8294" w:rsidR="00A835FD" w:rsidRDefault="00000000">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504DBB">
              <w:rPr>
                <w:noProof/>
                <w:webHidden/>
              </w:rPr>
              <w:t>4</w:t>
            </w:r>
            <w:r w:rsidR="00A835FD">
              <w:rPr>
                <w:noProof/>
                <w:webHidden/>
              </w:rPr>
              <w:fldChar w:fldCharType="end"/>
            </w:r>
          </w:hyperlink>
        </w:p>
        <w:p w14:paraId="07A36753" w14:textId="78FE047E" w:rsidR="00A835FD" w:rsidRPr="00A835FD" w:rsidRDefault="00000000">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504DBB">
              <w:rPr>
                <w:noProof/>
                <w:webHidden/>
              </w:rPr>
              <w:t>4</w:t>
            </w:r>
            <w:r w:rsidR="00A835FD" w:rsidRPr="00A835FD">
              <w:rPr>
                <w:noProof/>
                <w:webHidden/>
              </w:rPr>
              <w:fldChar w:fldCharType="end"/>
            </w:r>
          </w:hyperlink>
        </w:p>
        <w:p w14:paraId="22BF82B7" w14:textId="31C69548" w:rsidR="00A835FD" w:rsidRPr="00A835FD" w:rsidRDefault="00000000">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504DBB">
              <w:rPr>
                <w:noProof/>
                <w:webHidden/>
              </w:rPr>
              <w:t>4</w:t>
            </w:r>
            <w:r w:rsidR="00A835FD" w:rsidRPr="00A835FD">
              <w:rPr>
                <w:noProof/>
                <w:webHidden/>
              </w:rPr>
              <w:fldChar w:fldCharType="end"/>
            </w:r>
          </w:hyperlink>
        </w:p>
        <w:p w14:paraId="28067CBA" w14:textId="4DE7BED7" w:rsidR="00A835FD" w:rsidRDefault="00000000">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504DBB">
              <w:rPr>
                <w:noProof/>
                <w:webHidden/>
              </w:rPr>
              <w:t>6</w:t>
            </w:r>
            <w:r w:rsidR="00A835FD">
              <w:rPr>
                <w:noProof/>
                <w:webHidden/>
              </w:rPr>
              <w:fldChar w:fldCharType="end"/>
            </w:r>
          </w:hyperlink>
        </w:p>
        <w:p w14:paraId="1BEBA1AC" w14:textId="2D6AA672" w:rsidR="00A835FD" w:rsidRDefault="00000000">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504DBB">
              <w:rPr>
                <w:noProof/>
                <w:webHidden/>
              </w:rPr>
              <w:t>7</w:t>
            </w:r>
            <w:r w:rsidR="00A835FD">
              <w:rPr>
                <w:noProof/>
                <w:webHidden/>
              </w:rPr>
              <w:fldChar w:fldCharType="end"/>
            </w:r>
          </w:hyperlink>
        </w:p>
        <w:p w14:paraId="39A5FC81" w14:textId="20CCD110" w:rsidR="00A835FD" w:rsidRDefault="00000000">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 xml:space="preserve">Reasons for providers reporting non-compliance to </w:t>
            </w:r>
            <w:r w:rsidR="00284489">
              <w:rPr>
                <w:rStyle w:val="Hyperlink"/>
                <w:noProof/>
              </w:rPr>
              <w:t>Services Australia</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504DBB">
              <w:rPr>
                <w:noProof/>
                <w:webHidden/>
              </w:rPr>
              <w:t>8</w:t>
            </w:r>
            <w:r w:rsidR="00A835FD">
              <w:rPr>
                <w:noProof/>
                <w:webHidden/>
              </w:rPr>
              <w:fldChar w:fldCharType="end"/>
            </w:r>
          </w:hyperlink>
        </w:p>
        <w:p w14:paraId="2FD4C378" w14:textId="14418CBB" w:rsidR="00A835FD" w:rsidRDefault="00000000">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22570C">
              <w:rPr>
                <w:rStyle w:val="Hyperlink"/>
                <w:noProof/>
              </w:rPr>
              <w:t>Services Australia</w:t>
            </w:r>
            <w:r w:rsidR="00A835FD" w:rsidRPr="001A4DB0">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504DBB">
              <w:rPr>
                <w:noProof/>
                <w:webHidden/>
              </w:rPr>
              <w:t>8</w:t>
            </w:r>
            <w:r w:rsidR="00A835FD">
              <w:rPr>
                <w:noProof/>
                <w:webHidden/>
              </w:rPr>
              <w:fldChar w:fldCharType="end"/>
            </w:r>
          </w:hyperlink>
        </w:p>
        <w:p w14:paraId="105BADEF" w14:textId="4333BA32" w:rsidR="00A835FD" w:rsidRDefault="00000000">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504DBB">
              <w:rPr>
                <w:noProof/>
                <w:webHidden/>
              </w:rPr>
              <w:t>8</w:t>
            </w:r>
            <w:r w:rsidR="00A835FD">
              <w:rPr>
                <w:noProof/>
                <w:webHidden/>
              </w:rPr>
              <w:fldChar w:fldCharType="end"/>
            </w:r>
          </w:hyperlink>
        </w:p>
        <w:p w14:paraId="282C6D69" w14:textId="32F99CCF" w:rsidR="00A835FD" w:rsidRPr="00A835FD" w:rsidRDefault="00000000">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 xml:space="preserve">Participation Failures applied by </w:t>
            </w:r>
            <w:r w:rsidR="00284489">
              <w:rPr>
                <w:rStyle w:val="Hyperlink"/>
                <w:noProof/>
              </w:rPr>
              <w:t>Services Australia</w:t>
            </w:r>
            <w:r w:rsidR="00A835FD" w:rsidRPr="00A835FD">
              <w:rPr>
                <w:rStyle w:val="Hyperlink"/>
                <w:noProof/>
              </w:rPr>
              <w:t xml:space="preserve">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504DBB">
              <w:rPr>
                <w:noProof/>
                <w:webHidden/>
              </w:rPr>
              <w:t>10</w:t>
            </w:r>
            <w:r w:rsidR="00A835FD" w:rsidRPr="00A835FD">
              <w:rPr>
                <w:noProof/>
                <w:webHidden/>
              </w:rPr>
              <w:fldChar w:fldCharType="end"/>
            </w:r>
          </w:hyperlink>
        </w:p>
        <w:p w14:paraId="4B6E28D7" w14:textId="2D966372" w:rsidR="00A835FD" w:rsidRPr="00A835FD" w:rsidRDefault="00000000">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504DBB">
              <w:rPr>
                <w:noProof/>
                <w:webHidden/>
              </w:rPr>
              <w:t>11</w:t>
            </w:r>
            <w:r w:rsidR="00A835FD" w:rsidRPr="00A835FD">
              <w:rPr>
                <w:noProof/>
                <w:webHidden/>
              </w:rPr>
              <w:fldChar w:fldCharType="end"/>
            </w:r>
          </w:hyperlink>
        </w:p>
        <w:p w14:paraId="5C2195D2" w14:textId="14F464CA" w:rsidR="00A835FD" w:rsidRPr="00A835FD" w:rsidRDefault="00000000">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504DBB">
              <w:rPr>
                <w:noProof/>
                <w:webHidden/>
              </w:rPr>
              <w:t>12</w:t>
            </w:r>
            <w:r w:rsidR="00A835FD" w:rsidRPr="00A835FD">
              <w:rPr>
                <w:noProof/>
                <w:webHidden/>
              </w:rPr>
              <w:fldChar w:fldCharType="end"/>
            </w:r>
          </w:hyperlink>
        </w:p>
        <w:p w14:paraId="0F7D91B4" w14:textId="5992571C" w:rsidR="00A835FD" w:rsidRPr="00A835FD" w:rsidRDefault="00000000">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504DBB">
              <w:rPr>
                <w:noProof/>
                <w:webHidden/>
              </w:rPr>
              <w:t>13</w:t>
            </w:r>
            <w:r w:rsidR="00A835FD" w:rsidRPr="00A835FD">
              <w:rPr>
                <w:noProof/>
                <w:webHidden/>
              </w:rPr>
              <w:fldChar w:fldCharType="end"/>
            </w:r>
          </w:hyperlink>
        </w:p>
        <w:p w14:paraId="5F4B55E5" w14:textId="3EEE7259" w:rsidR="00A835FD" w:rsidRDefault="00000000">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 xml:space="preserve">r past 12 months (as at </w:t>
            </w:r>
            <w:r w:rsidR="007B2A1B">
              <w:rPr>
                <w:rStyle w:val="Hyperlink"/>
                <w:noProof/>
              </w:rPr>
              <w:t>30 June 2024</w:t>
            </w:r>
            <w:r w:rsidR="00A835FD" w:rsidRPr="001A4DB0">
              <w:rPr>
                <w:rStyle w:val="Hyperlink"/>
                <w:noProof/>
              </w:rPr>
              <w:t>)</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504DBB">
              <w:rPr>
                <w:noProof/>
                <w:webHidden/>
              </w:rPr>
              <w:t>14</w:t>
            </w:r>
            <w:r w:rsidR="00A835FD">
              <w:rPr>
                <w:noProof/>
                <w:webHidden/>
              </w:rPr>
              <w:fldChar w:fldCharType="end"/>
            </w:r>
          </w:hyperlink>
        </w:p>
        <w:p w14:paraId="682B122C" w14:textId="58E1929A" w:rsidR="00A835FD" w:rsidRDefault="00000000">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504DBB">
              <w:rPr>
                <w:noProof/>
                <w:webHidden/>
              </w:rPr>
              <w:t>15</w:t>
            </w:r>
            <w:r w:rsidR="00A835FD">
              <w:rPr>
                <w:noProof/>
                <w:webHidden/>
              </w:rPr>
              <w:fldChar w:fldCharType="end"/>
            </w:r>
          </w:hyperlink>
        </w:p>
        <w:p w14:paraId="576515F9" w14:textId="0EFD8CA8" w:rsidR="00A835FD" w:rsidRDefault="00000000">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504DBB">
              <w:rPr>
                <w:noProof/>
                <w:webHidden/>
              </w:rPr>
              <w:t>16</w:t>
            </w:r>
            <w:r w:rsidR="00A835FD">
              <w:rPr>
                <w:noProof/>
                <w:webHidden/>
              </w:rPr>
              <w:fldChar w:fldCharType="end"/>
            </w:r>
          </w:hyperlink>
        </w:p>
        <w:p w14:paraId="5C08D230" w14:textId="01C24B32" w:rsidR="00A835FD" w:rsidRPr="00A835FD" w:rsidRDefault="00000000">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504DBB">
              <w:rPr>
                <w:noProof/>
                <w:webHidden/>
              </w:rPr>
              <w:t>16</w:t>
            </w:r>
            <w:r w:rsidR="00A835FD" w:rsidRPr="00A835FD">
              <w:rPr>
                <w:noProof/>
                <w:webHidden/>
              </w:rPr>
              <w:fldChar w:fldCharType="end"/>
            </w:r>
          </w:hyperlink>
        </w:p>
        <w:p w14:paraId="59746862" w14:textId="3662AFA3" w:rsidR="00A835FD" w:rsidRPr="00A835FD" w:rsidRDefault="00000000">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504DBB">
              <w:rPr>
                <w:noProof/>
                <w:webHidden/>
              </w:rPr>
              <w:t>16</w:t>
            </w:r>
            <w:r w:rsidR="00A835FD" w:rsidRPr="00A835FD">
              <w:rPr>
                <w:noProof/>
                <w:webHidden/>
              </w:rPr>
              <w:fldChar w:fldCharType="end"/>
            </w:r>
          </w:hyperlink>
        </w:p>
        <w:p w14:paraId="61D5557C" w14:textId="1CF51DBD" w:rsidR="00A835FD" w:rsidRDefault="00000000">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504DBB">
              <w:rPr>
                <w:noProof/>
                <w:webHidden/>
              </w:rPr>
              <w:t>17</w:t>
            </w:r>
            <w:r w:rsidR="00A835FD">
              <w:rPr>
                <w:noProof/>
                <w:webHidden/>
              </w:rPr>
              <w:fldChar w:fldCharType="end"/>
            </w:r>
          </w:hyperlink>
        </w:p>
        <w:p w14:paraId="503D66BD" w14:textId="67EAA12B" w:rsidR="00A835FD" w:rsidRDefault="00000000">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504DBB">
              <w:rPr>
                <w:noProof/>
                <w:webHidden/>
              </w:rPr>
              <w:t>18</w:t>
            </w:r>
            <w:r w:rsidR="00A835FD">
              <w:rPr>
                <w:noProof/>
                <w:webHidden/>
              </w:rPr>
              <w:fldChar w:fldCharType="end"/>
            </w:r>
          </w:hyperlink>
        </w:p>
        <w:p w14:paraId="5E9B41B1" w14:textId="41F88A43" w:rsidR="00A835FD" w:rsidRDefault="00000000">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504DBB">
              <w:rPr>
                <w:noProof/>
                <w:webHidden/>
              </w:rPr>
              <w:t>18</w:t>
            </w:r>
            <w:r w:rsidR="00A835FD">
              <w:rPr>
                <w:noProof/>
                <w:webHidden/>
              </w:rPr>
              <w:fldChar w:fldCharType="end"/>
            </w:r>
          </w:hyperlink>
        </w:p>
        <w:p w14:paraId="053405C3" w14:textId="155A65E2" w:rsidR="00A835FD" w:rsidRPr="00A835FD" w:rsidRDefault="00000000">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504DBB">
              <w:rPr>
                <w:noProof/>
                <w:webHidden/>
              </w:rPr>
              <w:t>18</w:t>
            </w:r>
            <w:r w:rsidR="00A835FD" w:rsidRPr="00A835FD">
              <w:rPr>
                <w:noProof/>
                <w:webHidden/>
              </w:rPr>
              <w:fldChar w:fldCharType="end"/>
            </w:r>
          </w:hyperlink>
        </w:p>
        <w:p w14:paraId="37CDB0E1" w14:textId="3F0A05DA" w:rsidR="00A835FD" w:rsidRPr="00A835FD" w:rsidRDefault="00000000">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504DBB">
              <w:rPr>
                <w:noProof/>
                <w:webHidden/>
              </w:rPr>
              <w:t>18</w:t>
            </w:r>
            <w:r w:rsidR="00A835FD" w:rsidRPr="00A835FD">
              <w:rPr>
                <w:noProof/>
                <w:webHidden/>
              </w:rPr>
              <w:fldChar w:fldCharType="end"/>
            </w:r>
          </w:hyperlink>
        </w:p>
        <w:p w14:paraId="69077390" w14:textId="5D9F1506" w:rsidR="00A835FD" w:rsidRPr="00A835FD" w:rsidRDefault="00000000">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504DBB">
              <w:rPr>
                <w:noProof/>
                <w:webHidden/>
              </w:rPr>
              <w:t>18</w:t>
            </w:r>
            <w:r w:rsidR="00A835FD" w:rsidRPr="00A835FD">
              <w:rPr>
                <w:noProof/>
                <w:webHidden/>
              </w:rPr>
              <w:fldChar w:fldCharType="end"/>
            </w:r>
          </w:hyperlink>
        </w:p>
        <w:p w14:paraId="5DE9549F" w14:textId="1B843101" w:rsidR="00A835FD" w:rsidRPr="00A835FD" w:rsidRDefault="00000000">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504DBB">
              <w:rPr>
                <w:noProof/>
                <w:webHidden/>
              </w:rPr>
              <w:t>19</w:t>
            </w:r>
            <w:r w:rsidR="00A835FD" w:rsidRPr="00A835FD">
              <w:rPr>
                <w:noProof/>
                <w:webHidden/>
              </w:rPr>
              <w:fldChar w:fldCharType="end"/>
            </w:r>
          </w:hyperlink>
        </w:p>
        <w:p w14:paraId="5B603486" w14:textId="1BDF76EE" w:rsidR="00A835FD" w:rsidRDefault="00000000">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504DBB">
              <w:rPr>
                <w:noProof/>
                <w:webHidden/>
              </w:rPr>
              <w:t>20</w:t>
            </w:r>
            <w:r w:rsidR="00A835FD">
              <w:rPr>
                <w:noProof/>
                <w:webHidden/>
              </w:rPr>
              <w:fldChar w:fldCharType="end"/>
            </w:r>
          </w:hyperlink>
        </w:p>
        <w:p w14:paraId="14CBCD94" w14:textId="142D094E" w:rsidR="00A835FD" w:rsidRPr="00A835FD" w:rsidRDefault="00000000">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504DBB">
              <w:rPr>
                <w:noProof/>
                <w:webHidden/>
              </w:rPr>
              <w:t>20</w:t>
            </w:r>
            <w:r w:rsidR="00A835FD" w:rsidRPr="00A835FD">
              <w:rPr>
                <w:noProof/>
                <w:webHidden/>
              </w:rPr>
              <w:fldChar w:fldCharType="end"/>
            </w:r>
          </w:hyperlink>
        </w:p>
        <w:p w14:paraId="699A5286" w14:textId="618CB048" w:rsidR="00A835FD" w:rsidRPr="00A835FD" w:rsidRDefault="00000000">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504DBB">
              <w:rPr>
                <w:noProof/>
                <w:webHidden/>
              </w:rPr>
              <w:t>20</w:t>
            </w:r>
            <w:r w:rsidR="00A835FD" w:rsidRPr="00A835FD">
              <w:rPr>
                <w:noProof/>
                <w:webHidden/>
              </w:rPr>
              <w:fldChar w:fldCharType="end"/>
            </w:r>
          </w:hyperlink>
        </w:p>
        <w:p w14:paraId="605CBB84" w14:textId="3DBFC883" w:rsidR="00A835FD" w:rsidRPr="00A835FD" w:rsidRDefault="00000000">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504DBB">
              <w:rPr>
                <w:noProof/>
                <w:webHidden/>
              </w:rPr>
              <w:t>20</w:t>
            </w:r>
            <w:r w:rsidR="00A835FD" w:rsidRPr="00A835FD">
              <w:rPr>
                <w:noProof/>
                <w:webHidden/>
              </w:rPr>
              <w:fldChar w:fldCharType="end"/>
            </w:r>
          </w:hyperlink>
        </w:p>
        <w:p w14:paraId="609292D0" w14:textId="110F1428" w:rsidR="00A835FD" w:rsidRPr="00A835FD" w:rsidRDefault="00000000">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504DBB">
              <w:rPr>
                <w:noProof/>
                <w:webHidden/>
              </w:rPr>
              <w:t>21</w:t>
            </w:r>
            <w:r w:rsidR="00A835FD" w:rsidRPr="00A835FD">
              <w:rPr>
                <w:noProof/>
                <w:webHidden/>
              </w:rPr>
              <w:fldChar w:fldCharType="end"/>
            </w:r>
          </w:hyperlink>
        </w:p>
        <w:p w14:paraId="721729EC" w14:textId="292C4FEB" w:rsidR="00A835FD" w:rsidRDefault="00000000">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504DBB">
              <w:rPr>
                <w:noProof/>
                <w:webHidden/>
              </w:rPr>
              <w:t>21</w:t>
            </w:r>
            <w:r w:rsidR="00A835FD">
              <w:rPr>
                <w:noProof/>
                <w:webHidden/>
              </w:rPr>
              <w:fldChar w:fldCharType="end"/>
            </w:r>
          </w:hyperlink>
        </w:p>
        <w:p w14:paraId="7DB0464E" w14:textId="195AAB4A" w:rsidR="00A835FD" w:rsidRPr="00A835FD" w:rsidRDefault="00000000">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504DBB">
              <w:rPr>
                <w:noProof/>
                <w:webHidden/>
              </w:rPr>
              <w:t>21</w:t>
            </w:r>
            <w:r w:rsidR="00A835FD" w:rsidRPr="00A835FD">
              <w:rPr>
                <w:noProof/>
                <w:webHidden/>
              </w:rPr>
              <w:fldChar w:fldCharType="end"/>
            </w:r>
          </w:hyperlink>
        </w:p>
        <w:p w14:paraId="6E861D0A" w14:textId="67261BCC" w:rsidR="00A835FD" w:rsidRPr="00A835FD" w:rsidRDefault="00000000">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504DBB">
              <w:rPr>
                <w:noProof/>
                <w:webHidden/>
              </w:rPr>
              <w:t>21</w:t>
            </w:r>
            <w:r w:rsidR="00A835FD" w:rsidRPr="00A835FD">
              <w:rPr>
                <w:noProof/>
                <w:webHidden/>
              </w:rPr>
              <w:fldChar w:fldCharType="end"/>
            </w:r>
          </w:hyperlink>
        </w:p>
        <w:p w14:paraId="2A14E878" w14:textId="30E6E01D" w:rsidR="00A835FD" w:rsidRPr="00A835FD" w:rsidRDefault="00000000">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504DBB">
              <w:rPr>
                <w:noProof/>
                <w:webHidden/>
              </w:rPr>
              <w:t>22</w:t>
            </w:r>
            <w:r w:rsidR="00A835FD" w:rsidRPr="00A835FD">
              <w:rPr>
                <w:noProof/>
                <w:webHidden/>
              </w:rPr>
              <w:fldChar w:fldCharType="end"/>
            </w:r>
          </w:hyperlink>
        </w:p>
        <w:p w14:paraId="7F27035B" w14:textId="7383C00A" w:rsidR="00A835FD" w:rsidRPr="00A835FD" w:rsidRDefault="00000000">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504DBB">
              <w:rPr>
                <w:noProof/>
                <w:webHidden/>
              </w:rPr>
              <w:t>22</w:t>
            </w:r>
            <w:r w:rsidR="00A835FD" w:rsidRPr="00A835FD">
              <w:rPr>
                <w:noProof/>
                <w:webHidden/>
              </w:rPr>
              <w:fldChar w:fldCharType="end"/>
            </w:r>
          </w:hyperlink>
        </w:p>
        <w:p w14:paraId="16B8AA01" w14:textId="4C65F31C" w:rsidR="00A835FD" w:rsidRPr="00A835FD" w:rsidRDefault="00000000">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504DBB">
              <w:rPr>
                <w:noProof/>
                <w:webHidden/>
              </w:rPr>
              <w:t>23</w:t>
            </w:r>
            <w:r w:rsidR="00A835FD" w:rsidRPr="00A835FD">
              <w:rPr>
                <w:noProof/>
                <w:webHidden/>
              </w:rPr>
              <w:fldChar w:fldCharType="end"/>
            </w:r>
          </w:hyperlink>
        </w:p>
        <w:p w14:paraId="455EAA3A" w14:textId="04291AE6" w:rsidR="00A835FD" w:rsidRDefault="00000000"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504DBB">
              <w:rPr>
                <w:noProof/>
                <w:webHidden/>
              </w:rPr>
              <w:t>23</w:t>
            </w:r>
            <w:r w:rsidR="00A835FD" w:rsidRPr="00A835FD">
              <w:rPr>
                <w:noProof/>
                <w:webHidden/>
              </w:rPr>
              <w:fldChar w:fldCharType="end"/>
            </w:r>
          </w:hyperlink>
        </w:p>
        <w:p w14:paraId="5BB53FF2" w14:textId="7B806ACD" w:rsidR="00A835FD" w:rsidRPr="00A835FD" w:rsidRDefault="00000000"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504DBB">
              <w:rPr>
                <w:noProof/>
                <w:webHidden/>
              </w:rPr>
              <w:t>23</w:t>
            </w:r>
            <w:r w:rsidR="00A835FD" w:rsidRPr="00A835FD">
              <w:rPr>
                <w:noProof/>
                <w:webHidden/>
              </w:rPr>
              <w:fldChar w:fldCharType="end"/>
            </w:r>
          </w:hyperlink>
        </w:p>
        <w:p w14:paraId="53630EB0" w14:textId="54F4BF01" w:rsidR="00A835FD" w:rsidRPr="00A835FD" w:rsidRDefault="00000000"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504DBB">
              <w:rPr>
                <w:noProof/>
                <w:webHidden/>
              </w:rPr>
              <w:t>23</w:t>
            </w:r>
            <w:r w:rsidR="00A835FD" w:rsidRPr="00A835FD">
              <w:rPr>
                <w:noProof/>
                <w:webHidden/>
              </w:rPr>
              <w:fldChar w:fldCharType="end"/>
            </w:r>
          </w:hyperlink>
        </w:p>
        <w:p w14:paraId="1A3765BC" w14:textId="46338E72" w:rsidR="00A835FD" w:rsidRPr="00A835FD" w:rsidRDefault="00000000"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504DBB">
              <w:rPr>
                <w:noProof/>
                <w:webHidden/>
              </w:rPr>
              <w:t>24</w:t>
            </w:r>
            <w:r w:rsidR="00A835FD" w:rsidRPr="00A835FD">
              <w:rPr>
                <w:noProof/>
                <w:webHidden/>
              </w:rPr>
              <w:fldChar w:fldCharType="end"/>
            </w:r>
          </w:hyperlink>
        </w:p>
        <w:p w14:paraId="5A469112" w14:textId="07A9B5D0" w:rsidR="00A835FD" w:rsidRDefault="00000000">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504DBB">
              <w:rPr>
                <w:noProof/>
                <w:webHidden/>
              </w:rPr>
              <w:t>25</w:t>
            </w:r>
            <w:r w:rsidR="00A835FD">
              <w:rPr>
                <w:noProof/>
                <w:webHidden/>
              </w:rPr>
              <w:fldChar w:fldCharType="end"/>
            </w:r>
          </w:hyperlink>
        </w:p>
        <w:p w14:paraId="60384D15" w14:textId="589EFE4B" w:rsidR="00A835FD" w:rsidRPr="00A835FD" w:rsidRDefault="00000000">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504DBB">
              <w:rPr>
                <w:noProof/>
                <w:webHidden/>
              </w:rPr>
              <w:t>25</w:t>
            </w:r>
            <w:r w:rsidR="00A835FD" w:rsidRPr="00A835FD">
              <w:rPr>
                <w:noProof/>
                <w:webHidden/>
              </w:rPr>
              <w:fldChar w:fldCharType="end"/>
            </w:r>
          </w:hyperlink>
        </w:p>
        <w:p w14:paraId="6AF20DE5" w14:textId="7FB83999" w:rsidR="00A835FD" w:rsidRPr="00A835FD" w:rsidRDefault="00000000">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504DBB">
              <w:rPr>
                <w:noProof/>
                <w:webHidden/>
              </w:rPr>
              <w:t>25</w:t>
            </w:r>
            <w:r w:rsidR="00A835FD" w:rsidRPr="00A835FD">
              <w:rPr>
                <w:noProof/>
                <w:webHidden/>
              </w:rPr>
              <w:fldChar w:fldCharType="end"/>
            </w:r>
          </w:hyperlink>
        </w:p>
        <w:p w14:paraId="630C0047" w14:textId="1DEBE1A9" w:rsidR="00A835FD" w:rsidRPr="00A835FD" w:rsidRDefault="00000000">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504DBB">
              <w:rPr>
                <w:noProof/>
                <w:webHidden/>
              </w:rPr>
              <w:t>25</w:t>
            </w:r>
            <w:r w:rsidR="00A835FD" w:rsidRPr="00A835FD">
              <w:rPr>
                <w:noProof/>
                <w:webHidden/>
              </w:rPr>
              <w:fldChar w:fldCharType="end"/>
            </w:r>
          </w:hyperlink>
        </w:p>
        <w:p w14:paraId="5E7387D2" w14:textId="235D83B5" w:rsidR="00A835FD" w:rsidRPr="00A835FD" w:rsidRDefault="00000000">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546495">
              <w:rPr>
                <w:rStyle w:val="Hyperlink"/>
                <w:noProof/>
              </w:rPr>
              <w:t xml:space="preserve">1 April to </w:t>
            </w:r>
            <w:r w:rsidR="007B2A1B">
              <w:rPr>
                <w:rStyle w:val="Hyperlink"/>
                <w:noProof/>
              </w:rPr>
              <w:t>30 June 2024</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504DBB">
              <w:rPr>
                <w:noProof/>
                <w:webHidden/>
              </w:rPr>
              <w:t>26</w:t>
            </w:r>
            <w:r w:rsidR="00A835FD" w:rsidRPr="00A835FD">
              <w:rPr>
                <w:noProof/>
                <w:webHidden/>
              </w:rPr>
              <w:fldChar w:fldCharType="end"/>
            </w:r>
          </w:hyperlink>
        </w:p>
        <w:p w14:paraId="112E6FF0" w14:textId="6DCB620D" w:rsidR="00A835FD" w:rsidRDefault="00000000">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504DBB">
              <w:rPr>
                <w:noProof/>
                <w:webHidden/>
              </w:rPr>
              <w:t>27</w:t>
            </w:r>
            <w:r w:rsidR="00A835FD">
              <w:rPr>
                <w:noProof/>
                <w:webHidden/>
              </w:rPr>
              <w:fldChar w:fldCharType="end"/>
            </w:r>
          </w:hyperlink>
        </w:p>
        <w:p w14:paraId="3D890C33" w14:textId="7FBC09CB" w:rsidR="007A3CAF" w:rsidRDefault="007A3CAF">
          <w:r>
            <w:rPr>
              <w:b/>
              <w:bCs/>
              <w:noProof/>
            </w:rPr>
            <w:fldChar w:fldCharType="end"/>
          </w:r>
        </w:p>
      </w:sdtContent>
    </w:sdt>
    <w:p w14:paraId="4DA5DB57" w14:textId="77777777" w:rsidR="001E2B75" w:rsidRDefault="001E2B75">
      <w:pPr>
        <w:spacing w:before="0"/>
        <w:ind w:left="0"/>
      </w:pPr>
      <w:r>
        <w:br w:type="page"/>
      </w:r>
    </w:p>
    <w:p w14:paraId="6EDC7823" w14:textId="77777777" w:rsidR="001E2B75" w:rsidRPr="00023622" w:rsidRDefault="001E2B75" w:rsidP="001E2B75">
      <w:r w:rsidRPr="00023622">
        <w:lastRenderedPageBreak/>
        <w:t>The following tables contain compliance information for the Community Development Program (CDP), under the Job Seeker Compliance Framework (JSCF). This information has been p</w:t>
      </w:r>
      <w:r w:rsidR="009D41E5">
        <w:t>roduced</w:t>
      </w:r>
      <w:r w:rsidRPr="00023622">
        <w:t xml:space="preserve"> continuously since the commencement of the CDP on </w:t>
      </w:r>
      <w:r w:rsidR="00C17154">
        <w:t>1 January</w:t>
      </w:r>
      <w:r w:rsidRPr="00023622">
        <w:t xml:space="preserve"> 2015. From </w:t>
      </w:r>
      <w:r w:rsidR="00C17154">
        <w:t>1 January</w:t>
      </w:r>
      <w:r w:rsidRPr="00023622">
        <w:t xml:space="preserve"> 2018, all job seekers in </w:t>
      </w:r>
      <w:proofErr w:type="spellStart"/>
      <w:r w:rsidRPr="0054297A">
        <w:rPr>
          <w:i/>
        </w:rPr>
        <w:t>jobactive</w:t>
      </w:r>
      <w:proofErr w:type="spellEnd"/>
      <w:r w:rsidRPr="00023622">
        <w:t xml:space="preserve">, Disability Employment Services and </w:t>
      </w:r>
      <w:proofErr w:type="spellStart"/>
      <w:r w:rsidRPr="00023622">
        <w:t>ParentsNext</w:t>
      </w:r>
      <w:proofErr w:type="spellEnd"/>
      <w:r w:rsidRPr="00023622">
        <w:t xml:space="preserve"> are subject to the Targeted Compliance Framework (TCF). The TCF does not apply to CDP.</w:t>
      </w:r>
    </w:p>
    <w:p w14:paraId="1AF9C742" w14:textId="77777777" w:rsidR="001E2B75" w:rsidRPr="00023622" w:rsidRDefault="001E2B75" w:rsidP="001E2B75">
      <w:r w:rsidRPr="00023622">
        <w:t xml:space="preserve">Prior to </w:t>
      </w:r>
      <w:r w:rsidR="00C17154">
        <w:t>1 January</w:t>
      </w:r>
      <w:r w:rsidRPr="00023622">
        <w:t xml:space="preserve"> 2018, this report contained a broader data set covering all employment programs under the JSCF. From </w:t>
      </w:r>
      <w:r w:rsidR="00C17154">
        <w:t>1 January</w:t>
      </w:r>
      <w:r w:rsidRPr="00023622">
        <w:t xml:space="preserve"> 2018, this report contains CDP specific information only and is owned by the </w:t>
      </w:r>
      <w:r w:rsidR="009E0535">
        <w:t>National Indigenous Australians Agency</w:t>
      </w:r>
      <w:r w:rsidR="009D41E5">
        <w:t>, based on data held in the CDP IT System by DESE on behalf of the NIAA.</w:t>
      </w:r>
    </w:p>
    <w:p w14:paraId="7B5E0238" w14:textId="742A2C35" w:rsidR="001E2B75" w:rsidRDefault="001E2B75" w:rsidP="001E2B75">
      <w:r w:rsidRPr="00023622">
        <w:t xml:space="preserve">TCF reporting is published separately by the Department of </w:t>
      </w:r>
      <w:r w:rsidR="007A5E7C">
        <w:t>Education,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10EEEA63" w14:textId="3AE82965" w:rsidR="00743AD1" w:rsidRDefault="00743AD1" w:rsidP="00C37BAC">
      <w:pPr>
        <w:outlineLvl w:val="0"/>
      </w:pPr>
      <w:r w:rsidRPr="00D3672D">
        <w:rPr>
          <w:b/>
          <w:bCs/>
        </w:rPr>
        <w:t>Terms of use</w:t>
      </w:r>
    </w:p>
    <w:p w14:paraId="6BAAEDEB" w14:textId="77777777" w:rsidR="00743AD1"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The NIAA takes seriously its obligations to protect the personal information of those about whom it holds information. Information is published in accordance with the </w:t>
      </w:r>
      <w:hyperlink r:id="rId8" w:history="1">
        <w:r w:rsidRPr="00D3672D">
          <w:rPr>
            <w:rStyle w:val="Hyperlink"/>
            <w:b/>
            <w:bCs/>
          </w:rPr>
          <w:t>NIAA Privacy Policy</w:t>
        </w:r>
      </w:hyperlink>
      <w:r w:rsidRPr="00D3672D">
        <w:rPr>
          <w:b/>
          <w:bCs/>
        </w:rPr>
        <w:t xml:space="preserve"> . </w:t>
      </w:r>
    </w:p>
    <w:p w14:paraId="2EEB910C"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You may use this information to the extent permitted by, and </w:t>
      </w:r>
      <w:proofErr w:type="gramStart"/>
      <w:r w:rsidRPr="00D3672D">
        <w:rPr>
          <w:b/>
          <w:bCs/>
        </w:rPr>
        <w:t>provided that</w:t>
      </w:r>
      <w:proofErr w:type="gramEnd"/>
      <w:r w:rsidRPr="00D3672D">
        <w:rPr>
          <w:b/>
          <w:bCs/>
        </w:rPr>
        <w:t xml:space="preserve"> you comply with:</w:t>
      </w:r>
    </w:p>
    <w:p w14:paraId="1E28564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these terms of use</w:t>
      </w:r>
    </w:p>
    <w:p w14:paraId="0C8277E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any additional terms and conditions as specified by the NIAA from time to time</w:t>
      </w:r>
    </w:p>
    <w:p w14:paraId="043E7C70"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any applicable obligations under the Privacy Act 1988</w:t>
      </w:r>
    </w:p>
    <w:p w14:paraId="505C3E76"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By accessing the information contained in this report, you: </w:t>
      </w:r>
    </w:p>
    <w:p w14:paraId="7DD52661"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 xml:space="preserve">must not attempt to use this information to re-identify, or attempt to re-identify, any individual to whom the information </w:t>
      </w:r>
      <w:proofErr w:type="gramStart"/>
      <w:r w:rsidRPr="00D3672D">
        <w:rPr>
          <w:b/>
          <w:bCs/>
        </w:rPr>
        <w:t>relates;</w:t>
      </w:r>
      <w:proofErr w:type="gramEnd"/>
    </w:p>
    <w:p w14:paraId="752E5E8E"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 xml:space="preserve">must promptly notify the NIAA if you become aware that any individual can be identified from the information in the report, or </w:t>
      </w:r>
      <w:proofErr w:type="gramStart"/>
      <w:r w:rsidRPr="00D3672D">
        <w:rPr>
          <w:b/>
          <w:bCs/>
        </w:rPr>
        <w:t>as a result of</w:t>
      </w:r>
      <w:proofErr w:type="gramEnd"/>
      <w:r w:rsidRPr="00D3672D">
        <w:rPr>
          <w:b/>
          <w:bCs/>
        </w:rPr>
        <w:t xml:space="preserve"> publication of the report; and</w:t>
      </w:r>
    </w:p>
    <w:p w14:paraId="0EEE6F97"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 xml:space="preserve">if you become aware of the identity of any individual </w:t>
      </w:r>
      <w:proofErr w:type="gramStart"/>
      <w:r w:rsidRPr="00D3672D">
        <w:rPr>
          <w:b/>
          <w:bCs/>
        </w:rPr>
        <w:t>as a result of</w:t>
      </w:r>
      <w:proofErr w:type="gramEnd"/>
      <w:r w:rsidRPr="00D3672D">
        <w:rPr>
          <w:b/>
          <w:bCs/>
        </w:rPr>
        <w:t xml:space="preserve"> publication of the report, you must not use or disclose that information, for any reason, without the written approval of the NIAA. </w:t>
      </w:r>
    </w:p>
    <w:p w14:paraId="4869AFB9"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Disclaimer </w:t>
      </w:r>
    </w:p>
    <w:p w14:paraId="1047C329" w14:textId="19871F74" w:rsidR="00777A94"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w:t>
      </w:r>
      <w:proofErr w:type="gramStart"/>
      <w:r w:rsidRPr="00D3672D">
        <w:rPr>
          <w:b/>
          <w:bCs/>
        </w:rPr>
        <w:t>guarantee, and</w:t>
      </w:r>
      <w:proofErr w:type="gramEnd"/>
      <w:r w:rsidRPr="00D3672D">
        <w:rPr>
          <w:b/>
          <w:bCs/>
        </w:rPr>
        <w:t xml:space="preserve"> accepts no legal liability arising from or connected to, the accuracy, currency or completeness of any material contained in these reports.</w:t>
      </w:r>
    </w:p>
    <w:p w14:paraId="2C16C7CC" w14:textId="77777777" w:rsidR="00C24E8B" w:rsidRPr="004439F4" w:rsidRDefault="00C24E8B" w:rsidP="00A75C1F">
      <w:pPr>
        <w:pStyle w:val="Heading1"/>
        <w:spacing w:before="240"/>
        <w:rPr>
          <w:sz w:val="20"/>
          <w:szCs w:val="20"/>
        </w:rPr>
      </w:pPr>
      <w:bookmarkStart w:id="1" w:name="_Toc30005435"/>
      <w:r w:rsidRPr="00325EF7">
        <w:lastRenderedPageBreak/>
        <w:t>Part A</w:t>
      </w:r>
      <w:bookmarkEnd w:id="0"/>
      <w:bookmarkEnd w:id="1"/>
    </w:p>
    <w:p w14:paraId="00FBB707" w14:textId="46DDF346" w:rsidR="00A24584" w:rsidRPr="00A24584" w:rsidRDefault="00456F16" w:rsidP="00A24584">
      <w:pPr>
        <w:pStyle w:val="Heading2"/>
        <w:spacing w:after="120"/>
        <w:ind w:left="-142" w:firstLine="142"/>
      </w:pPr>
      <w:bookmarkStart w:id="2" w:name="_Toc30005436"/>
      <w:r w:rsidRPr="00AC2859">
        <w:t xml:space="preserve">Number of </w:t>
      </w:r>
      <w:r w:rsidR="00C0731A">
        <w:t xml:space="preserve">active </w:t>
      </w:r>
      <w:r w:rsidRPr="00AC2859">
        <w:t>job seekers</w:t>
      </w:r>
      <w:r w:rsidR="00C0731A">
        <w:t xml:space="preserve"> and job seekers with a vulnerability indicator</w:t>
      </w:r>
      <w:bookmarkEnd w:id="2"/>
      <w:r w:rsidR="00A24584" w:rsidRPr="00A24584">
        <w:rPr>
          <w:rFonts w:eastAsia="Times New Roman"/>
        </w:rPr>
        <w:t xml:space="preserve"> </w:t>
      </w:r>
      <w:r w:rsidR="00A24584" w:rsidRPr="00A24584">
        <w:t xml:space="preserve">as </w:t>
      </w:r>
      <w:proofErr w:type="gramStart"/>
      <w:r w:rsidR="00A24584" w:rsidRPr="00A24584">
        <w:t>at</w:t>
      </w:r>
      <w:proofErr w:type="gramEnd"/>
      <w:r w:rsidR="00A24584" w:rsidRPr="00A24584">
        <w:t xml:space="preserve"> </w:t>
      </w:r>
      <w:r w:rsidR="007B2A1B">
        <w:t>30 June 2024</w:t>
      </w:r>
    </w:p>
    <w:tbl>
      <w:tblPr>
        <w:tblStyle w:val="TableGrid"/>
        <w:tblpPr w:leftFromText="180" w:rightFromText="180" w:vertAnchor="text" w:tblpY="1"/>
        <w:tblW w:w="4956" w:type="pct"/>
        <w:tblLook w:val="04A0" w:firstRow="1" w:lastRow="0" w:firstColumn="1" w:lastColumn="0" w:noHBand="0" w:noVBand="1"/>
        <w:tblCaption w:val="1. Number of active job seekers and job seekers with a vulnerability indicator as at 30 June 2024"/>
      </w:tblPr>
      <w:tblGrid>
        <w:gridCol w:w="4241"/>
        <w:gridCol w:w="5417"/>
        <w:gridCol w:w="4944"/>
      </w:tblGrid>
      <w:tr w:rsidR="00A24584" w14:paraId="5D645425" w14:textId="77777777" w:rsidTr="00535F4F">
        <w:trPr>
          <w:trHeight w:val="702"/>
          <w:tblHeader/>
        </w:trPr>
        <w:tc>
          <w:tcPr>
            <w:tcW w:w="1452" w:type="pct"/>
          </w:tcPr>
          <w:p w14:paraId="53A939D2" w14:textId="77BBEFE1" w:rsidR="00A24584" w:rsidRPr="00631147" w:rsidRDefault="00A24584" w:rsidP="00631147">
            <w:pPr>
              <w:jc w:val="center"/>
              <w:rPr>
                <w:b/>
              </w:rPr>
            </w:pPr>
            <w:r w:rsidRPr="00631147">
              <w:rPr>
                <w:b/>
              </w:rPr>
              <w:t>Active CDP job seekers</w:t>
            </w:r>
          </w:p>
          <w:p w14:paraId="1E1C0290" w14:textId="669FC7A5" w:rsidR="00A24584" w:rsidRPr="00631147" w:rsidRDefault="00A24584" w:rsidP="00631147">
            <w:pPr>
              <w:jc w:val="center"/>
              <w:rPr>
                <w:b/>
              </w:rPr>
            </w:pPr>
          </w:p>
        </w:tc>
        <w:tc>
          <w:tcPr>
            <w:tcW w:w="1855" w:type="pct"/>
            <w:hideMark/>
          </w:tcPr>
          <w:p w14:paraId="339B0204" w14:textId="77777777" w:rsidR="00A24584" w:rsidRPr="00631147" w:rsidRDefault="00A24584" w:rsidP="00631147">
            <w:pPr>
              <w:jc w:val="center"/>
              <w:rPr>
                <w:b/>
              </w:rPr>
            </w:pPr>
            <w:r w:rsidRPr="00631147">
              <w:rPr>
                <w:b/>
              </w:rPr>
              <w:t>Number of CDP job seekers with a vulnerability indicator</w:t>
            </w:r>
          </w:p>
        </w:tc>
        <w:tc>
          <w:tcPr>
            <w:tcW w:w="1693" w:type="pct"/>
            <w:hideMark/>
          </w:tcPr>
          <w:p w14:paraId="5CA913AA" w14:textId="77777777" w:rsidR="00A24584" w:rsidRPr="00631147" w:rsidRDefault="00A24584" w:rsidP="00631147">
            <w:pPr>
              <w:jc w:val="center"/>
              <w:rPr>
                <w:b/>
              </w:rPr>
            </w:pPr>
            <w:r w:rsidRPr="00631147">
              <w:rPr>
                <w:b/>
              </w:rPr>
              <w:t>% of all CDP job seekers with a vulnerability indicator</w:t>
            </w:r>
          </w:p>
        </w:tc>
      </w:tr>
      <w:tr w:rsidR="008947F9" w14:paraId="7EA0552C" w14:textId="77777777" w:rsidTr="00981F68">
        <w:trPr>
          <w:trHeight w:val="515"/>
        </w:trPr>
        <w:tc>
          <w:tcPr>
            <w:tcW w:w="1452" w:type="pct"/>
            <w:vAlign w:val="center"/>
          </w:tcPr>
          <w:p w14:paraId="6CFD0527" w14:textId="1A06013B" w:rsidR="008947F9" w:rsidRDefault="00366199" w:rsidP="00981F68">
            <w:pPr>
              <w:jc w:val="center"/>
            </w:pPr>
            <w:r>
              <w:t>39,354</w:t>
            </w:r>
          </w:p>
        </w:tc>
        <w:tc>
          <w:tcPr>
            <w:tcW w:w="1855" w:type="pct"/>
            <w:vAlign w:val="center"/>
          </w:tcPr>
          <w:p w14:paraId="41BB90B8" w14:textId="38CBB52C" w:rsidR="008947F9" w:rsidRDefault="00366199" w:rsidP="00E3605B">
            <w:pPr>
              <w:jc w:val="center"/>
            </w:pPr>
            <w:r>
              <w:t>3,253</w:t>
            </w:r>
          </w:p>
        </w:tc>
        <w:tc>
          <w:tcPr>
            <w:tcW w:w="1693" w:type="pct"/>
            <w:vAlign w:val="center"/>
          </w:tcPr>
          <w:p w14:paraId="53ABBDE1" w14:textId="57E8A49D" w:rsidR="008947F9" w:rsidRDefault="00366199" w:rsidP="00981F68">
            <w:pPr>
              <w:jc w:val="center"/>
            </w:pPr>
            <w:r>
              <w:t>8</w:t>
            </w:r>
            <w:r w:rsidR="00954A0C">
              <w:t>%</w:t>
            </w:r>
          </w:p>
        </w:tc>
      </w:tr>
    </w:tbl>
    <w:p w14:paraId="67F08386"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0F2A657" w14:textId="77777777" w:rsidR="00C36BF8" w:rsidRDefault="00B51AA6" w:rsidP="009E0535">
      <w:pPr>
        <w:spacing w:before="60" w:after="0" w:line="240" w:lineRule="auto"/>
        <w:ind w:left="-142"/>
        <w:rPr>
          <w:noProof/>
        </w:rPr>
      </w:pPr>
      <w:r>
        <w:rPr>
          <w:noProof/>
        </w:rPr>
        <w:t xml:space="preserve"> </w:t>
      </w:r>
    </w:p>
    <w:p w14:paraId="1486BF6A" w14:textId="77777777" w:rsidR="002522E1" w:rsidRDefault="002522E1">
      <w:pPr>
        <w:spacing w:before="0"/>
        <w:ind w:left="0"/>
        <w:rPr>
          <w:noProof/>
        </w:rPr>
      </w:pPr>
      <w:r>
        <w:rPr>
          <w:noProof/>
        </w:rPr>
        <w:br w:type="page"/>
      </w:r>
    </w:p>
    <w:p w14:paraId="1069F803" w14:textId="77777777" w:rsidR="00673181" w:rsidRDefault="00D70C90" w:rsidP="00A75C1F">
      <w:pPr>
        <w:pStyle w:val="Heading2"/>
        <w:spacing w:before="240"/>
        <w:ind w:left="-142" w:firstLine="142"/>
      </w:pPr>
      <w:bookmarkStart w:id="3" w:name="_Toc30005437"/>
      <w:r>
        <w:lastRenderedPageBreak/>
        <w:t>Attendance at Appointments</w:t>
      </w:r>
      <w:bookmarkEnd w:id="3"/>
    </w:p>
    <w:p w14:paraId="356BDC31" w14:textId="362F5A38" w:rsidR="005412A2" w:rsidRPr="001053D0" w:rsidRDefault="00E10D7D" w:rsidP="001053D0">
      <w:pPr>
        <w:pStyle w:val="Heading3"/>
        <w:numPr>
          <w:ilvl w:val="0"/>
          <w:numId w:val="0"/>
        </w:numPr>
        <w:rPr>
          <w:rFonts w:ascii="Arial" w:hAnsi="Arial" w:cs="Arial"/>
          <w:i/>
        </w:rPr>
      </w:pPr>
      <w:bookmarkStart w:id="4"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4"/>
      <w:r w:rsidR="0046777C" w:rsidRPr="001053D0">
        <w:rPr>
          <w:rFonts w:ascii="Arial" w:hAnsi="Arial" w:cs="Arial"/>
          <w:i/>
        </w:rPr>
        <w:t xml:space="preserve"> </w:t>
      </w:r>
      <w:r w:rsidR="001053D0" w:rsidRPr="001053D0">
        <w:rPr>
          <w:rFonts w:ascii="Arial" w:hAnsi="Arial" w:cs="Arial"/>
          <w:i/>
        </w:rPr>
        <w:br/>
      </w:r>
    </w:p>
    <w:tbl>
      <w:tblPr>
        <w:tblStyle w:val="TableGrid"/>
        <w:tblW w:w="14732" w:type="dxa"/>
        <w:tblLook w:val="04A0" w:firstRow="1" w:lastRow="0" w:firstColumn="1" w:lastColumn="0" w:noHBand="0" w:noVBand="1"/>
        <w:tblCaption w:val="Attendance at Appointments with CDP employment services providers 1 July to 30 September 2019"/>
      </w:tblPr>
      <w:tblGrid>
        <w:gridCol w:w="5837"/>
        <w:gridCol w:w="2373"/>
        <w:gridCol w:w="2354"/>
        <w:gridCol w:w="2084"/>
        <w:gridCol w:w="2084"/>
      </w:tblGrid>
      <w:tr w:rsidR="005412A2" w14:paraId="181984E5" w14:textId="77777777" w:rsidTr="005412A2">
        <w:trPr>
          <w:trHeight w:val="464"/>
          <w:tblHeader/>
        </w:trPr>
        <w:tc>
          <w:tcPr>
            <w:tcW w:w="5837" w:type="dxa"/>
          </w:tcPr>
          <w:p w14:paraId="05EB2570" w14:textId="77777777" w:rsidR="005412A2" w:rsidRPr="00116BAB" w:rsidRDefault="005412A2" w:rsidP="005412A2">
            <w:pPr>
              <w:pStyle w:val="Heading2"/>
              <w:numPr>
                <w:ilvl w:val="0"/>
                <w:numId w:val="0"/>
              </w:numPr>
              <w:spacing w:before="120" w:after="120"/>
              <w:rPr>
                <w:rFonts w:ascii="Gill Sans MT" w:hAnsi="Gill Sans MT"/>
              </w:rPr>
            </w:pPr>
          </w:p>
        </w:tc>
        <w:tc>
          <w:tcPr>
            <w:tcW w:w="4727" w:type="dxa"/>
            <w:gridSpan w:val="2"/>
            <w:vAlign w:val="center"/>
          </w:tcPr>
          <w:p w14:paraId="2907E0CD" w14:textId="0AAB286C" w:rsidR="005412A2" w:rsidRDefault="007B2A1B" w:rsidP="005412A2">
            <w:pPr>
              <w:pStyle w:val="Heading2"/>
              <w:numPr>
                <w:ilvl w:val="0"/>
                <w:numId w:val="0"/>
              </w:numPr>
              <w:spacing w:before="120" w:after="120"/>
              <w:jc w:val="center"/>
              <w:rPr>
                <w:rFonts w:ascii="Gill Sans MT" w:hAnsi="Gill Sans MT"/>
              </w:rPr>
            </w:pPr>
            <w:r>
              <w:rPr>
                <w:rFonts w:cs="Arial"/>
                <w:i/>
              </w:rPr>
              <w:t>1 April 2024</w:t>
            </w:r>
            <w:r w:rsidR="005412A2">
              <w:rPr>
                <w:rFonts w:cs="Arial"/>
                <w:i/>
              </w:rPr>
              <w:t xml:space="preserve"> to </w:t>
            </w:r>
            <w:r>
              <w:rPr>
                <w:rFonts w:cs="Arial"/>
                <w:i/>
              </w:rPr>
              <w:t>30 June 2024</w:t>
            </w:r>
          </w:p>
        </w:tc>
        <w:tc>
          <w:tcPr>
            <w:tcW w:w="4168" w:type="dxa"/>
            <w:gridSpan w:val="2"/>
            <w:vAlign w:val="center"/>
          </w:tcPr>
          <w:p w14:paraId="2E47EB45" w14:textId="1860C042" w:rsidR="005412A2" w:rsidRDefault="007B2A1B" w:rsidP="005412A2">
            <w:pPr>
              <w:pStyle w:val="Heading2"/>
              <w:numPr>
                <w:ilvl w:val="0"/>
                <w:numId w:val="0"/>
              </w:numPr>
              <w:spacing w:before="120" w:after="120"/>
              <w:jc w:val="center"/>
              <w:rPr>
                <w:rFonts w:ascii="Gill Sans MT" w:hAnsi="Gill Sans MT"/>
              </w:rPr>
            </w:pPr>
            <w:r>
              <w:rPr>
                <w:rFonts w:cs="Arial"/>
                <w:i/>
              </w:rPr>
              <w:t>1 July 2023</w:t>
            </w:r>
            <w:r w:rsidR="005412A2">
              <w:rPr>
                <w:rFonts w:cs="Arial"/>
                <w:i/>
              </w:rPr>
              <w:t xml:space="preserve"> to </w:t>
            </w:r>
            <w:r>
              <w:rPr>
                <w:rFonts w:cs="Arial"/>
                <w:i/>
              </w:rPr>
              <w:t>30 June 2024</w:t>
            </w:r>
          </w:p>
        </w:tc>
      </w:tr>
      <w:tr w:rsidR="005412A2" w14:paraId="41DC3F46" w14:textId="77777777" w:rsidTr="005412A2">
        <w:trPr>
          <w:trHeight w:val="464"/>
          <w:tblHeader/>
        </w:trPr>
        <w:tc>
          <w:tcPr>
            <w:tcW w:w="5837" w:type="dxa"/>
          </w:tcPr>
          <w:p w14:paraId="260BFBF7" w14:textId="77777777" w:rsidR="005412A2" w:rsidRPr="00116BAB" w:rsidRDefault="005412A2" w:rsidP="005412A2">
            <w:pPr>
              <w:pStyle w:val="Heading2"/>
              <w:numPr>
                <w:ilvl w:val="0"/>
                <w:numId w:val="0"/>
              </w:numPr>
              <w:spacing w:before="120" w:after="120"/>
              <w:rPr>
                <w:rFonts w:ascii="Gill Sans MT" w:hAnsi="Gill Sans MT"/>
              </w:rPr>
            </w:pPr>
            <w:r w:rsidRPr="00116BAB">
              <w:rPr>
                <w:rFonts w:ascii="Gill Sans MT" w:hAnsi="Gill Sans MT"/>
              </w:rPr>
              <w:t>Attendance</w:t>
            </w:r>
          </w:p>
        </w:tc>
        <w:tc>
          <w:tcPr>
            <w:tcW w:w="2373" w:type="dxa"/>
            <w:vAlign w:val="center"/>
          </w:tcPr>
          <w:p w14:paraId="34CE041B" w14:textId="77777777" w:rsidR="005412A2" w:rsidRPr="00116BAB"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354" w:type="dxa"/>
            <w:vAlign w:val="center"/>
          </w:tcPr>
          <w:p w14:paraId="5E803D53" w14:textId="77777777" w:rsidR="005412A2" w:rsidRPr="00116BAB"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c>
          <w:tcPr>
            <w:tcW w:w="2084" w:type="dxa"/>
            <w:vAlign w:val="center"/>
          </w:tcPr>
          <w:p w14:paraId="78BD77DC" w14:textId="77777777" w:rsidR="005412A2"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084" w:type="dxa"/>
            <w:vAlign w:val="center"/>
          </w:tcPr>
          <w:p w14:paraId="17AC238B" w14:textId="77777777" w:rsidR="005412A2"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366199" w14:paraId="1D2F7F2F" w14:textId="77777777" w:rsidTr="0097553D">
        <w:trPr>
          <w:trHeight w:val="450"/>
        </w:trPr>
        <w:tc>
          <w:tcPr>
            <w:tcW w:w="5837" w:type="dxa"/>
          </w:tcPr>
          <w:p w14:paraId="3974279D" w14:textId="77777777" w:rsidR="00366199" w:rsidRPr="00116BAB" w:rsidRDefault="00366199" w:rsidP="00366199">
            <w:pPr>
              <w:pStyle w:val="Heading2"/>
              <w:numPr>
                <w:ilvl w:val="0"/>
                <w:numId w:val="0"/>
              </w:numPr>
              <w:spacing w:before="120" w:after="120"/>
              <w:rPr>
                <w:rFonts w:ascii="Gill Sans MT" w:hAnsi="Gill Sans MT"/>
              </w:rPr>
            </w:pPr>
            <w:r w:rsidRPr="00116BAB">
              <w:rPr>
                <w:rFonts w:ascii="Gill Sans MT" w:hAnsi="Gill Sans MT"/>
              </w:rPr>
              <w:t>Appointments attended</w:t>
            </w:r>
          </w:p>
        </w:tc>
        <w:tc>
          <w:tcPr>
            <w:tcW w:w="2373" w:type="dxa"/>
          </w:tcPr>
          <w:p w14:paraId="38207AF1" w14:textId="76751A49"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Gill Sans MT"/>
                <w:b w:val="0"/>
                <w:bCs w:val="0"/>
                <w:color w:val="000000"/>
              </w:rPr>
              <w:t>80,687</w:t>
            </w:r>
          </w:p>
        </w:tc>
        <w:tc>
          <w:tcPr>
            <w:tcW w:w="2354" w:type="dxa"/>
          </w:tcPr>
          <w:p w14:paraId="51193F46" w14:textId="5D647BF4"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Gill Sans MT"/>
                <w:b w:val="0"/>
                <w:bCs w:val="0"/>
                <w:color w:val="000000"/>
              </w:rPr>
              <w:t>53%</w:t>
            </w:r>
          </w:p>
        </w:tc>
        <w:tc>
          <w:tcPr>
            <w:tcW w:w="2084" w:type="dxa"/>
          </w:tcPr>
          <w:p w14:paraId="509D4475" w14:textId="303B9E38" w:rsidR="00366199" w:rsidRPr="00366199" w:rsidRDefault="00366199" w:rsidP="00366199">
            <w:pPr>
              <w:pStyle w:val="Heading2"/>
              <w:numPr>
                <w:ilvl w:val="0"/>
                <w:numId w:val="0"/>
              </w:numPr>
              <w:spacing w:before="120" w:after="120"/>
              <w:jc w:val="center"/>
              <w:rPr>
                <w:rFonts w:ascii="Gill Sans MT" w:hAnsi="Gill Sans MT" w:cstheme="minorHAnsi"/>
                <w:b w:val="0"/>
                <w:bCs w:val="0"/>
                <w:szCs w:val="22"/>
              </w:rPr>
            </w:pPr>
            <w:r w:rsidRPr="00366199">
              <w:rPr>
                <w:rFonts w:ascii="Gill Sans MT" w:hAnsi="Gill Sans MT" w:cstheme="minorHAnsi"/>
                <w:b w:val="0"/>
                <w:bCs w:val="0"/>
                <w:color w:val="000000"/>
              </w:rPr>
              <w:t>296,251</w:t>
            </w:r>
          </w:p>
        </w:tc>
        <w:tc>
          <w:tcPr>
            <w:tcW w:w="2084" w:type="dxa"/>
          </w:tcPr>
          <w:p w14:paraId="3C582927" w14:textId="5E54A6A8" w:rsidR="00366199" w:rsidRPr="00366199" w:rsidRDefault="00366199" w:rsidP="00366199">
            <w:pPr>
              <w:pStyle w:val="Heading2"/>
              <w:numPr>
                <w:ilvl w:val="0"/>
                <w:numId w:val="0"/>
              </w:numPr>
              <w:spacing w:before="120" w:after="120"/>
              <w:jc w:val="center"/>
              <w:rPr>
                <w:rFonts w:ascii="Gill Sans MT" w:hAnsi="Gill Sans MT" w:cstheme="minorHAnsi"/>
                <w:b w:val="0"/>
                <w:bCs w:val="0"/>
                <w:szCs w:val="22"/>
              </w:rPr>
            </w:pPr>
            <w:r w:rsidRPr="00366199">
              <w:rPr>
                <w:rFonts w:ascii="Gill Sans MT" w:hAnsi="Gill Sans MT" w:cstheme="minorHAnsi"/>
                <w:b w:val="0"/>
                <w:bCs w:val="0"/>
                <w:color w:val="000000"/>
              </w:rPr>
              <w:t>52%</w:t>
            </w:r>
          </w:p>
        </w:tc>
      </w:tr>
      <w:tr w:rsidR="00366199" w14:paraId="586DB653" w14:textId="77777777" w:rsidTr="0097553D">
        <w:trPr>
          <w:trHeight w:val="464"/>
        </w:trPr>
        <w:tc>
          <w:tcPr>
            <w:tcW w:w="5837" w:type="dxa"/>
          </w:tcPr>
          <w:p w14:paraId="422EE286" w14:textId="77777777" w:rsidR="00366199" w:rsidRPr="00116BAB" w:rsidRDefault="00366199" w:rsidP="00366199">
            <w:pPr>
              <w:pStyle w:val="Heading2"/>
              <w:numPr>
                <w:ilvl w:val="0"/>
                <w:numId w:val="0"/>
              </w:numPr>
              <w:spacing w:before="120" w:after="120"/>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2373" w:type="dxa"/>
            <w:shd w:val="clear" w:color="auto" w:fill="auto"/>
          </w:tcPr>
          <w:p w14:paraId="1BB50E37" w14:textId="72F42F95"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Gill Sans MT"/>
                <w:b w:val="0"/>
                <w:bCs w:val="0"/>
                <w:color w:val="000000"/>
              </w:rPr>
              <w:t>26,380</w:t>
            </w:r>
          </w:p>
        </w:tc>
        <w:tc>
          <w:tcPr>
            <w:tcW w:w="2354" w:type="dxa"/>
          </w:tcPr>
          <w:p w14:paraId="0BEF1E2A" w14:textId="52EBD86D"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Gill Sans MT"/>
                <w:b w:val="0"/>
                <w:bCs w:val="0"/>
                <w:color w:val="000000"/>
              </w:rPr>
              <w:t>18%</w:t>
            </w:r>
          </w:p>
        </w:tc>
        <w:tc>
          <w:tcPr>
            <w:tcW w:w="2084" w:type="dxa"/>
            <w:shd w:val="clear" w:color="auto" w:fill="auto"/>
          </w:tcPr>
          <w:p w14:paraId="6F64DDFD" w14:textId="708A6C3F" w:rsidR="00366199" w:rsidRPr="00366199" w:rsidRDefault="00366199" w:rsidP="00366199">
            <w:pPr>
              <w:pStyle w:val="Heading2"/>
              <w:numPr>
                <w:ilvl w:val="0"/>
                <w:numId w:val="0"/>
              </w:numPr>
              <w:spacing w:before="120" w:after="120"/>
              <w:jc w:val="center"/>
              <w:rPr>
                <w:rFonts w:ascii="Gill Sans MT" w:hAnsi="Gill Sans MT" w:cstheme="minorHAnsi"/>
                <w:b w:val="0"/>
                <w:bCs w:val="0"/>
                <w:szCs w:val="22"/>
              </w:rPr>
            </w:pPr>
            <w:r w:rsidRPr="00366199">
              <w:rPr>
                <w:rFonts w:ascii="Gill Sans MT" w:hAnsi="Gill Sans MT" w:cstheme="minorHAnsi"/>
                <w:b w:val="0"/>
                <w:bCs w:val="0"/>
                <w:color w:val="000000"/>
              </w:rPr>
              <w:t>114,629</w:t>
            </w:r>
          </w:p>
        </w:tc>
        <w:tc>
          <w:tcPr>
            <w:tcW w:w="2084" w:type="dxa"/>
          </w:tcPr>
          <w:p w14:paraId="0BA51D9D" w14:textId="664BE100" w:rsidR="00366199" w:rsidRPr="00366199" w:rsidRDefault="00366199" w:rsidP="00366199">
            <w:pPr>
              <w:pStyle w:val="Heading2"/>
              <w:numPr>
                <w:ilvl w:val="0"/>
                <w:numId w:val="0"/>
              </w:numPr>
              <w:spacing w:before="120" w:after="120"/>
              <w:jc w:val="center"/>
              <w:rPr>
                <w:rFonts w:ascii="Gill Sans MT" w:hAnsi="Gill Sans MT" w:cstheme="minorHAnsi"/>
                <w:b w:val="0"/>
                <w:bCs w:val="0"/>
                <w:szCs w:val="22"/>
              </w:rPr>
            </w:pPr>
            <w:r w:rsidRPr="00366199">
              <w:rPr>
                <w:rFonts w:ascii="Gill Sans MT" w:hAnsi="Gill Sans MT" w:cstheme="minorHAnsi"/>
                <w:b w:val="0"/>
                <w:bCs w:val="0"/>
                <w:color w:val="000000"/>
              </w:rPr>
              <w:t>20%</w:t>
            </w:r>
          </w:p>
        </w:tc>
      </w:tr>
      <w:tr w:rsidR="00366199" w14:paraId="563074DA" w14:textId="77777777" w:rsidTr="0097553D">
        <w:trPr>
          <w:trHeight w:val="464"/>
        </w:trPr>
        <w:tc>
          <w:tcPr>
            <w:tcW w:w="5837" w:type="dxa"/>
          </w:tcPr>
          <w:p w14:paraId="03F86107" w14:textId="77777777" w:rsidR="00366199" w:rsidRPr="00116BAB" w:rsidRDefault="00366199" w:rsidP="00366199">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2373" w:type="dxa"/>
            <w:shd w:val="clear" w:color="auto" w:fill="auto"/>
          </w:tcPr>
          <w:p w14:paraId="6AAEF8F8" w14:textId="5A2E1EB0"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Gill Sans MT"/>
                <w:b w:val="0"/>
                <w:bCs w:val="0"/>
                <w:color w:val="000000"/>
              </w:rPr>
              <w:t>40,968</w:t>
            </w:r>
          </w:p>
        </w:tc>
        <w:tc>
          <w:tcPr>
            <w:tcW w:w="2354" w:type="dxa"/>
          </w:tcPr>
          <w:p w14:paraId="55924179" w14:textId="09CB497B"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Gill Sans MT"/>
                <w:b w:val="0"/>
                <w:bCs w:val="0"/>
                <w:color w:val="000000"/>
              </w:rPr>
              <w:t>27%</w:t>
            </w:r>
          </w:p>
        </w:tc>
        <w:tc>
          <w:tcPr>
            <w:tcW w:w="2084" w:type="dxa"/>
            <w:shd w:val="clear" w:color="auto" w:fill="auto"/>
          </w:tcPr>
          <w:p w14:paraId="66E690B4" w14:textId="08039AF7" w:rsidR="00366199" w:rsidRPr="00366199" w:rsidRDefault="00366199" w:rsidP="00366199">
            <w:pPr>
              <w:pStyle w:val="Heading2"/>
              <w:numPr>
                <w:ilvl w:val="0"/>
                <w:numId w:val="0"/>
              </w:numPr>
              <w:spacing w:before="120" w:after="120"/>
              <w:jc w:val="center"/>
              <w:rPr>
                <w:rFonts w:ascii="Gill Sans MT" w:hAnsi="Gill Sans MT" w:cstheme="minorHAnsi"/>
                <w:b w:val="0"/>
                <w:bCs w:val="0"/>
                <w:szCs w:val="22"/>
              </w:rPr>
            </w:pPr>
            <w:r w:rsidRPr="00366199">
              <w:rPr>
                <w:rFonts w:ascii="Gill Sans MT" w:hAnsi="Gill Sans MT" w:cstheme="minorHAnsi"/>
                <w:b w:val="0"/>
                <w:bCs w:val="0"/>
                <w:color w:val="000000"/>
              </w:rPr>
              <w:t>150,968</w:t>
            </w:r>
          </w:p>
        </w:tc>
        <w:tc>
          <w:tcPr>
            <w:tcW w:w="2084" w:type="dxa"/>
          </w:tcPr>
          <w:p w14:paraId="364A29C0" w14:textId="358C76AB" w:rsidR="00366199" w:rsidRPr="00366199" w:rsidRDefault="00366199" w:rsidP="00366199">
            <w:pPr>
              <w:pStyle w:val="Heading2"/>
              <w:numPr>
                <w:ilvl w:val="0"/>
                <w:numId w:val="0"/>
              </w:numPr>
              <w:spacing w:before="120" w:after="120"/>
              <w:jc w:val="center"/>
              <w:rPr>
                <w:rFonts w:ascii="Gill Sans MT" w:hAnsi="Gill Sans MT" w:cstheme="minorHAnsi"/>
                <w:b w:val="0"/>
                <w:bCs w:val="0"/>
                <w:szCs w:val="22"/>
              </w:rPr>
            </w:pPr>
            <w:r w:rsidRPr="00366199">
              <w:rPr>
                <w:rFonts w:ascii="Gill Sans MT" w:hAnsi="Gill Sans MT" w:cstheme="minorHAnsi"/>
                <w:b w:val="0"/>
                <w:bCs w:val="0"/>
                <w:color w:val="000000"/>
              </w:rPr>
              <w:t>26%</w:t>
            </w:r>
          </w:p>
        </w:tc>
      </w:tr>
      <w:tr w:rsidR="00366199" w14:paraId="41B80A8E" w14:textId="77777777" w:rsidTr="0097553D">
        <w:trPr>
          <w:trHeight w:val="450"/>
        </w:trPr>
        <w:tc>
          <w:tcPr>
            <w:tcW w:w="5837" w:type="dxa"/>
          </w:tcPr>
          <w:p w14:paraId="1BFFC1B0" w14:textId="77777777" w:rsidR="00366199" w:rsidRPr="00116BAB" w:rsidRDefault="00366199" w:rsidP="00366199">
            <w:pPr>
              <w:pStyle w:val="Heading2"/>
              <w:numPr>
                <w:ilvl w:val="0"/>
                <w:numId w:val="0"/>
              </w:numPr>
              <w:spacing w:before="120" w:after="120"/>
              <w:rPr>
                <w:rFonts w:ascii="Gill Sans MT" w:hAnsi="Gill Sans MT"/>
              </w:rPr>
            </w:pPr>
            <w:r w:rsidRPr="00116BAB">
              <w:rPr>
                <w:rFonts w:ascii="Gill Sans MT" w:hAnsi="Gill Sans MT"/>
              </w:rPr>
              <w:t>Appointments not attended – discretion</w:t>
            </w:r>
          </w:p>
        </w:tc>
        <w:tc>
          <w:tcPr>
            <w:tcW w:w="2373" w:type="dxa"/>
            <w:shd w:val="clear" w:color="auto" w:fill="auto"/>
          </w:tcPr>
          <w:p w14:paraId="3DB64565" w14:textId="56CEBA31"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Gill Sans MT"/>
                <w:b w:val="0"/>
                <w:bCs w:val="0"/>
                <w:color w:val="000000"/>
              </w:rPr>
              <w:t>2,878</w:t>
            </w:r>
          </w:p>
        </w:tc>
        <w:tc>
          <w:tcPr>
            <w:tcW w:w="2354" w:type="dxa"/>
          </w:tcPr>
          <w:p w14:paraId="1490FFF9" w14:textId="7DF3214A"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Gill Sans MT"/>
                <w:b w:val="0"/>
                <w:bCs w:val="0"/>
                <w:color w:val="000000"/>
              </w:rPr>
              <w:t>2%</w:t>
            </w:r>
          </w:p>
        </w:tc>
        <w:tc>
          <w:tcPr>
            <w:tcW w:w="2084" w:type="dxa"/>
            <w:shd w:val="clear" w:color="auto" w:fill="auto"/>
          </w:tcPr>
          <w:p w14:paraId="19B8A37D" w14:textId="68B160F3" w:rsidR="00366199" w:rsidRPr="00366199" w:rsidRDefault="00366199" w:rsidP="00366199">
            <w:pPr>
              <w:pStyle w:val="Heading2"/>
              <w:numPr>
                <w:ilvl w:val="0"/>
                <w:numId w:val="0"/>
              </w:numPr>
              <w:spacing w:before="120" w:after="120"/>
              <w:jc w:val="center"/>
              <w:rPr>
                <w:rFonts w:ascii="Gill Sans MT" w:hAnsi="Gill Sans MT" w:cstheme="minorHAnsi"/>
                <w:b w:val="0"/>
                <w:bCs w:val="0"/>
                <w:szCs w:val="22"/>
              </w:rPr>
            </w:pPr>
            <w:r w:rsidRPr="00366199">
              <w:rPr>
                <w:rFonts w:ascii="Gill Sans MT" w:hAnsi="Gill Sans MT" w:cstheme="minorHAnsi"/>
                <w:b w:val="0"/>
                <w:bCs w:val="0"/>
                <w:color w:val="000000"/>
              </w:rPr>
              <w:t>13,105</w:t>
            </w:r>
          </w:p>
        </w:tc>
        <w:tc>
          <w:tcPr>
            <w:tcW w:w="2084" w:type="dxa"/>
          </w:tcPr>
          <w:p w14:paraId="5B64B672" w14:textId="168EDDE8" w:rsidR="00366199" w:rsidRPr="00366199" w:rsidRDefault="00366199" w:rsidP="00366199">
            <w:pPr>
              <w:pStyle w:val="Heading2"/>
              <w:numPr>
                <w:ilvl w:val="0"/>
                <w:numId w:val="0"/>
              </w:numPr>
              <w:spacing w:before="120" w:after="120"/>
              <w:jc w:val="center"/>
              <w:rPr>
                <w:rFonts w:ascii="Gill Sans MT" w:hAnsi="Gill Sans MT" w:cstheme="minorHAnsi"/>
                <w:b w:val="0"/>
                <w:bCs w:val="0"/>
                <w:szCs w:val="22"/>
              </w:rPr>
            </w:pPr>
            <w:r w:rsidRPr="00366199">
              <w:rPr>
                <w:rFonts w:ascii="Gill Sans MT" w:hAnsi="Gill Sans MT" w:cstheme="minorHAnsi"/>
                <w:b w:val="0"/>
                <w:bCs w:val="0"/>
                <w:color w:val="000000"/>
              </w:rPr>
              <w:t>2%</w:t>
            </w:r>
          </w:p>
        </w:tc>
      </w:tr>
      <w:tr w:rsidR="00366199" w:rsidRPr="00116BAB" w14:paraId="016DFDE8" w14:textId="77777777" w:rsidTr="0097553D">
        <w:trPr>
          <w:trHeight w:val="464"/>
        </w:trPr>
        <w:tc>
          <w:tcPr>
            <w:tcW w:w="5837" w:type="dxa"/>
          </w:tcPr>
          <w:p w14:paraId="4C79CCF1" w14:textId="77777777" w:rsidR="00366199" w:rsidRPr="00116BAB" w:rsidRDefault="00366199" w:rsidP="00366199">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373" w:type="dxa"/>
          </w:tcPr>
          <w:p w14:paraId="77B80DD8" w14:textId="73511AE7"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Gill Sans MT"/>
                <w:b w:val="0"/>
                <w:bCs w:val="0"/>
                <w:color w:val="000000"/>
              </w:rPr>
              <w:t>70,226</w:t>
            </w:r>
          </w:p>
        </w:tc>
        <w:tc>
          <w:tcPr>
            <w:tcW w:w="2354" w:type="dxa"/>
          </w:tcPr>
          <w:p w14:paraId="6AF7FE91" w14:textId="59C8F403"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Gill Sans MT"/>
                <w:b w:val="0"/>
                <w:bCs w:val="0"/>
                <w:color w:val="000000"/>
              </w:rPr>
              <w:t>47%</w:t>
            </w:r>
          </w:p>
        </w:tc>
        <w:tc>
          <w:tcPr>
            <w:tcW w:w="2084" w:type="dxa"/>
          </w:tcPr>
          <w:p w14:paraId="46EDFE7B" w14:textId="01E3BBD1" w:rsidR="00366199" w:rsidRPr="00366199" w:rsidRDefault="00366199" w:rsidP="00366199">
            <w:pPr>
              <w:pStyle w:val="Heading2"/>
              <w:numPr>
                <w:ilvl w:val="0"/>
                <w:numId w:val="0"/>
              </w:numPr>
              <w:spacing w:before="120" w:after="120"/>
              <w:jc w:val="center"/>
              <w:rPr>
                <w:rFonts w:ascii="Gill Sans MT" w:hAnsi="Gill Sans MT" w:cstheme="minorHAnsi"/>
                <w:b w:val="0"/>
                <w:bCs w:val="0"/>
                <w:szCs w:val="22"/>
              </w:rPr>
            </w:pPr>
            <w:r w:rsidRPr="00366199">
              <w:rPr>
                <w:rFonts w:ascii="Gill Sans MT" w:hAnsi="Gill Sans MT" w:cstheme="minorHAnsi"/>
                <w:b w:val="0"/>
                <w:bCs w:val="0"/>
                <w:color w:val="000000"/>
              </w:rPr>
              <w:t>278,702</w:t>
            </w:r>
          </w:p>
        </w:tc>
        <w:tc>
          <w:tcPr>
            <w:tcW w:w="2084" w:type="dxa"/>
          </w:tcPr>
          <w:p w14:paraId="33488DA0" w14:textId="238CD26A" w:rsidR="00366199" w:rsidRPr="00366199" w:rsidRDefault="00366199" w:rsidP="00366199">
            <w:pPr>
              <w:pStyle w:val="Heading2"/>
              <w:numPr>
                <w:ilvl w:val="0"/>
                <w:numId w:val="0"/>
              </w:numPr>
              <w:spacing w:before="120" w:after="120"/>
              <w:jc w:val="center"/>
              <w:rPr>
                <w:rFonts w:ascii="Gill Sans MT" w:hAnsi="Gill Sans MT" w:cstheme="minorHAnsi"/>
                <w:b w:val="0"/>
                <w:bCs w:val="0"/>
                <w:szCs w:val="22"/>
              </w:rPr>
            </w:pPr>
            <w:r w:rsidRPr="00366199">
              <w:rPr>
                <w:rFonts w:ascii="Gill Sans MT" w:hAnsi="Gill Sans MT" w:cstheme="minorHAnsi"/>
                <w:b w:val="0"/>
                <w:bCs w:val="0"/>
                <w:color w:val="000000"/>
              </w:rPr>
              <w:t>48%</w:t>
            </w:r>
          </w:p>
        </w:tc>
      </w:tr>
      <w:tr w:rsidR="00366199" w:rsidRPr="00116BAB" w14:paraId="230B5C8D" w14:textId="77777777" w:rsidTr="0097553D">
        <w:trPr>
          <w:trHeight w:val="450"/>
        </w:trPr>
        <w:tc>
          <w:tcPr>
            <w:tcW w:w="5837" w:type="dxa"/>
          </w:tcPr>
          <w:p w14:paraId="73B26B65" w14:textId="77777777" w:rsidR="00366199" w:rsidRPr="00116BAB" w:rsidRDefault="00366199" w:rsidP="00366199">
            <w:pPr>
              <w:pStyle w:val="Heading2"/>
              <w:numPr>
                <w:ilvl w:val="0"/>
                <w:numId w:val="0"/>
              </w:numPr>
              <w:spacing w:before="120" w:after="120"/>
              <w:rPr>
                <w:rFonts w:ascii="Gill Sans MT" w:hAnsi="Gill Sans MT"/>
              </w:rPr>
            </w:pPr>
            <w:r w:rsidRPr="00116BAB">
              <w:rPr>
                <w:rFonts w:ascii="Gill Sans MT" w:hAnsi="Gill Sans MT"/>
              </w:rPr>
              <w:t>Total Appointments</w:t>
            </w:r>
          </w:p>
        </w:tc>
        <w:tc>
          <w:tcPr>
            <w:tcW w:w="2373" w:type="dxa"/>
          </w:tcPr>
          <w:p w14:paraId="1ECEF1CA" w14:textId="0D460623" w:rsidR="00366199" w:rsidRPr="00366199" w:rsidRDefault="00366199" w:rsidP="00366199">
            <w:pPr>
              <w:pStyle w:val="Heading2"/>
              <w:numPr>
                <w:ilvl w:val="0"/>
                <w:numId w:val="0"/>
              </w:numPr>
              <w:spacing w:before="120" w:after="120"/>
              <w:jc w:val="center"/>
              <w:rPr>
                <w:rFonts w:ascii="Gill Sans MT" w:hAnsi="Gill Sans MT"/>
                <w:szCs w:val="22"/>
              </w:rPr>
            </w:pPr>
            <w:r w:rsidRPr="00366199">
              <w:rPr>
                <w:rFonts w:ascii="Gill Sans MT" w:hAnsi="Gill Sans MT" w:cs="Gill Sans MT"/>
                <w:color w:val="000000"/>
              </w:rPr>
              <w:t>150,913</w:t>
            </w:r>
          </w:p>
        </w:tc>
        <w:tc>
          <w:tcPr>
            <w:tcW w:w="2354" w:type="dxa"/>
          </w:tcPr>
          <w:p w14:paraId="041E8736" w14:textId="34077CCD" w:rsidR="00366199" w:rsidRPr="00366199" w:rsidRDefault="00366199" w:rsidP="00366199">
            <w:pPr>
              <w:pStyle w:val="Heading2"/>
              <w:numPr>
                <w:ilvl w:val="0"/>
                <w:numId w:val="0"/>
              </w:numPr>
              <w:spacing w:before="120" w:after="120"/>
              <w:jc w:val="center"/>
              <w:rPr>
                <w:rFonts w:ascii="Gill Sans MT" w:hAnsi="Gill Sans MT"/>
                <w:szCs w:val="22"/>
              </w:rPr>
            </w:pPr>
            <w:r w:rsidRPr="00366199">
              <w:rPr>
                <w:rFonts w:ascii="Gill Sans MT" w:hAnsi="Gill Sans MT" w:cs="Gill Sans MT"/>
                <w:color w:val="000000"/>
              </w:rPr>
              <w:t>100%</w:t>
            </w:r>
          </w:p>
        </w:tc>
        <w:tc>
          <w:tcPr>
            <w:tcW w:w="2084" w:type="dxa"/>
          </w:tcPr>
          <w:p w14:paraId="2235D845" w14:textId="6C70F902" w:rsidR="00366199" w:rsidRPr="00366199" w:rsidRDefault="00366199" w:rsidP="00366199">
            <w:pPr>
              <w:pStyle w:val="Heading2"/>
              <w:numPr>
                <w:ilvl w:val="0"/>
                <w:numId w:val="0"/>
              </w:numPr>
              <w:spacing w:before="120" w:after="120"/>
              <w:jc w:val="center"/>
              <w:rPr>
                <w:rFonts w:ascii="Gill Sans MT" w:hAnsi="Gill Sans MT" w:cstheme="minorHAnsi"/>
                <w:szCs w:val="22"/>
              </w:rPr>
            </w:pPr>
            <w:r w:rsidRPr="00366199">
              <w:rPr>
                <w:rFonts w:ascii="Gill Sans MT" w:hAnsi="Gill Sans MT" w:cstheme="minorHAnsi"/>
                <w:color w:val="000000"/>
              </w:rPr>
              <w:t>574,953</w:t>
            </w:r>
          </w:p>
        </w:tc>
        <w:tc>
          <w:tcPr>
            <w:tcW w:w="2084" w:type="dxa"/>
          </w:tcPr>
          <w:p w14:paraId="06B684A5" w14:textId="38B39D37" w:rsidR="00366199" w:rsidRPr="00366199" w:rsidRDefault="00366199" w:rsidP="00366199">
            <w:pPr>
              <w:pStyle w:val="Heading2"/>
              <w:numPr>
                <w:ilvl w:val="0"/>
                <w:numId w:val="0"/>
              </w:numPr>
              <w:spacing w:before="120" w:after="120"/>
              <w:jc w:val="center"/>
              <w:rPr>
                <w:rFonts w:ascii="Gill Sans MT" w:hAnsi="Gill Sans MT" w:cstheme="minorHAnsi"/>
                <w:szCs w:val="22"/>
              </w:rPr>
            </w:pPr>
            <w:r w:rsidRPr="00366199">
              <w:rPr>
                <w:rFonts w:ascii="Gill Sans MT" w:hAnsi="Gill Sans MT" w:cstheme="minorHAnsi"/>
                <w:color w:val="000000"/>
              </w:rPr>
              <w:t>100%</w:t>
            </w:r>
          </w:p>
        </w:tc>
      </w:tr>
    </w:tbl>
    <w:p w14:paraId="79DAE400" w14:textId="186803F0" w:rsidR="005412A2" w:rsidRPr="001053D0" w:rsidRDefault="00E10D7D" w:rsidP="001053D0">
      <w:pPr>
        <w:pStyle w:val="Heading3"/>
        <w:numPr>
          <w:ilvl w:val="0"/>
          <w:numId w:val="0"/>
        </w:numPr>
        <w:rPr>
          <w:rFonts w:ascii="Arial" w:hAnsi="Arial" w:cs="Arial"/>
          <w:i/>
        </w:rPr>
      </w:pPr>
      <w:bookmarkStart w:id="5"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5"/>
      <w:r w:rsidR="00D556D7" w:rsidRPr="001053D0">
        <w:rPr>
          <w:rFonts w:ascii="Arial" w:hAnsi="Arial" w:cs="Arial"/>
          <w:i/>
        </w:rPr>
        <w:t xml:space="preserve"> </w:t>
      </w:r>
      <w:r w:rsidR="001053D0" w:rsidRPr="001053D0">
        <w:rPr>
          <w:rFonts w:ascii="Arial" w:hAnsi="Arial" w:cs="Arial"/>
          <w:i/>
        </w:rPr>
        <w:br/>
      </w:r>
    </w:p>
    <w:tbl>
      <w:tblPr>
        <w:tblStyle w:val="TableGrid"/>
        <w:tblW w:w="0" w:type="auto"/>
        <w:tblLook w:val="04A0" w:firstRow="1" w:lastRow="0" w:firstColumn="1" w:lastColumn="0" w:noHBand="0" w:noVBand="1"/>
        <w:tblCaption w:val="Attendance at Re-engagement Appointments with CDP employment services providers 1 July to 30 September 2019"/>
      </w:tblPr>
      <w:tblGrid>
        <w:gridCol w:w="4120"/>
        <w:gridCol w:w="2551"/>
        <w:gridCol w:w="2919"/>
        <w:gridCol w:w="2571"/>
        <w:gridCol w:w="2571"/>
      </w:tblGrid>
      <w:tr w:rsidR="005412A2" w14:paraId="19A88AE1" w14:textId="77777777" w:rsidTr="005412A2">
        <w:trPr>
          <w:tblHeader/>
        </w:trPr>
        <w:tc>
          <w:tcPr>
            <w:tcW w:w="4120" w:type="dxa"/>
          </w:tcPr>
          <w:p w14:paraId="5D69C883" w14:textId="77777777" w:rsidR="005412A2" w:rsidRPr="00116BAB" w:rsidRDefault="005412A2" w:rsidP="005412A2">
            <w:pPr>
              <w:pStyle w:val="Heading2"/>
              <w:numPr>
                <w:ilvl w:val="0"/>
                <w:numId w:val="0"/>
              </w:numPr>
              <w:spacing w:before="120" w:after="120"/>
              <w:rPr>
                <w:rFonts w:ascii="Gill Sans MT" w:hAnsi="Gill Sans MT"/>
              </w:rPr>
            </w:pPr>
          </w:p>
        </w:tc>
        <w:tc>
          <w:tcPr>
            <w:tcW w:w="5470" w:type="dxa"/>
            <w:gridSpan w:val="2"/>
            <w:vAlign w:val="center"/>
          </w:tcPr>
          <w:p w14:paraId="3E3E34D0" w14:textId="51DAA846" w:rsidR="005412A2" w:rsidRDefault="007B2A1B" w:rsidP="005412A2">
            <w:pPr>
              <w:pStyle w:val="Heading2"/>
              <w:numPr>
                <w:ilvl w:val="0"/>
                <w:numId w:val="0"/>
              </w:numPr>
              <w:spacing w:before="120" w:after="120"/>
              <w:jc w:val="center"/>
              <w:rPr>
                <w:rFonts w:ascii="Gill Sans MT" w:hAnsi="Gill Sans MT"/>
              </w:rPr>
            </w:pPr>
            <w:r>
              <w:rPr>
                <w:rFonts w:cs="Arial"/>
                <w:i/>
              </w:rPr>
              <w:t>1 April 2024</w:t>
            </w:r>
            <w:r w:rsidR="005412A2">
              <w:rPr>
                <w:rFonts w:cs="Arial"/>
                <w:i/>
              </w:rPr>
              <w:t xml:space="preserve"> to </w:t>
            </w:r>
            <w:r>
              <w:rPr>
                <w:rFonts w:cs="Arial"/>
                <w:i/>
              </w:rPr>
              <w:t>30 June 2024</w:t>
            </w:r>
          </w:p>
        </w:tc>
        <w:tc>
          <w:tcPr>
            <w:tcW w:w="5142" w:type="dxa"/>
            <w:gridSpan w:val="2"/>
            <w:vAlign w:val="center"/>
          </w:tcPr>
          <w:p w14:paraId="737CE6A0" w14:textId="220305D1" w:rsidR="005412A2" w:rsidRDefault="007B2A1B" w:rsidP="005412A2">
            <w:pPr>
              <w:pStyle w:val="Heading2"/>
              <w:numPr>
                <w:ilvl w:val="0"/>
                <w:numId w:val="0"/>
              </w:numPr>
              <w:spacing w:before="120" w:after="120"/>
              <w:jc w:val="center"/>
              <w:rPr>
                <w:rFonts w:ascii="Gill Sans MT" w:hAnsi="Gill Sans MT"/>
              </w:rPr>
            </w:pPr>
            <w:r>
              <w:rPr>
                <w:rFonts w:cs="Arial"/>
                <w:i/>
              </w:rPr>
              <w:t>1 July 2023</w:t>
            </w:r>
            <w:r w:rsidR="005412A2">
              <w:rPr>
                <w:rFonts w:cs="Arial"/>
                <w:i/>
              </w:rPr>
              <w:t xml:space="preserve"> to </w:t>
            </w:r>
            <w:r>
              <w:rPr>
                <w:rFonts w:cs="Arial"/>
                <w:i/>
              </w:rPr>
              <w:t>30 June 2024</w:t>
            </w:r>
          </w:p>
        </w:tc>
      </w:tr>
      <w:tr w:rsidR="005412A2" w14:paraId="00D8609C" w14:textId="77777777" w:rsidTr="005412A2">
        <w:trPr>
          <w:tblHeader/>
        </w:trPr>
        <w:tc>
          <w:tcPr>
            <w:tcW w:w="4120" w:type="dxa"/>
          </w:tcPr>
          <w:p w14:paraId="71E48BDD" w14:textId="77777777" w:rsidR="005412A2" w:rsidRPr="00116BAB" w:rsidRDefault="005412A2" w:rsidP="005412A2">
            <w:pPr>
              <w:pStyle w:val="Heading2"/>
              <w:numPr>
                <w:ilvl w:val="0"/>
                <w:numId w:val="0"/>
              </w:numPr>
              <w:spacing w:before="120" w:after="120"/>
              <w:rPr>
                <w:rFonts w:ascii="Gill Sans MT" w:hAnsi="Gill Sans MT"/>
              </w:rPr>
            </w:pPr>
            <w:r w:rsidRPr="00116BAB">
              <w:rPr>
                <w:rFonts w:ascii="Gill Sans MT" w:hAnsi="Gill Sans MT"/>
              </w:rPr>
              <w:t>Attendance</w:t>
            </w:r>
          </w:p>
        </w:tc>
        <w:tc>
          <w:tcPr>
            <w:tcW w:w="2551" w:type="dxa"/>
            <w:vAlign w:val="center"/>
          </w:tcPr>
          <w:p w14:paraId="67D68AFA" w14:textId="77777777" w:rsidR="005412A2" w:rsidRPr="00116BAB"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19" w:type="dxa"/>
            <w:vAlign w:val="center"/>
          </w:tcPr>
          <w:p w14:paraId="2C9E9607" w14:textId="77777777" w:rsidR="005412A2" w:rsidRPr="00116BAB"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c>
          <w:tcPr>
            <w:tcW w:w="2571" w:type="dxa"/>
            <w:vAlign w:val="center"/>
          </w:tcPr>
          <w:p w14:paraId="5AEE5206" w14:textId="77777777" w:rsidR="005412A2"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571" w:type="dxa"/>
            <w:vAlign w:val="center"/>
          </w:tcPr>
          <w:p w14:paraId="03CD94F6" w14:textId="77777777" w:rsidR="005412A2"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366199" w14:paraId="2739F5A9" w14:textId="77777777" w:rsidTr="0097553D">
        <w:tc>
          <w:tcPr>
            <w:tcW w:w="4120" w:type="dxa"/>
          </w:tcPr>
          <w:p w14:paraId="07FEFFD7" w14:textId="77777777" w:rsidR="00366199" w:rsidRPr="00116BAB" w:rsidRDefault="00366199" w:rsidP="00366199">
            <w:pPr>
              <w:pStyle w:val="Heading2"/>
              <w:numPr>
                <w:ilvl w:val="0"/>
                <w:numId w:val="0"/>
              </w:numPr>
              <w:spacing w:before="120" w:after="120"/>
              <w:rPr>
                <w:rFonts w:ascii="Gill Sans MT" w:hAnsi="Gill Sans MT"/>
              </w:rPr>
            </w:pPr>
            <w:r w:rsidRPr="00116BAB">
              <w:rPr>
                <w:rFonts w:ascii="Gill Sans MT" w:hAnsi="Gill Sans MT"/>
              </w:rPr>
              <w:t>Appointments attended</w:t>
            </w:r>
            <w:r>
              <w:rPr>
                <w:rFonts w:ascii="Gill Sans MT" w:hAnsi="Gill Sans MT"/>
              </w:rPr>
              <w:t xml:space="preserve"> </w:t>
            </w:r>
          </w:p>
        </w:tc>
        <w:tc>
          <w:tcPr>
            <w:tcW w:w="2551" w:type="dxa"/>
            <w:tcBorders>
              <w:top w:val="nil"/>
              <w:left w:val="nil"/>
              <w:bottom w:val="single" w:sz="4" w:space="0" w:color="auto"/>
              <w:right w:val="single" w:sz="4" w:space="0" w:color="auto"/>
            </w:tcBorders>
            <w:shd w:val="clear" w:color="auto" w:fill="auto"/>
          </w:tcPr>
          <w:p w14:paraId="5CA9934D" w14:textId="547F1F46"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Arial"/>
                <w:b w:val="0"/>
                <w:bCs w:val="0"/>
                <w:color w:val="000000"/>
                <w:szCs w:val="22"/>
              </w:rPr>
              <w:t>25,160</w:t>
            </w:r>
          </w:p>
        </w:tc>
        <w:tc>
          <w:tcPr>
            <w:tcW w:w="2919" w:type="dxa"/>
            <w:tcBorders>
              <w:top w:val="nil"/>
              <w:left w:val="nil"/>
              <w:bottom w:val="single" w:sz="4" w:space="0" w:color="auto"/>
              <w:right w:val="single" w:sz="4" w:space="0" w:color="auto"/>
            </w:tcBorders>
            <w:shd w:val="clear" w:color="auto" w:fill="auto"/>
          </w:tcPr>
          <w:p w14:paraId="7084DF27" w14:textId="3E1C847F"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Arial"/>
                <w:b w:val="0"/>
                <w:bCs w:val="0"/>
                <w:color w:val="000000"/>
                <w:szCs w:val="22"/>
              </w:rPr>
              <w:t>89%</w:t>
            </w:r>
          </w:p>
        </w:tc>
        <w:tc>
          <w:tcPr>
            <w:tcW w:w="2571" w:type="dxa"/>
            <w:tcBorders>
              <w:top w:val="nil"/>
              <w:left w:val="nil"/>
              <w:bottom w:val="single" w:sz="4" w:space="0" w:color="auto"/>
              <w:right w:val="single" w:sz="4" w:space="0" w:color="auto"/>
            </w:tcBorders>
          </w:tcPr>
          <w:p w14:paraId="3471CC29" w14:textId="6713C33E"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Gill Sans MT"/>
                <w:b w:val="0"/>
                <w:bCs w:val="0"/>
                <w:color w:val="000000"/>
                <w:szCs w:val="22"/>
              </w:rPr>
              <w:t>87,771</w:t>
            </w:r>
          </w:p>
        </w:tc>
        <w:tc>
          <w:tcPr>
            <w:tcW w:w="2571" w:type="dxa"/>
            <w:tcBorders>
              <w:top w:val="nil"/>
              <w:left w:val="nil"/>
              <w:bottom w:val="single" w:sz="4" w:space="0" w:color="auto"/>
              <w:right w:val="single" w:sz="4" w:space="0" w:color="auto"/>
            </w:tcBorders>
          </w:tcPr>
          <w:p w14:paraId="0CB21771" w14:textId="4023B77F"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Arial"/>
                <w:b w:val="0"/>
                <w:bCs w:val="0"/>
                <w:color w:val="000000"/>
                <w:szCs w:val="22"/>
              </w:rPr>
              <w:t>89%</w:t>
            </w:r>
          </w:p>
        </w:tc>
      </w:tr>
      <w:tr w:rsidR="00366199" w14:paraId="718D2281" w14:textId="77777777" w:rsidTr="0097553D">
        <w:tc>
          <w:tcPr>
            <w:tcW w:w="4120" w:type="dxa"/>
          </w:tcPr>
          <w:p w14:paraId="7592234B" w14:textId="77777777" w:rsidR="00366199" w:rsidRPr="00116BAB" w:rsidRDefault="00366199" w:rsidP="00366199">
            <w:pPr>
              <w:pStyle w:val="Heading2"/>
              <w:numPr>
                <w:ilvl w:val="0"/>
                <w:numId w:val="0"/>
              </w:numPr>
              <w:spacing w:before="120" w:after="120"/>
              <w:rPr>
                <w:rFonts w:ascii="Gill Sans MT" w:hAnsi="Gill Sans MT"/>
              </w:rPr>
            </w:pPr>
            <w:r>
              <w:rPr>
                <w:rFonts w:ascii="Gill Sans MT" w:hAnsi="Gill Sans MT"/>
              </w:rPr>
              <w:t>Appointments not attended with a valid reason</w:t>
            </w:r>
          </w:p>
        </w:tc>
        <w:tc>
          <w:tcPr>
            <w:tcW w:w="2551" w:type="dxa"/>
          </w:tcPr>
          <w:p w14:paraId="0260D85B" w14:textId="354366DE"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Arial"/>
                <w:b w:val="0"/>
                <w:bCs w:val="0"/>
                <w:color w:val="000000"/>
                <w:szCs w:val="22"/>
              </w:rPr>
              <w:t>847</w:t>
            </w:r>
          </w:p>
        </w:tc>
        <w:tc>
          <w:tcPr>
            <w:tcW w:w="2919" w:type="dxa"/>
          </w:tcPr>
          <w:p w14:paraId="5858C1F2" w14:textId="0031B8BC"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Arial"/>
                <w:b w:val="0"/>
                <w:bCs w:val="0"/>
                <w:color w:val="000000"/>
                <w:szCs w:val="22"/>
              </w:rPr>
              <w:t>3%</w:t>
            </w:r>
          </w:p>
        </w:tc>
        <w:tc>
          <w:tcPr>
            <w:tcW w:w="2571" w:type="dxa"/>
          </w:tcPr>
          <w:p w14:paraId="6015452B" w14:textId="0E88B754"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Arial"/>
                <w:b w:val="0"/>
                <w:bCs w:val="0"/>
                <w:color w:val="000000"/>
                <w:szCs w:val="22"/>
              </w:rPr>
              <w:t>3,589</w:t>
            </w:r>
          </w:p>
        </w:tc>
        <w:tc>
          <w:tcPr>
            <w:tcW w:w="2571" w:type="dxa"/>
          </w:tcPr>
          <w:p w14:paraId="2B0B74D0" w14:textId="13ED985C"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Arial"/>
                <w:b w:val="0"/>
                <w:bCs w:val="0"/>
                <w:color w:val="000000"/>
                <w:szCs w:val="22"/>
              </w:rPr>
              <w:t>4%</w:t>
            </w:r>
          </w:p>
        </w:tc>
      </w:tr>
      <w:tr w:rsidR="00366199" w14:paraId="391C379D" w14:textId="77777777" w:rsidTr="0097553D">
        <w:tc>
          <w:tcPr>
            <w:tcW w:w="4120" w:type="dxa"/>
          </w:tcPr>
          <w:p w14:paraId="4E71B1FD" w14:textId="77777777" w:rsidR="00366199" w:rsidRPr="0046777C" w:rsidRDefault="00366199" w:rsidP="00366199">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2551" w:type="dxa"/>
          </w:tcPr>
          <w:p w14:paraId="7AC60BF3" w14:textId="1CFAD079"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Arial"/>
                <w:b w:val="0"/>
                <w:bCs w:val="0"/>
                <w:color w:val="000000"/>
                <w:szCs w:val="22"/>
              </w:rPr>
              <w:t>2,324</w:t>
            </w:r>
          </w:p>
        </w:tc>
        <w:tc>
          <w:tcPr>
            <w:tcW w:w="2919" w:type="dxa"/>
          </w:tcPr>
          <w:p w14:paraId="1AC56FB4" w14:textId="290C9B3A"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Arial"/>
                <w:b w:val="0"/>
                <w:bCs w:val="0"/>
                <w:color w:val="000000"/>
                <w:szCs w:val="22"/>
              </w:rPr>
              <w:t>8%</w:t>
            </w:r>
          </w:p>
        </w:tc>
        <w:tc>
          <w:tcPr>
            <w:tcW w:w="2571" w:type="dxa"/>
          </w:tcPr>
          <w:p w14:paraId="235AFAC6" w14:textId="63ABBEB5"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Arial"/>
                <w:b w:val="0"/>
                <w:bCs w:val="0"/>
                <w:color w:val="000000"/>
                <w:szCs w:val="22"/>
              </w:rPr>
              <w:t>6,852</w:t>
            </w:r>
          </w:p>
        </w:tc>
        <w:tc>
          <w:tcPr>
            <w:tcW w:w="2571" w:type="dxa"/>
          </w:tcPr>
          <w:p w14:paraId="7453421D" w14:textId="3BA28381"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Arial"/>
                <w:b w:val="0"/>
                <w:bCs w:val="0"/>
                <w:color w:val="000000"/>
                <w:szCs w:val="22"/>
              </w:rPr>
              <w:t>7%</w:t>
            </w:r>
          </w:p>
        </w:tc>
      </w:tr>
      <w:tr w:rsidR="00366199" w:rsidRPr="00116BAB" w14:paraId="181037B3" w14:textId="77777777" w:rsidTr="0097553D">
        <w:tc>
          <w:tcPr>
            <w:tcW w:w="4120" w:type="dxa"/>
          </w:tcPr>
          <w:p w14:paraId="0A8E5D3A" w14:textId="77777777" w:rsidR="00366199" w:rsidRPr="00116BAB" w:rsidRDefault="00366199" w:rsidP="00366199">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551" w:type="dxa"/>
          </w:tcPr>
          <w:p w14:paraId="129B2FB9" w14:textId="649BCB8B"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Arial"/>
                <w:b w:val="0"/>
                <w:bCs w:val="0"/>
                <w:color w:val="000000"/>
                <w:szCs w:val="22"/>
              </w:rPr>
              <w:t>3,171</w:t>
            </w:r>
          </w:p>
        </w:tc>
        <w:tc>
          <w:tcPr>
            <w:tcW w:w="2919" w:type="dxa"/>
          </w:tcPr>
          <w:p w14:paraId="668281C7" w14:textId="73D8EEAC"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Arial"/>
                <w:b w:val="0"/>
                <w:bCs w:val="0"/>
                <w:color w:val="000000"/>
                <w:szCs w:val="22"/>
              </w:rPr>
              <w:t>11%</w:t>
            </w:r>
          </w:p>
        </w:tc>
        <w:tc>
          <w:tcPr>
            <w:tcW w:w="2571" w:type="dxa"/>
          </w:tcPr>
          <w:p w14:paraId="37B9AAA0" w14:textId="644927EE"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Arial"/>
                <w:b w:val="0"/>
                <w:bCs w:val="0"/>
                <w:color w:val="000000"/>
                <w:szCs w:val="22"/>
              </w:rPr>
              <w:t>10,441</w:t>
            </w:r>
          </w:p>
        </w:tc>
        <w:tc>
          <w:tcPr>
            <w:tcW w:w="2571" w:type="dxa"/>
          </w:tcPr>
          <w:p w14:paraId="68D39536" w14:textId="0A484F18" w:rsidR="00366199" w:rsidRPr="00366199" w:rsidRDefault="00366199" w:rsidP="00366199">
            <w:pPr>
              <w:pStyle w:val="Heading2"/>
              <w:numPr>
                <w:ilvl w:val="0"/>
                <w:numId w:val="0"/>
              </w:numPr>
              <w:spacing w:before="120" w:after="120"/>
              <w:jc w:val="center"/>
              <w:rPr>
                <w:rFonts w:ascii="Gill Sans MT" w:hAnsi="Gill Sans MT"/>
                <w:b w:val="0"/>
                <w:bCs w:val="0"/>
                <w:szCs w:val="22"/>
              </w:rPr>
            </w:pPr>
            <w:r w:rsidRPr="00366199">
              <w:rPr>
                <w:rFonts w:ascii="Gill Sans MT" w:hAnsi="Gill Sans MT" w:cs="Arial"/>
                <w:b w:val="0"/>
                <w:bCs w:val="0"/>
                <w:color w:val="000000"/>
                <w:szCs w:val="22"/>
              </w:rPr>
              <w:t>11%</w:t>
            </w:r>
          </w:p>
        </w:tc>
      </w:tr>
      <w:tr w:rsidR="00366199" w:rsidRPr="00116BAB" w14:paraId="5A75F26F" w14:textId="77777777" w:rsidTr="0097553D">
        <w:tc>
          <w:tcPr>
            <w:tcW w:w="4120" w:type="dxa"/>
          </w:tcPr>
          <w:p w14:paraId="413583E7" w14:textId="77777777" w:rsidR="00366199" w:rsidRPr="00116BAB" w:rsidRDefault="00366199" w:rsidP="00366199">
            <w:pPr>
              <w:pStyle w:val="Heading2"/>
              <w:numPr>
                <w:ilvl w:val="0"/>
                <w:numId w:val="0"/>
              </w:numPr>
              <w:spacing w:before="120" w:after="120"/>
              <w:rPr>
                <w:rFonts w:ascii="Gill Sans MT" w:hAnsi="Gill Sans MT"/>
              </w:rPr>
            </w:pPr>
            <w:r w:rsidRPr="00116BAB">
              <w:rPr>
                <w:rFonts w:ascii="Gill Sans MT" w:hAnsi="Gill Sans MT"/>
              </w:rPr>
              <w:t>Total Appointments</w:t>
            </w:r>
          </w:p>
        </w:tc>
        <w:tc>
          <w:tcPr>
            <w:tcW w:w="2551" w:type="dxa"/>
          </w:tcPr>
          <w:p w14:paraId="3D11FF66" w14:textId="130EF6A8" w:rsidR="00366199" w:rsidRPr="00366199" w:rsidRDefault="00366199" w:rsidP="00366199">
            <w:pPr>
              <w:pStyle w:val="Heading2"/>
              <w:numPr>
                <w:ilvl w:val="0"/>
                <w:numId w:val="0"/>
              </w:numPr>
              <w:spacing w:before="120" w:after="120"/>
              <w:jc w:val="center"/>
              <w:rPr>
                <w:rFonts w:ascii="Gill Sans MT" w:hAnsi="Gill Sans MT"/>
                <w:szCs w:val="22"/>
              </w:rPr>
            </w:pPr>
            <w:r w:rsidRPr="00366199">
              <w:rPr>
                <w:rFonts w:ascii="Gill Sans MT" w:hAnsi="Gill Sans MT" w:cs="Arial"/>
                <w:color w:val="000000"/>
                <w:szCs w:val="22"/>
              </w:rPr>
              <w:t>28,331</w:t>
            </w:r>
          </w:p>
        </w:tc>
        <w:tc>
          <w:tcPr>
            <w:tcW w:w="2919" w:type="dxa"/>
          </w:tcPr>
          <w:p w14:paraId="767FB4A8" w14:textId="23F5AD99" w:rsidR="00366199" w:rsidRPr="00366199" w:rsidRDefault="00366199" w:rsidP="00366199">
            <w:pPr>
              <w:pStyle w:val="Heading2"/>
              <w:numPr>
                <w:ilvl w:val="0"/>
                <w:numId w:val="0"/>
              </w:numPr>
              <w:spacing w:before="120" w:after="120"/>
              <w:jc w:val="center"/>
              <w:rPr>
                <w:rFonts w:ascii="Gill Sans MT" w:hAnsi="Gill Sans MT"/>
                <w:szCs w:val="22"/>
              </w:rPr>
            </w:pPr>
            <w:r w:rsidRPr="00366199">
              <w:rPr>
                <w:rFonts w:ascii="Gill Sans MT" w:hAnsi="Gill Sans MT" w:cs="Arial"/>
                <w:color w:val="000000"/>
                <w:szCs w:val="22"/>
              </w:rPr>
              <w:t>100%</w:t>
            </w:r>
          </w:p>
        </w:tc>
        <w:tc>
          <w:tcPr>
            <w:tcW w:w="2571" w:type="dxa"/>
          </w:tcPr>
          <w:p w14:paraId="1C42919C" w14:textId="23119077" w:rsidR="00366199" w:rsidRPr="00366199" w:rsidRDefault="00366199" w:rsidP="00366199">
            <w:pPr>
              <w:pStyle w:val="Heading2"/>
              <w:numPr>
                <w:ilvl w:val="0"/>
                <w:numId w:val="0"/>
              </w:numPr>
              <w:spacing w:before="120" w:after="120"/>
              <w:jc w:val="center"/>
              <w:rPr>
                <w:rFonts w:ascii="Gill Sans MT" w:hAnsi="Gill Sans MT"/>
                <w:szCs w:val="22"/>
              </w:rPr>
            </w:pPr>
            <w:r w:rsidRPr="00366199">
              <w:rPr>
                <w:rFonts w:ascii="Gill Sans MT" w:hAnsi="Gill Sans MT" w:cs="Arial"/>
                <w:color w:val="000000"/>
                <w:szCs w:val="22"/>
              </w:rPr>
              <w:t>98,212</w:t>
            </w:r>
          </w:p>
        </w:tc>
        <w:tc>
          <w:tcPr>
            <w:tcW w:w="2571" w:type="dxa"/>
          </w:tcPr>
          <w:p w14:paraId="40D8DBD3" w14:textId="6E1922F5" w:rsidR="00366199" w:rsidRPr="00366199" w:rsidRDefault="00366199" w:rsidP="00366199">
            <w:pPr>
              <w:pStyle w:val="Heading2"/>
              <w:numPr>
                <w:ilvl w:val="0"/>
                <w:numId w:val="0"/>
              </w:numPr>
              <w:spacing w:before="120" w:after="120"/>
              <w:jc w:val="center"/>
              <w:rPr>
                <w:rFonts w:ascii="Gill Sans MT" w:hAnsi="Gill Sans MT"/>
                <w:szCs w:val="22"/>
              </w:rPr>
            </w:pPr>
            <w:r w:rsidRPr="00366199">
              <w:rPr>
                <w:rFonts w:ascii="Gill Sans MT" w:hAnsi="Gill Sans MT" w:cs="Arial"/>
                <w:color w:val="000000"/>
                <w:szCs w:val="22"/>
              </w:rPr>
              <w:t>100%</w:t>
            </w:r>
          </w:p>
        </w:tc>
      </w:tr>
    </w:tbl>
    <w:p w14:paraId="4BA238FB" w14:textId="322CC052" w:rsidR="00AC2859" w:rsidRPr="001053D0" w:rsidRDefault="00AC2859" w:rsidP="001053D0">
      <w:pPr>
        <w:pStyle w:val="Heading3"/>
        <w:numPr>
          <w:ilvl w:val="0"/>
          <w:numId w:val="0"/>
        </w:numPr>
        <w:rPr>
          <w:rFonts w:ascii="Arial" w:hAnsi="Arial" w:cs="Arial"/>
          <w:i/>
        </w:rPr>
      </w:pPr>
    </w:p>
    <w:p w14:paraId="5EDD85C8"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73623C38"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1AAD2622" w14:textId="77777777" w:rsidR="00CC1242" w:rsidRDefault="00CC1242">
      <w:pPr>
        <w:spacing w:before="0"/>
        <w:ind w:left="0"/>
        <w:rPr>
          <w:noProof/>
        </w:rPr>
      </w:pPr>
      <w:r>
        <w:rPr>
          <w:noProof/>
        </w:rPr>
        <w:br w:type="page"/>
      </w:r>
    </w:p>
    <w:p w14:paraId="7F9CAE81" w14:textId="051F8176" w:rsidR="00D1085F" w:rsidRDefault="00D1085F" w:rsidP="0070239B">
      <w:pPr>
        <w:pStyle w:val="Heading2"/>
        <w:spacing w:after="120"/>
        <w:ind w:left="-142" w:firstLine="142"/>
      </w:pPr>
      <w:bookmarkStart w:id="6"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6"/>
    </w:p>
    <w:tbl>
      <w:tblPr>
        <w:tblStyle w:val="CenterAlignTable"/>
        <w:tblW w:w="5000" w:type="pct"/>
        <w:tblInd w:w="0" w:type="dxa"/>
        <w:tblLook w:val="04A0" w:firstRow="1" w:lastRow="0" w:firstColumn="1" w:lastColumn="0" w:noHBand="0" w:noVBand="1"/>
        <w:tblCaption w:val="3. Income Support payment suspensions for non-attendance at appointments/activities"/>
      </w:tblPr>
      <w:tblGrid>
        <w:gridCol w:w="3428"/>
        <w:gridCol w:w="3428"/>
        <w:gridCol w:w="4700"/>
        <w:gridCol w:w="3176"/>
      </w:tblGrid>
      <w:tr w:rsidR="008D181C" w:rsidRPr="00325EF7" w14:paraId="5787368C" w14:textId="77777777" w:rsidTr="008D181C">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63" w:type="pct"/>
          </w:tcPr>
          <w:p w14:paraId="47B9ED05" w14:textId="77777777" w:rsidR="008D181C" w:rsidRPr="00325EF7" w:rsidRDefault="008D181C" w:rsidP="00FB2293">
            <w:pPr>
              <w:ind w:left="0"/>
            </w:pPr>
          </w:p>
        </w:tc>
        <w:tc>
          <w:tcPr>
            <w:tcW w:w="1163" w:type="pct"/>
          </w:tcPr>
          <w:p w14:paraId="38DF87FF" w14:textId="46806BF2"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595" w:type="pct"/>
          </w:tcPr>
          <w:p w14:paraId="7271024C" w14:textId="77777777"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078" w:type="pct"/>
            <w:vAlign w:val="center"/>
          </w:tcPr>
          <w:p w14:paraId="74721471" w14:textId="77777777" w:rsidR="008D181C" w:rsidRPr="00325EF7" w:rsidRDefault="008D181C"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D181C" w:rsidRPr="00287925" w14:paraId="42EB61F2" w14:textId="77777777" w:rsidTr="00E3605B">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59B2A05E" w14:textId="744E6A71" w:rsidR="008D181C" w:rsidRDefault="007B2A1B" w:rsidP="008D181C">
            <w:pPr>
              <w:spacing w:before="0"/>
              <w:ind w:left="-142" w:firstLine="142"/>
              <w:rPr>
                <w:rFonts w:ascii="Arial" w:hAnsi="Arial" w:cs="Arial"/>
                <w:i/>
              </w:rPr>
            </w:pPr>
            <w:r>
              <w:rPr>
                <w:rFonts w:ascii="Arial" w:hAnsi="Arial" w:cs="Arial"/>
                <w:i/>
              </w:rPr>
              <w:t>1 April 2024</w:t>
            </w:r>
            <w:r w:rsidR="008D181C">
              <w:rPr>
                <w:rFonts w:ascii="Arial" w:hAnsi="Arial" w:cs="Arial"/>
                <w:i/>
              </w:rPr>
              <w:t xml:space="preserve"> to </w:t>
            </w:r>
            <w:r>
              <w:rPr>
                <w:rFonts w:ascii="Arial" w:hAnsi="Arial" w:cs="Arial"/>
                <w:i/>
              </w:rPr>
              <w:t>30 June 2024</w:t>
            </w:r>
          </w:p>
        </w:tc>
        <w:tc>
          <w:tcPr>
            <w:tcW w:w="1163" w:type="pct"/>
            <w:vAlign w:val="center"/>
          </w:tcPr>
          <w:p w14:paraId="794490AB" w14:textId="644B5DC6" w:rsidR="008D181C" w:rsidRPr="00366199" w:rsidRDefault="00366199"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bCs/>
                <w:iCs/>
              </w:rPr>
            </w:pPr>
            <w:r w:rsidRPr="00366199">
              <w:rPr>
                <w:rFonts w:cs="Arial"/>
                <w:bCs/>
                <w:iCs/>
              </w:rPr>
              <w:t>35,732</w:t>
            </w:r>
          </w:p>
        </w:tc>
        <w:tc>
          <w:tcPr>
            <w:tcW w:w="1595" w:type="pct"/>
            <w:vAlign w:val="center"/>
          </w:tcPr>
          <w:p w14:paraId="566EDAF8" w14:textId="5E02148F" w:rsidR="008D181C" w:rsidRPr="006F383D" w:rsidRDefault="008D181C"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078" w:type="pct"/>
            <w:vAlign w:val="center"/>
          </w:tcPr>
          <w:p w14:paraId="75D336D4" w14:textId="1AB6BB39" w:rsidR="008D181C" w:rsidRPr="006F383D" w:rsidRDefault="00366199"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35,732</w:t>
            </w:r>
          </w:p>
        </w:tc>
      </w:tr>
      <w:tr w:rsidR="008D181C" w:rsidRPr="00287925" w14:paraId="33A6AA07" w14:textId="77777777" w:rsidTr="00E3605B">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248CA3C7" w14:textId="3248E125" w:rsidR="008D181C" w:rsidRDefault="007B2A1B" w:rsidP="008D181C">
            <w:pPr>
              <w:spacing w:before="0"/>
              <w:ind w:left="-142" w:firstLine="142"/>
              <w:rPr>
                <w:rFonts w:ascii="Arial" w:hAnsi="Arial" w:cs="Arial"/>
                <w:i/>
              </w:rPr>
            </w:pPr>
            <w:r>
              <w:rPr>
                <w:rFonts w:ascii="Arial" w:hAnsi="Arial" w:cs="Arial"/>
                <w:i/>
              </w:rPr>
              <w:t>1 July 2023</w:t>
            </w:r>
            <w:r w:rsidR="008D181C">
              <w:rPr>
                <w:rFonts w:ascii="Arial" w:hAnsi="Arial" w:cs="Arial"/>
                <w:i/>
              </w:rPr>
              <w:t xml:space="preserve"> to </w:t>
            </w:r>
            <w:r>
              <w:rPr>
                <w:rFonts w:ascii="Arial" w:hAnsi="Arial" w:cs="Arial"/>
                <w:i/>
              </w:rPr>
              <w:t>30 June 2024</w:t>
            </w:r>
          </w:p>
        </w:tc>
        <w:tc>
          <w:tcPr>
            <w:tcW w:w="1163" w:type="pct"/>
            <w:vAlign w:val="center"/>
          </w:tcPr>
          <w:p w14:paraId="6757EF6F" w14:textId="1A14EA51" w:rsidR="008D181C" w:rsidRPr="00366199" w:rsidRDefault="00366199" w:rsidP="00E3605B">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bCs/>
                <w:iCs/>
              </w:rPr>
            </w:pPr>
            <w:r>
              <w:rPr>
                <w:rFonts w:cs="Arial"/>
                <w:bCs/>
                <w:iCs/>
              </w:rPr>
              <w:t>124,204</w:t>
            </w:r>
          </w:p>
        </w:tc>
        <w:tc>
          <w:tcPr>
            <w:tcW w:w="1595" w:type="pct"/>
            <w:vAlign w:val="center"/>
          </w:tcPr>
          <w:p w14:paraId="33895695" w14:textId="51C4D979" w:rsidR="008D181C" w:rsidRDefault="008D181C"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078" w:type="pct"/>
            <w:vAlign w:val="center"/>
          </w:tcPr>
          <w:p w14:paraId="36CB6321" w14:textId="4E1D5BD6" w:rsidR="008D181C" w:rsidRPr="006F383D" w:rsidRDefault="00366199" w:rsidP="00E3605B">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124,204</w:t>
            </w:r>
          </w:p>
        </w:tc>
      </w:tr>
    </w:tbl>
    <w:p w14:paraId="5B194F5D"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w:t>
      </w:r>
      <w:proofErr w:type="gramStart"/>
      <w:r w:rsidRPr="00325EF7">
        <w:t>as a result of</w:t>
      </w:r>
      <w:proofErr w:type="gramEnd"/>
      <w:r w:rsidRPr="00325EF7">
        <w:t xml:space="preserve"> providers submitting</w:t>
      </w:r>
      <w:r>
        <w:t>:</w:t>
      </w:r>
    </w:p>
    <w:p w14:paraId="75068371"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15ED6C08" w14:textId="77777777" w:rsidR="00C72483" w:rsidRDefault="00C72483" w:rsidP="003A427E">
      <w:pPr>
        <w:pStyle w:val="ListParagraph"/>
        <w:numPr>
          <w:ilvl w:val="0"/>
          <w:numId w:val="3"/>
        </w:numPr>
        <w:spacing w:after="120" w:line="240" w:lineRule="auto"/>
        <w:ind w:left="709" w:hanging="425"/>
        <w:contextualSpacing w:val="0"/>
      </w:pPr>
      <w:r w:rsidRPr="00325EF7">
        <w:t xml:space="preserve">Participation Reports for non-attendance at a </w:t>
      </w:r>
      <w:proofErr w:type="gramStart"/>
      <w:r w:rsidRPr="00325EF7">
        <w:t>third party</w:t>
      </w:r>
      <w:proofErr w:type="gramEnd"/>
      <w:r w:rsidRPr="00325EF7">
        <w:t xml:space="preserve">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50562AA0"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14AE0D0D" w14:textId="181091BE" w:rsidR="00AC09BA" w:rsidRDefault="00456F16" w:rsidP="00366AB0">
      <w:pPr>
        <w:pStyle w:val="Heading2"/>
        <w:spacing w:after="240"/>
        <w:ind w:left="-142" w:firstLine="142"/>
      </w:pPr>
      <w:bookmarkStart w:id="7" w:name="_Toc30005441"/>
      <w:r w:rsidRPr="00C41921">
        <w:lastRenderedPageBreak/>
        <w:t>Number of Non-Attendance Reports, Participation Reports and Provider Appointment Reports</w:t>
      </w:r>
      <w:bookmarkEnd w:id="7"/>
    </w:p>
    <w:tbl>
      <w:tblPr>
        <w:tblStyle w:val="CenterAlignTable"/>
        <w:tblW w:w="5000" w:type="pct"/>
        <w:tblInd w:w="0" w:type="dxa"/>
        <w:tblLook w:val="04A0" w:firstRow="1" w:lastRow="0" w:firstColumn="1" w:lastColumn="0" w:noHBand="0" w:noVBand="1"/>
        <w:tblCaption w:val="4. Number of Non-Attendance Reports, Participation Reports and Provider Appointment Reports"/>
      </w:tblPr>
      <w:tblGrid>
        <w:gridCol w:w="3418"/>
        <w:gridCol w:w="3418"/>
        <w:gridCol w:w="4646"/>
        <w:gridCol w:w="3250"/>
      </w:tblGrid>
      <w:tr w:rsidR="00A67E67" w:rsidRPr="001523BE" w14:paraId="5AEC412E" w14:textId="77777777" w:rsidTr="00A67E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0" w:type="pct"/>
          </w:tcPr>
          <w:p w14:paraId="0B91818B" w14:textId="77777777" w:rsidR="00A67E67" w:rsidRPr="001523BE" w:rsidRDefault="00A67E67" w:rsidP="00FB2293">
            <w:pPr>
              <w:ind w:left="-142" w:firstLine="142"/>
            </w:pPr>
          </w:p>
        </w:tc>
        <w:tc>
          <w:tcPr>
            <w:tcW w:w="1160" w:type="pct"/>
            <w:vAlign w:val="center"/>
          </w:tcPr>
          <w:p w14:paraId="743765CA" w14:textId="09187D74" w:rsidR="00A67E67" w:rsidRPr="001523BE" w:rsidRDefault="00A67E67" w:rsidP="00FB2293">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br/>
            </w:r>
            <w:r w:rsidRPr="001523BE">
              <w:t>N</w:t>
            </w:r>
            <w:r>
              <w:t xml:space="preserve">on-Attendance Reports </w:t>
            </w:r>
          </w:p>
        </w:tc>
        <w:tc>
          <w:tcPr>
            <w:tcW w:w="1577" w:type="pct"/>
            <w:vAlign w:val="center"/>
          </w:tcPr>
          <w:p w14:paraId="0C48EDD2" w14:textId="77777777" w:rsidR="00A67E67" w:rsidRPr="001523BE" w:rsidRDefault="00A67E67"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103" w:type="pct"/>
            <w:vAlign w:val="center"/>
          </w:tcPr>
          <w:p w14:paraId="64D85971" w14:textId="77777777" w:rsidR="00A67E67" w:rsidRPr="001523BE" w:rsidRDefault="00A67E67"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A67E67" w:rsidRPr="0079507A" w14:paraId="1B8BB0A3" w14:textId="77777777" w:rsidTr="00A67E67">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3027BEAA" w14:textId="31C5220D" w:rsidR="00A67E67" w:rsidRDefault="007B2A1B" w:rsidP="00296DD8">
            <w:pPr>
              <w:autoSpaceDE w:val="0"/>
              <w:autoSpaceDN w:val="0"/>
              <w:adjustRightInd w:val="0"/>
              <w:spacing w:before="0"/>
              <w:ind w:left="0"/>
              <w:rPr>
                <w:rFonts w:ascii="Arial" w:hAnsi="Arial" w:cs="Arial"/>
                <w:i/>
              </w:rPr>
            </w:pPr>
            <w:r>
              <w:rPr>
                <w:rFonts w:ascii="Arial" w:hAnsi="Arial" w:cs="Arial"/>
                <w:i/>
              </w:rPr>
              <w:t>1 April 2024</w:t>
            </w:r>
            <w:r w:rsidR="00A67E67">
              <w:rPr>
                <w:rFonts w:ascii="Arial" w:hAnsi="Arial" w:cs="Arial"/>
                <w:i/>
              </w:rPr>
              <w:t xml:space="preserve"> to </w:t>
            </w:r>
            <w:r>
              <w:rPr>
                <w:rFonts w:ascii="Arial" w:hAnsi="Arial" w:cs="Arial"/>
                <w:i/>
              </w:rPr>
              <w:t>30 June 2024</w:t>
            </w:r>
          </w:p>
        </w:tc>
        <w:tc>
          <w:tcPr>
            <w:tcW w:w="1160" w:type="pct"/>
            <w:vAlign w:val="center"/>
          </w:tcPr>
          <w:p w14:paraId="348D6897" w14:textId="4918002C" w:rsidR="00A67E67" w:rsidRPr="00366199" w:rsidRDefault="00366199"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Cs/>
                <w:color w:val="000000"/>
              </w:rPr>
            </w:pPr>
            <w:r w:rsidRPr="00366199">
              <w:rPr>
                <w:rFonts w:cs="Gill Sans MT"/>
                <w:bCs/>
                <w:color w:val="000000"/>
              </w:rPr>
              <w:t>39,605</w:t>
            </w:r>
          </w:p>
        </w:tc>
        <w:tc>
          <w:tcPr>
            <w:tcW w:w="1577" w:type="pct"/>
            <w:vAlign w:val="center"/>
          </w:tcPr>
          <w:p w14:paraId="2FF22B65" w14:textId="1166A816" w:rsidR="00A67E67" w:rsidRPr="00A67E67" w:rsidRDefault="00366199"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90.3</w:t>
            </w:r>
            <w:r w:rsidR="00A67E67" w:rsidRPr="00A67E67">
              <w:rPr>
                <w:rFonts w:cs="Gill Sans MT"/>
                <w:color w:val="000000"/>
              </w:rPr>
              <w:t>%</w:t>
            </w:r>
          </w:p>
        </w:tc>
        <w:tc>
          <w:tcPr>
            <w:tcW w:w="1103" w:type="pct"/>
            <w:vAlign w:val="center"/>
          </w:tcPr>
          <w:p w14:paraId="7877808E" w14:textId="3FD09835" w:rsidR="00A67E67" w:rsidRPr="00A67E67" w:rsidRDefault="00E94D4D"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r>
      <w:tr w:rsidR="00A67E67" w:rsidRPr="0079507A" w14:paraId="5BED5861" w14:textId="77777777" w:rsidTr="00A67E67">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114F0F16" w14:textId="516AF4BC" w:rsidR="00A67E67" w:rsidRDefault="007B2A1B" w:rsidP="00A67E67">
            <w:pPr>
              <w:autoSpaceDE w:val="0"/>
              <w:autoSpaceDN w:val="0"/>
              <w:adjustRightInd w:val="0"/>
              <w:spacing w:before="0"/>
              <w:ind w:left="0"/>
              <w:rPr>
                <w:rFonts w:ascii="Arial" w:hAnsi="Arial" w:cs="Arial"/>
                <w:i/>
              </w:rPr>
            </w:pPr>
            <w:r>
              <w:rPr>
                <w:rFonts w:ascii="Arial" w:hAnsi="Arial" w:cs="Arial"/>
                <w:i/>
              </w:rPr>
              <w:t>1 July 2023</w:t>
            </w:r>
            <w:r w:rsidR="00A67E67">
              <w:rPr>
                <w:rFonts w:ascii="Arial" w:hAnsi="Arial" w:cs="Arial"/>
                <w:i/>
              </w:rPr>
              <w:t xml:space="preserve"> to </w:t>
            </w:r>
            <w:r>
              <w:rPr>
                <w:rFonts w:ascii="Arial" w:hAnsi="Arial" w:cs="Arial"/>
                <w:i/>
              </w:rPr>
              <w:t>30 June 2024</w:t>
            </w:r>
          </w:p>
        </w:tc>
        <w:tc>
          <w:tcPr>
            <w:tcW w:w="1160" w:type="pct"/>
            <w:vAlign w:val="center"/>
          </w:tcPr>
          <w:p w14:paraId="2FF37865" w14:textId="267AA1F0" w:rsidR="00A67E67" w:rsidRPr="00366199" w:rsidRDefault="00366199"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Cs/>
                <w:color w:val="000000"/>
              </w:rPr>
            </w:pPr>
            <w:r w:rsidRPr="00366199">
              <w:rPr>
                <w:rFonts w:cs="Gill Sans MT"/>
                <w:bCs/>
                <w:color w:val="000000"/>
              </w:rPr>
              <w:t>147,914</w:t>
            </w:r>
          </w:p>
        </w:tc>
        <w:tc>
          <w:tcPr>
            <w:tcW w:w="1577" w:type="pct"/>
            <w:vAlign w:val="center"/>
          </w:tcPr>
          <w:p w14:paraId="2A5E7F7A" w14:textId="577899D6" w:rsidR="00A67E67" w:rsidRPr="00A67E67" w:rsidRDefault="00366199"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90.2</w:t>
            </w:r>
            <w:r w:rsidR="00D12B10">
              <w:rPr>
                <w:rFonts w:cs="Gill Sans MT"/>
                <w:color w:val="000000"/>
              </w:rPr>
              <w:t>%</w:t>
            </w:r>
          </w:p>
        </w:tc>
        <w:tc>
          <w:tcPr>
            <w:tcW w:w="1103" w:type="pct"/>
            <w:vAlign w:val="center"/>
          </w:tcPr>
          <w:p w14:paraId="064D3B6C" w14:textId="069EFBE7" w:rsidR="00A67E67" w:rsidRPr="00A67E67" w:rsidRDefault="00366199"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55</w:t>
            </w:r>
          </w:p>
        </w:tc>
      </w:tr>
    </w:tbl>
    <w:p w14:paraId="59042A2A"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w:t>
      </w:r>
      <w:r w:rsidR="00284489">
        <w:t>Services Australia</w:t>
      </w:r>
      <w:r w:rsidRPr="008C625E">
        <w:t xml:space="preserve"> where a job</w:t>
      </w:r>
      <w:r>
        <w:t xml:space="preserve"> seeker fails to attend a </w:t>
      </w:r>
      <w:r w:rsidRPr="008C625E">
        <w:t xml:space="preserve">provider appointment without giving prior notice of a valid reason. </w:t>
      </w:r>
    </w:p>
    <w:p w14:paraId="0FD27C01" w14:textId="77777777" w:rsidR="00B84812" w:rsidRPr="00C41921" w:rsidRDefault="00B84812" w:rsidP="00BB1E3F">
      <w:pPr>
        <w:spacing w:before="240" w:after="240" w:line="240" w:lineRule="auto"/>
        <w:ind w:left="-142"/>
      </w:pPr>
      <w:r w:rsidRPr="008C625E">
        <w:t xml:space="preserve">Once received by </w:t>
      </w:r>
      <w:r w:rsidR="00284489">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284489">
        <w:t>Services Australia</w:t>
      </w:r>
      <w:r w:rsidRPr="008C625E">
        <w:t xml:space="preserve"> to investigate whether a participation failure has occurred.</w:t>
      </w:r>
      <w:r w:rsidRPr="00C41921">
        <w:t xml:space="preserve"> </w:t>
      </w:r>
    </w:p>
    <w:p w14:paraId="18EBF7AD"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2F895C00" w14:textId="77777777" w:rsidR="00B84812" w:rsidRDefault="00B84812" w:rsidP="00BB1E3F">
      <w:pPr>
        <w:spacing w:before="240" w:after="240" w:line="240" w:lineRule="auto"/>
        <w:ind w:left="-142"/>
      </w:pPr>
      <w:r w:rsidRPr="008C625E">
        <w:t xml:space="preserve">Provider Appointment Reports were introduced on </w:t>
      </w:r>
      <w:r w:rsidR="00C17154">
        <w:t>1 January</w:t>
      </w:r>
      <w:r w:rsidRPr="008C625E">
        <w:t xml:space="preserve"> 2015. A provider submits a Provider Appointment Report when they want </w:t>
      </w:r>
      <w:r w:rsidR="00284489">
        <w:t>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284489">
        <w:t>Services Australia</w:t>
      </w:r>
      <w:r w:rsidRPr="008C625E">
        <w:t xml:space="preserve"> for investigation).</w:t>
      </w:r>
      <w:r w:rsidRPr="00325EF7">
        <w:t> </w:t>
      </w:r>
    </w:p>
    <w:p w14:paraId="439B2FA9"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3380410F" w14:textId="0DD94D8E" w:rsidR="00D1085F" w:rsidRDefault="00456F16" w:rsidP="00366AB0">
      <w:pPr>
        <w:pStyle w:val="Heading2"/>
        <w:spacing w:after="240"/>
        <w:ind w:left="-142" w:firstLine="142"/>
      </w:pPr>
      <w:bookmarkStart w:id="8" w:name="_Toc30005442"/>
      <w:r w:rsidRPr="00325EF7">
        <w:lastRenderedPageBreak/>
        <w:t xml:space="preserve">Reasons for providers reporting non-compliance to </w:t>
      </w:r>
      <w:r w:rsidR="00284489">
        <w:t>Services Australia</w:t>
      </w:r>
      <w:bookmarkEnd w:id="8"/>
    </w:p>
    <w:tbl>
      <w:tblPr>
        <w:tblStyle w:val="TableGrid"/>
        <w:tblW w:w="0" w:type="auto"/>
        <w:tblLook w:val="04A0" w:firstRow="1" w:lastRow="0" w:firstColumn="1" w:lastColumn="0" w:noHBand="0" w:noVBand="1"/>
        <w:tblCaption w:val="5. Reasons for providers reporting non-compliance to the Department of Human Services 1 July to 30 September 2019"/>
      </w:tblPr>
      <w:tblGrid>
        <w:gridCol w:w="3452"/>
        <w:gridCol w:w="3156"/>
        <w:gridCol w:w="2938"/>
        <w:gridCol w:w="2593"/>
        <w:gridCol w:w="2593"/>
      </w:tblGrid>
      <w:tr w:rsidR="005412A2" w:rsidRPr="00116BAB" w14:paraId="06B79575" w14:textId="77777777" w:rsidTr="005412A2">
        <w:trPr>
          <w:tblHeader/>
        </w:trPr>
        <w:tc>
          <w:tcPr>
            <w:tcW w:w="3452" w:type="dxa"/>
          </w:tcPr>
          <w:p w14:paraId="6783A0E0" w14:textId="77777777" w:rsidR="005412A2" w:rsidRDefault="005412A2" w:rsidP="005412A2">
            <w:pPr>
              <w:pStyle w:val="Heading2"/>
              <w:numPr>
                <w:ilvl w:val="0"/>
                <w:numId w:val="0"/>
              </w:numPr>
              <w:spacing w:before="120" w:after="120"/>
              <w:rPr>
                <w:rFonts w:ascii="Gill Sans MT" w:hAnsi="Gill Sans MT"/>
              </w:rPr>
            </w:pPr>
          </w:p>
        </w:tc>
        <w:tc>
          <w:tcPr>
            <w:tcW w:w="6094" w:type="dxa"/>
            <w:gridSpan w:val="2"/>
            <w:vAlign w:val="center"/>
          </w:tcPr>
          <w:p w14:paraId="3FBF927B" w14:textId="1D16BAB6" w:rsidR="005412A2" w:rsidRDefault="007B2A1B" w:rsidP="005412A2">
            <w:pPr>
              <w:pStyle w:val="Heading2"/>
              <w:numPr>
                <w:ilvl w:val="0"/>
                <w:numId w:val="0"/>
              </w:numPr>
              <w:spacing w:before="120" w:after="120"/>
              <w:jc w:val="center"/>
              <w:rPr>
                <w:rFonts w:ascii="Gill Sans MT" w:hAnsi="Gill Sans MT"/>
              </w:rPr>
            </w:pPr>
            <w:r>
              <w:rPr>
                <w:rFonts w:cs="Arial"/>
                <w:i/>
              </w:rPr>
              <w:t>1 April 2024</w:t>
            </w:r>
            <w:r w:rsidR="005412A2">
              <w:rPr>
                <w:rFonts w:cs="Arial"/>
                <w:i/>
              </w:rPr>
              <w:t xml:space="preserve"> to </w:t>
            </w:r>
            <w:r>
              <w:rPr>
                <w:rFonts w:cs="Arial"/>
                <w:i/>
              </w:rPr>
              <w:t>30 June 2024</w:t>
            </w:r>
          </w:p>
        </w:tc>
        <w:tc>
          <w:tcPr>
            <w:tcW w:w="5186" w:type="dxa"/>
            <w:gridSpan w:val="2"/>
            <w:vAlign w:val="center"/>
          </w:tcPr>
          <w:p w14:paraId="3363621C" w14:textId="02C9468D" w:rsidR="005412A2" w:rsidRDefault="007B2A1B" w:rsidP="005412A2">
            <w:pPr>
              <w:pStyle w:val="Heading2"/>
              <w:numPr>
                <w:ilvl w:val="0"/>
                <w:numId w:val="0"/>
              </w:numPr>
              <w:spacing w:before="120" w:after="120"/>
              <w:jc w:val="center"/>
              <w:rPr>
                <w:rFonts w:ascii="Gill Sans MT" w:hAnsi="Gill Sans MT"/>
              </w:rPr>
            </w:pPr>
            <w:r>
              <w:rPr>
                <w:rFonts w:cs="Arial"/>
                <w:i/>
              </w:rPr>
              <w:t>1 July 2023</w:t>
            </w:r>
            <w:r w:rsidR="005412A2">
              <w:rPr>
                <w:rFonts w:cs="Arial"/>
                <w:i/>
              </w:rPr>
              <w:t xml:space="preserve"> to </w:t>
            </w:r>
            <w:r>
              <w:rPr>
                <w:rFonts w:cs="Arial"/>
                <w:i/>
              </w:rPr>
              <w:t>30 June 2024</w:t>
            </w:r>
          </w:p>
        </w:tc>
      </w:tr>
      <w:tr w:rsidR="005412A2" w:rsidRPr="00116BAB" w14:paraId="6D49CC67" w14:textId="77777777" w:rsidTr="005412A2">
        <w:trPr>
          <w:tblHeader/>
        </w:trPr>
        <w:tc>
          <w:tcPr>
            <w:tcW w:w="3452" w:type="dxa"/>
          </w:tcPr>
          <w:p w14:paraId="4BED4F58" w14:textId="77777777" w:rsidR="005412A2" w:rsidRPr="00116BAB" w:rsidRDefault="005412A2" w:rsidP="005412A2">
            <w:pPr>
              <w:pStyle w:val="Heading2"/>
              <w:numPr>
                <w:ilvl w:val="0"/>
                <w:numId w:val="0"/>
              </w:numPr>
              <w:spacing w:before="120" w:after="120"/>
              <w:rPr>
                <w:rFonts w:ascii="Gill Sans MT" w:hAnsi="Gill Sans MT"/>
              </w:rPr>
            </w:pPr>
            <w:r>
              <w:rPr>
                <w:rFonts w:ascii="Gill Sans MT" w:hAnsi="Gill Sans MT"/>
              </w:rPr>
              <w:t>Reasons</w:t>
            </w:r>
          </w:p>
        </w:tc>
        <w:tc>
          <w:tcPr>
            <w:tcW w:w="3156" w:type="dxa"/>
            <w:vAlign w:val="center"/>
          </w:tcPr>
          <w:p w14:paraId="6A09B264" w14:textId="77777777" w:rsidR="005412A2" w:rsidRPr="00116BAB"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38" w:type="dxa"/>
            <w:vAlign w:val="center"/>
          </w:tcPr>
          <w:p w14:paraId="110D94DA" w14:textId="77777777" w:rsidR="005412A2" w:rsidRPr="00116BAB"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c>
          <w:tcPr>
            <w:tcW w:w="2593" w:type="dxa"/>
            <w:vAlign w:val="center"/>
          </w:tcPr>
          <w:p w14:paraId="51141F99" w14:textId="77777777" w:rsidR="005412A2"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593" w:type="dxa"/>
            <w:vAlign w:val="center"/>
          </w:tcPr>
          <w:p w14:paraId="0C0D1776" w14:textId="77777777" w:rsidR="005412A2"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5412A2" w:rsidRPr="00116BAB" w14:paraId="6A81BC40" w14:textId="77777777" w:rsidTr="005412A2">
        <w:tc>
          <w:tcPr>
            <w:tcW w:w="3452" w:type="dxa"/>
          </w:tcPr>
          <w:p w14:paraId="433370A5" w14:textId="77777777" w:rsidR="005412A2" w:rsidRPr="00116BAB" w:rsidRDefault="005412A2" w:rsidP="005412A2">
            <w:pPr>
              <w:pStyle w:val="Heading2"/>
              <w:numPr>
                <w:ilvl w:val="0"/>
                <w:numId w:val="0"/>
              </w:numPr>
              <w:spacing w:before="120" w:after="120"/>
              <w:rPr>
                <w:rFonts w:ascii="Gill Sans MT" w:hAnsi="Gill Sans MT"/>
              </w:rPr>
            </w:pPr>
            <w:r w:rsidRPr="000C0C08">
              <w:rPr>
                <w:rFonts w:ascii="Gill Sans MT" w:hAnsi="Gill Sans MT"/>
              </w:rPr>
              <w:t>Failure to attend provider appointment and other reasons</w:t>
            </w:r>
          </w:p>
        </w:tc>
        <w:tc>
          <w:tcPr>
            <w:tcW w:w="3156" w:type="dxa"/>
            <w:vAlign w:val="center"/>
          </w:tcPr>
          <w:p w14:paraId="27755311" w14:textId="575B8734" w:rsidR="005412A2" w:rsidRPr="000C0C08" w:rsidRDefault="00366199" w:rsidP="005412A2">
            <w:pPr>
              <w:pStyle w:val="Heading2"/>
              <w:numPr>
                <w:ilvl w:val="0"/>
                <w:numId w:val="0"/>
              </w:numPr>
              <w:spacing w:before="120" w:after="120"/>
              <w:jc w:val="center"/>
              <w:rPr>
                <w:rFonts w:ascii="Gill Sans MT" w:hAnsi="Gill Sans MT"/>
                <w:b w:val="0"/>
              </w:rPr>
            </w:pPr>
            <w:r>
              <w:rPr>
                <w:rFonts w:ascii="Gill Sans MT" w:hAnsi="Gill Sans MT"/>
                <w:b w:val="0"/>
              </w:rPr>
              <w:t>39,614</w:t>
            </w:r>
          </w:p>
        </w:tc>
        <w:tc>
          <w:tcPr>
            <w:tcW w:w="2938" w:type="dxa"/>
            <w:vAlign w:val="center"/>
          </w:tcPr>
          <w:p w14:paraId="5B0086F2" w14:textId="63A4D8A8" w:rsidR="005412A2" w:rsidRPr="000C0C08" w:rsidRDefault="00BE13E8" w:rsidP="005412A2">
            <w:pPr>
              <w:pStyle w:val="Heading2"/>
              <w:numPr>
                <w:ilvl w:val="0"/>
                <w:numId w:val="0"/>
              </w:numPr>
              <w:spacing w:before="120" w:after="120" w:line="360" w:lineRule="auto"/>
              <w:jc w:val="center"/>
              <w:rPr>
                <w:rFonts w:ascii="Gill Sans MT" w:hAnsi="Gill Sans MT"/>
                <w:b w:val="0"/>
              </w:rPr>
            </w:pPr>
            <w:r>
              <w:rPr>
                <w:rFonts w:ascii="Gill Sans MT" w:hAnsi="Gill Sans MT"/>
                <w:b w:val="0"/>
              </w:rPr>
              <w:t>100%</w:t>
            </w:r>
          </w:p>
        </w:tc>
        <w:tc>
          <w:tcPr>
            <w:tcW w:w="2593" w:type="dxa"/>
            <w:vAlign w:val="center"/>
          </w:tcPr>
          <w:p w14:paraId="3E45CE9A" w14:textId="7D9C2D35" w:rsidR="005412A2" w:rsidRDefault="00366199" w:rsidP="005412A2">
            <w:pPr>
              <w:pStyle w:val="Heading2"/>
              <w:numPr>
                <w:ilvl w:val="0"/>
                <w:numId w:val="0"/>
              </w:numPr>
              <w:spacing w:before="120" w:after="120"/>
              <w:jc w:val="center"/>
              <w:rPr>
                <w:rFonts w:ascii="Gill Sans MT" w:hAnsi="Gill Sans MT"/>
                <w:b w:val="0"/>
              </w:rPr>
            </w:pPr>
            <w:r>
              <w:rPr>
                <w:rFonts w:ascii="Gill Sans MT" w:hAnsi="Gill Sans MT"/>
                <w:b w:val="0"/>
              </w:rPr>
              <w:t>147,969</w:t>
            </w:r>
          </w:p>
        </w:tc>
        <w:tc>
          <w:tcPr>
            <w:tcW w:w="2593" w:type="dxa"/>
            <w:vAlign w:val="center"/>
          </w:tcPr>
          <w:p w14:paraId="1713B7E0" w14:textId="76A89D39" w:rsidR="005412A2" w:rsidRDefault="00BE13E8" w:rsidP="005412A2">
            <w:pPr>
              <w:pStyle w:val="Heading2"/>
              <w:numPr>
                <w:ilvl w:val="0"/>
                <w:numId w:val="0"/>
              </w:numPr>
              <w:spacing w:before="120" w:after="120"/>
              <w:jc w:val="center"/>
              <w:rPr>
                <w:rFonts w:ascii="Gill Sans MT" w:hAnsi="Gill Sans MT"/>
                <w:b w:val="0"/>
              </w:rPr>
            </w:pPr>
            <w:r>
              <w:rPr>
                <w:rFonts w:ascii="Gill Sans MT" w:hAnsi="Gill Sans MT"/>
                <w:b w:val="0"/>
              </w:rPr>
              <w:t>100%</w:t>
            </w:r>
          </w:p>
        </w:tc>
      </w:tr>
      <w:tr w:rsidR="005412A2" w:rsidRPr="00116BAB" w14:paraId="4EBDF420" w14:textId="77777777" w:rsidTr="005412A2">
        <w:tc>
          <w:tcPr>
            <w:tcW w:w="3452" w:type="dxa"/>
          </w:tcPr>
          <w:p w14:paraId="0E1FE614" w14:textId="77777777" w:rsidR="005412A2" w:rsidRPr="00116BAB" w:rsidRDefault="005412A2" w:rsidP="005412A2">
            <w:pPr>
              <w:pStyle w:val="Heading2"/>
              <w:numPr>
                <w:ilvl w:val="0"/>
                <w:numId w:val="0"/>
              </w:numPr>
              <w:spacing w:before="120" w:after="120"/>
              <w:rPr>
                <w:rFonts w:ascii="Gill Sans MT" w:hAnsi="Gill Sans MT"/>
              </w:rPr>
            </w:pPr>
            <w:r w:rsidRPr="000C0C08">
              <w:rPr>
                <w:rFonts w:ascii="Gill Sans MT" w:hAnsi="Gill Sans MT"/>
              </w:rPr>
              <w:t>Failure to attend activity</w:t>
            </w:r>
          </w:p>
        </w:tc>
        <w:tc>
          <w:tcPr>
            <w:tcW w:w="3156" w:type="dxa"/>
            <w:tcBorders>
              <w:top w:val="nil"/>
              <w:left w:val="nil"/>
              <w:bottom w:val="single" w:sz="4" w:space="0" w:color="auto"/>
              <w:right w:val="single" w:sz="4" w:space="0" w:color="auto"/>
            </w:tcBorders>
            <w:shd w:val="clear" w:color="auto" w:fill="auto"/>
            <w:vAlign w:val="center"/>
          </w:tcPr>
          <w:p w14:paraId="78CA4648" w14:textId="55CE2D54" w:rsidR="005412A2" w:rsidRPr="00C02E78" w:rsidRDefault="00BE13E8"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938" w:type="dxa"/>
            <w:tcBorders>
              <w:top w:val="nil"/>
              <w:left w:val="nil"/>
              <w:bottom w:val="single" w:sz="4" w:space="0" w:color="auto"/>
              <w:right w:val="single" w:sz="4" w:space="0" w:color="auto"/>
            </w:tcBorders>
            <w:shd w:val="clear" w:color="auto" w:fill="auto"/>
            <w:vAlign w:val="center"/>
          </w:tcPr>
          <w:p w14:paraId="02F74121" w14:textId="6B1C3AB0" w:rsidR="005412A2" w:rsidRPr="00C02E78" w:rsidRDefault="00BE13E8"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593" w:type="dxa"/>
            <w:tcBorders>
              <w:top w:val="nil"/>
              <w:left w:val="nil"/>
              <w:bottom w:val="single" w:sz="4" w:space="0" w:color="auto"/>
              <w:right w:val="single" w:sz="4" w:space="0" w:color="auto"/>
            </w:tcBorders>
            <w:vAlign w:val="center"/>
          </w:tcPr>
          <w:p w14:paraId="628A43F6" w14:textId="2488C8B6" w:rsidR="005412A2" w:rsidRDefault="00BE13E8"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593" w:type="dxa"/>
            <w:tcBorders>
              <w:top w:val="nil"/>
              <w:left w:val="nil"/>
              <w:bottom w:val="single" w:sz="4" w:space="0" w:color="auto"/>
              <w:right w:val="single" w:sz="4" w:space="0" w:color="auto"/>
            </w:tcBorders>
            <w:vAlign w:val="center"/>
          </w:tcPr>
          <w:p w14:paraId="6D5E1E51" w14:textId="2913214F" w:rsidR="005412A2" w:rsidRDefault="00BE13E8"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r>
      <w:tr w:rsidR="005412A2" w:rsidRPr="00116BAB" w14:paraId="14965CA4" w14:textId="77777777" w:rsidTr="005412A2">
        <w:tc>
          <w:tcPr>
            <w:tcW w:w="3452" w:type="dxa"/>
          </w:tcPr>
          <w:p w14:paraId="684B3C46" w14:textId="77777777" w:rsidR="005412A2" w:rsidRPr="00116BAB" w:rsidRDefault="005412A2" w:rsidP="005412A2">
            <w:pPr>
              <w:pStyle w:val="Heading2"/>
              <w:numPr>
                <w:ilvl w:val="0"/>
                <w:numId w:val="0"/>
              </w:numPr>
              <w:spacing w:before="120" w:after="120"/>
              <w:rPr>
                <w:rFonts w:ascii="Gill Sans MT" w:hAnsi="Gill Sans MT"/>
              </w:rPr>
            </w:pPr>
            <w:r w:rsidRPr="000C0C08">
              <w:rPr>
                <w:rFonts w:ascii="Gill Sans MT" w:hAnsi="Gill Sans MT"/>
              </w:rPr>
              <w:t>Total for all reasons</w:t>
            </w:r>
          </w:p>
        </w:tc>
        <w:tc>
          <w:tcPr>
            <w:tcW w:w="3156" w:type="dxa"/>
            <w:vAlign w:val="center"/>
          </w:tcPr>
          <w:p w14:paraId="295442AA" w14:textId="49CA2546" w:rsidR="005412A2" w:rsidRPr="00360764" w:rsidRDefault="00366199" w:rsidP="005412A2">
            <w:pPr>
              <w:pStyle w:val="Heading2"/>
              <w:numPr>
                <w:ilvl w:val="0"/>
                <w:numId w:val="0"/>
              </w:numPr>
              <w:spacing w:before="120" w:after="120"/>
              <w:jc w:val="center"/>
              <w:rPr>
                <w:rFonts w:ascii="Gill Sans MT" w:hAnsi="Gill Sans MT"/>
                <w:bCs w:val="0"/>
              </w:rPr>
            </w:pPr>
            <w:r w:rsidRPr="00360764">
              <w:rPr>
                <w:rFonts w:ascii="Gill Sans MT" w:hAnsi="Gill Sans MT"/>
                <w:bCs w:val="0"/>
              </w:rPr>
              <w:t>39,614</w:t>
            </w:r>
          </w:p>
        </w:tc>
        <w:tc>
          <w:tcPr>
            <w:tcW w:w="2938" w:type="dxa"/>
            <w:vAlign w:val="center"/>
          </w:tcPr>
          <w:p w14:paraId="208E498E" w14:textId="66199AED" w:rsidR="005412A2" w:rsidRPr="00360764" w:rsidRDefault="00BE13E8" w:rsidP="005412A2">
            <w:pPr>
              <w:pStyle w:val="Heading2"/>
              <w:numPr>
                <w:ilvl w:val="0"/>
                <w:numId w:val="0"/>
              </w:numPr>
              <w:spacing w:before="120" w:after="120"/>
              <w:jc w:val="center"/>
              <w:rPr>
                <w:rFonts w:ascii="Gill Sans MT" w:hAnsi="Gill Sans MT"/>
                <w:bCs w:val="0"/>
              </w:rPr>
            </w:pPr>
            <w:r w:rsidRPr="00360764">
              <w:rPr>
                <w:rFonts w:ascii="Gill Sans MT" w:hAnsi="Gill Sans MT"/>
                <w:bCs w:val="0"/>
              </w:rPr>
              <w:t>100%</w:t>
            </w:r>
          </w:p>
        </w:tc>
        <w:tc>
          <w:tcPr>
            <w:tcW w:w="2593" w:type="dxa"/>
            <w:vAlign w:val="center"/>
          </w:tcPr>
          <w:p w14:paraId="0DA87F3E" w14:textId="740AB84B" w:rsidR="005412A2" w:rsidRPr="00360764" w:rsidRDefault="00366199" w:rsidP="005412A2">
            <w:pPr>
              <w:pStyle w:val="Heading2"/>
              <w:numPr>
                <w:ilvl w:val="0"/>
                <w:numId w:val="0"/>
              </w:numPr>
              <w:spacing w:before="120" w:after="120"/>
              <w:jc w:val="center"/>
              <w:rPr>
                <w:rFonts w:ascii="Gill Sans MT" w:hAnsi="Gill Sans MT"/>
                <w:bCs w:val="0"/>
              </w:rPr>
            </w:pPr>
            <w:r w:rsidRPr="00360764">
              <w:rPr>
                <w:rFonts w:ascii="Gill Sans MT" w:hAnsi="Gill Sans MT"/>
                <w:bCs w:val="0"/>
              </w:rPr>
              <w:t>147,969</w:t>
            </w:r>
          </w:p>
        </w:tc>
        <w:tc>
          <w:tcPr>
            <w:tcW w:w="2593" w:type="dxa"/>
            <w:vAlign w:val="center"/>
          </w:tcPr>
          <w:p w14:paraId="142618E9" w14:textId="3A14BDF3" w:rsidR="005412A2" w:rsidRPr="00360764" w:rsidRDefault="00BE13E8" w:rsidP="005412A2">
            <w:pPr>
              <w:pStyle w:val="Heading2"/>
              <w:numPr>
                <w:ilvl w:val="0"/>
                <w:numId w:val="0"/>
              </w:numPr>
              <w:spacing w:before="120" w:after="120"/>
              <w:jc w:val="center"/>
              <w:rPr>
                <w:rFonts w:ascii="Gill Sans MT" w:hAnsi="Gill Sans MT"/>
                <w:bCs w:val="0"/>
              </w:rPr>
            </w:pPr>
            <w:r w:rsidRPr="00360764">
              <w:rPr>
                <w:rFonts w:ascii="Gill Sans MT" w:hAnsi="Gill Sans MT"/>
                <w:bCs w:val="0"/>
              </w:rPr>
              <w:t>100%</w:t>
            </w:r>
          </w:p>
        </w:tc>
      </w:tr>
    </w:tbl>
    <w:p w14:paraId="10708BD2"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48B0A4F5" w14:textId="77777777" w:rsidR="00E909FA" w:rsidRPr="00E55094" w:rsidRDefault="0022570C" w:rsidP="00456F16">
      <w:pPr>
        <w:pStyle w:val="Heading2"/>
        <w:ind w:left="-142" w:firstLine="142"/>
      </w:pPr>
      <w:bookmarkStart w:id="9" w:name="_Toc30005443"/>
      <w:r>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9"/>
    </w:p>
    <w:p w14:paraId="20CFC91B" w14:textId="2AE98E3B" w:rsidR="005412A2" w:rsidRPr="001053D0" w:rsidRDefault="006D18C4" w:rsidP="001053D0">
      <w:pPr>
        <w:pStyle w:val="Heading3"/>
        <w:numPr>
          <w:ilvl w:val="0"/>
          <w:numId w:val="0"/>
        </w:numPr>
        <w:rPr>
          <w:rFonts w:ascii="Arial" w:hAnsi="Arial" w:cs="Arial"/>
          <w:i/>
        </w:rPr>
      </w:pPr>
      <w:bookmarkStart w:id="10"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22570C">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0"/>
      <w:r w:rsidR="001053D0" w:rsidRPr="001053D0">
        <w:rPr>
          <w:rFonts w:ascii="Arial" w:hAnsi="Arial" w:cs="Arial"/>
          <w:i/>
        </w:rPr>
        <w:br/>
      </w:r>
    </w:p>
    <w:tbl>
      <w:tblPr>
        <w:tblStyle w:val="TableGrid"/>
        <w:tblW w:w="0" w:type="auto"/>
        <w:tblLook w:val="04A0" w:firstRow="1" w:lastRow="0" w:firstColumn="1" w:lastColumn="0" w:noHBand="0" w:noVBand="1"/>
        <w:tblCaption w:val="Department of Human Services responses to Provider Appointment Reports and Participation Reports 1 July to 30 September 2019"/>
      </w:tblPr>
      <w:tblGrid>
        <w:gridCol w:w="3482"/>
        <w:gridCol w:w="3149"/>
        <w:gridCol w:w="2931"/>
        <w:gridCol w:w="2585"/>
        <w:gridCol w:w="2585"/>
      </w:tblGrid>
      <w:tr w:rsidR="005412A2" w:rsidRPr="00116BAB" w14:paraId="4771BBEC" w14:textId="77777777" w:rsidTr="005412A2">
        <w:trPr>
          <w:tblHeader/>
        </w:trPr>
        <w:tc>
          <w:tcPr>
            <w:tcW w:w="3482" w:type="dxa"/>
          </w:tcPr>
          <w:p w14:paraId="5E62D717" w14:textId="77777777" w:rsidR="005412A2" w:rsidRDefault="005412A2" w:rsidP="005412A2">
            <w:pPr>
              <w:pStyle w:val="Heading2"/>
              <w:numPr>
                <w:ilvl w:val="0"/>
                <w:numId w:val="0"/>
              </w:numPr>
              <w:spacing w:before="120" w:after="120"/>
              <w:rPr>
                <w:rFonts w:ascii="Gill Sans MT" w:hAnsi="Gill Sans MT"/>
              </w:rPr>
            </w:pPr>
          </w:p>
        </w:tc>
        <w:tc>
          <w:tcPr>
            <w:tcW w:w="6080" w:type="dxa"/>
            <w:gridSpan w:val="2"/>
            <w:vAlign w:val="center"/>
          </w:tcPr>
          <w:p w14:paraId="10E275BC" w14:textId="4F1BF19C" w:rsidR="005412A2" w:rsidRDefault="007B2A1B" w:rsidP="005412A2">
            <w:pPr>
              <w:pStyle w:val="Heading2"/>
              <w:numPr>
                <w:ilvl w:val="0"/>
                <w:numId w:val="0"/>
              </w:numPr>
              <w:spacing w:before="120" w:after="120"/>
              <w:jc w:val="center"/>
              <w:rPr>
                <w:rFonts w:ascii="Gill Sans MT" w:hAnsi="Gill Sans MT"/>
              </w:rPr>
            </w:pPr>
            <w:r>
              <w:rPr>
                <w:rFonts w:cs="Arial"/>
                <w:i/>
              </w:rPr>
              <w:t>1 April 2024</w:t>
            </w:r>
            <w:r w:rsidR="005412A2">
              <w:rPr>
                <w:rFonts w:cs="Arial"/>
                <w:i/>
              </w:rPr>
              <w:t xml:space="preserve"> to </w:t>
            </w:r>
            <w:r>
              <w:rPr>
                <w:rFonts w:cs="Arial"/>
                <w:i/>
              </w:rPr>
              <w:t>30 June 2024</w:t>
            </w:r>
          </w:p>
        </w:tc>
        <w:tc>
          <w:tcPr>
            <w:tcW w:w="5170" w:type="dxa"/>
            <w:gridSpan w:val="2"/>
            <w:vAlign w:val="center"/>
          </w:tcPr>
          <w:p w14:paraId="5ACB61BF" w14:textId="7C2A1B05" w:rsidR="005412A2" w:rsidRDefault="007B2A1B" w:rsidP="005412A2">
            <w:pPr>
              <w:pStyle w:val="Heading2"/>
              <w:numPr>
                <w:ilvl w:val="0"/>
                <w:numId w:val="0"/>
              </w:numPr>
              <w:spacing w:before="120" w:after="120"/>
              <w:jc w:val="center"/>
              <w:rPr>
                <w:rFonts w:ascii="Gill Sans MT" w:hAnsi="Gill Sans MT"/>
              </w:rPr>
            </w:pPr>
            <w:r>
              <w:rPr>
                <w:rFonts w:cs="Arial"/>
                <w:i/>
              </w:rPr>
              <w:t>1 July 2023</w:t>
            </w:r>
            <w:r w:rsidR="005412A2">
              <w:rPr>
                <w:rFonts w:cs="Arial"/>
                <w:i/>
              </w:rPr>
              <w:t xml:space="preserve"> to </w:t>
            </w:r>
            <w:r>
              <w:rPr>
                <w:rFonts w:cs="Arial"/>
                <w:i/>
              </w:rPr>
              <w:t>30 June 2024</w:t>
            </w:r>
          </w:p>
        </w:tc>
      </w:tr>
      <w:tr w:rsidR="005412A2" w:rsidRPr="00116BAB" w14:paraId="7B944FD9" w14:textId="77777777" w:rsidTr="005412A2">
        <w:trPr>
          <w:tblHeader/>
        </w:trPr>
        <w:tc>
          <w:tcPr>
            <w:tcW w:w="3482" w:type="dxa"/>
          </w:tcPr>
          <w:p w14:paraId="714316E9" w14:textId="77777777" w:rsidR="005412A2" w:rsidRPr="00116BAB" w:rsidRDefault="005412A2" w:rsidP="005412A2">
            <w:pPr>
              <w:pStyle w:val="Heading2"/>
              <w:numPr>
                <w:ilvl w:val="0"/>
                <w:numId w:val="0"/>
              </w:numPr>
              <w:spacing w:before="120" w:after="120"/>
              <w:rPr>
                <w:rFonts w:ascii="Gill Sans MT" w:hAnsi="Gill Sans MT"/>
              </w:rPr>
            </w:pPr>
            <w:r>
              <w:rPr>
                <w:rFonts w:ascii="Gill Sans MT" w:hAnsi="Gill Sans MT"/>
              </w:rPr>
              <w:t>Responses to Provider Appointment and Participation Reports</w:t>
            </w:r>
          </w:p>
        </w:tc>
        <w:tc>
          <w:tcPr>
            <w:tcW w:w="3149" w:type="dxa"/>
            <w:vAlign w:val="center"/>
          </w:tcPr>
          <w:p w14:paraId="35D2E21B" w14:textId="77777777" w:rsidR="005412A2" w:rsidRPr="00116BAB"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31" w:type="dxa"/>
            <w:vAlign w:val="center"/>
          </w:tcPr>
          <w:p w14:paraId="7638EA37" w14:textId="77777777" w:rsidR="005412A2" w:rsidRPr="00116BAB"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c>
          <w:tcPr>
            <w:tcW w:w="2585" w:type="dxa"/>
            <w:vAlign w:val="center"/>
          </w:tcPr>
          <w:p w14:paraId="007E39F8" w14:textId="77777777" w:rsidR="005412A2"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585" w:type="dxa"/>
            <w:vAlign w:val="center"/>
          </w:tcPr>
          <w:p w14:paraId="0582877C" w14:textId="77777777" w:rsidR="005412A2"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5412A2" w:rsidRPr="000C0C08" w14:paraId="6C4F1D64" w14:textId="77777777" w:rsidTr="005412A2">
        <w:tc>
          <w:tcPr>
            <w:tcW w:w="3482" w:type="dxa"/>
          </w:tcPr>
          <w:p w14:paraId="03C83F30" w14:textId="77777777" w:rsidR="005412A2" w:rsidRPr="00116BAB" w:rsidRDefault="005412A2" w:rsidP="005412A2">
            <w:pPr>
              <w:pStyle w:val="Heading2"/>
              <w:numPr>
                <w:ilvl w:val="0"/>
                <w:numId w:val="0"/>
              </w:numPr>
              <w:spacing w:before="120" w:after="120"/>
              <w:rPr>
                <w:rFonts w:ascii="Gill Sans MT" w:hAnsi="Gill Sans MT"/>
              </w:rPr>
            </w:pPr>
            <w:r w:rsidRPr="000C0C08">
              <w:rPr>
                <w:rFonts w:ascii="Gill Sans MT" w:hAnsi="Gill Sans MT"/>
              </w:rPr>
              <w:t>Participation Failure imposed (Applied)</w:t>
            </w:r>
          </w:p>
        </w:tc>
        <w:tc>
          <w:tcPr>
            <w:tcW w:w="3149" w:type="dxa"/>
            <w:vAlign w:val="center"/>
          </w:tcPr>
          <w:p w14:paraId="342CD8B3" w14:textId="60EE5F61" w:rsidR="005412A2" w:rsidRPr="002619C1" w:rsidRDefault="0097553D"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&lt;20</w:t>
            </w:r>
          </w:p>
        </w:tc>
        <w:tc>
          <w:tcPr>
            <w:tcW w:w="2931" w:type="dxa"/>
            <w:vAlign w:val="center"/>
          </w:tcPr>
          <w:p w14:paraId="378210B6" w14:textId="57ED91E9" w:rsidR="005412A2" w:rsidRPr="002619C1" w:rsidRDefault="00331B71" w:rsidP="005412A2">
            <w:pPr>
              <w:pStyle w:val="Heading2"/>
              <w:numPr>
                <w:ilvl w:val="0"/>
                <w:numId w:val="0"/>
              </w:numPr>
              <w:spacing w:before="120" w:after="120"/>
              <w:jc w:val="center"/>
              <w:rPr>
                <w:rFonts w:ascii="Gill Sans MT" w:hAnsi="Gill Sans MT"/>
                <w:b w:val="0"/>
                <w:szCs w:val="22"/>
              </w:rPr>
            </w:pPr>
            <w:r>
              <w:rPr>
                <w:rFonts w:ascii="Gill Sans MT" w:hAnsi="Gill Sans MT" w:cs="Gill Sans MT"/>
                <w:b w:val="0"/>
                <w:color w:val="000000"/>
              </w:rPr>
              <w:t>NP</w:t>
            </w:r>
          </w:p>
        </w:tc>
        <w:tc>
          <w:tcPr>
            <w:tcW w:w="2585" w:type="dxa"/>
            <w:vAlign w:val="center"/>
          </w:tcPr>
          <w:p w14:paraId="13C7ED1D" w14:textId="34B3CE3E" w:rsidR="005412A2" w:rsidRDefault="00360764"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29</w:t>
            </w:r>
          </w:p>
        </w:tc>
        <w:tc>
          <w:tcPr>
            <w:tcW w:w="2585" w:type="dxa"/>
            <w:vAlign w:val="center"/>
          </w:tcPr>
          <w:p w14:paraId="77E02096" w14:textId="17C806FC" w:rsidR="005412A2" w:rsidRDefault="00D12B10"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5</w:t>
            </w:r>
            <w:r w:rsidR="00360764">
              <w:rPr>
                <w:rFonts w:ascii="Gill Sans MT" w:hAnsi="Gill Sans MT"/>
                <w:b w:val="0"/>
                <w:szCs w:val="22"/>
              </w:rPr>
              <w:t>3</w:t>
            </w:r>
            <w:r w:rsidR="00BE13E8">
              <w:rPr>
                <w:rFonts w:ascii="Gill Sans MT" w:hAnsi="Gill Sans MT"/>
                <w:b w:val="0"/>
                <w:szCs w:val="22"/>
              </w:rPr>
              <w:t>%</w:t>
            </w:r>
          </w:p>
        </w:tc>
      </w:tr>
      <w:tr w:rsidR="005412A2" w:rsidRPr="000C0C08" w14:paraId="59AC4355" w14:textId="77777777" w:rsidTr="005412A2">
        <w:tc>
          <w:tcPr>
            <w:tcW w:w="3482" w:type="dxa"/>
          </w:tcPr>
          <w:p w14:paraId="32276BC2" w14:textId="77777777" w:rsidR="005412A2" w:rsidRPr="00116BAB" w:rsidRDefault="005412A2" w:rsidP="005412A2">
            <w:pPr>
              <w:pStyle w:val="Heading2"/>
              <w:numPr>
                <w:ilvl w:val="0"/>
                <w:numId w:val="0"/>
              </w:numPr>
              <w:spacing w:before="120" w:after="120"/>
              <w:rPr>
                <w:rFonts w:ascii="Gill Sans MT" w:hAnsi="Gill Sans MT"/>
              </w:rPr>
            </w:pPr>
            <w:r w:rsidRPr="000C0C08">
              <w:rPr>
                <w:rFonts w:ascii="Gill Sans MT" w:hAnsi="Gill Sans MT"/>
              </w:rPr>
              <w:t>Participation Failure not imposed (Rejected)</w:t>
            </w:r>
          </w:p>
        </w:tc>
        <w:tc>
          <w:tcPr>
            <w:tcW w:w="3149" w:type="dxa"/>
            <w:vAlign w:val="center"/>
          </w:tcPr>
          <w:p w14:paraId="2D5DB0A5" w14:textId="73A94E8B" w:rsidR="005412A2" w:rsidRPr="002619C1" w:rsidRDefault="0097553D"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&lt;20</w:t>
            </w:r>
          </w:p>
        </w:tc>
        <w:tc>
          <w:tcPr>
            <w:tcW w:w="2931" w:type="dxa"/>
            <w:vAlign w:val="center"/>
          </w:tcPr>
          <w:p w14:paraId="7E4E6222" w14:textId="7CA42394" w:rsidR="005412A2" w:rsidRPr="002619C1" w:rsidRDefault="00331B71" w:rsidP="005412A2">
            <w:pPr>
              <w:pStyle w:val="Heading2"/>
              <w:numPr>
                <w:ilvl w:val="0"/>
                <w:numId w:val="0"/>
              </w:numPr>
              <w:spacing w:before="120" w:after="120"/>
              <w:jc w:val="center"/>
              <w:rPr>
                <w:rFonts w:ascii="Gill Sans MT" w:hAnsi="Gill Sans MT"/>
                <w:b w:val="0"/>
                <w:szCs w:val="22"/>
              </w:rPr>
            </w:pPr>
            <w:r>
              <w:rPr>
                <w:rFonts w:ascii="Gill Sans MT" w:hAnsi="Gill Sans MT" w:cs="Gill Sans MT"/>
                <w:b w:val="0"/>
                <w:color w:val="000000"/>
              </w:rPr>
              <w:t>NP</w:t>
            </w:r>
          </w:p>
        </w:tc>
        <w:tc>
          <w:tcPr>
            <w:tcW w:w="2585" w:type="dxa"/>
            <w:vAlign w:val="center"/>
          </w:tcPr>
          <w:p w14:paraId="2017BB66" w14:textId="0C22A615" w:rsidR="005412A2" w:rsidRDefault="00360764"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26</w:t>
            </w:r>
          </w:p>
        </w:tc>
        <w:tc>
          <w:tcPr>
            <w:tcW w:w="2585" w:type="dxa"/>
            <w:vAlign w:val="center"/>
          </w:tcPr>
          <w:p w14:paraId="497CF412" w14:textId="4C59AAEC" w:rsidR="005412A2" w:rsidRDefault="00D12B10"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4</w:t>
            </w:r>
            <w:r w:rsidR="00360764">
              <w:rPr>
                <w:rFonts w:ascii="Gill Sans MT" w:hAnsi="Gill Sans MT"/>
                <w:b w:val="0"/>
                <w:szCs w:val="22"/>
              </w:rPr>
              <w:t>7</w:t>
            </w:r>
            <w:r w:rsidR="00BE13E8">
              <w:rPr>
                <w:rFonts w:ascii="Gill Sans MT" w:hAnsi="Gill Sans MT"/>
                <w:b w:val="0"/>
                <w:szCs w:val="22"/>
              </w:rPr>
              <w:t>%</w:t>
            </w:r>
          </w:p>
        </w:tc>
      </w:tr>
      <w:tr w:rsidR="005412A2" w:rsidRPr="000C0C08" w14:paraId="66D978DE" w14:textId="77777777" w:rsidTr="005412A2">
        <w:tc>
          <w:tcPr>
            <w:tcW w:w="3482" w:type="dxa"/>
          </w:tcPr>
          <w:p w14:paraId="40A00A31" w14:textId="77777777" w:rsidR="005412A2" w:rsidRPr="00116BAB" w:rsidRDefault="005412A2" w:rsidP="005412A2">
            <w:pPr>
              <w:pStyle w:val="Heading2"/>
              <w:numPr>
                <w:ilvl w:val="0"/>
                <w:numId w:val="0"/>
              </w:numPr>
              <w:spacing w:before="120" w:after="120"/>
              <w:rPr>
                <w:rFonts w:ascii="Gill Sans MT" w:hAnsi="Gill Sans MT"/>
              </w:rPr>
            </w:pPr>
            <w:r w:rsidRPr="000C0C08">
              <w:rPr>
                <w:rFonts w:ascii="Gill Sans MT" w:hAnsi="Gill Sans MT"/>
              </w:rPr>
              <w:t xml:space="preserve">Total </w:t>
            </w:r>
            <w:r>
              <w:rPr>
                <w:rFonts w:ascii="Gill Sans MT" w:hAnsi="Gill Sans MT"/>
              </w:rPr>
              <w:t>reports</w:t>
            </w:r>
          </w:p>
        </w:tc>
        <w:tc>
          <w:tcPr>
            <w:tcW w:w="3149" w:type="dxa"/>
            <w:vAlign w:val="center"/>
          </w:tcPr>
          <w:p w14:paraId="56B3CC5F" w14:textId="37C10442" w:rsidR="005412A2" w:rsidRPr="00360764" w:rsidRDefault="0097553D" w:rsidP="005412A2">
            <w:pPr>
              <w:pStyle w:val="Heading2"/>
              <w:numPr>
                <w:ilvl w:val="0"/>
                <w:numId w:val="0"/>
              </w:numPr>
              <w:spacing w:before="120" w:after="120"/>
              <w:jc w:val="center"/>
              <w:rPr>
                <w:rFonts w:ascii="Gill Sans MT" w:hAnsi="Gill Sans MT"/>
                <w:bCs w:val="0"/>
                <w:szCs w:val="22"/>
              </w:rPr>
            </w:pPr>
            <w:r w:rsidRPr="0097553D">
              <w:rPr>
                <w:rFonts w:ascii="Gill Sans MT" w:hAnsi="Gill Sans MT"/>
                <w:bCs w:val="0"/>
                <w:szCs w:val="22"/>
              </w:rPr>
              <w:t>&lt;20</w:t>
            </w:r>
          </w:p>
        </w:tc>
        <w:tc>
          <w:tcPr>
            <w:tcW w:w="2931" w:type="dxa"/>
            <w:vAlign w:val="center"/>
          </w:tcPr>
          <w:p w14:paraId="4AB438CB" w14:textId="5F00791A" w:rsidR="005412A2" w:rsidRPr="00360764" w:rsidRDefault="00BE13E8" w:rsidP="005412A2">
            <w:pPr>
              <w:pStyle w:val="Heading2"/>
              <w:numPr>
                <w:ilvl w:val="0"/>
                <w:numId w:val="0"/>
              </w:numPr>
              <w:spacing w:before="120" w:after="120"/>
              <w:jc w:val="center"/>
              <w:rPr>
                <w:rFonts w:ascii="Gill Sans MT" w:hAnsi="Gill Sans MT"/>
                <w:bCs w:val="0"/>
                <w:szCs w:val="22"/>
              </w:rPr>
            </w:pPr>
            <w:r w:rsidRPr="00360764">
              <w:rPr>
                <w:rFonts w:ascii="Gill Sans MT" w:hAnsi="Gill Sans MT"/>
                <w:bCs w:val="0"/>
                <w:szCs w:val="22"/>
              </w:rPr>
              <w:t>100%</w:t>
            </w:r>
          </w:p>
        </w:tc>
        <w:tc>
          <w:tcPr>
            <w:tcW w:w="2585" w:type="dxa"/>
            <w:vAlign w:val="center"/>
          </w:tcPr>
          <w:p w14:paraId="7EF3AD3E" w14:textId="427169F6" w:rsidR="005412A2" w:rsidRPr="00360764" w:rsidRDefault="00360764" w:rsidP="005412A2">
            <w:pPr>
              <w:pStyle w:val="Heading2"/>
              <w:numPr>
                <w:ilvl w:val="0"/>
                <w:numId w:val="0"/>
              </w:numPr>
              <w:spacing w:before="120" w:after="120"/>
              <w:jc w:val="center"/>
              <w:rPr>
                <w:rFonts w:ascii="Gill Sans MT" w:hAnsi="Gill Sans MT"/>
                <w:bCs w:val="0"/>
                <w:szCs w:val="22"/>
              </w:rPr>
            </w:pPr>
            <w:r w:rsidRPr="00360764">
              <w:rPr>
                <w:rFonts w:ascii="Gill Sans MT" w:hAnsi="Gill Sans MT"/>
                <w:bCs w:val="0"/>
                <w:szCs w:val="22"/>
              </w:rPr>
              <w:t>55</w:t>
            </w:r>
          </w:p>
        </w:tc>
        <w:tc>
          <w:tcPr>
            <w:tcW w:w="2585" w:type="dxa"/>
            <w:vAlign w:val="center"/>
          </w:tcPr>
          <w:p w14:paraId="654A1A22" w14:textId="089179D6" w:rsidR="005412A2" w:rsidRPr="00360764" w:rsidRDefault="00BE13E8" w:rsidP="005412A2">
            <w:pPr>
              <w:pStyle w:val="Heading2"/>
              <w:numPr>
                <w:ilvl w:val="0"/>
                <w:numId w:val="0"/>
              </w:numPr>
              <w:spacing w:before="120" w:after="120"/>
              <w:jc w:val="center"/>
              <w:rPr>
                <w:rFonts w:ascii="Gill Sans MT" w:hAnsi="Gill Sans MT"/>
                <w:bCs w:val="0"/>
                <w:szCs w:val="22"/>
              </w:rPr>
            </w:pPr>
            <w:r w:rsidRPr="00360764">
              <w:rPr>
                <w:rFonts w:ascii="Gill Sans MT" w:hAnsi="Gill Sans MT"/>
                <w:bCs w:val="0"/>
                <w:szCs w:val="22"/>
              </w:rPr>
              <w:t>100%</w:t>
            </w:r>
          </w:p>
        </w:tc>
      </w:tr>
    </w:tbl>
    <w:p w14:paraId="359949F8" w14:textId="77777777" w:rsidR="00B84812" w:rsidRPr="008C625E" w:rsidRDefault="00B84812" w:rsidP="00B84812">
      <w:pPr>
        <w:ind w:left="-142"/>
      </w:pPr>
      <w:r w:rsidRPr="00325EF7">
        <w:t xml:space="preserve">Participation Reports and Provider Appointment Reports are rejected if </w:t>
      </w:r>
      <w:r w:rsidR="00284489">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284489">
        <w:t>Services Australia</w:t>
      </w:r>
      <w:r w:rsidRPr="008C625E">
        <w:t xml:space="preserve"> is not required to determine </w:t>
      </w:r>
      <w:proofErr w:type="gramStart"/>
      <w:r w:rsidRPr="008C625E">
        <w:t>whether or not</w:t>
      </w:r>
      <w:proofErr w:type="gramEnd"/>
      <w:r w:rsidRPr="008C625E">
        <w:t xml:space="preserve"> the job seeker had a reasonable excuse for their non-attendance because no participation failure can be applied. For this </w:t>
      </w:r>
      <w:r w:rsidRPr="008C625E">
        <w:lastRenderedPageBreak/>
        <w:t xml:space="preserve">reason, </w:t>
      </w:r>
      <w:proofErr w:type="gramStart"/>
      <w:r w:rsidRPr="008C625E">
        <w:t>Non</w:t>
      </w:r>
      <w:proofErr w:type="gramEnd"/>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54B79106"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w:t>
      </w:r>
      <w:proofErr w:type="gramStart"/>
      <w:r w:rsidRPr="00D326F0">
        <w:t>Non Payment</w:t>
      </w:r>
      <w:proofErr w:type="gramEnd"/>
      <w:r w:rsidRPr="00D326F0">
        <w:t xml:space="preserve"> Periods (UNPPs) are also excluded from the table as the majority of UNPPs are initiated by </w:t>
      </w:r>
      <w:r w:rsidR="00284489">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21437C88" w14:textId="77777777" w:rsidR="00E55094" w:rsidRDefault="00E55094">
      <w:pPr>
        <w:spacing w:before="0"/>
        <w:ind w:left="0"/>
        <w:rPr>
          <w:rFonts w:ascii="Arial" w:eastAsiaTheme="majorEastAsia" w:hAnsi="Arial" w:cstheme="majorBidi"/>
          <w:b/>
          <w:bCs/>
          <w:szCs w:val="26"/>
        </w:rPr>
      </w:pPr>
      <w:bookmarkStart w:id="11" w:name="_Toc490635921"/>
      <w:r>
        <w:br w:type="page"/>
      </w:r>
    </w:p>
    <w:p w14:paraId="28B667A0" w14:textId="44B72A62" w:rsidR="005412A2" w:rsidRPr="00325EF7" w:rsidRDefault="00954B8A" w:rsidP="005412A2">
      <w:pPr>
        <w:pStyle w:val="Heading3"/>
        <w:numPr>
          <w:ilvl w:val="0"/>
          <w:numId w:val="0"/>
        </w:numPr>
      </w:pPr>
      <w:bookmarkStart w:id="12"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284489">
        <w:rPr>
          <w:rFonts w:ascii="Arial" w:hAnsi="Arial" w:cs="Arial"/>
          <w:i/>
        </w:rPr>
        <w:t>Services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1"/>
      <w:bookmarkEnd w:id="12"/>
      <w:r w:rsidR="00BF3037" w:rsidRPr="001053D0">
        <w:rPr>
          <w:rFonts w:ascii="Arial" w:hAnsi="Arial" w:cs="Arial"/>
          <w:i/>
        </w:rPr>
        <w:t xml:space="preserve"> </w:t>
      </w:r>
      <w:r w:rsidR="00546495">
        <w:rPr>
          <w:rFonts w:ascii="Arial" w:hAnsi="Arial" w:cs="Arial"/>
          <w:i/>
        </w:rPr>
        <w:t xml:space="preserve">1 April to </w:t>
      </w:r>
      <w:r w:rsidR="007B2A1B">
        <w:rPr>
          <w:rFonts w:ascii="Arial" w:hAnsi="Arial" w:cs="Arial"/>
          <w:i/>
        </w:rPr>
        <w:t>30 June 2024</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Caption w:val="Participation Failures applied by the Department of Human Services due to unacceptable reasons given by job seekers for non attendance"/>
        <w:tblDescription w:val="Failures applied by DHS due to unacceptable reasons given by job seekers for non-attendance"/>
      </w:tblPr>
      <w:tblGrid>
        <w:gridCol w:w="6071"/>
        <w:gridCol w:w="4047"/>
        <w:gridCol w:w="4913"/>
      </w:tblGrid>
      <w:tr w:rsidR="005412A2" w:rsidRPr="00023622" w14:paraId="621A3E5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8B22D47"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667FF9EC" w14:textId="77777777" w:rsidR="005412A2" w:rsidRPr="00023622" w:rsidRDefault="005412A2" w:rsidP="005412A2">
            <w:pPr>
              <w:pStyle w:val="TableParagraph"/>
              <w:spacing w:before="22"/>
              <w:jc w:val="center"/>
              <w:rPr>
                <w:rFonts w:ascii="Gill Sans MT" w:eastAsia="Gill Sans MT" w:hAnsi="Gill Sans MT" w:cs="Gill Sans MT"/>
              </w:rPr>
            </w:pPr>
            <w:r w:rsidRPr="00023622">
              <w:rPr>
                <w:rFonts w:ascii="Gill Sans MT"/>
                <w:b/>
              </w:rPr>
              <w:t>N</w:t>
            </w:r>
            <w:r>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56A3B9C2" w14:textId="77777777" w:rsidR="005412A2" w:rsidRPr="00023622" w:rsidRDefault="005412A2" w:rsidP="005412A2">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5412A2" w:rsidRPr="00023622" w14:paraId="2AD6ACA1"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23D5600D" w14:textId="77777777" w:rsidR="005412A2" w:rsidRPr="00023622" w:rsidRDefault="005412A2" w:rsidP="005412A2">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4BD29628" w14:textId="77777777" w:rsidR="005412A2" w:rsidRPr="00023622" w:rsidRDefault="005412A2" w:rsidP="005412A2">
            <w:pPr>
              <w:pStyle w:val="TableParagraph"/>
              <w:spacing w:before="17"/>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8D768A7" w14:textId="77777777" w:rsidR="005412A2" w:rsidRPr="00023622" w:rsidRDefault="005412A2" w:rsidP="005412A2">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652E742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08A96DCA"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66E594EE"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08F514B"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0C5FCD11"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229CD36"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58B2656F"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4EEA44D7"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20193353"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524ABA4D" w14:textId="77777777" w:rsidR="005412A2" w:rsidRPr="00023622" w:rsidRDefault="005412A2" w:rsidP="005412A2">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17D9ED7F" w14:textId="77777777" w:rsidR="005412A2" w:rsidRPr="00023622" w:rsidRDefault="005412A2" w:rsidP="005412A2">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E78EC98" w14:textId="77777777" w:rsidR="005412A2" w:rsidRPr="00023622" w:rsidRDefault="005412A2" w:rsidP="005412A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2EE5CF6B"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01D2C229"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0D6F4B8E"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1B243F5"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5EED382E"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4153054E"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28FF4C1E"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517D903"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3DEDA098" w14:textId="77777777" w:rsidTr="005412A2">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4D9132B9" w14:textId="77777777" w:rsidR="005412A2" w:rsidRPr="00023622" w:rsidRDefault="005412A2" w:rsidP="005412A2">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5653C044" w14:textId="77777777" w:rsidR="005412A2" w:rsidRPr="00023622" w:rsidRDefault="005412A2" w:rsidP="005412A2">
            <w:pPr>
              <w:pStyle w:val="TableParagraph"/>
              <w:spacing w:before="2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603E178" w14:textId="77777777" w:rsidR="005412A2" w:rsidRPr="00023622" w:rsidRDefault="005412A2" w:rsidP="005412A2">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1752851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036C58D" w14:textId="77777777" w:rsidR="005412A2" w:rsidRPr="00023622" w:rsidRDefault="005412A2" w:rsidP="005412A2">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3045A65D" w14:textId="77777777" w:rsidR="005412A2" w:rsidRPr="00023622" w:rsidRDefault="005412A2" w:rsidP="005412A2">
            <w:pPr>
              <w:pStyle w:val="TableParagraph"/>
              <w:spacing w:before="20"/>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B0C0616" w14:textId="77777777" w:rsidR="005412A2" w:rsidRPr="00023622" w:rsidRDefault="005412A2" w:rsidP="005412A2">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2A2E2C06"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53C76F15"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24FD6248"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7B01BFB"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0603F68F"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485BB2BA" w14:textId="77777777" w:rsidR="005412A2" w:rsidRPr="00023622" w:rsidRDefault="005412A2" w:rsidP="005412A2">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00E46D87" w14:textId="77777777" w:rsidR="005412A2" w:rsidRPr="00023622" w:rsidRDefault="005412A2" w:rsidP="005412A2">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64A935B" w14:textId="77777777" w:rsidR="005412A2" w:rsidRPr="00023622" w:rsidRDefault="005412A2" w:rsidP="005412A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05005161"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61168B7D"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38F21573" w14:textId="410DA6D6" w:rsidR="005412A2" w:rsidRPr="00023622" w:rsidRDefault="00BE178E" w:rsidP="005412A2">
            <w:pPr>
              <w:pStyle w:val="TableParagraph"/>
              <w:spacing w:before="22"/>
              <w:ind w:left="4"/>
              <w:jc w:val="center"/>
              <w:rPr>
                <w:rFonts w:ascii="Gill Sans MT" w:eastAsia="Gill Sans MT" w:hAnsi="Gill Sans MT" w:cs="Gill Sans MT"/>
              </w:rPr>
            </w:pPr>
            <w:r w:rsidRPr="00BE178E">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3A2DAADA" w14:textId="66B4D8AA" w:rsidR="005412A2" w:rsidRPr="00023622" w:rsidRDefault="00F04D89" w:rsidP="00BE13E8">
            <w:pPr>
              <w:pStyle w:val="TableParagraph"/>
              <w:spacing w:before="22"/>
              <w:ind w:left="3"/>
              <w:jc w:val="center"/>
              <w:rPr>
                <w:rFonts w:ascii="Gill Sans MT" w:eastAsia="Gill Sans MT" w:hAnsi="Gill Sans MT" w:cs="Gill Sans MT"/>
              </w:rPr>
            </w:pPr>
            <w:r w:rsidRPr="00F04D89">
              <w:rPr>
                <w:rFonts w:ascii="Gill Sans MT" w:eastAsia="Gill Sans MT" w:hAnsi="Gill Sans MT" w:cs="Gill Sans MT"/>
              </w:rPr>
              <w:t>NP</w:t>
            </w:r>
          </w:p>
        </w:tc>
      </w:tr>
      <w:tr w:rsidR="005412A2" w:rsidRPr="00023622" w14:paraId="2279E4D7"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83EA417" w14:textId="77777777" w:rsidR="005412A2" w:rsidRPr="00023622" w:rsidRDefault="005412A2" w:rsidP="005412A2">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162A0CDB" w14:textId="6407E1D1" w:rsidR="005412A2" w:rsidRPr="00023622" w:rsidRDefault="00BE178E" w:rsidP="005412A2">
            <w:pPr>
              <w:pStyle w:val="TableParagraph"/>
              <w:spacing w:before="20"/>
              <w:ind w:left="4"/>
              <w:jc w:val="center"/>
              <w:rPr>
                <w:rFonts w:ascii="Gill Sans MT" w:eastAsia="Gill Sans MT" w:hAnsi="Gill Sans MT" w:cs="Gill Sans MT"/>
              </w:rPr>
            </w:pPr>
            <w:r w:rsidRPr="00BE178E">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663BE2D5" w14:textId="2534BD5E" w:rsidR="005412A2" w:rsidRPr="00023622" w:rsidRDefault="00F04D89" w:rsidP="005412A2">
            <w:pPr>
              <w:pStyle w:val="TableParagraph"/>
              <w:spacing w:before="20"/>
              <w:ind w:left="3"/>
              <w:jc w:val="center"/>
              <w:rPr>
                <w:rFonts w:ascii="Gill Sans MT" w:eastAsia="Gill Sans MT" w:hAnsi="Gill Sans MT" w:cs="Gill Sans MT"/>
              </w:rPr>
            </w:pPr>
            <w:r w:rsidRPr="00F04D89">
              <w:rPr>
                <w:rFonts w:ascii="Gill Sans MT" w:eastAsia="Gill Sans MT" w:hAnsi="Gill Sans MT" w:cs="Gill Sans MT"/>
              </w:rPr>
              <w:t>NP</w:t>
            </w:r>
          </w:p>
        </w:tc>
      </w:tr>
      <w:tr w:rsidR="005412A2" w:rsidRPr="00023622" w14:paraId="02C22C18"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394CCF51" w14:textId="77777777" w:rsidR="005412A2" w:rsidRPr="00023622" w:rsidRDefault="005412A2" w:rsidP="005412A2">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52BA2DA4" w14:textId="22FFAF44" w:rsidR="005412A2" w:rsidRPr="00360764" w:rsidRDefault="00BE178E" w:rsidP="005412A2">
            <w:pPr>
              <w:pStyle w:val="TableParagraph"/>
              <w:spacing w:before="15"/>
              <w:ind w:left="5"/>
              <w:jc w:val="center"/>
              <w:rPr>
                <w:rFonts w:ascii="Gill Sans MT" w:eastAsia="Gill Sans MT" w:hAnsi="Gill Sans MT" w:cs="Gill Sans MT"/>
                <w:b/>
                <w:bCs/>
              </w:rPr>
            </w:pPr>
            <w:r w:rsidRPr="00BE178E">
              <w:rPr>
                <w:rFonts w:ascii="Gill Sans MT" w:eastAsia="Gill Sans MT" w:hAnsi="Gill Sans MT" w:cs="Gill Sans MT"/>
                <w:b/>
                <w:bCs/>
              </w:rPr>
              <w:t>&lt;20</w:t>
            </w:r>
          </w:p>
        </w:tc>
        <w:tc>
          <w:tcPr>
            <w:tcW w:w="4913" w:type="dxa"/>
            <w:tcBorders>
              <w:top w:val="single" w:sz="5" w:space="0" w:color="000000"/>
              <w:left w:val="single" w:sz="5" w:space="0" w:color="000000"/>
              <w:bottom w:val="single" w:sz="5" w:space="0" w:color="000000"/>
              <w:right w:val="single" w:sz="5" w:space="0" w:color="000000"/>
            </w:tcBorders>
          </w:tcPr>
          <w:p w14:paraId="4B75D6E7" w14:textId="77777777" w:rsidR="005412A2" w:rsidRPr="00360764" w:rsidRDefault="005412A2" w:rsidP="005412A2">
            <w:pPr>
              <w:pStyle w:val="TableParagraph"/>
              <w:spacing w:before="15"/>
              <w:ind w:left="6"/>
              <w:jc w:val="center"/>
              <w:rPr>
                <w:rFonts w:ascii="Gill Sans MT" w:eastAsia="Gill Sans MT" w:hAnsi="Gill Sans MT" w:cs="Gill Sans MT"/>
                <w:b/>
                <w:bCs/>
              </w:rPr>
            </w:pPr>
            <w:r w:rsidRPr="00360764">
              <w:rPr>
                <w:rFonts w:ascii="Gill Sans MT" w:eastAsia="Gill Sans MT" w:hAnsi="Gill Sans MT" w:cs="Gill Sans MT"/>
                <w:b/>
                <w:bCs/>
              </w:rPr>
              <w:t>100%</w:t>
            </w:r>
          </w:p>
        </w:tc>
      </w:tr>
    </w:tbl>
    <w:p w14:paraId="043BAEA1" w14:textId="4985AFCF" w:rsidR="00954B8A" w:rsidRPr="005412A2" w:rsidRDefault="00954B8A" w:rsidP="005412A2">
      <w:pPr>
        <w:pStyle w:val="Heading3"/>
        <w:numPr>
          <w:ilvl w:val="0"/>
          <w:numId w:val="0"/>
        </w:numPr>
        <w:rPr>
          <w:b w:val="0"/>
        </w:rPr>
      </w:pPr>
      <w:r w:rsidRPr="005412A2">
        <w:rPr>
          <w:b w:val="0"/>
        </w:rPr>
        <w:t xml:space="preserve">This table breaks down the data included in the “Participation Failure imposed’ column of the previous overview table by the reason the job seeker gave for their failure. Reasons are recorded where the failure is for non-attendance at appointments with </w:t>
      </w:r>
      <w:r w:rsidR="00284489" w:rsidRPr="005412A2">
        <w:rPr>
          <w:b w:val="0"/>
        </w:rPr>
        <w:t>Services Australia</w:t>
      </w:r>
      <w:r w:rsidRPr="005412A2">
        <w:rPr>
          <w:b w:val="0"/>
        </w:rPr>
        <w:t xml:space="preserve">, third party appointments, with employers or for non-attendance at activities. </w:t>
      </w:r>
    </w:p>
    <w:p w14:paraId="00A70DB7"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284489">
        <w:t>Services Australia</w:t>
      </w:r>
    </w:p>
    <w:p w14:paraId="23C5D3F0" w14:textId="77777777" w:rsidR="005102B2" w:rsidRDefault="00284489" w:rsidP="005102B2">
      <w:pPr>
        <w:spacing w:before="240" w:after="240" w:line="240" w:lineRule="auto"/>
        <w:ind w:left="-142"/>
      </w:pPr>
      <w:r>
        <w:t>Services Australia</w:t>
      </w:r>
      <w:r w:rsidR="00954B8A" w:rsidRPr="00325EF7">
        <w:t xml:space="preserve"> is required under legislation to determine each case on its merits and to consider </w:t>
      </w:r>
      <w:proofErr w:type="gramStart"/>
      <w:r w:rsidR="00954B8A" w:rsidRPr="00325EF7">
        <w:t>whether or not</w:t>
      </w:r>
      <w:proofErr w:type="gramEnd"/>
      <w:r w:rsidR="00954B8A" w:rsidRPr="00325EF7">
        <w:t xml:space="preserve">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 xml:space="preserve">In these instances, </w:t>
      </w:r>
      <w:r>
        <w:t>Services Australia</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77606957"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383313A6" w14:textId="62BDC2FD" w:rsidR="005412A2" w:rsidRPr="001053D0" w:rsidRDefault="00CF167F" w:rsidP="001053D0">
      <w:pPr>
        <w:pStyle w:val="Heading3"/>
        <w:numPr>
          <w:ilvl w:val="0"/>
          <w:numId w:val="0"/>
        </w:numPr>
        <w:rPr>
          <w:rFonts w:ascii="Arial" w:hAnsi="Arial" w:cs="Arial"/>
          <w:i/>
        </w:rPr>
      </w:pPr>
      <w:bookmarkStart w:id="13" w:name="_Toc490635922"/>
      <w:bookmarkStart w:id="14"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r>
      <w:r w:rsidR="0022570C">
        <w:rPr>
          <w:rFonts w:ascii="Arial" w:hAnsi="Arial" w:cs="Arial"/>
          <w:i/>
        </w:rPr>
        <w:t>Services Australia</w:t>
      </w:r>
      <w:r w:rsidRPr="001053D0">
        <w:rPr>
          <w:rFonts w:ascii="Arial" w:hAnsi="Arial" w:cs="Arial"/>
          <w:i/>
        </w:rPr>
        <w:t xml:space="preserve"> reasons for applying Provider Appointment Reports or Participation Reports</w:t>
      </w:r>
      <w:bookmarkEnd w:id="13"/>
      <w:bookmarkEnd w:id="14"/>
      <w:r w:rsidR="001053D0">
        <w:rPr>
          <w:rFonts w:ascii="Arial" w:hAnsi="Arial" w:cs="Arial"/>
          <w:i/>
        </w:rPr>
        <w:br/>
      </w:r>
    </w:p>
    <w:tbl>
      <w:tblPr>
        <w:tblStyle w:val="TableGrid"/>
        <w:tblW w:w="0" w:type="auto"/>
        <w:tblLook w:val="04A0" w:firstRow="1" w:lastRow="0" w:firstColumn="1" w:lastColumn="0" w:noHBand="0" w:noVBand="1"/>
        <w:tblCaption w:val="Department of Human Services’ reasons for applying Provider Appointment Reports or Participation Reports 1 July to 30 September 2019"/>
      </w:tblPr>
      <w:tblGrid>
        <w:gridCol w:w="3356"/>
        <w:gridCol w:w="3178"/>
        <w:gridCol w:w="2962"/>
        <w:gridCol w:w="2618"/>
        <w:gridCol w:w="2618"/>
      </w:tblGrid>
      <w:tr w:rsidR="005412A2" w:rsidRPr="00116BAB" w14:paraId="4794A8EB" w14:textId="77777777" w:rsidTr="005412A2">
        <w:trPr>
          <w:tblHeader/>
        </w:trPr>
        <w:tc>
          <w:tcPr>
            <w:tcW w:w="3356" w:type="dxa"/>
          </w:tcPr>
          <w:p w14:paraId="1A85A0FF" w14:textId="77777777" w:rsidR="005412A2" w:rsidRPr="00346E3B" w:rsidRDefault="005412A2" w:rsidP="005412A2">
            <w:pPr>
              <w:pStyle w:val="Heading2"/>
              <w:numPr>
                <w:ilvl w:val="0"/>
                <w:numId w:val="0"/>
              </w:numPr>
              <w:spacing w:before="120" w:after="120"/>
              <w:rPr>
                <w:rFonts w:ascii="Gill Sans MT" w:hAnsi="Gill Sans MT"/>
              </w:rPr>
            </w:pPr>
          </w:p>
        </w:tc>
        <w:tc>
          <w:tcPr>
            <w:tcW w:w="6140" w:type="dxa"/>
            <w:gridSpan w:val="2"/>
            <w:vAlign w:val="center"/>
          </w:tcPr>
          <w:p w14:paraId="137E1A60" w14:textId="65DC7196" w:rsidR="005412A2" w:rsidRDefault="007B2A1B" w:rsidP="005412A2">
            <w:pPr>
              <w:pStyle w:val="Heading2"/>
              <w:numPr>
                <w:ilvl w:val="0"/>
                <w:numId w:val="0"/>
              </w:numPr>
              <w:spacing w:before="120" w:after="120"/>
              <w:jc w:val="center"/>
              <w:rPr>
                <w:rFonts w:ascii="Gill Sans MT" w:hAnsi="Gill Sans MT"/>
              </w:rPr>
            </w:pPr>
            <w:r>
              <w:rPr>
                <w:rFonts w:cs="Arial"/>
                <w:i/>
              </w:rPr>
              <w:t>1 April 2024</w:t>
            </w:r>
            <w:r w:rsidR="005412A2">
              <w:rPr>
                <w:rFonts w:cs="Arial"/>
                <w:i/>
              </w:rPr>
              <w:t xml:space="preserve"> to </w:t>
            </w:r>
            <w:r>
              <w:rPr>
                <w:rFonts w:cs="Arial"/>
                <w:i/>
              </w:rPr>
              <w:t>30 June 2024</w:t>
            </w:r>
          </w:p>
        </w:tc>
        <w:tc>
          <w:tcPr>
            <w:tcW w:w="5236" w:type="dxa"/>
            <w:gridSpan w:val="2"/>
            <w:vAlign w:val="center"/>
          </w:tcPr>
          <w:p w14:paraId="67C69024" w14:textId="32313D10" w:rsidR="005412A2" w:rsidRDefault="007B2A1B" w:rsidP="005412A2">
            <w:pPr>
              <w:pStyle w:val="Heading2"/>
              <w:numPr>
                <w:ilvl w:val="0"/>
                <w:numId w:val="0"/>
              </w:numPr>
              <w:spacing w:before="120" w:after="120"/>
              <w:jc w:val="center"/>
              <w:rPr>
                <w:rFonts w:ascii="Gill Sans MT" w:hAnsi="Gill Sans MT"/>
              </w:rPr>
            </w:pPr>
            <w:r>
              <w:rPr>
                <w:rFonts w:cs="Arial"/>
                <w:i/>
              </w:rPr>
              <w:t>1 July 2023</w:t>
            </w:r>
            <w:r w:rsidR="005412A2">
              <w:rPr>
                <w:rFonts w:cs="Arial"/>
                <w:i/>
              </w:rPr>
              <w:t xml:space="preserve"> to </w:t>
            </w:r>
            <w:r>
              <w:rPr>
                <w:rFonts w:cs="Arial"/>
                <w:i/>
              </w:rPr>
              <w:t>30 June 2024</w:t>
            </w:r>
          </w:p>
        </w:tc>
      </w:tr>
      <w:tr w:rsidR="005412A2" w:rsidRPr="00116BAB" w14:paraId="36AB62CB" w14:textId="77777777" w:rsidTr="005412A2">
        <w:trPr>
          <w:tblHeader/>
        </w:trPr>
        <w:tc>
          <w:tcPr>
            <w:tcW w:w="3356" w:type="dxa"/>
          </w:tcPr>
          <w:p w14:paraId="2D21122B" w14:textId="77777777" w:rsidR="005412A2" w:rsidRPr="00116BAB" w:rsidRDefault="005412A2" w:rsidP="005412A2">
            <w:pPr>
              <w:pStyle w:val="Heading2"/>
              <w:numPr>
                <w:ilvl w:val="0"/>
                <w:numId w:val="0"/>
              </w:numPr>
              <w:spacing w:before="120" w:after="120"/>
              <w:rPr>
                <w:rFonts w:ascii="Gill Sans MT" w:hAnsi="Gill Sans MT"/>
              </w:rPr>
            </w:pPr>
            <w:r w:rsidRPr="00346E3B">
              <w:rPr>
                <w:rFonts w:ascii="Gill Sans MT" w:hAnsi="Gill Sans MT"/>
              </w:rPr>
              <w:t>Prior notice of reasonable excuse for non-attendance required</w:t>
            </w:r>
          </w:p>
        </w:tc>
        <w:tc>
          <w:tcPr>
            <w:tcW w:w="3178" w:type="dxa"/>
            <w:vAlign w:val="center"/>
          </w:tcPr>
          <w:p w14:paraId="68C2CA72" w14:textId="77777777" w:rsidR="005412A2" w:rsidRPr="00116BAB"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62" w:type="dxa"/>
            <w:vAlign w:val="center"/>
          </w:tcPr>
          <w:p w14:paraId="13DD548E" w14:textId="77777777" w:rsidR="005412A2" w:rsidRPr="00116BAB"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c>
          <w:tcPr>
            <w:tcW w:w="2618" w:type="dxa"/>
            <w:vAlign w:val="center"/>
          </w:tcPr>
          <w:p w14:paraId="2D017699" w14:textId="77777777" w:rsidR="005412A2"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618" w:type="dxa"/>
            <w:vAlign w:val="center"/>
          </w:tcPr>
          <w:p w14:paraId="2C2F891A" w14:textId="77777777" w:rsidR="005412A2"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5412A2" w:rsidRPr="00116BAB" w14:paraId="49062839" w14:textId="77777777" w:rsidTr="005412A2">
        <w:tc>
          <w:tcPr>
            <w:tcW w:w="3356" w:type="dxa"/>
          </w:tcPr>
          <w:p w14:paraId="67F9CFFF" w14:textId="77777777" w:rsidR="005412A2" w:rsidRPr="00116BAB" w:rsidRDefault="005412A2" w:rsidP="005412A2">
            <w:pPr>
              <w:pStyle w:val="Heading2"/>
              <w:numPr>
                <w:ilvl w:val="0"/>
                <w:numId w:val="0"/>
              </w:numPr>
              <w:spacing w:before="120" w:after="120"/>
              <w:rPr>
                <w:rFonts w:ascii="Gill Sans MT" w:hAnsi="Gill Sans MT"/>
              </w:rPr>
            </w:pPr>
            <w:r w:rsidRPr="00346E3B">
              <w:rPr>
                <w:rFonts w:ascii="Gill Sans MT" w:hAnsi="Gill Sans MT"/>
              </w:rPr>
              <w:t>Prior notice not given - reasonable excuse</w:t>
            </w:r>
          </w:p>
        </w:tc>
        <w:tc>
          <w:tcPr>
            <w:tcW w:w="3178" w:type="dxa"/>
            <w:vAlign w:val="center"/>
          </w:tcPr>
          <w:p w14:paraId="75AD6A10" w14:textId="111475D8" w:rsidR="005412A2" w:rsidRPr="00992FCC" w:rsidRDefault="00BE178E" w:rsidP="005412A2">
            <w:pPr>
              <w:pStyle w:val="Heading2"/>
              <w:numPr>
                <w:ilvl w:val="0"/>
                <w:numId w:val="0"/>
              </w:numPr>
              <w:spacing w:before="120" w:after="120"/>
              <w:jc w:val="center"/>
              <w:rPr>
                <w:rFonts w:ascii="Gill Sans MT" w:hAnsi="Gill Sans MT"/>
                <w:b w:val="0"/>
              </w:rPr>
            </w:pPr>
            <w:r>
              <w:rPr>
                <w:rFonts w:ascii="Gill Sans MT" w:hAnsi="Gill Sans MT"/>
                <w:b w:val="0"/>
                <w:szCs w:val="22"/>
              </w:rPr>
              <w:t>&lt;20</w:t>
            </w:r>
          </w:p>
        </w:tc>
        <w:tc>
          <w:tcPr>
            <w:tcW w:w="2962" w:type="dxa"/>
            <w:vAlign w:val="center"/>
          </w:tcPr>
          <w:p w14:paraId="18CACE64" w14:textId="3E4EF749" w:rsidR="005412A2" w:rsidRPr="00992FCC" w:rsidRDefault="00F04D89" w:rsidP="00F04D89">
            <w:pPr>
              <w:pStyle w:val="Heading2"/>
              <w:numPr>
                <w:ilvl w:val="0"/>
                <w:numId w:val="0"/>
              </w:numPr>
              <w:spacing w:before="120" w:after="120"/>
              <w:jc w:val="center"/>
              <w:rPr>
                <w:rFonts w:ascii="Gill Sans MT" w:hAnsi="Gill Sans MT"/>
                <w:b w:val="0"/>
              </w:rPr>
            </w:pPr>
            <w:r>
              <w:rPr>
                <w:rFonts w:ascii="Gill Sans MT" w:hAnsi="Gill Sans MT" w:cs="Gill Sans MT"/>
                <w:b w:val="0"/>
                <w:color w:val="000000"/>
              </w:rPr>
              <w:t>NP</w:t>
            </w:r>
          </w:p>
        </w:tc>
        <w:tc>
          <w:tcPr>
            <w:tcW w:w="2618" w:type="dxa"/>
            <w:vAlign w:val="center"/>
          </w:tcPr>
          <w:p w14:paraId="375C9F6E" w14:textId="5B91E505" w:rsidR="005412A2" w:rsidRPr="00992FCC" w:rsidRDefault="00BE178E" w:rsidP="005412A2">
            <w:pPr>
              <w:pStyle w:val="Heading2"/>
              <w:numPr>
                <w:ilvl w:val="0"/>
                <w:numId w:val="0"/>
              </w:numPr>
              <w:spacing w:before="120" w:after="120"/>
              <w:jc w:val="center"/>
              <w:rPr>
                <w:rFonts w:ascii="Gill Sans MT" w:hAnsi="Gill Sans MT" w:cs="Gill Sans MT"/>
                <w:b w:val="0"/>
                <w:color w:val="000000"/>
              </w:rPr>
            </w:pPr>
            <w:r>
              <w:rPr>
                <w:rFonts w:ascii="Gill Sans MT" w:hAnsi="Gill Sans MT"/>
                <w:b w:val="0"/>
                <w:szCs w:val="22"/>
              </w:rPr>
              <w:t>&lt;20</w:t>
            </w:r>
          </w:p>
        </w:tc>
        <w:tc>
          <w:tcPr>
            <w:tcW w:w="2618" w:type="dxa"/>
            <w:vAlign w:val="center"/>
          </w:tcPr>
          <w:p w14:paraId="775D1546" w14:textId="26AE1782" w:rsidR="005412A2" w:rsidRPr="00992FCC" w:rsidRDefault="00F04D89" w:rsidP="00D12B10">
            <w:pPr>
              <w:pStyle w:val="Heading2"/>
              <w:numPr>
                <w:ilvl w:val="0"/>
                <w:numId w:val="0"/>
              </w:numPr>
              <w:spacing w:before="120" w:after="120"/>
              <w:jc w:val="center"/>
              <w:rPr>
                <w:rFonts w:ascii="Gill Sans MT" w:hAnsi="Gill Sans MT" w:cs="Gill Sans MT"/>
                <w:b w:val="0"/>
                <w:color w:val="000000"/>
              </w:rPr>
            </w:pPr>
            <w:r>
              <w:rPr>
                <w:rFonts w:ascii="Gill Sans MT" w:hAnsi="Gill Sans MT" w:cs="Gill Sans MT"/>
                <w:b w:val="0"/>
                <w:color w:val="000000"/>
              </w:rPr>
              <w:t>NP</w:t>
            </w:r>
          </w:p>
        </w:tc>
      </w:tr>
      <w:tr w:rsidR="005412A2" w:rsidRPr="00116BAB" w14:paraId="1B3FFCBF" w14:textId="77777777" w:rsidTr="005412A2">
        <w:tc>
          <w:tcPr>
            <w:tcW w:w="3356" w:type="dxa"/>
          </w:tcPr>
          <w:p w14:paraId="0C41EE0C" w14:textId="77777777" w:rsidR="005412A2" w:rsidRPr="00116BAB" w:rsidRDefault="005412A2" w:rsidP="005412A2">
            <w:pPr>
              <w:pStyle w:val="Heading2"/>
              <w:numPr>
                <w:ilvl w:val="0"/>
                <w:numId w:val="0"/>
              </w:numPr>
              <w:spacing w:before="120" w:after="120"/>
              <w:rPr>
                <w:rFonts w:ascii="Gill Sans MT" w:hAnsi="Gill Sans MT"/>
              </w:rPr>
            </w:pPr>
            <w:r w:rsidRPr="00346E3B">
              <w:rPr>
                <w:rFonts w:ascii="Gill Sans MT" w:hAnsi="Gill Sans MT"/>
              </w:rPr>
              <w:t>Prior notice not given - no reasonable excuse</w:t>
            </w:r>
          </w:p>
        </w:tc>
        <w:tc>
          <w:tcPr>
            <w:tcW w:w="3178" w:type="dxa"/>
            <w:shd w:val="clear" w:color="auto" w:fill="auto"/>
            <w:vAlign w:val="center"/>
          </w:tcPr>
          <w:p w14:paraId="585605F2" w14:textId="3EC95E29" w:rsidR="005412A2" w:rsidRPr="00992FCC" w:rsidRDefault="00BE13E8"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962" w:type="dxa"/>
            <w:shd w:val="clear" w:color="auto" w:fill="auto"/>
            <w:vAlign w:val="center"/>
          </w:tcPr>
          <w:p w14:paraId="772EE89B" w14:textId="2B8795E2" w:rsidR="005412A2" w:rsidRPr="00992FCC" w:rsidRDefault="00BE13E8"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618" w:type="dxa"/>
            <w:vAlign w:val="center"/>
          </w:tcPr>
          <w:p w14:paraId="5D9E7E63" w14:textId="06E94D45" w:rsidR="005412A2" w:rsidRPr="00992FCC" w:rsidRDefault="00BE13E8" w:rsidP="005412A2">
            <w:pPr>
              <w:pStyle w:val="Heading2"/>
              <w:numPr>
                <w:ilvl w:val="0"/>
                <w:numId w:val="0"/>
              </w:numPr>
              <w:spacing w:before="120" w:after="120"/>
              <w:jc w:val="center"/>
              <w:rPr>
                <w:rFonts w:ascii="Gill Sans MT" w:hAnsi="Gill Sans MT" w:cs="Gill Sans MT"/>
                <w:b w:val="0"/>
                <w:color w:val="000000"/>
              </w:rPr>
            </w:pPr>
            <w:r>
              <w:rPr>
                <w:rFonts w:ascii="Gill Sans MT" w:hAnsi="Gill Sans MT" w:cs="Gill Sans MT"/>
                <w:b w:val="0"/>
                <w:color w:val="000000"/>
              </w:rPr>
              <w:t>0</w:t>
            </w:r>
          </w:p>
        </w:tc>
        <w:tc>
          <w:tcPr>
            <w:tcW w:w="2618" w:type="dxa"/>
            <w:vAlign w:val="center"/>
          </w:tcPr>
          <w:p w14:paraId="24639460" w14:textId="23E4F1C9" w:rsidR="005412A2" w:rsidRPr="00992FCC" w:rsidRDefault="00BE13E8" w:rsidP="005412A2">
            <w:pPr>
              <w:pStyle w:val="Heading2"/>
              <w:numPr>
                <w:ilvl w:val="0"/>
                <w:numId w:val="0"/>
              </w:numPr>
              <w:spacing w:before="120" w:after="120"/>
              <w:jc w:val="center"/>
              <w:rPr>
                <w:rFonts w:ascii="Gill Sans MT" w:hAnsi="Gill Sans MT" w:cs="Gill Sans MT"/>
                <w:b w:val="0"/>
                <w:color w:val="000000"/>
              </w:rPr>
            </w:pPr>
            <w:r>
              <w:rPr>
                <w:rFonts w:ascii="Gill Sans MT" w:hAnsi="Gill Sans MT" w:cs="Gill Sans MT"/>
                <w:b w:val="0"/>
                <w:color w:val="000000"/>
              </w:rPr>
              <w:t>0</w:t>
            </w:r>
          </w:p>
        </w:tc>
      </w:tr>
      <w:tr w:rsidR="005412A2" w:rsidRPr="00116BAB" w14:paraId="75844B33" w14:textId="77777777" w:rsidTr="005412A2">
        <w:tc>
          <w:tcPr>
            <w:tcW w:w="3356" w:type="dxa"/>
          </w:tcPr>
          <w:p w14:paraId="00CFE503" w14:textId="77777777" w:rsidR="005412A2" w:rsidRPr="00346E3B" w:rsidRDefault="005412A2" w:rsidP="005412A2">
            <w:pPr>
              <w:pStyle w:val="Heading2"/>
              <w:numPr>
                <w:ilvl w:val="0"/>
                <w:numId w:val="0"/>
              </w:numPr>
              <w:spacing w:before="120" w:after="120"/>
              <w:rPr>
                <w:rFonts w:ascii="Gill Sans MT" w:hAnsi="Gill Sans MT"/>
              </w:rPr>
            </w:pPr>
            <w:r w:rsidRPr="00346E3B">
              <w:rPr>
                <w:rFonts w:ascii="Gill Sans MT" w:hAnsi="Gill Sans MT"/>
              </w:rPr>
              <w:t>Prior notice given or not relevant, but no reasonable excuse</w:t>
            </w:r>
          </w:p>
        </w:tc>
        <w:tc>
          <w:tcPr>
            <w:tcW w:w="3178" w:type="dxa"/>
            <w:shd w:val="clear" w:color="auto" w:fill="auto"/>
            <w:vAlign w:val="center"/>
          </w:tcPr>
          <w:p w14:paraId="42914B5A" w14:textId="72CBC36D" w:rsidR="005412A2" w:rsidRPr="00992FCC" w:rsidRDefault="00BE178E" w:rsidP="005412A2">
            <w:pPr>
              <w:pStyle w:val="Heading2"/>
              <w:numPr>
                <w:ilvl w:val="0"/>
                <w:numId w:val="0"/>
              </w:numPr>
              <w:spacing w:before="120" w:after="120"/>
              <w:jc w:val="center"/>
              <w:rPr>
                <w:rFonts w:ascii="Gill Sans MT" w:hAnsi="Gill Sans MT"/>
                <w:b w:val="0"/>
              </w:rPr>
            </w:pPr>
            <w:r>
              <w:rPr>
                <w:rFonts w:ascii="Gill Sans MT" w:hAnsi="Gill Sans MT"/>
                <w:b w:val="0"/>
                <w:szCs w:val="22"/>
              </w:rPr>
              <w:t>&lt;20</w:t>
            </w:r>
          </w:p>
        </w:tc>
        <w:tc>
          <w:tcPr>
            <w:tcW w:w="2962" w:type="dxa"/>
            <w:shd w:val="clear" w:color="auto" w:fill="auto"/>
            <w:vAlign w:val="center"/>
          </w:tcPr>
          <w:p w14:paraId="5B049C6D" w14:textId="5E6B2A07" w:rsidR="005412A2" w:rsidRPr="00992FCC" w:rsidRDefault="00F04D89" w:rsidP="005412A2">
            <w:pPr>
              <w:pStyle w:val="Heading2"/>
              <w:numPr>
                <w:ilvl w:val="0"/>
                <w:numId w:val="0"/>
              </w:numPr>
              <w:spacing w:before="120" w:after="120"/>
              <w:jc w:val="center"/>
              <w:rPr>
                <w:rFonts w:ascii="Gill Sans MT" w:hAnsi="Gill Sans MT"/>
                <w:b w:val="0"/>
              </w:rPr>
            </w:pPr>
            <w:r>
              <w:rPr>
                <w:rFonts w:ascii="Gill Sans MT" w:hAnsi="Gill Sans MT" w:cs="Gill Sans MT"/>
                <w:b w:val="0"/>
                <w:color w:val="000000"/>
              </w:rPr>
              <w:t>NP</w:t>
            </w:r>
          </w:p>
        </w:tc>
        <w:tc>
          <w:tcPr>
            <w:tcW w:w="2618" w:type="dxa"/>
            <w:vAlign w:val="center"/>
          </w:tcPr>
          <w:p w14:paraId="5AF1FA02" w14:textId="2FDFD1AF" w:rsidR="005412A2" w:rsidRPr="00992FCC" w:rsidRDefault="00BE178E" w:rsidP="005412A2">
            <w:pPr>
              <w:pStyle w:val="Heading2"/>
              <w:numPr>
                <w:ilvl w:val="0"/>
                <w:numId w:val="0"/>
              </w:numPr>
              <w:spacing w:before="120" w:after="120"/>
              <w:jc w:val="center"/>
              <w:rPr>
                <w:rFonts w:ascii="Gill Sans MT" w:hAnsi="Gill Sans MT" w:cs="Gill Sans MT"/>
                <w:b w:val="0"/>
                <w:color w:val="000000"/>
              </w:rPr>
            </w:pPr>
            <w:r>
              <w:rPr>
                <w:rFonts w:ascii="Gill Sans MT" w:hAnsi="Gill Sans MT"/>
                <w:b w:val="0"/>
                <w:szCs w:val="22"/>
              </w:rPr>
              <w:t>&lt;20</w:t>
            </w:r>
          </w:p>
        </w:tc>
        <w:tc>
          <w:tcPr>
            <w:tcW w:w="2618" w:type="dxa"/>
            <w:vAlign w:val="center"/>
          </w:tcPr>
          <w:p w14:paraId="1010F499" w14:textId="047C6F07" w:rsidR="005412A2" w:rsidRPr="00992FCC" w:rsidRDefault="00F04D89" w:rsidP="00F04D89">
            <w:pPr>
              <w:pStyle w:val="Heading2"/>
              <w:numPr>
                <w:ilvl w:val="0"/>
                <w:numId w:val="0"/>
              </w:numPr>
              <w:spacing w:before="120" w:after="120"/>
              <w:jc w:val="center"/>
              <w:rPr>
                <w:rFonts w:ascii="Gill Sans MT" w:hAnsi="Gill Sans MT" w:cs="Gill Sans MT"/>
                <w:b w:val="0"/>
                <w:color w:val="000000"/>
              </w:rPr>
            </w:pPr>
            <w:r>
              <w:rPr>
                <w:rFonts w:ascii="Gill Sans MT" w:hAnsi="Gill Sans MT" w:cs="Gill Sans MT"/>
                <w:b w:val="0"/>
                <w:color w:val="000000"/>
              </w:rPr>
              <w:t>NP</w:t>
            </w:r>
          </w:p>
        </w:tc>
      </w:tr>
      <w:tr w:rsidR="005412A2" w:rsidRPr="00116BAB" w14:paraId="6296D3A7" w14:textId="77777777" w:rsidTr="005412A2">
        <w:tc>
          <w:tcPr>
            <w:tcW w:w="3356" w:type="dxa"/>
          </w:tcPr>
          <w:p w14:paraId="6F45D784" w14:textId="77777777" w:rsidR="005412A2" w:rsidRPr="00116BAB" w:rsidRDefault="005412A2" w:rsidP="005412A2">
            <w:pPr>
              <w:pStyle w:val="Heading2"/>
              <w:numPr>
                <w:ilvl w:val="0"/>
                <w:numId w:val="0"/>
              </w:numPr>
              <w:spacing w:before="120" w:after="120"/>
              <w:rPr>
                <w:rFonts w:ascii="Gill Sans MT" w:hAnsi="Gill Sans MT"/>
              </w:rPr>
            </w:pPr>
            <w:r w:rsidRPr="00346E3B">
              <w:rPr>
                <w:rFonts w:ascii="Gill Sans MT" w:hAnsi="Gill Sans MT"/>
              </w:rPr>
              <w:t>Total Applied</w:t>
            </w:r>
          </w:p>
        </w:tc>
        <w:tc>
          <w:tcPr>
            <w:tcW w:w="3178" w:type="dxa"/>
            <w:vAlign w:val="center"/>
          </w:tcPr>
          <w:p w14:paraId="6569C3AF" w14:textId="71743F3A" w:rsidR="005412A2" w:rsidRPr="00360764" w:rsidRDefault="00BE178E" w:rsidP="005412A2">
            <w:pPr>
              <w:pStyle w:val="Heading2"/>
              <w:numPr>
                <w:ilvl w:val="0"/>
                <w:numId w:val="0"/>
              </w:numPr>
              <w:spacing w:before="120" w:after="120"/>
              <w:jc w:val="center"/>
              <w:rPr>
                <w:rFonts w:ascii="Gill Sans MT" w:hAnsi="Gill Sans MT"/>
                <w:bCs w:val="0"/>
              </w:rPr>
            </w:pPr>
            <w:r w:rsidRPr="00BE178E">
              <w:rPr>
                <w:rFonts w:ascii="Gill Sans MT" w:hAnsi="Gill Sans MT"/>
                <w:bCs w:val="0"/>
              </w:rPr>
              <w:t>&lt;20</w:t>
            </w:r>
          </w:p>
        </w:tc>
        <w:tc>
          <w:tcPr>
            <w:tcW w:w="2962" w:type="dxa"/>
            <w:vAlign w:val="center"/>
          </w:tcPr>
          <w:p w14:paraId="2584FD99" w14:textId="0554258F" w:rsidR="005412A2" w:rsidRPr="00360764" w:rsidRDefault="00BE13E8" w:rsidP="005412A2">
            <w:pPr>
              <w:pStyle w:val="Heading2"/>
              <w:numPr>
                <w:ilvl w:val="0"/>
                <w:numId w:val="0"/>
              </w:numPr>
              <w:spacing w:before="120" w:after="120"/>
              <w:jc w:val="center"/>
              <w:rPr>
                <w:rFonts w:ascii="Gill Sans MT" w:hAnsi="Gill Sans MT"/>
                <w:bCs w:val="0"/>
              </w:rPr>
            </w:pPr>
            <w:r w:rsidRPr="00360764">
              <w:rPr>
                <w:rFonts w:ascii="Gill Sans MT" w:hAnsi="Gill Sans MT"/>
                <w:bCs w:val="0"/>
              </w:rPr>
              <w:t>100%</w:t>
            </w:r>
          </w:p>
        </w:tc>
        <w:tc>
          <w:tcPr>
            <w:tcW w:w="2618" w:type="dxa"/>
            <w:vAlign w:val="center"/>
          </w:tcPr>
          <w:p w14:paraId="7A019512" w14:textId="74D57CE6" w:rsidR="005412A2" w:rsidRPr="00360764" w:rsidRDefault="00360764" w:rsidP="005412A2">
            <w:pPr>
              <w:pStyle w:val="Heading2"/>
              <w:numPr>
                <w:ilvl w:val="0"/>
                <w:numId w:val="0"/>
              </w:numPr>
              <w:spacing w:before="120" w:after="120"/>
              <w:jc w:val="center"/>
              <w:rPr>
                <w:rFonts w:ascii="Gill Sans MT" w:hAnsi="Gill Sans MT" w:cs="Gill Sans MT"/>
                <w:bCs w:val="0"/>
                <w:color w:val="000000"/>
              </w:rPr>
            </w:pPr>
            <w:r w:rsidRPr="00360764">
              <w:rPr>
                <w:rFonts w:ascii="Gill Sans MT" w:hAnsi="Gill Sans MT" w:cs="Gill Sans MT"/>
                <w:bCs w:val="0"/>
                <w:color w:val="000000"/>
              </w:rPr>
              <w:t>29</w:t>
            </w:r>
          </w:p>
        </w:tc>
        <w:tc>
          <w:tcPr>
            <w:tcW w:w="2618" w:type="dxa"/>
            <w:vAlign w:val="center"/>
          </w:tcPr>
          <w:p w14:paraId="29C0C01D" w14:textId="2C54B38B" w:rsidR="005412A2" w:rsidRPr="00360764" w:rsidRDefault="00BE13E8" w:rsidP="005412A2">
            <w:pPr>
              <w:pStyle w:val="Heading2"/>
              <w:numPr>
                <w:ilvl w:val="0"/>
                <w:numId w:val="0"/>
              </w:numPr>
              <w:spacing w:before="120" w:after="120"/>
              <w:jc w:val="center"/>
              <w:rPr>
                <w:rFonts w:ascii="Gill Sans MT" w:hAnsi="Gill Sans MT" w:cs="Gill Sans MT"/>
                <w:bCs w:val="0"/>
                <w:color w:val="000000"/>
              </w:rPr>
            </w:pPr>
            <w:r w:rsidRPr="00360764">
              <w:rPr>
                <w:rFonts w:ascii="Gill Sans MT" w:hAnsi="Gill Sans MT" w:cs="Gill Sans MT"/>
                <w:bCs w:val="0"/>
                <w:color w:val="000000"/>
              </w:rPr>
              <w:t>100%</w:t>
            </w:r>
          </w:p>
        </w:tc>
      </w:tr>
    </w:tbl>
    <w:p w14:paraId="702277CF" w14:textId="77777777" w:rsidR="00CF167F" w:rsidRDefault="002B3DDA" w:rsidP="00BF14B9">
      <w:pPr>
        <w:spacing w:before="240" w:after="0" w:line="240" w:lineRule="auto"/>
        <w:ind w:left="-142"/>
      </w:pPr>
      <w:r w:rsidRPr="002B3DDA">
        <w:t xml:space="preserve">Where a job seeker is unable to attend an appointment or </w:t>
      </w:r>
      <w:proofErr w:type="gramStart"/>
      <w:r w:rsidRPr="002B3DDA">
        <w:t>activity</w:t>
      </w:r>
      <w:proofErr w:type="gramEnd"/>
      <w:r w:rsidRPr="002B3DDA">
        <w:t xml:space="preserve"> they must give prior notice of their reason for not being able to attend, where it is reasonable to expect them to do so. If they fail to do so for an appointment, a penalty may be applied regardless of the reason for non-attendance (noting that a</w:t>
      </w:r>
      <w:r w:rsidRPr="002B3DDA">
        <w:rPr>
          <w:i/>
        </w:rPr>
        <w:t xml:space="preserve">s </w:t>
      </w:r>
      <w:r w:rsidRPr="002B3DDA">
        <w:t>part of the Government’s 2021-22 Budget announcements, from 12 May 2021 attending activities is no longer compulsory for CDP job seekers, meaning that non-attendance no longer attracts a penalty). Job seekers can therefore have penalties applied where:</w:t>
      </w:r>
      <w:r w:rsidR="00CF167F" w:rsidRPr="00325EF7">
        <w:t xml:space="preserve"> </w:t>
      </w:r>
    </w:p>
    <w:p w14:paraId="755B3FCD"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w:t>
      </w:r>
      <w:proofErr w:type="gramStart"/>
      <w:r w:rsidRPr="00325EF7">
        <w:t>activity;</w:t>
      </w:r>
      <w:proofErr w:type="gramEnd"/>
      <w:r w:rsidRPr="00325EF7">
        <w:t xml:space="preserve"> </w:t>
      </w:r>
    </w:p>
    <w:p w14:paraId="48AB8233" w14:textId="77777777" w:rsidR="00CF167F" w:rsidRDefault="00CF167F" w:rsidP="003A427E">
      <w:pPr>
        <w:pStyle w:val="ListParagraph"/>
        <w:numPr>
          <w:ilvl w:val="0"/>
          <w:numId w:val="4"/>
        </w:numPr>
        <w:spacing w:before="0" w:after="120" w:line="240" w:lineRule="auto"/>
      </w:pPr>
      <w:r w:rsidRPr="00325EF7">
        <w:t xml:space="preserve">they gave prior </w:t>
      </w:r>
      <w:proofErr w:type="gramStart"/>
      <w:r w:rsidRPr="00325EF7">
        <w:t>notice</w:t>
      </w:r>
      <w:proofErr w:type="gramEnd"/>
      <w:r w:rsidRPr="00325EF7">
        <w:t xml:space="preserve"> but their excuse was not accepted by </w:t>
      </w:r>
      <w:r w:rsidR="00284489">
        <w:t>Services Australia</w:t>
      </w:r>
      <w:r w:rsidRPr="00325EF7">
        <w:t xml:space="preserve"> as reasonable; or </w:t>
      </w:r>
    </w:p>
    <w:p w14:paraId="76AEB990" w14:textId="77777777" w:rsidR="00CF167F" w:rsidRPr="00325EF7" w:rsidRDefault="00CF167F" w:rsidP="003A427E">
      <w:pPr>
        <w:pStyle w:val="ListParagraph"/>
        <w:numPr>
          <w:ilvl w:val="0"/>
          <w:numId w:val="4"/>
        </w:numPr>
        <w:spacing w:before="0" w:after="120" w:line="240" w:lineRule="auto"/>
      </w:pPr>
      <w:r w:rsidRPr="00325EF7">
        <w:t xml:space="preserve">where there was no requirement to give prior notice (because the failure did not relate to attendance - for example, a failure to </w:t>
      </w:r>
      <w:proofErr w:type="gramStart"/>
      <w:r w:rsidRPr="00325EF7">
        <w:t>enter into</w:t>
      </w:r>
      <w:proofErr w:type="gramEnd"/>
      <w:r w:rsidRPr="00325EF7">
        <w:t xml:space="preserve"> a Job Plan) but the job seeker had no reasonable excuse for their action.</w:t>
      </w:r>
    </w:p>
    <w:p w14:paraId="2811BDC1"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w:t>
      </w:r>
      <w:proofErr w:type="gramStart"/>
      <w:r w:rsidRPr="00A64073">
        <w:t>Instead</w:t>
      </w:r>
      <w:proofErr w:type="gramEnd"/>
      <w:r w:rsidRPr="00A64073">
        <w:t xml:space="preserve"> they delay a job seeker’s income support payment rather than result in a penalty. Because of this, </w:t>
      </w:r>
      <w:proofErr w:type="gramStart"/>
      <w:r w:rsidRPr="00A64073">
        <w:t>whether or not</w:t>
      </w:r>
      <w:proofErr w:type="gramEnd"/>
      <w:r w:rsidRPr="00A64073">
        <w:t xml:space="preserve"> the job seeker had a reasonable excuse is not investigated or recorded by </w:t>
      </w:r>
      <w:r w:rsidR="00284489">
        <w:t>Services Australia</w:t>
      </w:r>
      <w:r w:rsidRPr="00A64073">
        <w:t>.</w:t>
      </w:r>
    </w:p>
    <w:p w14:paraId="4BA95314" w14:textId="77777777" w:rsidR="00CF167F" w:rsidRDefault="00CF167F" w:rsidP="00CF167F">
      <w:pPr>
        <w:spacing w:before="240" w:after="240" w:line="240" w:lineRule="auto"/>
        <w:ind w:left="0"/>
      </w:pPr>
      <w:r>
        <w:t>Since</w:t>
      </w:r>
      <w:r w:rsidRPr="00A64073">
        <w:t xml:space="preserve"> </w:t>
      </w:r>
      <w:r w:rsidR="00C17154">
        <w:t>1 January</w:t>
      </w:r>
      <w:r w:rsidRPr="00A64073">
        <w:t xml:space="preserve"> 2015</w:t>
      </w:r>
      <w:r>
        <w:t>,</w:t>
      </w:r>
      <w:r w:rsidRPr="00A64073">
        <w:t xml:space="preserve"> a provider will submit a Provider Appointment Report if they want to recommend to </w:t>
      </w:r>
      <w:r w:rsidR="00284489">
        <w:t>Services Australia</w:t>
      </w:r>
      <w:r w:rsidRPr="00A64073">
        <w:t xml:space="preserve"> that a penalty be applied for the job seeker’s non-attendance. </w:t>
      </w:r>
      <w:r w:rsidR="00284489">
        <w:t>Services Australia</w:t>
      </w:r>
      <w:r w:rsidRPr="00A64073">
        <w:t xml:space="preserve"> will investigate the job seeker’s non-compliance and determine if a Non-Attendance Failure should be applied.</w:t>
      </w:r>
    </w:p>
    <w:p w14:paraId="2280EF21" w14:textId="027AF86A" w:rsidR="00CF167F" w:rsidRPr="00325EF7" w:rsidRDefault="00CF167F" w:rsidP="005412A2">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47627AF0" w14:textId="77777777" w:rsidR="00B51AA6" w:rsidRDefault="00F41E83" w:rsidP="006D18C4">
      <w:pPr>
        <w:pStyle w:val="Heading2"/>
        <w:numPr>
          <w:ilvl w:val="0"/>
          <w:numId w:val="0"/>
        </w:numPr>
        <w:spacing w:after="240"/>
        <w:ind w:left="709" w:hanging="709"/>
      </w:pPr>
      <w:r>
        <w:br w:type="page"/>
      </w:r>
    </w:p>
    <w:p w14:paraId="33BAE255" w14:textId="06E80204" w:rsidR="0096129B" w:rsidRPr="001053D0" w:rsidRDefault="006D18C4" w:rsidP="001053D0">
      <w:pPr>
        <w:pStyle w:val="Heading3"/>
        <w:numPr>
          <w:ilvl w:val="0"/>
          <w:numId w:val="0"/>
        </w:numPr>
        <w:rPr>
          <w:rFonts w:ascii="Arial" w:hAnsi="Arial" w:cs="Arial"/>
          <w:i/>
        </w:rPr>
      </w:pPr>
      <w:bookmarkStart w:id="15"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5"/>
      <w:r w:rsidR="001053D0">
        <w:rPr>
          <w:rFonts w:ascii="Arial" w:hAnsi="Arial" w:cs="Arial"/>
          <w:i/>
        </w:rPr>
        <w:br/>
      </w:r>
    </w:p>
    <w:tbl>
      <w:tblPr>
        <w:tblStyle w:val="TableGrid1"/>
        <w:tblW w:w="0" w:type="auto"/>
        <w:tblLook w:val="04A0" w:firstRow="1" w:lastRow="0" w:firstColumn="1" w:lastColumn="0" w:noHBand="0" w:noVBand="1"/>
        <w:tblCaption w:val="Department of Human Services’ reasons for rejecting Provider Appointment Reports and Participation Reports 1 July to 30 September 2019"/>
      </w:tblPr>
      <w:tblGrid>
        <w:gridCol w:w="3532"/>
        <w:gridCol w:w="3138"/>
        <w:gridCol w:w="2920"/>
        <w:gridCol w:w="2571"/>
        <w:gridCol w:w="2571"/>
      </w:tblGrid>
      <w:tr w:rsidR="0096129B" w:rsidRPr="00116BAB" w14:paraId="27033C1E" w14:textId="77777777" w:rsidTr="00C3663B">
        <w:trPr>
          <w:tblHeader/>
        </w:trPr>
        <w:tc>
          <w:tcPr>
            <w:tcW w:w="3532" w:type="dxa"/>
          </w:tcPr>
          <w:p w14:paraId="2389A3C2" w14:textId="77777777" w:rsidR="0096129B" w:rsidRDefault="0096129B" w:rsidP="0096129B">
            <w:pPr>
              <w:pStyle w:val="Heading2"/>
              <w:numPr>
                <w:ilvl w:val="0"/>
                <w:numId w:val="0"/>
              </w:numPr>
              <w:spacing w:before="120" w:after="120"/>
              <w:rPr>
                <w:rFonts w:ascii="Gill Sans MT" w:hAnsi="Gill Sans MT"/>
              </w:rPr>
            </w:pPr>
          </w:p>
        </w:tc>
        <w:tc>
          <w:tcPr>
            <w:tcW w:w="6058" w:type="dxa"/>
            <w:gridSpan w:val="2"/>
            <w:vAlign w:val="center"/>
          </w:tcPr>
          <w:p w14:paraId="725C0AE3" w14:textId="408F2D08" w:rsidR="0096129B" w:rsidRDefault="007B2A1B" w:rsidP="0096129B">
            <w:pPr>
              <w:pStyle w:val="Heading2"/>
              <w:numPr>
                <w:ilvl w:val="0"/>
                <w:numId w:val="0"/>
              </w:numPr>
              <w:spacing w:before="120" w:after="120"/>
              <w:jc w:val="center"/>
              <w:rPr>
                <w:rFonts w:ascii="Gill Sans MT" w:hAnsi="Gill Sans MT"/>
              </w:rPr>
            </w:pPr>
            <w:r>
              <w:rPr>
                <w:rFonts w:cs="Arial"/>
                <w:i/>
              </w:rPr>
              <w:t>1 April 2024</w:t>
            </w:r>
            <w:r w:rsidR="0096129B">
              <w:rPr>
                <w:rFonts w:cs="Arial"/>
                <w:i/>
              </w:rPr>
              <w:t xml:space="preserve"> to </w:t>
            </w:r>
            <w:r>
              <w:rPr>
                <w:rFonts w:cs="Arial"/>
                <w:i/>
              </w:rPr>
              <w:t>30 June 2024</w:t>
            </w:r>
          </w:p>
        </w:tc>
        <w:tc>
          <w:tcPr>
            <w:tcW w:w="5142" w:type="dxa"/>
            <w:gridSpan w:val="2"/>
            <w:vAlign w:val="center"/>
          </w:tcPr>
          <w:p w14:paraId="501A9642" w14:textId="78656437" w:rsidR="0096129B" w:rsidRDefault="007B2A1B" w:rsidP="0096129B">
            <w:pPr>
              <w:pStyle w:val="Heading2"/>
              <w:numPr>
                <w:ilvl w:val="0"/>
                <w:numId w:val="0"/>
              </w:numPr>
              <w:spacing w:before="120" w:after="120"/>
              <w:jc w:val="center"/>
              <w:rPr>
                <w:rFonts w:ascii="Gill Sans MT" w:hAnsi="Gill Sans MT"/>
              </w:rPr>
            </w:pPr>
            <w:r>
              <w:rPr>
                <w:rFonts w:cs="Arial"/>
                <w:i/>
              </w:rPr>
              <w:t>1 July 2023</w:t>
            </w:r>
            <w:r w:rsidR="0096129B">
              <w:rPr>
                <w:rFonts w:cs="Arial"/>
                <w:i/>
              </w:rPr>
              <w:t xml:space="preserve"> to </w:t>
            </w:r>
            <w:r>
              <w:rPr>
                <w:rFonts w:cs="Arial"/>
                <w:i/>
              </w:rPr>
              <w:t>30 June 2024</w:t>
            </w:r>
          </w:p>
        </w:tc>
      </w:tr>
      <w:tr w:rsidR="0096129B" w:rsidRPr="00116BAB" w14:paraId="27A5B046" w14:textId="77777777" w:rsidTr="00C3663B">
        <w:trPr>
          <w:tblHeader/>
        </w:trPr>
        <w:tc>
          <w:tcPr>
            <w:tcW w:w="3532" w:type="dxa"/>
          </w:tcPr>
          <w:p w14:paraId="42261215" w14:textId="77777777" w:rsidR="0096129B" w:rsidRPr="00116BAB" w:rsidRDefault="0096129B" w:rsidP="00C3663B">
            <w:pPr>
              <w:pStyle w:val="Heading2"/>
              <w:numPr>
                <w:ilvl w:val="0"/>
                <w:numId w:val="0"/>
              </w:numPr>
              <w:spacing w:before="120" w:after="120"/>
              <w:rPr>
                <w:rFonts w:ascii="Gill Sans MT" w:hAnsi="Gill Sans MT"/>
              </w:rPr>
            </w:pPr>
            <w:r>
              <w:rPr>
                <w:rFonts w:ascii="Gill Sans MT" w:hAnsi="Gill Sans MT"/>
              </w:rPr>
              <w:t xml:space="preserve">Reasons for rejecting Provider Appointment and Participation Reports </w:t>
            </w:r>
          </w:p>
        </w:tc>
        <w:tc>
          <w:tcPr>
            <w:tcW w:w="3138" w:type="dxa"/>
            <w:vAlign w:val="center"/>
          </w:tcPr>
          <w:p w14:paraId="49907889" w14:textId="77777777" w:rsidR="0096129B" w:rsidRPr="00116BAB" w:rsidRDefault="0096129B" w:rsidP="00C3663B">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20" w:type="dxa"/>
            <w:vAlign w:val="center"/>
          </w:tcPr>
          <w:p w14:paraId="466CEF7E" w14:textId="77777777" w:rsidR="0096129B" w:rsidRPr="00116BAB" w:rsidRDefault="0096129B" w:rsidP="00C3663B">
            <w:pPr>
              <w:pStyle w:val="Heading2"/>
              <w:numPr>
                <w:ilvl w:val="0"/>
                <w:numId w:val="0"/>
              </w:numPr>
              <w:spacing w:before="120" w:after="120"/>
              <w:jc w:val="center"/>
              <w:rPr>
                <w:rFonts w:ascii="Gill Sans MT" w:hAnsi="Gill Sans MT"/>
              </w:rPr>
            </w:pPr>
            <w:r>
              <w:rPr>
                <w:rFonts w:ascii="Gill Sans MT" w:hAnsi="Gill Sans MT"/>
              </w:rPr>
              <w:t>Percent</w:t>
            </w:r>
          </w:p>
        </w:tc>
        <w:tc>
          <w:tcPr>
            <w:tcW w:w="2571" w:type="dxa"/>
            <w:vAlign w:val="center"/>
          </w:tcPr>
          <w:p w14:paraId="5C2C98CD" w14:textId="77777777" w:rsidR="0096129B" w:rsidRDefault="0096129B" w:rsidP="00C3663B">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571" w:type="dxa"/>
            <w:vAlign w:val="center"/>
          </w:tcPr>
          <w:p w14:paraId="35EEDD1F" w14:textId="77777777" w:rsidR="0096129B" w:rsidRDefault="0096129B" w:rsidP="00C3663B">
            <w:pPr>
              <w:pStyle w:val="Heading2"/>
              <w:numPr>
                <w:ilvl w:val="0"/>
                <w:numId w:val="0"/>
              </w:numPr>
              <w:spacing w:before="120" w:after="120"/>
              <w:jc w:val="center"/>
              <w:rPr>
                <w:rFonts w:ascii="Gill Sans MT" w:hAnsi="Gill Sans MT"/>
              </w:rPr>
            </w:pPr>
            <w:r>
              <w:rPr>
                <w:rFonts w:ascii="Gill Sans MT" w:hAnsi="Gill Sans MT"/>
              </w:rPr>
              <w:t>Percent</w:t>
            </w:r>
          </w:p>
        </w:tc>
      </w:tr>
      <w:tr w:rsidR="0096129B" w:rsidRPr="00116BAB" w14:paraId="075401AC" w14:textId="77777777" w:rsidTr="00C3663B">
        <w:tc>
          <w:tcPr>
            <w:tcW w:w="3532" w:type="dxa"/>
          </w:tcPr>
          <w:p w14:paraId="1A68483F" w14:textId="77777777" w:rsidR="0096129B" w:rsidRPr="00116BAB" w:rsidRDefault="0096129B" w:rsidP="00C3663B">
            <w:pPr>
              <w:pStyle w:val="Heading2"/>
              <w:numPr>
                <w:ilvl w:val="0"/>
                <w:numId w:val="0"/>
              </w:numPr>
              <w:spacing w:before="120" w:after="120"/>
              <w:rPr>
                <w:rFonts w:ascii="Gill Sans MT" w:hAnsi="Gill Sans MT"/>
              </w:rPr>
            </w:pPr>
            <w:r w:rsidRPr="00346E3B">
              <w:rPr>
                <w:rFonts w:ascii="Gill Sans MT" w:hAnsi="Gill Sans MT"/>
              </w:rPr>
              <w:t>Job seeker had reasonable excuse</w:t>
            </w:r>
          </w:p>
        </w:tc>
        <w:tc>
          <w:tcPr>
            <w:tcW w:w="3138" w:type="dxa"/>
            <w:vAlign w:val="center"/>
          </w:tcPr>
          <w:p w14:paraId="2DA8520F" w14:textId="2EC932B5" w:rsidR="0096129B" w:rsidRPr="002619C1" w:rsidRDefault="002443EC"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&lt;20</w:t>
            </w:r>
          </w:p>
        </w:tc>
        <w:tc>
          <w:tcPr>
            <w:tcW w:w="2920" w:type="dxa"/>
            <w:vAlign w:val="center"/>
          </w:tcPr>
          <w:p w14:paraId="2D60D3A1" w14:textId="155B22C7" w:rsidR="0096129B" w:rsidRPr="002619C1" w:rsidRDefault="002443EC"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c>
          <w:tcPr>
            <w:tcW w:w="2571" w:type="dxa"/>
            <w:vAlign w:val="center"/>
          </w:tcPr>
          <w:p w14:paraId="76A39A95" w14:textId="6C51DD79" w:rsidR="0096129B" w:rsidRDefault="002443EC"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&lt;20</w:t>
            </w:r>
          </w:p>
        </w:tc>
        <w:tc>
          <w:tcPr>
            <w:tcW w:w="2571" w:type="dxa"/>
            <w:vAlign w:val="center"/>
          </w:tcPr>
          <w:p w14:paraId="7D6E30D3" w14:textId="575496F5" w:rsidR="0096129B" w:rsidRDefault="002443EC"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96129B" w:rsidRPr="00116BAB" w14:paraId="1503935B" w14:textId="77777777" w:rsidTr="00C3663B">
        <w:tc>
          <w:tcPr>
            <w:tcW w:w="3532" w:type="dxa"/>
          </w:tcPr>
          <w:p w14:paraId="3CD0D011" w14:textId="77777777" w:rsidR="0096129B" w:rsidRPr="00FB0ECB" w:rsidRDefault="0096129B" w:rsidP="00C3663B">
            <w:pPr>
              <w:pStyle w:val="Heading2"/>
              <w:numPr>
                <w:ilvl w:val="0"/>
                <w:numId w:val="0"/>
              </w:numPr>
              <w:spacing w:before="120" w:after="120"/>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3138" w:type="dxa"/>
            <w:vAlign w:val="center"/>
          </w:tcPr>
          <w:p w14:paraId="31CAF8F0" w14:textId="7D827FDB" w:rsidR="0096129B" w:rsidRPr="002619C1" w:rsidRDefault="002443EC"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&lt;20</w:t>
            </w:r>
          </w:p>
        </w:tc>
        <w:tc>
          <w:tcPr>
            <w:tcW w:w="2920" w:type="dxa"/>
            <w:vAlign w:val="center"/>
          </w:tcPr>
          <w:p w14:paraId="52BCE415" w14:textId="51DA4F16" w:rsidR="0096129B" w:rsidRPr="002619C1" w:rsidRDefault="002443EC"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c>
          <w:tcPr>
            <w:tcW w:w="2571" w:type="dxa"/>
            <w:vAlign w:val="center"/>
          </w:tcPr>
          <w:p w14:paraId="3386CBC0" w14:textId="4C054BBF" w:rsidR="0096129B" w:rsidRDefault="002443EC"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&lt;20</w:t>
            </w:r>
          </w:p>
        </w:tc>
        <w:tc>
          <w:tcPr>
            <w:tcW w:w="2571" w:type="dxa"/>
            <w:vAlign w:val="center"/>
          </w:tcPr>
          <w:p w14:paraId="55436196" w14:textId="5AA0E42E" w:rsidR="0096129B" w:rsidRDefault="002443EC"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96129B" w:rsidRPr="00116BAB" w14:paraId="579A8DB7" w14:textId="77777777" w:rsidTr="00C3663B">
        <w:tc>
          <w:tcPr>
            <w:tcW w:w="3532" w:type="dxa"/>
          </w:tcPr>
          <w:p w14:paraId="4538D80F" w14:textId="77777777" w:rsidR="0096129B" w:rsidRPr="00116BAB" w:rsidRDefault="0096129B" w:rsidP="00C3663B">
            <w:pPr>
              <w:pStyle w:val="Heading2"/>
              <w:numPr>
                <w:ilvl w:val="0"/>
                <w:numId w:val="0"/>
              </w:numPr>
              <w:spacing w:before="120" w:after="120"/>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Nature of requirements</w:t>
            </w:r>
            <w:r>
              <w:rPr>
                <w:rFonts w:ascii="Gill Sans MT" w:hAnsi="Gill Sans MT"/>
              </w:rPr>
              <w:t>’</w:t>
            </w:r>
          </w:p>
        </w:tc>
        <w:tc>
          <w:tcPr>
            <w:tcW w:w="3138" w:type="dxa"/>
            <w:shd w:val="clear" w:color="auto" w:fill="auto"/>
            <w:vAlign w:val="center"/>
          </w:tcPr>
          <w:p w14:paraId="30C594A9" w14:textId="2E6B76E0" w:rsidR="0096129B" w:rsidRPr="002619C1" w:rsidRDefault="002443EC" w:rsidP="00C3663B">
            <w:pPr>
              <w:pStyle w:val="Heading2"/>
              <w:numPr>
                <w:ilvl w:val="0"/>
                <w:numId w:val="0"/>
              </w:numPr>
              <w:jc w:val="center"/>
              <w:rPr>
                <w:rFonts w:ascii="Gill Sans MT" w:hAnsi="Gill Sans MT"/>
                <w:b w:val="0"/>
                <w:szCs w:val="22"/>
              </w:rPr>
            </w:pPr>
            <w:r>
              <w:rPr>
                <w:rFonts w:ascii="Gill Sans MT" w:hAnsi="Gill Sans MT"/>
                <w:b w:val="0"/>
                <w:szCs w:val="22"/>
              </w:rPr>
              <w:t>&lt;20</w:t>
            </w:r>
          </w:p>
        </w:tc>
        <w:tc>
          <w:tcPr>
            <w:tcW w:w="2920" w:type="dxa"/>
            <w:vAlign w:val="center"/>
          </w:tcPr>
          <w:p w14:paraId="26E4EFBD" w14:textId="5B0830CA" w:rsidR="0096129B" w:rsidRPr="002619C1" w:rsidRDefault="002443EC"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c>
          <w:tcPr>
            <w:tcW w:w="2571" w:type="dxa"/>
            <w:vAlign w:val="center"/>
          </w:tcPr>
          <w:p w14:paraId="37CDDF0E" w14:textId="0EF12AD8" w:rsidR="0096129B" w:rsidRDefault="002443EC"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&lt;20</w:t>
            </w:r>
          </w:p>
        </w:tc>
        <w:tc>
          <w:tcPr>
            <w:tcW w:w="2571" w:type="dxa"/>
            <w:vAlign w:val="center"/>
          </w:tcPr>
          <w:p w14:paraId="6FF2FB2B" w14:textId="271642B9" w:rsidR="0096129B" w:rsidRDefault="002443EC" w:rsidP="00BE13E8">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96129B" w:rsidRPr="00116BAB" w14:paraId="748BDC77" w14:textId="77777777" w:rsidTr="00C3663B">
        <w:tc>
          <w:tcPr>
            <w:tcW w:w="3532" w:type="dxa"/>
          </w:tcPr>
          <w:p w14:paraId="5F3B914D" w14:textId="77777777" w:rsidR="0096129B" w:rsidRPr="00346E3B" w:rsidRDefault="0096129B" w:rsidP="00C3663B">
            <w:pPr>
              <w:pStyle w:val="Heading2"/>
              <w:numPr>
                <w:ilvl w:val="0"/>
                <w:numId w:val="0"/>
              </w:numPr>
              <w:spacing w:before="120" w:after="120"/>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Notifying requirements</w:t>
            </w:r>
            <w:r>
              <w:rPr>
                <w:rFonts w:ascii="Gill Sans MT" w:hAnsi="Gill Sans MT"/>
              </w:rPr>
              <w:t>”</w:t>
            </w:r>
          </w:p>
        </w:tc>
        <w:tc>
          <w:tcPr>
            <w:tcW w:w="3138" w:type="dxa"/>
            <w:shd w:val="clear" w:color="auto" w:fill="auto"/>
            <w:vAlign w:val="center"/>
          </w:tcPr>
          <w:p w14:paraId="0B421F6D" w14:textId="1F1364DD" w:rsidR="0096129B" w:rsidRPr="002619C1" w:rsidRDefault="00360764" w:rsidP="00C3663B">
            <w:pPr>
              <w:pStyle w:val="Heading2"/>
              <w:numPr>
                <w:ilvl w:val="0"/>
                <w:numId w:val="0"/>
              </w:numPr>
              <w:jc w:val="center"/>
              <w:rPr>
                <w:rFonts w:ascii="Gill Sans MT" w:hAnsi="Gill Sans MT"/>
                <w:b w:val="0"/>
                <w:szCs w:val="22"/>
              </w:rPr>
            </w:pPr>
            <w:r>
              <w:rPr>
                <w:rFonts w:ascii="Gill Sans MT" w:hAnsi="Gill Sans MT"/>
                <w:b w:val="0"/>
                <w:szCs w:val="22"/>
              </w:rPr>
              <w:t>0</w:t>
            </w:r>
          </w:p>
        </w:tc>
        <w:tc>
          <w:tcPr>
            <w:tcW w:w="2920" w:type="dxa"/>
            <w:vAlign w:val="center"/>
          </w:tcPr>
          <w:p w14:paraId="02BC5405" w14:textId="58453902" w:rsidR="0096129B" w:rsidRPr="002619C1" w:rsidRDefault="00D12B10"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0</w:t>
            </w:r>
            <w:r w:rsidR="00BE13E8">
              <w:rPr>
                <w:rFonts w:ascii="Gill Sans MT" w:hAnsi="Gill Sans MT"/>
                <w:b w:val="0"/>
                <w:szCs w:val="22"/>
              </w:rPr>
              <w:t>%</w:t>
            </w:r>
          </w:p>
        </w:tc>
        <w:tc>
          <w:tcPr>
            <w:tcW w:w="2571" w:type="dxa"/>
            <w:vAlign w:val="center"/>
          </w:tcPr>
          <w:p w14:paraId="0DEFF8DE" w14:textId="739DE766" w:rsidR="0096129B" w:rsidRDefault="002443EC"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&lt;20</w:t>
            </w:r>
          </w:p>
        </w:tc>
        <w:tc>
          <w:tcPr>
            <w:tcW w:w="2571" w:type="dxa"/>
            <w:vAlign w:val="center"/>
          </w:tcPr>
          <w:p w14:paraId="4A2B2734" w14:textId="42D30C82" w:rsidR="0096129B" w:rsidRDefault="002443EC" w:rsidP="005D0469">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96129B" w:rsidRPr="00116BAB" w14:paraId="2EBDC68D" w14:textId="77777777" w:rsidTr="00C3663B">
        <w:tc>
          <w:tcPr>
            <w:tcW w:w="3532" w:type="dxa"/>
          </w:tcPr>
          <w:p w14:paraId="3495B49F" w14:textId="77777777" w:rsidR="0096129B" w:rsidRPr="00346E3B" w:rsidRDefault="0096129B" w:rsidP="00C3663B">
            <w:pPr>
              <w:pStyle w:val="Heading2"/>
              <w:numPr>
                <w:ilvl w:val="0"/>
                <w:numId w:val="0"/>
              </w:numPr>
              <w:spacing w:before="120" w:after="120"/>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Submitting Provider Appointment Reports and Participation Reports</w:t>
            </w:r>
            <w:r>
              <w:rPr>
                <w:rFonts w:ascii="Gill Sans MT" w:hAnsi="Gill Sans MT"/>
              </w:rPr>
              <w:t>”</w:t>
            </w:r>
          </w:p>
        </w:tc>
        <w:tc>
          <w:tcPr>
            <w:tcW w:w="3138" w:type="dxa"/>
            <w:shd w:val="clear" w:color="auto" w:fill="auto"/>
            <w:vAlign w:val="center"/>
          </w:tcPr>
          <w:p w14:paraId="6E3F071C" w14:textId="1CCEBCD9" w:rsidR="0096129B" w:rsidRPr="002619C1" w:rsidRDefault="002443EC" w:rsidP="00C3663B">
            <w:pPr>
              <w:pStyle w:val="Heading2"/>
              <w:numPr>
                <w:ilvl w:val="0"/>
                <w:numId w:val="0"/>
              </w:numPr>
              <w:jc w:val="center"/>
              <w:rPr>
                <w:rFonts w:ascii="Gill Sans MT" w:hAnsi="Gill Sans MT"/>
                <w:b w:val="0"/>
                <w:szCs w:val="22"/>
              </w:rPr>
            </w:pPr>
            <w:r>
              <w:rPr>
                <w:rFonts w:ascii="Gill Sans MT" w:hAnsi="Gill Sans MT"/>
                <w:b w:val="0"/>
                <w:szCs w:val="22"/>
              </w:rPr>
              <w:t>&lt;20</w:t>
            </w:r>
          </w:p>
        </w:tc>
        <w:tc>
          <w:tcPr>
            <w:tcW w:w="2920" w:type="dxa"/>
            <w:vAlign w:val="center"/>
          </w:tcPr>
          <w:p w14:paraId="0300A4BA" w14:textId="577E2DA2" w:rsidR="0096129B" w:rsidRPr="002619C1" w:rsidRDefault="002443EC" w:rsidP="00BE13E8">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c>
          <w:tcPr>
            <w:tcW w:w="2571" w:type="dxa"/>
            <w:vAlign w:val="center"/>
          </w:tcPr>
          <w:p w14:paraId="4ABC283F" w14:textId="2D29D9B8" w:rsidR="0096129B" w:rsidRDefault="002443EC" w:rsidP="005D0469">
            <w:pPr>
              <w:pStyle w:val="Heading2"/>
              <w:numPr>
                <w:ilvl w:val="0"/>
                <w:numId w:val="0"/>
              </w:numPr>
              <w:spacing w:before="120" w:after="120"/>
              <w:jc w:val="center"/>
              <w:rPr>
                <w:rFonts w:ascii="Gill Sans MT" w:hAnsi="Gill Sans MT"/>
                <w:b w:val="0"/>
                <w:szCs w:val="22"/>
              </w:rPr>
            </w:pPr>
            <w:r>
              <w:rPr>
                <w:rFonts w:ascii="Gill Sans MT" w:hAnsi="Gill Sans MT"/>
                <w:b w:val="0"/>
                <w:szCs w:val="22"/>
              </w:rPr>
              <w:t>&lt;20</w:t>
            </w:r>
          </w:p>
        </w:tc>
        <w:tc>
          <w:tcPr>
            <w:tcW w:w="2571" w:type="dxa"/>
            <w:vAlign w:val="center"/>
          </w:tcPr>
          <w:p w14:paraId="2F60C6F7" w14:textId="0C7134C4" w:rsidR="0096129B" w:rsidRDefault="002443EC"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NP</w:t>
            </w:r>
          </w:p>
        </w:tc>
      </w:tr>
      <w:tr w:rsidR="0096129B" w:rsidRPr="00116BAB" w14:paraId="562E3F27" w14:textId="77777777" w:rsidTr="00C3663B">
        <w:tc>
          <w:tcPr>
            <w:tcW w:w="3532" w:type="dxa"/>
          </w:tcPr>
          <w:p w14:paraId="4176DA60" w14:textId="77777777" w:rsidR="0096129B" w:rsidRPr="00B622A4" w:rsidRDefault="0096129B" w:rsidP="00C3663B">
            <w:pPr>
              <w:pStyle w:val="Heading2"/>
              <w:numPr>
                <w:ilvl w:val="0"/>
                <w:numId w:val="0"/>
              </w:numPr>
              <w:spacing w:before="120" w:after="120"/>
              <w:rPr>
                <w:rFonts w:ascii="Gill Sans MT" w:hAnsi="Gill Sans MT"/>
              </w:rPr>
            </w:pPr>
            <w:r w:rsidRPr="00B622A4">
              <w:rPr>
                <w:rFonts w:ascii="Gill Sans MT" w:hAnsi="Gill Sans MT"/>
              </w:rPr>
              <w:t>Total Rejections</w:t>
            </w:r>
          </w:p>
        </w:tc>
        <w:tc>
          <w:tcPr>
            <w:tcW w:w="3138" w:type="dxa"/>
            <w:vAlign w:val="center"/>
          </w:tcPr>
          <w:p w14:paraId="07A475D6" w14:textId="2A53DE96" w:rsidR="0096129B" w:rsidRPr="002619C1" w:rsidRDefault="002443EC" w:rsidP="00C3663B">
            <w:pPr>
              <w:pStyle w:val="Heading2"/>
              <w:numPr>
                <w:ilvl w:val="0"/>
                <w:numId w:val="0"/>
              </w:numPr>
              <w:spacing w:before="120" w:after="120"/>
              <w:jc w:val="center"/>
              <w:rPr>
                <w:rFonts w:ascii="Gill Sans MT" w:hAnsi="Gill Sans MT"/>
                <w:szCs w:val="22"/>
              </w:rPr>
            </w:pPr>
            <w:r>
              <w:rPr>
                <w:rFonts w:ascii="Gill Sans MT" w:hAnsi="Gill Sans MT"/>
                <w:szCs w:val="22"/>
              </w:rPr>
              <w:t>&lt;20</w:t>
            </w:r>
          </w:p>
        </w:tc>
        <w:tc>
          <w:tcPr>
            <w:tcW w:w="2920" w:type="dxa"/>
            <w:vAlign w:val="center"/>
          </w:tcPr>
          <w:p w14:paraId="4B4947DE" w14:textId="70C2E549" w:rsidR="0096129B" w:rsidRPr="002619C1" w:rsidRDefault="00BE13E8" w:rsidP="00C3663B">
            <w:pPr>
              <w:pStyle w:val="Heading2"/>
              <w:numPr>
                <w:ilvl w:val="0"/>
                <w:numId w:val="0"/>
              </w:numPr>
              <w:spacing w:before="120" w:after="120"/>
              <w:jc w:val="center"/>
              <w:rPr>
                <w:rFonts w:ascii="Gill Sans MT" w:hAnsi="Gill Sans MT"/>
                <w:szCs w:val="22"/>
              </w:rPr>
            </w:pPr>
            <w:r>
              <w:rPr>
                <w:rFonts w:ascii="Gill Sans MT" w:hAnsi="Gill Sans MT"/>
                <w:szCs w:val="22"/>
              </w:rPr>
              <w:t>100%</w:t>
            </w:r>
          </w:p>
        </w:tc>
        <w:tc>
          <w:tcPr>
            <w:tcW w:w="2571" w:type="dxa"/>
            <w:vAlign w:val="center"/>
          </w:tcPr>
          <w:p w14:paraId="5556E12B" w14:textId="79BF4FD4" w:rsidR="0096129B" w:rsidRPr="002619C1" w:rsidRDefault="00360764" w:rsidP="00C3663B">
            <w:pPr>
              <w:pStyle w:val="Heading2"/>
              <w:numPr>
                <w:ilvl w:val="0"/>
                <w:numId w:val="0"/>
              </w:numPr>
              <w:spacing w:before="120" w:after="120"/>
              <w:jc w:val="center"/>
              <w:rPr>
                <w:rFonts w:ascii="Gill Sans MT" w:hAnsi="Gill Sans MT"/>
                <w:szCs w:val="22"/>
              </w:rPr>
            </w:pPr>
            <w:r>
              <w:rPr>
                <w:rFonts w:ascii="Gill Sans MT" w:hAnsi="Gill Sans MT"/>
                <w:szCs w:val="22"/>
              </w:rPr>
              <w:t>26</w:t>
            </w:r>
          </w:p>
        </w:tc>
        <w:tc>
          <w:tcPr>
            <w:tcW w:w="2571" w:type="dxa"/>
            <w:vAlign w:val="center"/>
          </w:tcPr>
          <w:p w14:paraId="01092071" w14:textId="0021EA81" w:rsidR="0096129B" w:rsidRPr="002619C1" w:rsidRDefault="00BE13E8" w:rsidP="00C3663B">
            <w:pPr>
              <w:pStyle w:val="Heading2"/>
              <w:numPr>
                <w:ilvl w:val="0"/>
                <w:numId w:val="0"/>
              </w:numPr>
              <w:spacing w:before="120" w:after="120"/>
              <w:jc w:val="center"/>
              <w:rPr>
                <w:rFonts w:ascii="Gill Sans MT" w:hAnsi="Gill Sans MT"/>
                <w:szCs w:val="22"/>
              </w:rPr>
            </w:pPr>
            <w:r>
              <w:rPr>
                <w:rFonts w:ascii="Gill Sans MT" w:hAnsi="Gill Sans MT"/>
                <w:szCs w:val="22"/>
              </w:rPr>
              <w:t>100%</w:t>
            </w:r>
          </w:p>
        </w:tc>
      </w:tr>
    </w:tbl>
    <w:p w14:paraId="28131AA3" w14:textId="6224AAD7" w:rsidR="00366AB0" w:rsidRPr="001053D0" w:rsidRDefault="00366AB0" w:rsidP="001053D0">
      <w:pPr>
        <w:pStyle w:val="Heading3"/>
        <w:numPr>
          <w:ilvl w:val="0"/>
          <w:numId w:val="0"/>
        </w:numPr>
        <w:rPr>
          <w:rFonts w:ascii="Arial" w:hAnsi="Arial" w:cs="Arial"/>
          <w:i/>
        </w:rPr>
      </w:pPr>
    </w:p>
    <w:p w14:paraId="40FF21FF"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w:t>
      </w:r>
      <w:proofErr w:type="gramStart"/>
      <w:r w:rsidRPr="00A64073">
        <w:t>Instead</w:t>
      </w:r>
      <w:proofErr w:type="gramEnd"/>
      <w:r w:rsidRPr="00A64073">
        <w:t xml:space="preserve"> they delay a job seeker’s income support payment rather than result in a penalty. Because of this, </w:t>
      </w:r>
      <w:proofErr w:type="gramStart"/>
      <w:r w:rsidRPr="00A64073">
        <w:t>whether or not</w:t>
      </w:r>
      <w:proofErr w:type="gramEnd"/>
      <w:r w:rsidRPr="00A64073">
        <w:t xml:space="preserve"> the job seeker had a reasonable excuse is not investigated or recorded by </w:t>
      </w:r>
      <w:r w:rsidR="00284489">
        <w:t>Services Australia</w:t>
      </w:r>
    </w:p>
    <w:p w14:paraId="16C7FF04" w14:textId="77777777" w:rsidR="002522E1" w:rsidRDefault="002522E1">
      <w:pPr>
        <w:spacing w:before="0"/>
        <w:ind w:left="0"/>
      </w:pPr>
      <w:r>
        <w:br w:type="page"/>
      </w:r>
    </w:p>
    <w:p w14:paraId="05868EAB" w14:textId="07419030" w:rsidR="0096129B" w:rsidRPr="001053D0" w:rsidRDefault="006D18C4" w:rsidP="001053D0">
      <w:pPr>
        <w:pStyle w:val="Heading3"/>
        <w:numPr>
          <w:ilvl w:val="0"/>
          <w:numId w:val="0"/>
        </w:numPr>
        <w:rPr>
          <w:rFonts w:ascii="Arial" w:hAnsi="Arial" w:cs="Arial"/>
          <w:i/>
        </w:rPr>
      </w:pPr>
      <w:bookmarkStart w:id="16"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6"/>
      <w:r w:rsidR="0035417E" w:rsidRPr="001053D0">
        <w:rPr>
          <w:rFonts w:ascii="Arial" w:hAnsi="Arial" w:cs="Arial"/>
          <w:i/>
        </w:rPr>
        <w:t xml:space="preserve"> </w:t>
      </w:r>
      <w:r w:rsidR="0035417E" w:rsidRPr="001053D0">
        <w:rPr>
          <w:rFonts w:ascii="Arial" w:hAnsi="Arial" w:cs="Arial"/>
          <w:i/>
        </w:rPr>
        <w:br/>
      </w:r>
      <w:r w:rsidR="001053D0" w:rsidRPr="001053D0">
        <w:rPr>
          <w:rFonts w:ascii="Arial" w:hAnsi="Arial" w:cs="Arial"/>
          <w:i/>
        </w:rPr>
        <w:br/>
      </w:r>
    </w:p>
    <w:tbl>
      <w:tblPr>
        <w:tblStyle w:val="TableGrid1"/>
        <w:tblW w:w="14732" w:type="dxa"/>
        <w:tblLook w:val="04A0" w:firstRow="1" w:lastRow="0" w:firstColumn="1" w:lastColumn="0" w:noHBand="0" w:noVBand="1"/>
        <w:tblCaption w:val="Department of Human Services’ reasons for rejecting Provider Appointment Reports and Participation Reports: Reasonable Excuse "/>
      </w:tblPr>
      <w:tblGrid>
        <w:gridCol w:w="5301"/>
        <w:gridCol w:w="4827"/>
        <w:gridCol w:w="4604"/>
      </w:tblGrid>
      <w:tr w:rsidR="0096129B" w14:paraId="6034F594" w14:textId="77777777" w:rsidTr="00C3663B">
        <w:trPr>
          <w:trHeight w:val="303"/>
          <w:tblHeader/>
        </w:trPr>
        <w:tc>
          <w:tcPr>
            <w:tcW w:w="5301" w:type="dxa"/>
            <w:vAlign w:val="center"/>
          </w:tcPr>
          <w:p w14:paraId="161BDE83" w14:textId="77777777" w:rsidR="0096129B" w:rsidRPr="00AF49AF" w:rsidRDefault="0096129B" w:rsidP="0096129B">
            <w:pPr>
              <w:pStyle w:val="Heading2"/>
              <w:numPr>
                <w:ilvl w:val="0"/>
                <w:numId w:val="0"/>
              </w:numPr>
              <w:spacing w:before="120" w:after="120"/>
              <w:rPr>
                <w:rFonts w:ascii="Gill Sans MT" w:eastAsia="Times New Roman" w:hAnsi="Gill Sans MT" w:cs="Calibri"/>
                <w:color w:val="000000"/>
                <w:szCs w:val="22"/>
                <w:lang w:eastAsia="en-AU"/>
              </w:rPr>
            </w:pPr>
          </w:p>
        </w:tc>
        <w:tc>
          <w:tcPr>
            <w:tcW w:w="4827" w:type="dxa"/>
            <w:vAlign w:val="center"/>
          </w:tcPr>
          <w:p w14:paraId="4633F765" w14:textId="7A987A1C" w:rsidR="0096129B" w:rsidRPr="00AF49AF" w:rsidRDefault="007B2A1B" w:rsidP="0096129B">
            <w:pPr>
              <w:pStyle w:val="Heading2"/>
              <w:numPr>
                <w:ilvl w:val="0"/>
                <w:numId w:val="0"/>
              </w:numPr>
              <w:spacing w:before="120" w:after="120"/>
              <w:jc w:val="center"/>
              <w:rPr>
                <w:rFonts w:ascii="Gill Sans MT" w:eastAsia="Times New Roman" w:hAnsi="Gill Sans MT" w:cs="Calibri"/>
                <w:color w:val="000000"/>
                <w:szCs w:val="22"/>
                <w:lang w:eastAsia="en-AU"/>
              </w:rPr>
            </w:pPr>
            <w:r>
              <w:rPr>
                <w:rFonts w:cs="Arial"/>
                <w:i/>
              </w:rPr>
              <w:t>1 April 2024</w:t>
            </w:r>
            <w:r w:rsidR="0096129B">
              <w:rPr>
                <w:rFonts w:cs="Arial"/>
                <w:i/>
              </w:rPr>
              <w:t xml:space="preserve"> to </w:t>
            </w:r>
            <w:r>
              <w:rPr>
                <w:rFonts w:cs="Arial"/>
                <w:i/>
              </w:rPr>
              <w:t>30 June 2024</w:t>
            </w:r>
          </w:p>
        </w:tc>
        <w:tc>
          <w:tcPr>
            <w:tcW w:w="4604" w:type="dxa"/>
            <w:vAlign w:val="center"/>
          </w:tcPr>
          <w:p w14:paraId="52A6B32F" w14:textId="18A558DB" w:rsidR="0096129B" w:rsidRPr="00AF49AF" w:rsidRDefault="007B2A1B" w:rsidP="0096129B">
            <w:pPr>
              <w:pStyle w:val="Heading2"/>
              <w:numPr>
                <w:ilvl w:val="0"/>
                <w:numId w:val="0"/>
              </w:numPr>
              <w:spacing w:before="120" w:after="120"/>
              <w:jc w:val="center"/>
              <w:rPr>
                <w:rFonts w:ascii="Gill Sans MT" w:eastAsia="Times New Roman" w:hAnsi="Gill Sans MT" w:cs="Calibri"/>
                <w:color w:val="000000"/>
                <w:szCs w:val="22"/>
                <w:lang w:eastAsia="en-AU"/>
              </w:rPr>
            </w:pPr>
            <w:r>
              <w:rPr>
                <w:rFonts w:cs="Arial"/>
                <w:i/>
              </w:rPr>
              <w:t>1 July 2023</w:t>
            </w:r>
            <w:r w:rsidR="0096129B">
              <w:rPr>
                <w:rFonts w:cs="Arial"/>
                <w:i/>
              </w:rPr>
              <w:t xml:space="preserve"> to </w:t>
            </w:r>
            <w:r>
              <w:rPr>
                <w:rFonts w:cs="Arial"/>
                <w:i/>
              </w:rPr>
              <w:t>30 June 2024</w:t>
            </w:r>
          </w:p>
        </w:tc>
      </w:tr>
      <w:tr w:rsidR="0096129B" w14:paraId="2FC09557" w14:textId="77777777" w:rsidTr="00C3663B">
        <w:trPr>
          <w:trHeight w:val="303"/>
          <w:tblHeader/>
        </w:trPr>
        <w:tc>
          <w:tcPr>
            <w:tcW w:w="5301" w:type="dxa"/>
            <w:vAlign w:val="center"/>
          </w:tcPr>
          <w:p w14:paraId="6ABE10FF" w14:textId="77777777" w:rsidR="0096129B" w:rsidRPr="00AF49AF" w:rsidRDefault="0096129B" w:rsidP="00C3663B">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Reasonable excuse</w:t>
            </w:r>
          </w:p>
        </w:tc>
        <w:tc>
          <w:tcPr>
            <w:tcW w:w="4827" w:type="dxa"/>
            <w:vAlign w:val="center"/>
          </w:tcPr>
          <w:p w14:paraId="189EE580" w14:textId="77777777" w:rsidR="0096129B" w:rsidRPr="00AF49AF" w:rsidRDefault="0096129B" w:rsidP="00C3663B">
            <w:pPr>
              <w:pStyle w:val="Heading2"/>
              <w:numPr>
                <w:ilvl w:val="0"/>
                <w:numId w:val="0"/>
              </w:numPr>
              <w:spacing w:before="120" w:after="120"/>
              <w:jc w:val="center"/>
              <w:rPr>
                <w:rFonts w:ascii="Gill Sans MT" w:hAnsi="Gill Sans MT"/>
                <w:b w:val="0"/>
              </w:rPr>
            </w:pPr>
            <w:r w:rsidRPr="00AF49AF">
              <w:rPr>
                <w:rFonts w:ascii="Gill Sans MT" w:eastAsia="Times New Roman" w:hAnsi="Gill Sans MT" w:cs="Calibri"/>
                <w:color w:val="000000"/>
                <w:szCs w:val="22"/>
                <w:lang w:eastAsia="en-AU"/>
              </w:rPr>
              <w:t>Percent</w:t>
            </w:r>
          </w:p>
        </w:tc>
        <w:tc>
          <w:tcPr>
            <w:tcW w:w="4604" w:type="dxa"/>
            <w:vAlign w:val="center"/>
          </w:tcPr>
          <w:p w14:paraId="22D71154" w14:textId="77777777" w:rsidR="0096129B" w:rsidRPr="00AF49AF" w:rsidRDefault="0096129B" w:rsidP="00C3663B">
            <w:pPr>
              <w:pStyle w:val="Heading2"/>
              <w:numPr>
                <w:ilvl w:val="0"/>
                <w:numId w:val="0"/>
              </w:numPr>
              <w:spacing w:before="120" w:after="120"/>
              <w:jc w:val="center"/>
              <w:rPr>
                <w:rFonts w:ascii="Gill Sans MT" w:eastAsia="Times New Roman" w:hAnsi="Gill Sans MT" w:cs="Calibri"/>
                <w:color w:val="000000"/>
                <w:szCs w:val="22"/>
                <w:lang w:eastAsia="en-AU"/>
              </w:rPr>
            </w:pPr>
            <w:r>
              <w:rPr>
                <w:rFonts w:ascii="Gill Sans MT" w:eastAsia="Times New Roman" w:hAnsi="Gill Sans MT" w:cs="Calibri"/>
                <w:color w:val="000000"/>
                <w:szCs w:val="22"/>
                <w:lang w:eastAsia="en-AU"/>
              </w:rPr>
              <w:t>Percent</w:t>
            </w:r>
          </w:p>
        </w:tc>
      </w:tr>
      <w:tr w:rsidR="0096129B" w14:paraId="378A5E82" w14:textId="77777777" w:rsidTr="00C3663B">
        <w:trPr>
          <w:trHeight w:val="293"/>
        </w:trPr>
        <w:tc>
          <w:tcPr>
            <w:tcW w:w="5301" w:type="dxa"/>
            <w:vAlign w:val="center"/>
          </w:tcPr>
          <w:p w14:paraId="0A2DEB92" w14:textId="77777777" w:rsidR="0096129B" w:rsidRPr="00AF49AF" w:rsidRDefault="0096129B" w:rsidP="00C3663B">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Medical reason – A</w:t>
            </w:r>
          </w:p>
        </w:tc>
        <w:tc>
          <w:tcPr>
            <w:tcW w:w="4827" w:type="dxa"/>
            <w:vAlign w:val="center"/>
          </w:tcPr>
          <w:p w14:paraId="1EB30606" w14:textId="6CD54B2F" w:rsidR="0096129B" w:rsidRPr="00AF49AF" w:rsidRDefault="00360764" w:rsidP="00C3663B">
            <w:pPr>
              <w:pStyle w:val="Heading2"/>
              <w:numPr>
                <w:ilvl w:val="0"/>
                <w:numId w:val="0"/>
              </w:numPr>
              <w:spacing w:before="120" w:after="120"/>
              <w:jc w:val="center"/>
              <w:rPr>
                <w:rFonts w:ascii="Gill Sans MT" w:hAnsi="Gill Sans MT"/>
                <w:b w:val="0"/>
              </w:rPr>
            </w:pPr>
            <w:r>
              <w:rPr>
                <w:rFonts w:ascii="Gill Sans MT" w:hAnsi="Gill Sans MT"/>
                <w:b w:val="0"/>
              </w:rPr>
              <w:t>0.0</w:t>
            </w:r>
            <w:r w:rsidR="00BE13E8">
              <w:rPr>
                <w:rFonts w:ascii="Gill Sans MT" w:hAnsi="Gill Sans MT"/>
                <w:b w:val="0"/>
              </w:rPr>
              <w:t>%</w:t>
            </w:r>
          </w:p>
        </w:tc>
        <w:tc>
          <w:tcPr>
            <w:tcW w:w="4604" w:type="dxa"/>
            <w:vAlign w:val="center"/>
          </w:tcPr>
          <w:p w14:paraId="54FAE0AE" w14:textId="4F242B38" w:rsidR="0096129B" w:rsidRDefault="00360764" w:rsidP="00C3663B">
            <w:pPr>
              <w:pStyle w:val="Heading2"/>
              <w:numPr>
                <w:ilvl w:val="0"/>
                <w:numId w:val="0"/>
              </w:numPr>
              <w:spacing w:before="120" w:after="120"/>
              <w:jc w:val="center"/>
              <w:rPr>
                <w:rFonts w:ascii="Gill Sans MT" w:hAnsi="Gill Sans MT"/>
                <w:b w:val="0"/>
              </w:rPr>
            </w:pPr>
            <w:r>
              <w:rPr>
                <w:rFonts w:ascii="Gill Sans MT" w:hAnsi="Gill Sans MT"/>
                <w:b w:val="0"/>
              </w:rPr>
              <w:t>0.0</w:t>
            </w:r>
            <w:r w:rsidR="00EB76ED">
              <w:rPr>
                <w:rFonts w:ascii="Gill Sans MT" w:hAnsi="Gill Sans MT"/>
                <w:b w:val="0"/>
              </w:rPr>
              <w:t>%</w:t>
            </w:r>
          </w:p>
        </w:tc>
      </w:tr>
      <w:tr w:rsidR="0096129B" w14:paraId="05C1764A" w14:textId="77777777" w:rsidTr="00C3663B">
        <w:trPr>
          <w:trHeight w:val="293"/>
        </w:trPr>
        <w:tc>
          <w:tcPr>
            <w:tcW w:w="5301" w:type="dxa"/>
            <w:vAlign w:val="center"/>
          </w:tcPr>
          <w:p w14:paraId="52587F43" w14:textId="77777777" w:rsidR="0096129B" w:rsidRPr="00AF49AF" w:rsidRDefault="0096129B" w:rsidP="00C3663B">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Medical reason – B</w:t>
            </w:r>
          </w:p>
        </w:tc>
        <w:tc>
          <w:tcPr>
            <w:tcW w:w="4827" w:type="dxa"/>
            <w:vAlign w:val="center"/>
          </w:tcPr>
          <w:p w14:paraId="2817059B" w14:textId="61EB6E4C" w:rsidR="0096129B" w:rsidRPr="00AF49AF" w:rsidRDefault="00BE13E8" w:rsidP="00C3663B">
            <w:pPr>
              <w:pStyle w:val="Heading2"/>
              <w:numPr>
                <w:ilvl w:val="0"/>
                <w:numId w:val="0"/>
              </w:numPr>
              <w:spacing w:before="120" w:after="120"/>
              <w:jc w:val="center"/>
              <w:rPr>
                <w:rFonts w:ascii="Gill Sans MT" w:hAnsi="Gill Sans MT"/>
                <w:b w:val="0"/>
              </w:rPr>
            </w:pPr>
            <w:r>
              <w:rPr>
                <w:rFonts w:ascii="Gill Sans MT" w:hAnsi="Gill Sans MT"/>
                <w:b w:val="0"/>
              </w:rPr>
              <w:t>0.0%</w:t>
            </w:r>
          </w:p>
        </w:tc>
        <w:tc>
          <w:tcPr>
            <w:tcW w:w="4604" w:type="dxa"/>
            <w:vAlign w:val="center"/>
          </w:tcPr>
          <w:p w14:paraId="163EE41A" w14:textId="70A584BE" w:rsidR="0096129B" w:rsidRDefault="00360764" w:rsidP="00C3663B">
            <w:pPr>
              <w:pStyle w:val="Heading2"/>
              <w:numPr>
                <w:ilvl w:val="0"/>
                <w:numId w:val="0"/>
              </w:numPr>
              <w:spacing w:before="120" w:after="120"/>
              <w:jc w:val="center"/>
              <w:rPr>
                <w:rFonts w:ascii="Gill Sans MT" w:hAnsi="Gill Sans MT"/>
                <w:b w:val="0"/>
              </w:rPr>
            </w:pPr>
            <w:r>
              <w:rPr>
                <w:rFonts w:ascii="Gill Sans MT" w:hAnsi="Gill Sans MT"/>
                <w:b w:val="0"/>
              </w:rPr>
              <w:t>0.0</w:t>
            </w:r>
            <w:r w:rsidR="00EB76ED">
              <w:rPr>
                <w:rFonts w:ascii="Gill Sans MT" w:hAnsi="Gill Sans MT"/>
                <w:b w:val="0"/>
              </w:rPr>
              <w:t>%</w:t>
            </w:r>
          </w:p>
        </w:tc>
      </w:tr>
      <w:tr w:rsidR="0096129B" w14:paraId="161A587F" w14:textId="77777777" w:rsidTr="00C3663B">
        <w:trPr>
          <w:trHeight w:val="293"/>
        </w:trPr>
        <w:tc>
          <w:tcPr>
            <w:tcW w:w="5301" w:type="dxa"/>
            <w:vAlign w:val="center"/>
          </w:tcPr>
          <w:p w14:paraId="69E3BB3D" w14:textId="77777777" w:rsidR="0096129B" w:rsidRPr="00AF49AF" w:rsidRDefault="0096129B" w:rsidP="00C3663B">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4827" w:type="dxa"/>
            <w:vAlign w:val="center"/>
          </w:tcPr>
          <w:p w14:paraId="60930280" w14:textId="6810A267" w:rsidR="00BE13E8" w:rsidRPr="00BE13E8" w:rsidRDefault="00D93B9F" w:rsidP="00BE13E8">
            <w:pPr>
              <w:pStyle w:val="Heading2"/>
              <w:numPr>
                <w:ilvl w:val="0"/>
                <w:numId w:val="0"/>
              </w:numPr>
              <w:spacing w:before="120" w:after="120"/>
              <w:jc w:val="center"/>
              <w:rPr>
                <w:rFonts w:ascii="Gill Sans MT" w:hAnsi="Gill Sans MT"/>
                <w:b w:val="0"/>
              </w:rPr>
            </w:pPr>
            <w:r>
              <w:rPr>
                <w:rFonts w:ascii="Gill Sans MT" w:hAnsi="Gill Sans MT"/>
                <w:b w:val="0"/>
              </w:rPr>
              <w:t>NP</w:t>
            </w:r>
          </w:p>
        </w:tc>
        <w:tc>
          <w:tcPr>
            <w:tcW w:w="4604" w:type="dxa"/>
            <w:vAlign w:val="center"/>
          </w:tcPr>
          <w:p w14:paraId="02D3E58F" w14:textId="4C4B8BE1" w:rsidR="0096129B" w:rsidRDefault="00D93B9F" w:rsidP="00C3663B">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96129B" w14:paraId="56709602" w14:textId="77777777" w:rsidTr="00C3663B">
        <w:trPr>
          <w:trHeight w:val="293"/>
        </w:trPr>
        <w:tc>
          <w:tcPr>
            <w:tcW w:w="5301" w:type="dxa"/>
            <w:vAlign w:val="center"/>
          </w:tcPr>
          <w:p w14:paraId="0BC1C6CD" w14:textId="77777777" w:rsidR="0096129B" w:rsidRPr="00AF49AF" w:rsidRDefault="0096129B" w:rsidP="00C3663B">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Personal crisis</w:t>
            </w:r>
          </w:p>
        </w:tc>
        <w:tc>
          <w:tcPr>
            <w:tcW w:w="4827" w:type="dxa"/>
            <w:vAlign w:val="center"/>
          </w:tcPr>
          <w:p w14:paraId="23F4559B" w14:textId="55322D2F" w:rsidR="0096129B" w:rsidRPr="00AF49AF" w:rsidRDefault="005D0469" w:rsidP="00C3663B">
            <w:pPr>
              <w:pStyle w:val="Heading2"/>
              <w:numPr>
                <w:ilvl w:val="0"/>
                <w:numId w:val="0"/>
              </w:numPr>
              <w:spacing w:before="120" w:after="120"/>
              <w:jc w:val="center"/>
              <w:rPr>
                <w:rFonts w:ascii="Gill Sans MT" w:hAnsi="Gill Sans MT"/>
                <w:b w:val="0"/>
              </w:rPr>
            </w:pPr>
            <w:r>
              <w:rPr>
                <w:rFonts w:ascii="Gill Sans MT" w:hAnsi="Gill Sans MT"/>
                <w:b w:val="0"/>
              </w:rPr>
              <w:t>0.0</w:t>
            </w:r>
            <w:r w:rsidR="00BE13E8">
              <w:rPr>
                <w:rFonts w:ascii="Gill Sans MT" w:hAnsi="Gill Sans MT"/>
                <w:b w:val="0"/>
              </w:rPr>
              <w:t>%</w:t>
            </w:r>
          </w:p>
        </w:tc>
        <w:tc>
          <w:tcPr>
            <w:tcW w:w="4604" w:type="dxa"/>
            <w:vAlign w:val="center"/>
          </w:tcPr>
          <w:p w14:paraId="6F84D873" w14:textId="56A57C3B" w:rsidR="0096129B" w:rsidRDefault="00D93B9F" w:rsidP="00C3663B">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96129B" w14:paraId="379D0839" w14:textId="77777777" w:rsidTr="00C3663B">
        <w:trPr>
          <w:trHeight w:val="293"/>
        </w:trPr>
        <w:tc>
          <w:tcPr>
            <w:tcW w:w="5301" w:type="dxa"/>
            <w:vAlign w:val="center"/>
          </w:tcPr>
          <w:p w14:paraId="3837A9A9" w14:textId="77777777" w:rsidR="0096129B" w:rsidRPr="00AF49AF" w:rsidRDefault="0096129B" w:rsidP="00C3663B">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4827" w:type="dxa"/>
            <w:vAlign w:val="center"/>
          </w:tcPr>
          <w:p w14:paraId="4A74978E" w14:textId="7BB87EEC" w:rsidR="0096129B" w:rsidRPr="00AF49AF" w:rsidRDefault="00D93B9F" w:rsidP="00C3663B">
            <w:pPr>
              <w:pStyle w:val="Heading2"/>
              <w:numPr>
                <w:ilvl w:val="0"/>
                <w:numId w:val="0"/>
              </w:numPr>
              <w:spacing w:before="120" w:after="120"/>
              <w:jc w:val="center"/>
              <w:rPr>
                <w:rFonts w:ascii="Gill Sans MT" w:hAnsi="Gill Sans MT"/>
                <w:b w:val="0"/>
              </w:rPr>
            </w:pPr>
            <w:r>
              <w:rPr>
                <w:rFonts w:ascii="Gill Sans MT" w:hAnsi="Gill Sans MT"/>
                <w:b w:val="0"/>
              </w:rPr>
              <w:t>NP</w:t>
            </w:r>
          </w:p>
        </w:tc>
        <w:tc>
          <w:tcPr>
            <w:tcW w:w="4604" w:type="dxa"/>
            <w:vAlign w:val="center"/>
          </w:tcPr>
          <w:p w14:paraId="75E6F049" w14:textId="52E3E4B9" w:rsidR="0096129B" w:rsidRDefault="00D93B9F" w:rsidP="00C3663B">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96129B" w14:paraId="13F35B13" w14:textId="77777777" w:rsidTr="00C3663B">
        <w:trPr>
          <w:trHeight w:val="293"/>
        </w:trPr>
        <w:tc>
          <w:tcPr>
            <w:tcW w:w="5301" w:type="dxa"/>
            <w:vAlign w:val="center"/>
          </w:tcPr>
          <w:p w14:paraId="1E51352C" w14:textId="77777777" w:rsidR="0096129B" w:rsidRPr="00AF49AF" w:rsidRDefault="0096129B" w:rsidP="00C3663B">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4827" w:type="dxa"/>
            <w:vAlign w:val="center"/>
          </w:tcPr>
          <w:p w14:paraId="2C7190E2" w14:textId="6DDC10CF" w:rsidR="0096129B" w:rsidRPr="00AF49AF" w:rsidRDefault="00360764" w:rsidP="00C3663B">
            <w:pPr>
              <w:pStyle w:val="Heading2"/>
              <w:numPr>
                <w:ilvl w:val="0"/>
                <w:numId w:val="0"/>
              </w:numPr>
              <w:spacing w:before="120" w:after="120"/>
              <w:jc w:val="center"/>
              <w:rPr>
                <w:rFonts w:ascii="Gill Sans MT" w:hAnsi="Gill Sans MT"/>
                <w:b w:val="0"/>
              </w:rPr>
            </w:pPr>
            <w:r>
              <w:rPr>
                <w:rFonts w:ascii="Gill Sans MT" w:hAnsi="Gill Sans MT"/>
                <w:b w:val="0"/>
              </w:rPr>
              <w:t>0.0</w:t>
            </w:r>
            <w:r w:rsidR="00BE13E8">
              <w:rPr>
                <w:rFonts w:ascii="Gill Sans MT" w:hAnsi="Gill Sans MT"/>
                <w:b w:val="0"/>
              </w:rPr>
              <w:t>%</w:t>
            </w:r>
          </w:p>
        </w:tc>
        <w:tc>
          <w:tcPr>
            <w:tcW w:w="4604" w:type="dxa"/>
            <w:vAlign w:val="center"/>
          </w:tcPr>
          <w:p w14:paraId="1BCFF4E9" w14:textId="31E060D3" w:rsidR="0096129B" w:rsidRDefault="00360764" w:rsidP="00C3663B">
            <w:pPr>
              <w:pStyle w:val="Heading2"/>
              <w:numPr>
                <w:ilvl w:val="0"/>
                <w:numId w:val="0"/>
              </w:numPr>
              <w:spacing w:before="120" w:after="120"/>
              <w:jc w:val="center"/>
              <w:rPr>
                <w:rFonts w:ascii="Gill Sans MT" w:hAnsi="Gill Sans MT"/>
                <w:b w:val="0"/>
              </w:rPr>
            </w:pPr>
            <w:r>
              <w:rPr>
                <w:rFonts w:ascii="Gill Sans MT" w:hAnsi="Gill Sans MT"/>
                <w:b w:val="0"/>
              </w:rPr>
              <w:t>0.0</w:t>
            </w:r>
            <w:r w:rsidR="00EB76ED">
              <w:rPr>
                <w:rFonts w:ascii="Gill Sans MT" w:hAnsi="Gill Sans MT"/>
                <w:b w:val="0"/>
              </w:rPr>
              <w:t>%</w:t>
            </w:r>
          </w:p>
        </w:tc>
      </w:tr>
      <w:tr w:rsidR="0096129B" w14:paraId="2425A8B3" w14:textId="77777777" w:rsidTr="00C3663B">
        <w:trPr>
          <w:trHeight w:val="293"/>
        </w:trPr>
        <w:tc>
          <w:tcPr>
            <w:tcW w:w="5301" w:type="dxa"/>
            <w:vAlign w:val="center"/>
          </w:tcPr>
          <w:p w14:paraId="79F9A5DD" w14:textId="77777777" w:rsidR="0096129B" w:rsidRPr="00AF49AF" w:rsidRDefault="0096129B" w:rsidP="00C3663B">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4827" w:type="dxa"/>
            <w:vAlign w:val="center"/>
          </w:tcPr>
          <w:p w14:paraId="795D17CD" w14:textId="45DAE8F4" w:rsidR="0096129B" w:rsidRPr="00AF49AF" w:rsidRDefault="005D0469" w:rsidP="00C3663B">
            <w:pPr>
              <w:pStyle w:val="Heading2"/>
              <w:numPr>
                <w:ilvl w:val="0"/>
                <w:numId w:val="0"/>
              </w:numPr>
              <w:spacing w:before="120" w:after="120"/>
              <w:jc w:val="center"/>
              <w:rPr>
                <w:rFonts w:ascii="Gill Sans MT" w:hAnsi="Gill Sans MT"/>
                <w:b w:val="0"/>
              </w:rPr>
            </w:pPr>
            <w:r>
              <w:rPr>
                <w:rFonts w:ascii="Gill Sans MT" w:hAnsi="Gill Sans MT"/>
                <w:b w:val="0"/>
              </w:rPr>
              <w:t>0.0</w:t>
            </w:r>
            <w:r w:rsidR="00BE13E8">
              <w:rPr>
                <w:rFonts w:ascii="Gill Sans MT" w:hAnsi="Gill Sans MT"/>
                <w:b w:val="0"/>
              </w:rPr>
              <w:t>%</w:t>
            </w:r>
          </w:p>
        </w:tc>
        <w:tc>
          <w:tcPr>
            <w:tcW w:w="4604" w:type="dxa"/>
            <w:vAlign w:val="center"/>
          </w:tcPr>
          <w:p w14:paraId="036711E1" w14:textId="35BF219F" w:rsidR="0096129B" w:rsidRDefault="00D93B9F" w:rsidP="00C3663B">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96129B" w14:paraId="3FDCC9C8" w14:textId="77777777" w:rsidTr="00C3663B">
        <w:trPr>
          <w:trHeight w:val="293"/>
        </w:trPr>
        <w:tc>
          <w:tcPr>
            <w:tcW w:w="5301" w:type="dxa"/>
            <w:vAlign w:val="center"/>
          </w:tcPr>
          <w:p w14:paraId="53C5AB33" w14:textId="77777777" w:rsidR="0096129B" w:rsidRPr="00AF49AF" w:rsidRDefault="0096129B" w:rsidP="00C3663B">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4827" w:type="dxa"/>
            <w:vAlign w:val="center"/>
          </w:tcPr>
          <w:p w14:paraId="6145AB00" w14:textId="29E3492D" w:rsidR="0096129B" w:rsidRPr="00AF49AF" w:rsidRDefault="00BE13E8" w:rsidP="00C3663B">
            <w:pPr>
              <w:pStyle w:val="Heading2"/>
              <w:numPr>
                <w:ilvl w:val="0"/>
                <w:numId w:val="0"/>
              </w:numPr>
              <w:spacing w:before="120" w:after="120"/>
              <w:jc w:val="center"/>
              <w:rPr>
                <w:rFonts w:ascii="Gill Sans MT" w:hAnsi="Gill Sans MT"/>
                <w:b w:val="0"/>
              </w:rPr>
            </w:pPr>
            <w:r>
              <w:rPr>
                <w:rFonts w:ascii="Gill Sans MT" w:hAnsi="Gill Sans MT"/>
                <w:b w:val="0"/>
              </w:rPr>
              <w:t>0.0%</w:t>
            </w:r>
          </w:p>
        </w:tc>
        <w:tc>
          <w:tcPr>
            <w:tcW w:w="4604" w:type="dxa"/>
            <w:vAlign w:val="center"/>
          </w:tcPr>
          <w:p w14:paraId="48BE1948" w14:textId="51CAC227" w:rsidR="0096129B" w:rsidRDefault="00D93B9F" w:rsidP="00C3663B">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96129B" w14:paraId="66126289" w14:textId="77777777" w:rsidTr="00C3663B">
        <w:trPr>
          <w:trHeight w:val="293"/>
        </w:trPr>
        <w:tc>
          <w:tcPr>
            <w:tcW w:w="5301" w:type="dxa"/>
            <w:vAlign w:val="center"/>
          </w:tcPr>
          <w:p w14:paraId="1435C358" w14:textId="77777777" w:rsidR="0096129B" w:rsidRPr="00AF49AF" w:rsidRDefault="0096129B" w:rsidP="00C3663B">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4827" w:type="dxa"/>
            <w:vAlign w:val="center"/>
          </w:tcPr>
          <w:p w14:paraId="6D93B798" w14:textId="0F80ED2D" w:rsidR="0096129B" w:rsidRPr="00AF49AF" w:rsidRDefault="00D93B9F" w:rsidP="00C3663B">
            <w:pPr>
              <w:pStyle w:val="Heading2"/>
              <w:numPr>
                <w:ilvl w:val="0"/>
                <w:numId w:val="0"/>
              </w:numPr>
              <w:spacing w:before="120" w:after="120"/>
              <w:jc w:val="center"/>
              <w:rPr>
                <w:rFonts w:ascii="Gill Sans MT" w:hAnsi="Gill Sans MT"/>
                <w:b w:val="0"/>
              </w:rPr>
            </w:pPr>
            <w:r>
              <w:rPr>
                <w:rFonts w:ascii="Gill Sans MT" w:hAnsi="Gill Sans MT"/>
                <w:b w:val="0"/>
              </w:rPr>
              <w:t>NP</w:t>
            </w:r>
          </w:p>
        </w:tc>
        <w:tc>
          <w:tcPr>
            <w:tcW w:w="4604" w:type="dxa"/>
            <w:vAlign w:val="center"/>
          </w:tcPr>
          <w:p w14:paraId="56F73E00" w14:textId="67CBEA8A" w:rsidR="0096129B" w:rsidRDefault="00D93B9F" w:rsidP="00C3663B">
            <w:pPr>
              <w:pStyle w:val="Heading2"/>
              <w:numPr>
                <w:ilvl w:val="0"/>
                <w:numId w:val="0"/>
              </w:numPr>
              <w:spacing w:before="120" w:after="120"/>
              <w:jc w:val="center"/>
              <w:rPr>
                <w:rFonts w:ascii="Gill Sans MT" w:hAnsi="Gill Sans MT"/>
                <w:b w:val="0"/>
              </w:rPr>
            </w:pPr>
            <w:r>
              <w:rPr>
                <w:rFonts w:ascii="Gill Sans MT" w:hAnsi="Gill Sans MT"/>
                <w:b w:val="0"/>
              </w:rPr>
              <w:t>NP</w:t>
            </w:r>
          </w:p>
        </w:tc>
      </w:tr>
    </w:tbl>
    <w:p w14:paraId="7891AC29" w14:textId="77777777" w:rsidR="0096129B" w:rsidRDefault="0096129B" w:rsidP="00476675">
      <w:pPr>
        <w:ind w:left="-142"/>
      </w:pPr>
    </w:p>
    <w:p w14:paraId="7A3A357B" w14:textId="51565898" w:rsidR="00476675" w:rsidRDefault="00476675" w:rsidP="00476675">
      <w:pPr>
        <w:ind w:left="-142"/>
      </w:pP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2622ABFE" w14:textId="77777777" w:rsidR="00476675" w:rsidRDefault="00476675" w:rsidP="00476675">
      <w:pPr>
        <w:ind w:left="-142"/>
      </w:pPr>
      <w:r>
        <w:t xml:space="preserve">Medical reason A – means that a medical reason prevented the job seeker from complying with the </w:t>
      </w:r>
      <w:proofErr w:type="gramStart"/>
      <w:r>
        <w:t>requirement</w:t>
      </w:r>
      <w:proofErr w:type="gramEnd"/>
      <w:r>
        <w:t xml:space="preserve"> but the job seeker did not provide specific evidence relating to the particular incident. </w:t>
      </w:r>
    </w:p>
    <w:p w14:paraId="1B2CEFF0"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w:t>
      </w:r>
      <w:proofErr w:type="gramStart"/>
      <w:r>
        <w:t>particular incident</w:t>
      </w:r>
      <w:proofErr w:type="gramEnd"/>
      <w:r>
        <w:t xml:space="preserve">. </w:t>
      </w:r>
      <w:r w:rsidR="00E909FA">
        <w:br w:type="page"/>
      </w:r>
    </w:p>
    <w:p w14:paraId="25FD9AAA" w14:textId="4A6BE8B5" w:rsidR="00366AB0" w:rsidRPr="00366AB0" w:rsidRDefault="00456F16" w:rsidP="00366AB0">
      <w:pPr>
        <w:pStyle w:val="Heading2"/>
        <w:spacing w:before="0" w:after="240" w:line="240" w:lineRule="auto"/>
        <w:ind w:left="-142" w:firstLine="142"/>
      </w:pPr>
      <w:bookmarkStart w:id="17"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w:t>
      </w:r>
      <w:proofErr w:type="gramStart"/>
      <w:r w:rsidR="002D5EDF">
        <w:t>at</w:t>
      </w:r>
      <w:proofErr w:type="gramEnd"/>
      <w:r w:rsidR="002D5EDF">
        <w:t xml:space="preserve"> </w:t>
      </w:r>
      <w:r w:rsidR="007B2A1B">
        <w:t>30 June 2024</w:t>
      </w:r>
      <w:r w:rsidR="00C93A2C">
        <w:t>)</w:t>
      </w:r>
      <w:bookmarkEnd w:id="17"/>
    </w:p>
    <w:tbl>
      <w:tblPr>
        <w:tblStyle w:val="CenterAlignTable"/>
        <w:tblW w:w="5000" w:type="pct"/>
        <w:tblInd w:w="0" w:type="dxa"/>
        <w:tblLook w:val="04E0" w:firstRow="1" w:lastRow="1" w:firstColumn="1" w:lastColumn="0" w:noHBand="0" w:noVBand="1"/>
        <w:tblCaption w:val="7. Number of Compliance Reports Submitted per job seeker over past 12 months (as at 30 June 2024)"/>
      </w:tblPr>
      <w:tblGrid>
        <w:gridCol w:w="4210"/>
        <w:gridCol w:w="4446"/>
        <w:gridCol w:w="3091"/>
        <w:gridCol w:w="2985"/>
      </w:tblGrid>
      <w:tr w:rsidR="00C93A2C" w:rsidRPr="00325EF7" w14:paraId="3775482E"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0D232262"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17EACD0A"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25C8BE6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213CE04A"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360764" w:rsidRPr="00325EF7" w14:paraId="7573C0F0" w14:textId="77777777" w:rsidTr="0097553D">
        <w:tc>
          <w:tcPr>
            <w:cnfStyle w:val="001000000000" w:firstRow="0" w:lastRow="0" w:firstColumn="1" w:lastColumn="0" w:oddVBand="0" w:evenVBand="0" w:oddHBand="0" w:evenHBand="0" w:firstRowFirstColumn="0" w:firstRowLastColumn="0" w:lastRowFirstColumn="0" w:lastRowLastColumn="0"/>
            <w:tcW w:w="1429" w:type="pct"/>
            <w:vAlign w:val="center"/>
          </w:tcPr>
          <w:p w14:paraId="295EE9A0" w14:textId="77777777" w:rsidR="00360764" w:rsidRPr="004741B6" w:rsidRDefault="00360764" w:rsidP="00360764">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39355B98" w14:textId="49550631" w:rsidR="00360764" w:rsidRPr="00360764" w:rsidRDefault="00360764" w:rsidP="00360764">
            <w:pPr>
              <w:ind w:left="-142" w:firstLine="142"/>
              <w:cnfStyle w:val="000000000000" w:firstRow="0" w:lastRow="0" w:firstColumn="0" w:lastColumn="0" w:oddVBand="0" w:evenVBand="0" w:oddHBand="0" w:evenHBand="0" w:firstRowFirstColumn="0" w:firstRowLastColumn="0" w:lastRowFirstColumn="0" w:lastRowLastColumn="0"/>
              <w:rPr>
                <w:noProof/>
              </w:rPr>
            </w:pPr>
            <w:r w:rsidRPr="00360764">
              <w:rPr>
                <w:rFonts w:cs="Gill Sans MT"/>
                <w:color w:val="000000"/>
              </w:rPr>
              <w:t>9,720</w:t>
            </w:r>
          </w:p>
        </w:tc>
        <w:tc>
          <w:tcPr>
            <w:tcW w:w="1049" w:type="pct"/>
            <w:tcBorders>
              <w:top w:val="single" w:sz="4" w:space="0" w:color="auto"/>
              <w:left w:val="nil"/>
              <w:bottom w:val="single" w:sz="4" w:space="0" w:color="auto"/>
              <w:right w:val="single" w:sz="4" w:space="0" w:color="auto"/>
            </w:tcBorders>
            <w:shd w:val="clear" w:color="auto" w:fill="auto"/>
          </w:tcPr>
          <w:p w14:paraId="4F07A019" w14:textId="442D4589" w:rsidR="00360764" w:rsidRPr="00360764" w:rsidRDefault="00360764" w:rsidP="00360764">
            <w:pPr>
              <w:ind w:left="-142" w:firstLine="142"/>
              <w:cnfStyle w:val="000000000000" w:firstRow="0" w:lastRow="0" w:firstColumn="0" w:lastColumn="0" w:oddVBand="0" w:evenVBand="0" w:oddHBand="0" w:evenHBand="0" w:firstRowFirstColumn="0" w:firstRowLastColumn="0" w:lastRowFirstColumn="0" w:lastRowLastColumn="0"/>
              <w:rPr>
                <w:noProof/>
              </w:rPr>
            </w:pPr>
            <w:r w:rsidRPr="00360764">
              <w:rPr>
                <w:rFonts w:cs="Gill Sans MT"/>
                <w:color w:val="000000"/>
              </w:rPr>
              <w:t>24.7%</w:t>
            </w:r>
          </w:p>
        </w:tc>
        <w:tc>
          <w:tcPr>
            <w:tcW w:w="1013" w:type="pct"/>
            <w:tcBorders>
              <w:top w:val="single" w:sz="4" w:space="0" w:color="auto"/>
              <w:left w:val="nil"/>
              <w:bottom w:val="single" w:sz="4" w:space="0" w:color="auto"/>
              <w:right w:val="single" w:sz="4" w:space="0" w:color="auto"/>
            </w:tcBorders>
            <w:shd w:val="clear" w:color="auto" w:fill="auto"/>
          </w:tcPr>
          <w:p w14:paraId="7295BCAA" w14:textId="579CCE0F" w:rsidR="00360764" w:rsidRPr="00360764" w:rsidRDefault="00360764" w:rsidP="00360764">
            <w:pPr>
              <w:ind w:left="-142" w:firstLine="142"/>
              <w:cnfStyle w:val="000000000000" w:firstRow="0" w:lastRow="0" w:firstColumn="0" w:lastColumn="0" w:oddVBand="0" w:evenVBand="0" w:oddHBand="0" w:evenHBand="0" w:firstRowFirstColumn="0" w:firstRowLastColumn="0" w:lastRowFirstColumn="0" w:lastRowLastColumn="0"/>
              <w:rPr>
                <w:noProof/>
              </w:rPr>
            </w:pPr>
            <w:r w:rsidRPr="00360764">
              <w:rPr>
                <w:rFonts w:cs="Gill Sans MT"/>
                <w:color w:val="000000"/>
              </w:rPr>
              <w:t>N/A</w:t>
            </w:r>
          </w:p>
        </w:tc>
      </w:tr>
      <w:tr w:rsidR="00360764" w:rsidRPr="00325EF7" w14:paraId="20EE191C" w14:textId="77777777" w:rsidTr="0097553D">
        <w:tc>
          <w:tcPr>
            <w:cnfStyle w:val="001000000000" w:firstRow="0" w:lastRow="0" w:firstColumn="1" w:lastColumn="0" w:oddVBand="0" w:evenVBand="0" w:oddHBand="0" w:evenHBand="0" w:firstRowFirstColumn="0" w:firstRowLastColumn="0" w:lastRowFirstColumn="0" w:lastRowLastColumn="0"/>
            <w:tcW w:w="1429" w:type="pct"/>
            <w:vAlign w:val="center"/>
          </w:tcPr>
          <w:p w14:paraId="74BDA8B3" w14:textId="77777777" w:rsidR="00360764" w:rsidRPr="004741B6" w:rsidRDefault="00360764" w:rsidP="00360764">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tcPr>
          <w:p w14:paraId="2AFDE26D" w14:textId="359A0A57" w:rsidR="00360764" w:rsidRPr="00360764" w:rsidRDefault="00360764" w:rsidP="00360764">
            <w:pPr>
              <w:ind w:left="-142" w:firstLine="142"/>
              <w:cnfStyle w:val="000000000000" w:firstRow="0" w:lastRow="0" w:firstColumn="0" w:lastColumn="0" w:oddVBand="0" w:evenVBand="0" w:oddHBand="0" w:evenHBand="0" w:firstRowFirstColumn="0" w:firstRowLastColumn="0" w:lastRowFirstColumn="0" w:lastRowLastColumn="0"/>
              <w:rPr>
                <w:noProof/>
              </w:rPr>
            </w:pPr>
            <w:r w:rsidRPr="00360764">
              <w:rPr>
                <w:rFonts w:cs="Gill Sans MT"/>
                <w:color w:val="000000"/>
              </w:rPr>
              <w:t>5,840</w:t>
            </w:r>
          </w:p>
        </w:tc>
        <w:tc>
          <w:tcPr>
            <w:tcW w:w="1049" w:type="pct"/>
            <w:tcBorders>
              <w:top w:val="nil"/>
              <w:left w:val="nil"/>
              <w:bottom w:val="single" w:sz="4" w:space="0" w:color="auto"/>
              <w:right w:val="single" w:sz="4" w:space="0" w:color="auto"/>
            </w:tcBorders>
            <w:shd w:val="clear" w:color="auto" w:fill="auto"/>
          </w:tcPr>
          <w:p w14:paraId="68E42BC3" w14:textId="0CDC6282" w:rsidR="00360764" w:rsidRPr="00360764" w:rsidRDefault="00360764" w:rsidP="00360764">
            <w:pPr>
              <w:ind w:left="-142" w:firstLine="142"/>
              <w:cnfStyle w:val="000000000000" w:firstRow="0" w:lastRow="0" w:firstColumn="0" w:lastColumn="0" w:oddVBand="0" w:evenVBand="0" w:oddHBand="0" w:evenHBand="0" w:firstRowFirstColumn="0" w:firstRowLastColumn="0" w:lastRowFirstColumn="0" w:lastRowLastColumn="0"/>
              <w:rPr>
                <w:noProof/>
              </w:rPr>
            </w:pPr>
            <w:r w:rsidRPr="00360764">
              <w:rPr>
                <w:rFonts w:cs="Gill Sans MT"/>
                <w:color w:val="000000"/>
              </w:rPr>
              <w:t>14.8%</w:t>
            </w:r>
          </w:p>
        </w:tc>
        <w:tc>
          <w:tcPr>
            <w:tcW w:w="1013" w:type="pct"/>
            <w:tcBorders>
              <w:top w:val="nil"/>
              <w:left w:val="nil"/>
              <w:bottom w:val="single" w:sz="4" w:space="0" w:color="auto"/>
              <w:right w:val="single" w:sz="4" w:space="0" w:color="auto"/>
            </w:tcBorders>
            <w:shd w:val="clear" w:color="auto" w:fill="auto"/>
          </w:tcPr>
          <w:p w14:paraId="146FD293" w14:textId="295CE410" w:rsidR="00360764" w:rsidRPr="00360764" w:rsidRDefault="00360764" w:rsidP="00360764">
            <w:pPr>
              <w:ind w:left="-142" w:firstLine="142"/>
              <w:cnfStyle w:val="000000000000" w:firstRow="0" w:lastRow="0" w:firstColumn="0" w:lastColumn="0" w:oddVBand="0" w:evenVBand="0" w:oddHBand="0" w:evenHBand="0" w:firstRowFirstColumn="0" w:firstRowLastColumn="0" w:lastRowFirstColumn="0" w:lastRowLastColumn="0"/>
              <w:rPr>
                <w:noProof/>
              </w:rPr>
            </w:pPr>
            <w:r w:rsidRPr="00360764">
              <w:rPr>
                <w:rFonts w:cs="Gill Sans MT"/>
                <w:color w:val="000000"/>
              </w:rPr>
              <w:t>4.7%</w:t>
            </w:r>
          </w:p>
        </w:tc>
      </w:tr>
      <w:tr w:rsidR="00360764" w:rsidRPr="00325EF7" w14:paraId="7314461E" w14:textId="77777777" w:rsidTr="0097553D">
        <w:tc>
          <w:tcPr>
            <w:cnfStyle w:val="001000000000" w:firstRow="0" w:lastRow="0" w:firstColumn="1" w:lastColumn="0" w:oddVBand="0" w:evenVBand="0" w:oddHBand="0" w:evenHBand="0" w:firstRowFirstColumn="0" w:firstRowLastColumn="0" w:lastRowFirstColumn="0" w:lastRowLastColumn="0"/>
            <w:tcW w:w="1429" w:type="pct"/>
            <w:vAlign w:val="center"/>
          </w:tcPr>
          <w:p w14:paraId="69461A7D" w14:textId="77777777" w:rsidR="00360764" w:rsidRPr="004741B6" w:rsidRDefault="00360764" w:rsidP="00360764">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tcPr>
          <w:p w14:paraId="41732D03" w14:textId="6BA601AB" w:rsidR="00360764" w:rsidRPr="00360764" w:rsidRDefault="00360764" w:rsidP="00360764">
            <w:pPr>
              <w:ind w:left="-142" w:firstLine="142"/>
              <w:cnfStyle w:val="000000000000" w:firstRow="0" w:lastRow="0" w:firstColumn="0" w:lastColumn="0" w:oddVBand="0" w:evenVBand="0" w:oddHBand="0" w:evenHBand="0" w:firstRowFirstColumn="0" w:firstRowLastColumn="0" w:lastRowFirstColumn="0" w:lastRowLastColumn="0"/>
              <w:rPr>
                <w:noProof/>
              </w:rPr>
            </w:pPr>
            <w:r w:rsidRPr="00360764">
              <w:rPr>
                <w:rFonts w:cs="Gill Sans MT"/>
                <w:color w:val="000000"/>
              </w:rPr>
              <w:t>4,600</w:t>
            </w:r>
          </w:p>
        </w:tc>
        <w:tc>
          <w:tcPr>
            <w:tcW w:w="1049" w:type="pct"/>
            <w:tcBorders>
              <w:top w:val="nil"/>
              <w:left w:val="nil"/>
              <w:bottom w:val="single" w:sz="4" w:space="0" w:color="auto"/>
              <w:right w:val="single" w:sz="4" w:space="0" w:color="auto"/>
            </w:tcBorders>
            <w:shd w:val="clear" w:color="auto" w:fill="auto"/>
          </w:tcPr>
          <w:p w14:paraId="7A92B2BD" w14:textId="02520064" w:rsidR="00360764" w:rsidRPr="00360764" w:rsidRDefault="00360764" w:rsidP="00360764">
            <w:pPr>
              <w:ind w:left="-142" w:firstLine="142"/>
              <w:cnfStyle w:val="000000000000" w:firstRow="0" w:lastRow="0" w:firstColumn="0" w:lastColumn="0" w:oddVBand="0" w:evenVBand="0" w:oddHBand="0" w:evenHBand="0" w:firstRowFirstColumn="0" w:firstRowLastColumn="0" w:lastRowFirstColumn="0" w:lastRowLastColumn="0"/>
              <w:rPr>
                <w:noProof/>
              </w:rPr>
            </w:pPr>
            <w:r w:rsidRPr="00360764">
              <w:rPr>
                <w:rFonts w:cs="Gill Sans MT"/>
                <w:color w:val="000000"/>
              </w:rPr>
              <w:t>11.7%</w:t>
            </w:r>
          </w:p>
        </w:tc>
        <w:tc>
          <w:tcPr>
            <w:tcW w:w="1013" w:type="pct"/>
            <w:tcBorders>
              <w:top w:val="nil"/>
              <w:left w:val="nil"/>
              <w:bottom w:val="single" w:sz="4" w:space="0" w:color="auto"/>
              <w:right w:val="single" w:sz="4" w:space="0" w:color="auto"/>
            </w:tcBorders>
            <w:shd w:val="clear" w:color="auto" w:fill="auto"/>
          </w:tcPr>
          <w:p w14:paraId="68DFF704" w14:textId="6AF57643" w:rsidR="00360764" w:rsidRPr="00360764" w:rsidRDefault="00360764" w:rsidP="00360764">
            <w:pPr>
              <w:ind w:left="-142" w:firstLine="142"/>
              <w:cnfStyle w:val="000000000000" w:firstRow="0" w:lastRow="0" w:firstColumn="0" w:lastColumn="0" w:oddVBand="0" w:evenVBand="0" w:oddHBand="0" w:evenHBand="0" w:firstRowFirstColumn="0" w:firstRowLastColumn="0" w:lastRowFirstColumn="0" w:lastRowLastColumn="0"/>
              <w:rPr>
                <w:noProof/>
              </w:rPr>
            </w:pPr>
            <w:r w:rsidRPr="00360764">
              <w:rPr>
                <w:rFonts w:cs="Gill Sans MT"/>
                <w:color w:val="000000"/>
              </w:rPr>
              <w:t>7.4%</w:t>
            </w:r>
          </w:p>
        </w:tc>
      </w:tr>
      <w:tr w:rsidR="00360764" w:rsidRPr="00325EF7" w14:paraId="18516A94" w14:textId="77777777" w:rsidTr="0097553D">
        <w:tc>
          <w:tcPr>
            <w:cnfStyle w:val="001000000000" w:firstRow="0" w:lastRow="0" w:firstColumn="1" w:lastColumn="0" w:oddVBand="0" w:evenVBand="0" w:oddHBand="0" w:evenHBand="0" w:firstRowFirstColumn="0" w:firstRowLastColumn="0" w:lastRowFirstColumn="0" w:lastRowLastColumn="0"/>
            <w:tcW w:w="1429" w:type="pct"/>
            <w:vAlign w:val="center"/>
          </w:tcPr>
          <w:p w14:paraId="6BD2DBCA" w14:textId="77777777" w:rsidR="00360764" w:rsidRPr="004741B6" w:rsidRDefault="00360764" w:rsidP="00360764">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tcPr>
          <w:p w14:paraId="1346CDFF" w14:textId="65C6C879" w:rsidR="00360764" w:rsidRPr="00360764" w:rsidRDefault="00360764" w:rsidP="00360764">
            <w:pPr>
              <w:ind w:left="-142" w:firstLine="142"/>
              <w:cnfStyle w:val="000000000000" w:firstRow="0" w:lastRow="0" w:firstColumn="0" w:lastColumn="0" w:oddVBand="0" w:evenVBand="0" w:oddHBand="0" w:evenHBand="0" w:firstRowFirstColumn="0" w:firstRowLastColumn="0" w:lastRowFirstColumn="0" w:lastRowLastColumn="0"/>
              <w:rPr>
                <w:noProof/>
              </w:rPr>
            </w:pPr>
            <w:r w:rsidRPr="00360764">
              <w:rPr>
                <w:rFonts w:cs="Gill Sans MT"/>
                <w:color w:val="000000"/>
              </w:rPr>
              <w:t>3,840</w:t>
            </w:r>
          </w:p>
        </w:tc>
        <w:tc>
          <w:tcPr>
            <w:tcW w:w="1049" w:type="pct"/>
            <w:tcBorders>
              <w:top w:val="nil"/>
              <w:left w:val="nil"/>
              <w:bottom w:val="single" w:sz="4" w:space="0" w:color="auto"/>
              <w:right w:val="single" w:sz="4" w:space="0" w:color="auto"/>
            </w:tcBorders>
            <w:shd w:val="clear" w:color="auto" w:fill="auto"/>
          </w:tcPr>
          <w:p w14:paraId="1E595B9F" w14:textId="71AE97AD" w:rsidR="00360764" w:rsidRPr="00360764" w:rsidRDefault="00360764" w:rsidP="00360764">
            <w:pPr>
              <w:ind w:left="-142" w:firstLine="142"/>
              <w:cnfStyle w:val="000000000000" w:firstRow="0" w:lastRow="0" w:firstColumn="0" w:lastColumn="0" w:oddVBand="0" w:evenVBand="0" w:oddHBand="0" w:evenHBand="0" w:firstRowFirstColumn="0" w:firstRowLastColumn="0" w:lastRowFirstColumn="0" w:lastRowLastColumn="0"/>
              <w:rPr>
                <w:noProof/>
              </w:rPr>
            </w:pPr>
            <w:r w:rsidRPr="00360764">
              <w:rPr>
                <w:rFonts w:cs="Gill Sans MT"/>
                <w:color w:val="000000"/>
              </w:rPr>
              <w:t>9.8%</w:t>
            </w:r>
          </w:p>
        </w:tc>
        <w:tc>
          <w:tcPr>
            <w:tcW w:w="1013" w:type="pct"/>
            <w:tcBorders>
              <w:top w:val="nil"/>
              <w:left w:val="nil"/>
              <w:bottom w:val="single" w:sz="4" w:space="0" w:color="auto"/>
              <w:right w:val="single" w:sz="4" w:space="0" w:color="auto"/>
            </w:tcBorders>
            <w:shd w:val="clear" w:color="auto" w:fill="auto"/>
          </w:tcPr>
          <w:p w14:paraId="651CAE23" w14:textId="0C8C5388" w:rsidR="00360764" w:rsidRPr="00360764" w:rsidRDefault="00360764" w:rsidP="00360764">
            <w:pPr>
              <w:ind w:left="-142" w:firstLine="142"/>
              <w:cnfStyle w:val="000000000000" w:firstRow="0" w:lastRow="0" w:firstColumn="0" w:lastColumn="0" w:oddVBand="0" w:evenVBand="0" w:oddHBand="0" w:evenHBand="0" w:firstRowFirstColumn="0" w:firstRowLastColumn="0" w:lastRowFirstColumn="0" w:lastRowLastColumn="0"/>
              <w:rPr>
                <w:noProof/>
              </w:rPr>
            </w:pPr>
            <w:r w:rsidRPr="00360764">
              <w:rPr>
                <w:rFonts w:cs="Gill Sans MT"/>
                <w:color w:val="000000"/>
              </w:rPr>
              <w:t>9.2%</w:t>
            </w:r>
          </w:p>
        </w:tc>
      </w:tr>
      <w:tr w:rsidR="00360764" w:rsidRPr="00325EF7" w14:paraId="4E417537" w14:textId="77777777" w:rsidTr="0097553D">
        <w:tc>
          <w:tcPr>
            <w:cnfStyle w:val="001000000000" w:firstRow="0" w:lastRow="0" w:firstColumn="1" w:lastColumn="0" w:oddVBand="0" w:evenVBand="0" w:oddHBand="0" w:evenHBand="0" w:firstRowFirstColumn="0" w:firstRowLastColumn="0" w:lastRowFirstColumn="0" w:lastRowLastColumn="0"/>
            <w:tcW w:w="1429" w:type="pct"/>
            <w:vAlign w:val="center"/>
          </w:tcPr>
          <w:p w14:paraId="06727EE5" w14:textId="77777777" w:rsidR="00360764" w:rsidRPr="004741B6" w:rsidRDefault="00360764" w:rsidP="00360764">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tcPr>
          <w:p w14:paraId="717AC379" w14:textId="7E6D2CF8" w:rsidR="00360764" w:rsidRPr="00360764" w:rsidRDefault="00360764" w:rsidP="00360764">
            <w:pPr>
              <w:ind w:left="-142" w:firstLine="142"/>
              <w:cnfStyle w:val="000000000000" w:firstRow="0" w:lastRow="0" w:firstColumn="0" w:lastColumn="0" w:oddVBand="0" w:evenVBand="0" w:oddHBand="0" w:evenHBand="0" w:firstRowFirstColumn="0" w:firstRowLastColumn="0" w:lastRowFirstColumn="0" w:lastRowLastColumn="0"/>
              <w:rPr>
                <w:noProof/>
              </w:rPr>
            </w:pPr>
            <w:r w:rsidRPr="00360764">
              <w:rPr>
                <w:rFonts w:cs="Gill Sans MT"/>
                <w:color w:val="000000"/>
              </w:rPr>
              <w:t>3,533</w:t>
            </w:r>
          </w:p>
        </w:tc>
        <w:tc>
          <w:tcPr>
            <w:tcW w:w="1049" w:type="pct"/>
            <w:tcBorders>
              <w:top w:val="nil"/>
              <w:left w:val="nil"/>
              <w:bottom w:val="single" w:sz="4" w:space="0" w:color="auto"/>
              <w:right w:val="single" w:sz="4" w:space="0" w:color="auto"/>
            </w:tcBorders>
            <w:shd w:val="clear" w:color="auto" w:fill="auto"/>
          </w:tcPr>
          <w:p w14:paraId="0DA9E036" w14:textId="1DB01B28" w:rsidR="00360764" w:rsidRPr="00360764" w:rsidRDefault="00360764" w:rsidP="00360764">
            <w:pPr>
              <w:ind w:left="-142" w:firstLine="142"/>
              <w:cnfStyle w:val="000000000000" w:firstRow="0" w:lastRow="0" w:firstColumn="0" w:lastColumn="0" w:oddVBand="0" w:evenVBand="0" w:oddHBand="0" w:evenHBand="0" w:firstRowFirstColumn="0" w:firstRowLastColumn="0" w:lastRowFirstColumn="0" w:lastRowLastColumn="0"/>
              <w:rPr>
                <w:noProof/>
              </w:rPr>
            </w:pPr>
            <w:r w:rsidRPr="00360764">
              <w:rPr>
                <w:rFonts w:cs="Gill Sans MT"/>
                <w:color w:val="000000"/>
              </w:rPr>
              <w:t>9.0%</w:t>
            </w:r>
          </w:p>
        </w:tc>
        <w:tc>
          <w:tcPr>
            <w:tcW w:w="1013" w:type="pct"/>
            <w:tcBorders>
              <w:top w:val="nil"/>
              <w:left w:val="nil"/>
              <w:bottom w:val="single" w:sz="4" w:space="0" w:color="auto"/>
              <w:right w:val="single" w:sz="4" w:space="0" w:color="auto"/>
            </w:tcBorders>
            <w:shd w:val="clear" w:color="auto" w:fill="auto"/>
          </w:tcPr>
          <w:p w14:paraId="490B36C8" w14:textId="2F191FAB" w:rsidR="00360764" w:rsidRPr="00360764" w:rsidRDefault="00360764" w:rsidP="00360764">
            <w:pPr>
              <w:ind w:left="-142" w:firstLine="142"/>
              <w:cnfStyle w:val="000000000000" w:firstRow="0" w:lastRow="0" w:firstColumn="0" w:lastColumn="0" w:oddVBand="0" w:evenVBand="0" w:oddHBand="0" w:evenHBand="0" w:firstRowFirstColumn="0" w:firstRowLastColumn="0" w:lastRowFirstColumn="0" w:lastRowLastColumn="0"/>
              <w:rPr>
                <w:noProof/>
              </w:rPr>
            </w:pPr>
            <w:r w:rsidRPr="00360764">
              <w:rPr>
                <w:rFonts w:cs="Gill Sans MT"/>
                <w:color w:val="000000"/>
              </w:rPr>
              <w:t>11.3%</w:t>
            </w:r>
          </w:p>
        </w:tc>
      </w:tr>
      <w:tr w:rsidR="00360764" w:rsidRPr="00325EF7" w14:paraId="650AD5D5" w14:textId="77777777" w:rsidTr="0097553D">
        <w:tc>
          <w:tcPr>
            <w:cnfStyle w:val="001000000000" w:firstRow="0" w:lastRow="0" w:firstColumn="1" w:lastColumn="0" w:oddVBand="0" w:evenVBand="0" w:oddHBand="0" w:evenHBand="0" w:firstRowFirstColumn="0" w:firstRowLastColumn="0" w:lastRowFirstColumn="0" w:lastRowLastColumn="0"/>
            <w:tcW w:w="1429" w:type="pct"/>
            <w:vAlign w:val="center"/>
          </w:tcPr>
          <w:p w14:paraId="403AA1A9" w14:textId="77777777" w:rsidR="00360764" w:rsidRPr="004741B6" w:rsidRDefault="00360764" w:rsidP="00360764">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tcPr>
          <w:p w14:paraId="2458B2B4" w14:textId="71E0AB0D" w:rsidR="00360764" w:rsidRPr="00360764" w:rsidRDefault="00360764" w:rsidP="00360764">
            <w:pPr>
              <w:ind w:left="-142" w:firstLine="142"/>
              <w:cnfStyle w:val="000000000000" w:firstRow="0" w:lastRow="0" w:firstColumn="0" w:lastColumn="0" w:oddVBand="0" w:evenVBand="0" w:oddHBand="0" w:evenHBand="0" w:firstRowFirstColumn="0" w:firstRowLastColumn="0" w:lastRowFirstColumn="0" w:lastRowLastColumn="0"/>
              <w:rPr>
                <w:noProof/>
              </w:rPr>
            </w:pPr>
            <w:r w:rsidRPr="00360764">
              <w:rPr>
                <w:rFonts w:cs="Gill Sans MT"/>
                <w:color w:val="000000"/>
              </w:rPr>
              <w:t>11,821</w:t>
            </w:r>
          </w:p>
        </w:tc>
        <w:tc>
          <w:tcPr>
            <w:tcW w:w="1049" w:type="pct"/>
            <w:tcBorders>
              <w:top w:val="nil"/>
              <w:left w:val="nil"/>
              <w:bottom w:val="single" w:sz="4" w:space="0" w:color="auto"/>
              <w:right w:val="single" w:sz="4" w:space="0" w:color="auto"/>
            </w:tcBorders>
            <w:shd w:val="clear" w:color="auto" w:fill="auto"/>
          </w:tcPr>
          <w:p w14:paraId="79CC62DA" w14:textId="0097AC3C" w:rsidR="00360764" w:rsidRPr="00360764" w:rsidRDefault="00360764" w:rsidP="00360764">
            <w:pPr>
              <w:ind w:left="-142" w:firstLine="142"/>
              <w:cnfStyle w:val="000000000000" w:firstRow="0" w:lastRow="0" w:firstColumn="0" w:lastColumn="0" w:oddVBand="0" w:evenVBand="0" w:oddHBand="0" w:evenHBand="0" w:firstRowFirstColumn="0" w:firstRowLastColumn="0" w:lastRowFirstColumn="0" w:lastRowLastColumn="0"/>
              <w:rPr>
                <w:noProof/>
              </w:rPr>
            </w:pPr>
            <w:r w:rsidRPr="00360764">
              <w:rPr>
                <w:rFonts w:cs="Gill Sans MT"/>
                <w:color w:val="000000"/>
              </w:rPr>
              <w:t>30.0%</w:t>
            </w:r>
          </w:p>
        </w:tc>
        <w:tc>
          <w:tcPr>
            <w:tcW w:w="1013" w:type="pct"/>
            <w:tcBorders>
              <w:top w:val="nil"/>
              <w:left w:val="nil"/>
              <w:bottom w:val="single" w:sz="4" w:space="0" w:color="auto"/>
              <w:right w:val="single" w:sz="4" w:space="0" w:color="auto"/>
            </w:tcBorders>
            <w:shd w:val="clear" w:color="auto" w:fill="auto"/>
          </w:tcPr>
          <w:p w14:paraId="30F93FA1" w14:textId="6CB2E63C" w:rsidR="00360764" w:rsidRPr="00360764" w:rsidRDefault="00360764" w:rsidP="00360764">
            <w:pPr>
              <w:ind w:left="-142" w:firstLine="142"/>
              <w:cnfStyle w:val="000000000000" w:firstRow="0" w:lastRow="0" w:firstColumn="0" w:lastColumn="0" w:oddVBand="0" w:evenVBand="0" w:oddHBand="0" w:evenHBand="0" w:firstRowFirstColumn="0" w:firstRowLastColumn="0" w:lastRowFirstColumn="0" w:lastRowLastColumn="0"/>
              <w:rPr>
                <w:noProof/>
              </w:rPr>
            </w:pPr>
            <w:r w:rsidRPr="00360764">
              <w:rPr>
                <w:rFonts w:cs="Gill Sans MT"/>
                <w:color w:val="000000"/>
              </w:rPr>
              <w:t>67.5%</w:t>
            </w:r>
          </w:p>
        </w:tc>
      </w:tr>
      <w:tr w:rsidR="00360764" w:rsidRPr="00325EF7" w14:paraId="4C60D304" w14:textId="77777777" w:rsidTr="0097553D">
        <w:trPr>
          <w:cnfStyle w:val="010000000000" w:firstRow="0" w:lastRow="1"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6BBA3E1E" w14:textId="77777777" w:rsidR="00360764" w:rsidRPr="004741B6" w:rsidRDefault="00360764" w:rsidP="00360764">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tcPr>
          <w:p w14:paraId="62EDFAC2" w14:textId="263771C7" w:rsidR="00360764" w:rsidRPr="00360764" w:rsidRDefault="00360764" w:rsidP="00360764">
            <w:pPr>
              <w:ind w:left="-142" w:firstLine="142"/>
              <w:cnfStyle w:val="010000000000" w:firstRow="0" w:lastRow="1" w:firstColumn="0" w:lastColumn="0" w:oddVBand="0" w:evenVBand="0" w:oddHBand="0" w:evenHBand="0" w:firstRowFirstColumn="0" w:firstRowLastColumn="0" w:lastRowFirstColumn="0" w:lastRowLastColumn="0"/>
              <w:rPr>
                <w:noProof/>
              </w:rPr>
            </w:pPr>
            <w:r w:rsidRPr="00360764">
              <w:rPr>
                <w:rFonts w:cs="Gill Sans MT"/>
                <w:color w:val="000000"/>
              </w:rPr>
              <w:t>39,354</w:t>
            </w:r>
          </w:p>
        </w:tc>
        <w:tc>
          <w:tcPr>
            <w:tcW w:w="1049" w:type="pct"/>
            <w:tcBorders>
              <w:top w:val="nil"/>
              <w:left w:val="nil"/>
              <w:bottom w:val="single" w:sz="4" w:space="0" w:color="auto"/>
              <w:right w:val="single" w:sz="4" w:space="0" w:color="auto"/>
            </w:tcBorders>
            <w:shd w:val="clear" w:color="auto" w:fill="auto"/>
          </w:tcPr>
          <w:p w14:paraId="5EB9DA0A" w14:textId="098B9304" w:rsidR="00360764" w:rsidRPr="00360764" w:rsidRDefault="00360764" w:rsidP="00360764">
            <w:pPr>
              <w:ind w:left="-142" w:firstLine="142"/>
              <w:cnfStyle w:val="010000000000" w:firstRow="0" w:lastRow="1" w:firstColumn="0" w:lastColumn="0" w:oddVBand="0" w:evenVBand="0" w:oddHBand="0" w:evenHBand="0" w:firstRowFirstColumn="0" w:firstRowLastColumn="0" w:lastRowFirstColumn="0" w:lastRowLastColumn="0"/>
              <w:rPr>
                <w:noProof/>
              </w:rPr>
            </w:pPr>
            <w:r w:rsidRPr="00360764">
              <w:rPr>
                <w:rFonts w:cs="Gill Sans MT"/>
                <w:color w:val="000000"/>
              </w:rPr>
              <w:t>100%</w:t>
            </w:r>
          </w:p>
        </w:tc>
        <w:tc>
          <w:tcPr>
            <w:tcW w:w="1013" w:type="pct"/>
            <w:tcBorders>
              <w:top w:val="nil"/>
              <w:left w:val="nil"/>
              <w:bottom w:val="single" w:sz="4" w:space="0" w:color="auto"/>
              <w:right w:val="single" w:sz="4" w:space="0" w:color="auto"/>
            </w:tcBorders>
            <w:shd w:val="clear" w:color="auto" w:fill="auto"/>
          </w:tcPr>
          <w:p w14:paraId="1AEE8B40" w14:textId="206777C1" w:rsidR="00360764" w:rsidRPr="00360764" w:rsidRDefault="00360764" w:rsidP="00360764">
            <w:pPr>
              <w:ind w:left="-142" w:firstLine="142"/>
              <w:cnfStyle w:val="010000000000" w:firstRow="0" w:lastRow="1" w:firstColumn="0" w:lastColumn="0" w:oddVBand="0" w:evenVBand="0" w:oddHBand="0" w:evenHBand="0" w:firstRowFirstColumn="0" w:firstRowLastColumn="0" w:lastRowFirstColumn="0" w:lastRowLastColumn="0"/>
              <w:rPr>
                <w:noProof/>
              </w:rPr>
            </w:pPr>
            <w:r w:rsidRPr="00360764">
              <w:rPr>
                <w:rFonts w:cs="Gill Sans MT"/>
                <w:color w:val="000000"/>
              </w:rPr>
              <w:t>100%</w:t>
            </w:r>
          </w:p>
        </w:tc>
      </w:tr>
    </w:tbl>
    <w:p w14:paraId="398C2635"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50A28C5B"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06EF5561" w14:textId="5B541393"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w:t>
      </w:r>
      <w:proofErr w:type="gramStart"/>
      <w:r w:rsidRPr="00325EF7">
        <w:t>at</w:t>
      </w:r>
      <w:proofErr w:type="gramEnd"/>
      <w:r w:rsidRPr="00325EF7">
        <w:t xml:space="preserve"> </w:t>
      </w:r>
      <w:r w:rsidR="007B2A1B">
        <w:t>30 June 2024</w:t>
      </w:r>
      <w:r w:rsidR="008D1F89" w:rsidRPr="00325EF7">
        <w:t xml:space="preserve"> </w:t>
      </w:r>
      <w:r w:rsidRPr="00325EF7">
        <w:t>who received the specified number of Participation Reports, Provider Appointment Reports and/or Non-Attendance Reports over the preceding twelve months.</w:t>
      </w:r>
    </w:p>
    <w:p w14:paraId="26AB274F" w14:textId="7484C469"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7B2A1B">
        <w:t>30 June 2024</w:t>
      </w:r>
      <w:r w:rsidR="008D1F89" w:rsidRPr="00325EF7">
        <w:t xml:space="preserve"> </w:t>
      </w:r>
      <w:r w:rsidRPr="00325EF7">
        <w:t xml:space="preserve">during the preceding twelve </w:t>
      </w:r>
      <w:r w:rsidRPr="00287925">
        <w:t>month period (e.g</w:t>
      </w:r>
      <w:r w:rsidRPr="00724DAA">
        <w:t>.</w:t>
      </w:r>
      <w:r w:rsidR="00135D0E" w:rsidRPr="00724DAA">
        <w:t xml:space="preserve"> </w:t>
      </w:r>
      <w:r w:rsidR="00360764">
        <w:t>67.5</w:t>
      </w:r>
      <w:r w:rsidR="008D1F89" w:rsidRPr="00724DAA">
        <w:t xml:space="preserve"> </w:t>
      </w:r>
      <w:r w:rsidRPr="00724DAA">
        <w:t>per cent</w:t>
      </w:r>
      <w:r w:rsidRPr="00287925">
        <w:t xml:space="preserve"> of all compliance reports submitted between </w:t>
      </w:r>
      <w:r w:rsidRPr="00287925">
        <w:br/>
      </w:r>
      <w:r w:rsidR="007B2A1B">
        <w:t>1 July 2023</w:t>
      </w:r>
      <w:r w:rsidR="008D1F89" w:rsidRPr="00D8728B">
        <w:t xml:space="preserve"> and </w:t>
      </w:r>
      <w:r w:rsidR="007B2A1B">
        <w:t>30 June 2024</w:t>
      </w:r>
      <w:r w:rsidR="008D1F89" w:rsidRPr="00D8728B">
        <w:t xml:space="preserve"> </w:t>
      </w:r>
      <w:r w:rsidRPr="00287925">
        <w:t xml:space="preserve">were submitted in relation to those job seekers who, as at </w:t>
      </w:r>
      <w:r w:rsidR="007B2A1B">
        <w:t>30 June 2024</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0F0FB69A"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68DCEE8F" w14:textId="77777777" w:rsidR="00ED1D1C" w:rsidRDefault="00ED1D1C" w:rsidP="008F1667">
      <w:pPr>
        <w:spacing w:before="0" w:after="120" w:line="240" w:lineRule="auto"/>
        <w:ind w:left="-142"/>
      </w:pPr>
    </w:p>
    <w:p w14:paraId="7EB8E220" w14:textId="77777777" w:rsidR="00E909FA" w:rsidRDefault="00E909FA" w:rsidP="00887E4E">
      <w:pPr>
        <w:ind w:left="-142" w:firstLine="142"/>
      </w:pPr>
      <w:r>
        <w:br w:type="page"/>
      </w:r>
    </w:p>
    <w:p w14:paraId="15C7E156" w14:textId="77777777" w:rsidR="00366AB0" w:rsidRPr="00366AB0" w:rsidRDefault="00456F16" w:rsidP="00366AB0">
      <w:pPr>
        <w:pStyle w:val="Heading2"/>
        <w:spacing w:after="240"/>
        <w:ind w:left="-142" w:firstLine="142"/>
      </w:pPr>
      <w:bookmarkStart w:id="18" w:name="_Toc30005450"/>
      <w:r w:rsidRPr="004F3043">
        <w:lastRenderedPageBreak/>
        <w:t>Number of Participation Failures</w:t>
      </w:r>
      <w:r>
        <w:t xml:space="preserve"> </w:t>
      </w:r>
      <w:r w:rsidR="00C031E4">
        <w:t>Applied</w:t>
      </w:r>
      <w:bookmarkEnd w:id="18"/>
      <w:r w:rsidR="009F5454">
        <w:t xml:space="preserve"> </w:t>
      </w:r>
    </w:p>
    <w:tbl>
      <w:tblPr>
        <w:tblStyle w:val="CenterAlignTable"/>
        <w:tblW w:w="5059" w:type="pct"/>
        <w:tblInd w:w="-176" w:type="dxa"/>
        <w:tblLook w:val="04A0" w:firstRow="1" w:lastRow="0" w:firstColumn="1" w:lastColumn="0" w:noHBand="0" w:noVBand="1"/>
        <w:tblCaption w:val="8. Number of Participation Failures Applied"/>
      </w:tblPr>
      <w:tblGrid>
        <w:gridCol w:w="4191"/>
        <w:gridCol w:w="5444"/>
        <w:gridCol w:w="5271"/>
      </w:tblGrid>
      <w:tr w:rsidR="00687E2D" w:rsidRPr="00325EF7" w14:paraId="6CF49340"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301C4F86"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492392C2" w14:textId="353A1A86" w:rsidR="00687E2D" w:rsidRPr="004741B6" w:rsidRDefault="00546495" w:rsidP="00981F68">
            <w:pPr>
              <w:spacing w:before="0"/>
              <w:ind w:left="-142" w:firstLine="142"/>
              <w:rPr>
                <w:noProof/>
              </w:rPr>
            </w:pPr>
            <w:r>
              <w:t xml:space="preserve">1 April to </w:t>
            </w:r>
            <w:r w:rsidR="007B2A1B">
              <w:t>30 June 2024</w:t>
            </w:r>
          </w:p>
        </w:tc>
        <w:tc>
          <w:tcPr>
            <w:tcW w:w="1826" w:type="pct"/>
            <w:vAlign w:val="center"/>
          </w:tcPr>
          <w:p w14:paraId="74C1F676" w14:textId="6E38EBA0" w:rsidR="00687E2D" w:rsidRPr="004741B6" w:rsidRDefault="00687E2D" w:rsidP="00981F68">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7B2A1B">
              <w:rPr>
                <w:noProof/>
              </w:rPr>
              <w:t>30 June 2024</w:t>
            </w:r>
          </w:p>
        </w:tc>
        <w:tc>
          <w:tcPr>
            <w:tcW w:w="1768" w:type="pct"/>
            <w:vAlign w:val="center"/>
          </w:tcPr>
          <w:p w14:paraId="501912D7" w14:textId="57D9D406" w:rsidR="00687E2D" w:rsidRPr="004741B6" w:rsidRDefault="00687E2D" w:rsidP="00981F68">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7B2A1B">
              <w:rPr>
                <w:noProof/>
              </w:rPr>
              <w:t>30 June 2024</w:t>
            </w:r>
            <w:r>
              <w:rPr>
                <w:noProof/>
              </w:rPr>
              <w:t xml:space="preserve"> </w:t>
            </w:r>
            <w:r w:rsidRPr="004741B6">
              <w:rPr>
                <w:noProof/>
              </w:rPr>
              <w:t xml:space="preserve">with a Participation Failure </w:t>
            </w:r>
            <w:r>
              <w:rPr>
                <w:noProof/>
              </w:rPr>
              <w:t>in past 12 months</w:t>
            </w:r>
          </w:p>
        </w:tc>
      </w:tr>
      <w:tr w:rsidR="008947F9" w:rsidRPr="00325EF7" w14:paraId="01B41A1F" w14:textId="77777777" w:rsidTr="008947F9">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7DC1F396" w14:textId="575E37F9" w:rsidR="008947F9" w:rsidRPr="001265B5" w:rsidRDefault="006E198E" w:rsidP="008947F9">
            <w:pPr>
              <w:autoSpaceDE w:val="0"/>
              <w:autoSpaceDN w:val="0"/>
              <w:adjustRightInd w:val="0"/>
              <w:spacing w:line="360" w:lineRule="auto"/>
              <w:ind w:left="0"/>
              <w:rPr>
                <w:rFonts w:cs="Gill Sans MT"/>
                <w:b w:val="0"/>
                <w:color w:val="000000"/>
              </w:rPr>
            </w:pPr>
            <w:r>
              <w:rPr>
                <w:rFonts w:cs="Gill Sans MT"/>
                <w:b w:val="0"/>
                <w:color w:val="000000"/>
              </w:rPr>
              <w:t>&lt;20</w:t>
            </w:r>
          </w:p>
        </w:tc>
        <w:tc>
          <w:tcPr>
            <w:tcW w:w="1826" w:type="pct"/>
            <w:vAlign w:val="center"/>
          </w:tcPr>
          <w:p w14:paraId="14AAACB8" w14:textId="00BFC6EA" w:rsidR="008947F9" w:rsidRPr="00495540" w:rsidRDefault="006E198E" w:rsidP="006E198E">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768" w:type="pct"/>
            <w:vAlign w:val="center"/>
          </w:tcPr>
          <w:p w14:paraId="72B0BF9F" w14:textId="40264951" w:rsidR="008947F9" w:rsidRPr="00495540" w:rsidRDefault="00EB76ED" w:rsidP="005D0469">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r w:rsidR="006164AC">
              <w:rPr>
                <w:rFonts w:cs="Gill Sans MT"/>
                <w:color w:val="000000"/>
              </w:rPr>
              <w:t>0</w:t>
            </w:r>
            <w:r>
              <w:rPr>
                <w:rFonts w:cs="Gill Sans MT"/>
                <w:color w:val="000000"/>
              </w:rPr>
              <w:t>%</w:t>
            </w:r>
          </w:p>
        </w:tc>
      </w:tr>
    </w:tbl>
    <w:p w14:paraId="755AC557"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36518FA6" w14:textId="77777777" w:rsidR="00131442" w:rsidRPr="00A64073" w:rsidRDefault="00131442" w:rsidP="00BB1E3F">
      <w:pPr>
        <w:spacing w:before="240" w:after="240" w:line="240" w:lineRule="auto"/>
        <w:ind w:left="-142"/>
      </w:pPr>
      <w:r w:rsidRPr="00A64073">
        <w:t xml:space="preserve">Participation Failures are applied where </w:t>
      </w:r>
      <w:r w:rsidR="00284489">
        <w:t>Services Australia</w:t>
      </w:r>
      <w:r w:rsidRPr="00A64073">
        <w:t xml:space="preserve"> has assessed a Participation Report or a Provider Appointment Report and has determined under social security law that the job seeker did not have a reasonable excuse. </w:t>
      </w:r>
      <w:r w:rsidR="00284489">
        <w:t>Services Australia</w:t>
      </w:r>
      <w:r w:rsidRPr="00A64073">
        <w:t xml:space="preserve"> then records the Participation Failure on the job seeker’s </w:t>
      </w:r>
      <w:proofErr w:type="gramStart"/>
      <w:r w:rsidRPr="00A64073">
        <w:t>record</w:t>
      </w:r>
      <w:proofErr w:type="gramEnd"/>
      <w:r w:rsidRPr="00A64073">
        <w:t xml:space="preserve"> and this may or may not result in the application of a financial penalty, depending on the failure type. </w:t>
      </w:r>
    </w:p>
    <w:p w14:paraId="72009337" w14:textId="77777777"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284489">
        <w:t>Services Australia</w:t>
      </w:r>
      <w:r w:rsidRPr="00A64073">
        <w:t xml:space="preserve"> does not consider reasonable excuse before actioning Non</w:t>
      </w:r>
      <w:r w:rsidRPr="00A64073">
        <w:noBreakHyphen/>
        <w:t xml:space="preserve">Attendance </w:t>
      </w:r>
      <w:proofErr w:type="gramStart"/>
      <w:r w:rsidRPr="00A64073">
        <w:t>Reports</w:t>
      </w:r>
      <w:proofErr w:type="gramEnd"/>
      <w:r w:rsidRPr="00A64073">
        <w:t xml:space="preserve"> and they do not result in the application of a Participation Failure or penalty (only income support payment suspension). Unemployment </w:t>
      </w:r>
      <w:proofErr w:type="gramStart"/>
      <w:r w:rsidRPr="00A64073">
        <w:t>Non Payment</w:t>
      </w:r>
      <w:proofErr w:type="gramEnd"/>
      <w:r w:rsidRPr="00A64073">
        <w:t xml:space="preserve"> Periods (UNPPs) are also excluded from the table as the majority of UNPPs are initiated by </w:t>
      </w:r>
      <w:r w:rsidR="00284489">
        <w:t>Services Australia</w:t>
      </w:r>
      <w:r w:rsidRPr="00A64073">
        <w:t xml:space="preserve"> prior</w:t>
      </w:r>
      <w:r w:rsidRPr="00325EF7">
        <w:t xml:space="preserve"> to a job seeker commencing in employment services.</w:t>
      </w:r>
    </w:p>
    <w:p w14:paraId="1B1CA2DD"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34A0B1C2" w14:textId="7187E071"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w:t>
      </w:r>
      <w:proofErr w:type="gramStart"/>
      <w:r w:rsidR="00131442" w:rsidRPr="00325EF7">
        <w:t>at</w:t>
      </w:r>
      <w:proofErr w:type="gramEnd"/>
      <w:r w:rsidR="00131442" w:rsidRPr="00325EF7">
        <w:t xml:space="preserve"> </w:t>
      </w:r>
      <w:r w:rsidR="007B2A1B">
        <w:t>30 June 2024</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13D01F2B" w14:textId="79572F9A"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7B2A1B">
        <w:t>30 June 2024</w:t>
      </w:r>
      <w:r w:rsidR="00A9033B">
        <w:t>)</w:t>
      </w:r>
      <w:r>
        <w:t>.</w:t>
      </w:r>
    </w:p>
    <w:p w14:paraId="3248773C" w14:textId="77777777" w:rsidR="00CC1242" w:rsidRDefault="00CC1242">
      <w:pPr>
        <w:spacing w:before="0"/>
        <w:ind w:left="0"/>
      </w:pPr>
      <w:r>
        <w:br w:type="page"/>
      </w:r>
    </w:p>
    <w:p w14:paraId="2112FEA2" w14:textId="77777777" w:rsidR="00456F16" w:rsidRDefault="00456F16" w:rsidP="00456F16">
      <w:pPr>
        <w:pStyle w:val="Heading2"/>
        <w:ind w:left="-142" w:firstLine="142"/>
      </w:pPr>
      <w:bookmarkStart w:id="19" w:name="_Toc30005451"/>
      <w:r w:rsidRPr="00325EF7">
        <w:lastRenderedPageBreak/>
        <w:t>Types of Participation Failures</w:t>
      </w:r>
      <w:bookmarkEnd w:id="19"/>
    </w:p>
    <w:p w14:paraId="119F95D5" w14:textId="77777777" w:rsidR="0096129B" w:rsidRPr="001053D0" w:rsidRDefault="00E55094" w:rsidP="001053D0">
      <w:pPr>
        <w:pStyle w:val="Heading2"/>
        <w:numPr>
          <w:ilvl w:val="0"/>
          <w:numId w:val="0"/>
        </w:numPr>
        <w:spacing w:after="240"/>
        <w:ind w:left="709" w:hanging="709"/>
      </w:pPr>
      <w:bookmarkStart w:id="20"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0"/>
      <w:r w:rsidR="0035417E" w:rsidRPr="001053D0">
        <w:rPr>
          <w:rFonts w:cs="Arial"/>
          <w:bCs w:val="0"/>
          <w:i/>
          <w:szCs w:val="22"/>
        </w:rPr>
        <w:t xml:space="preserve"> </w:t>
      </w:r>
      <w:r w:rsidR="0035417E" w:rsidRPr="001053D0">
        <w:rPr>
          <w:rFonts w:cs="Arial"/>
          <w:i/>
          <w:szCs w:val="22"/>
        </w:rPr>
        <w:br/>
      </w:r>
    </w:p>
    <w:tbl>
      <w:tblPr>
        <w:tblStyle w:val="CenterAlignTable"/>
        <w:tblW w:w="5000" w:type="pct"/>
        <w:tblInd w:w="0" w:type="dxa"/>
        <w:tblLook w:val="07E0" w:firstRow="1" w:lastRow="1" w:firstColumn="1" w:lastColumn="1" w:noHBand="1" w:noVBand="1"/>
        <w:tblCaption w:val="9a. Types of Participation Failures 1 July to 30 September 2019"/>
      </w:tblPr>
      <w:tblGrid>
        <w:gridCol w:w="3218"/>
        <w:gridCol w:w="970"/>
        <w:gridCol w:w="1665"/>
        <w:gridCol w:w="1945"/>
        <w:gridCol w:w="1948"/>
        <w:gridCol w:w="1701"/>
        <w:gridCol w:w="1769"/>
        <w:gridCol w:w="1516"/>
      </w:tblGrid>
      <w:tr w:rsidR="0096129B" w:rsidRPr="004741B6" w14:paraId="2423A718" w14:textId="77777777" w:rsidTr="00C366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tcPr>
          <w:p w14:paraId="3243D37D" w14:textId="77777777" w:rsidR="0096129B" w:rsidRDefault="0096129B" w:rsidP="00C3663B">
            <w:pPr>
              <w:ind w:left="-142" w:firstLine="142"/>
            </w:pPr>
          </w:p>
        </w:tc>
        <w:tc>
          <w:tcPr>
            <w:tcW w:w="240" w:type="pct"/>
          </w:tcPr>
          <w:p w14:paraId="6F15245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t xml:space="preserve">Reason </w:t>
            </w:r>
          </w:p>
        </w:tc>
        <w:tc>
          <w:tcPr>
            <w:tcW w:w="578" w:type="pct"/>
          </w:tcPr>
          <w:p w14:paraId="19203E2E"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73" w:type="pct"/>
          </w:tcPr>
          <w:p w14:paraId="04FE2815"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674" w:type="pct"/>
          </w:tcPr>
          <w:p w14:paraId="2554580A"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590" w:type="pct"/>
          </w:tcPr>
          <w:p w14:paraId="2FC24A21"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13" w:type="pct"/>
          </w:tcPr>
          <w:p w14:paraId="4BA2AD4D"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27" w:type="pct"/>
          </w:tcPr>
          <w:p w14:paraId="3ADF509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96129B" w:rsidRPr="004741B6" w14:paraId="216075C6" w14:textId="77777777" w:rsidTr="00C366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vAlign w:val="center"/>
          </w:tcPr>
          <w:p w14:paraId="06CE0F53" w14:textId="57622AB1" w:rsidR="0096129B" w:rsidRPr="00472729" w:rsidRDefault="007B2A1B" w:rsidP="0096129B">
            <w:pPr>
              <w:ind w:left="-142" w:firstLine="142"/>
            </w:pPr>
            <w:r>
              <w:t>1 April 2024</w:t>
            </w:r>
            <w:r w:rsidR="0096129B" w:rsidRPr="00472729">
              <w:t xml:space="preserve"> to </w:t>
            </w:r>
            <w:r>
              <w:t>30 June 2024</w:t>
            </w:r>
          </w:p>
        </w:tc>
        <w:tc>
          <w:tcPr>
            <w:tcW w:w="240" w:type="pct"/>
            <w:vAlign w:val="center"/>
          </w:tcPr>
          <w:p w14:paraId="2A2EA132" w14:textId="77777777" w:rsidR="0096129B" w:rsidRPr="00463ED1" w:rsidRDefault="0096129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578" w:type="pct"/>
            <w:vAlign w:val="center"/>
          </w:tcPr>
          <w:p w14:paraId="59EABDED" w14:textId="4C91CE9A" w:rsidR="0096129B" w:rsidRPr="00463ED1" w:rsidRDefault="006E198E"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73" w:type="pct"/>
            <w:vAlign w:val="center"/>
          </w:tcPr>
          <w:p w14:paraId="1D8500DF" w14:textId="3FDB9153" w:rsidR="0096129B" w:rsidRPr="00463ED1" w:rsidRDefault="006164AC"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74" w:type="pct"/>
            <w:vAlign w:val="center"/>
          </w:tcPr>
          <w:p w14:paraId="127F2156" w14:textId="656305FA" w:rsidR="0096129B" w:rsidRPr="00463ED1" w:rsidRDefault="006164AC"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590" w:type="pct"/>
            <w:vAlign w:val="center"/>
          </w:tcPr>
          <w:p w14:paraId="322EAE2B" w14:textId="22E92615" w:rsidR="0096129B" w:rsidRPr="00463ED1" w:rsidRDefault="006164AC"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13" w:type="pct"/>
            <w:vAlign w:val="center"/>
          </w:tcPr>
          <w:p w14:paraId="43DC7DDD" w14:textId="4E396E69" w:rsidR="0096129B" w:rsidRPr="00463ED1" w:rsidRDefault="006E198E"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27" w:type="pct"/>
            <w:vAlign w:val="center"/>
          </w:tcPr>
          <w:p w14:paraId="7CD563BE" w14:textId="664CF7B6" w:rsidR="0096129B" w:rsidRPr="00463ED1" w:rsidRDefault="00850940" w:rsidP="00C3663B">
            <w:pPr>
              <w:ind w:left="-142" w:firstLine="142"/>
              <w:cnfStyle w:val="100000000000" w:firstRow="1" w:lastRow="0" w:firstColumn="0" w:lastColumn="0" w:oddVBand="0" w:evenVBand="0" w:oddHBand="0" w:evenHBand="0" w:firstRowFirstColumn="0" w:firstRowLastColumn="0" w:lastRowFirstColumn="0" w:lastRowLastColumn="0"/>
            </w:pPr>
            <w:r>
              <w:t>&lt;20</w:t>
            </w:r>
          </w:p>
        </w:tc>
      </w:tr>
      <w:tr w:rsidR="0096129B" w:rsidRPr="004741B6" w14:paraId="69C2AC3F" w14:textId="77777777" w:rsidTr="00C366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5" w:type="pct"/>
            <w:vAlign w:val="center"/>
          </w:tcPr>
          <w:p w14:paraId="0C92E940" w14:textId="658EDFC7" w:rsidR="0096129B" w:rsidRPr="00472729" w:rsidRDefault="007B2A1B" w:rsidP="0096129B">
            <w:pPr>
              <w:ind w:left="-142" w:firstLine="142"/>
            </w:pPr>
            <w:r>
              <w:t>1 July 2023</w:t>
            </w:r>
            <w:r w:rsidR="0096129B" w:rsidRPr="00472729">
              <w:t xml:space="preserve"> to </w:t>
            </w:r>
            <w:r>
              <w:t>30 June 2024</w:t>
            </w:r>
          </w:p>
        </w:tc>
        <w:tc>
          <w:tcPr>
            <w:tcW w:w="240" w:type="pct"/>
            <w:vAlign w:val="center"/>
          </w:tcPr>
          <w:p w14:paraId="7B0AF830" w14:textId="77777777" w:rsidR="0096129B" w:rsidRPr="00463ED1" w:rsidRDefault="0096129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578" w:type="pct"/>
            <w:vAlign w:val="center"/>
          </w:tcPr>
          <w:p w14:paraId="6EE055A0" w14:textId="6731FC35" w:rsidR="0096129B" w:rsidRDefault="006E198E"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73" w:type="pct"/>
            <w:vAlign w:val="center"/>
          </w:tcPr>
          <w:p w14:paraId="2F41D5A2" w14:textId="5D57A5F1" w:rsidR="0096129B" w:rsidRDefault="006164AC"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74" w:type="pct"/>
            <w:vAlign w:val="center"/>
          </w:tcPr>
          <w:p w14:paraId="0BAD8118" w14:textId="61C0E5BE" w:rsidR="0096129B" w:rsidRDefault="006E198E"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90" w:type="pct"/>
            <w:vAlign w:val="center"/>
          </w:tcPr>
          <w:p w14:paraId="1A3E3603" w14:textId="681FB68F" w:rsidR="0096129B" w:rsidRDefault="006E198E"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13" w:type="pct"/>
            <w:vAlign w:val="center"/>
          </w:tcPr>
          <w:p w14:paraId="5FAABEB8" w14:textId="1269ED32" w:rsidR="0096129B" w:rsidRDefault="006E198E"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27" w:type="pct"/>
            <w:vAlign w:val="center"/>
          </w:tcPr>
          <w:p w14:paraId="34638A70" w14:textId="4D630784" w:rsidR="0096129B" w:rsidRDefault="006164AC" w:rsidP="00C3663B">
            <w:pPr>
              <w:ind w:left="-142" w:firstLine="142"/>
              <w:cnfStyle w:val="100000000000" w:firstRow="1" w:lastRow="0" w:firstColumn="0" w:lastColumn="0" w:oddVBand="0" w:evenVBand="0" w:oddHBand="0" w:evenHBand="0" w:firstRowFirstColumn="0" w:firstRowLastColumn="0" w:lastRowFirstColumn="0" w:lastRowLastColumn="0"/>
            </w:pPr>
            <w:r>
              <w:t>29</w:t>
            </w:r>
          </w:p>
        </w:tc>
      </w:tr>
    </w:tbl>
    <w:p w14:paraId="71C61EFF" w14:textId="77777777" w:rsidR="00131442" w:rsidRDefault="00023D5D" w:rsidP="00BB1E3F">
      <w:pPr>
        <w:spacing w:before="240" w:after="240" w:line="240" w:lineRule="auto"/>
        <w:ind w:left="-142"/>
      </w:pPr>
      <w:bookmarkStart w:id="21" w:name="_Toc434851495"/>
      <w:bookmarkEnd w:id="21"/>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w:t>
      </w:r>
      <w:proofErr w:type="gramStart"/>
      <w:r w:rsidRPr="00023D5D">
        <w:t>Non Payment</w:t>
      </w:r>
      <w:proofErr w:type="gramEnd"/>
      <w:r w:rsidRPr="00023D5D">
        <w:t xml:space="preserve"> Periods (UNPPs) are excluded as the majority of UNPPs are initiated by </w:t>
      </w:r>
      <w:r w:rsidR="00284489">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58A00383" w14:textId="45DFD2CA" w:rsidR="00EA1F85" w:rsidRDefault="006D18C4" w:rsidP="00BF3037">
      <w:pPr>
        <w:pStyle w:val="Heading2"/>
        <w:numPr>
          <w:ilvl w:val="0"/>
          <w:numId w:val="0"/>
        </w:numPr>
        <w:spacing w:after="240"/>
        <w:ind w:left="709" w:hanging="709"/>
        <w:rPr>
          <w:rFonts w:cs="Arial"/>
          <w:i/>
          <w:szCs w:val="22"/>
        </w:rPr>
      </w:pPr>
      <w:bookmarkStart w:id="22"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3" w:name="_Toc437613346"/>
      <w:bookmarkEnd w:id="23"/>
      <w:r w:rsidR="00E27EE4" w:rsidRPr="001053D0">
        <w:rPr>
          <w:rFonts w:cs="Arial"/>
          <w:i/>
          <w:szCs w:val="22"/>
        </w:rPr>
        <w:t>^</w:t>
      </w:r>
      <w:bookmarkEnd w:id="22"/>
    </w:p>
    <w:tbl>
      <w:tblPr>
        <w:tblStyle w:val="CenterAlignTable"/>
        <w:tblW w:w="0" w:type="auto"/>
        <w:tblInd w:w="-34" w:type="dxa"/>
        <w:tblLook w:val="04A0" w:firstRow="1" w:lastRow="0" w:firstColumn="1" w:lastColumn="0" w:noHBand="0" w:noVBand="1"/>
        <w:tblCaption w:val="Types of Participation Failures: Serious Failures^"/>
      </w:tblPr>
      <w:tblGrid>
        <w:gridCol w:w="3148"/>
        <w:gridCol w:w="1417"/>
      </w:tblGrid>
      <w:tr w:rsidR="0096129B" w:rsidRPr="00325EF7" w14:paraId="311B95E0" w14:textId="77777777" w:rsidTr="00C3663B">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148" w:type="dxa"/>
            <w:vMerge w:val="restart"/>
          </w:tcPr>
          <w:p w14:paraId="40352852" w14:textId="77777777" w:rsidR="0096129B" w:rsidRPr="004741B6" w:rsidRDefault="0096129B" w:rsidP="00C3663B">
            <w:pPr>
              <w:ind w:left="-142" w:firstLine="142"/>
            </w:pPr>
          </w:p>
        </w:tc>
        <w:tc>
          <w:tcPr>
            <w:tcW w:w="1417" w:type="dxa"/>
          </w:tcPr>
          <w:p w14:paraId="5258BB70"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r>
              <w:t>^^</w:t>
            </w:r>
          </w:p>
        </w:tc>
      </w:tr>
      <w:tr w:rsidR="0096129B" w:rsidRPr="00325EF7" w14:paraId="5AF7B6FF" w14:textId="77777777" w:rsidTr="00C3663B">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Merge/>
            <w:vAlign w:val="center"/>
          </w:tcPr>
          <w:p w14:paraId="0A517238" w14:textId="77777777" w:rsidR="0096129B" w:rsidRPr="00472729" w:rsidRDefault="0096129B" w:rsidP="00C3663B">
            <w:pPr>
              <w:ind w:left="-142" w:firstLine="142"/>
            </w:pPr>
          </w:p>
        </w:tc>
        <w:tc>
          <w:tcPr>
            <w:tcW w:w="1417" w:type="dxa"/>
          </w:tcPr>
          <w:p w14:paraId="71977887"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96129B" w:rsidRPr="00325EF7" w14:paraId="4C254B52" w14:textId="77777777" w:rsidTr="00296DD8">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6C343A76" w14:textId="3B11381F" w:rsidR="0096129B" w:rsidRPr="004741B6" w:rsidRDefault="007B2A1B" w:rsidP="00296DD8">
            <w:pPr>
              <w:ind w:left="-142" w:firstLine="142"/>
            </w:pPr>
            <w:r>
              <w:t>1 April 2024</w:t>
            </w:r>
            <w:r w:rsidR="0096129B" w:rsidRPr="00472729">
              <w:t xml:space="preserve"> to </w:t>
            </w:r>
            <w:r>
              <w:t>30 June 2024</w:t>
            </w:r>
          </w:p>
        </w:tc>
        <w:tc>
          <w:tcPr>
            <w:tcW w:w="1417" w:type="dxa"/>
            <w:vAlign w:val="center"/>
          </w:tcPr>
          <w:p w14:paraId="2AB3BB4D" w14:textId="5AFACE23" w:rsidR="0096129B" w:rsidRPr="00FD0F4F" w:rsidRDefault="006E198E" w:rsidP="00296DD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r>
      <w:tr w:rsidR="0096129B" w:rsidRPr="00325EF7" w14:paraId="333B0563" w14:textId="77777777" w:rsidTr="00296DD8">
        <w:trPr>
          <w:trHeight w:val="444"/>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4DC7542B" w14:textId="6D34601C" w:rsidR="0096129B" w:rsidRDefault="007B2A1B" w:rsidP="00296DD8">
            <w:pPr>
              <w:spacing w:before="0"/>
              <w:ind w:left="-142" w:firstLine="142"/>
              <w:rPr>
                <w:rFonts w:cs="Arial"/>
                <w:b w:val="0"/>
                <w:color w:val="000000"/>
              </w:rPr>
            </w:pPr>
            <w:r>
              <w:t>1 July 2023</w:t>
            </w:r>
            <w:r w:rsidR="0096129B" w:rsidRPr="00472729">
              <w:t xml:space="preserve"> to </w:t>
            </w:r>
            <w:r>
              <w:t>30 June 2024</w:t>
            </w:r>
          </w:p>
        </w:tc>
        <w:tc>
          <w:tcPr>
            <w:tcW w:w="1417" w:type="dxa"/>
            <w:vAlign w:val="center"/>
          </w:tcPr>
          <w:p w14:paraId="72F4C51E" w14:textId="3246E666" w:rsidR="0096129B" w:rsidRPr="00FD0F4F" w:rsidRDefault="006E198E" w:rsidP="00296DD8">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&lt;20</w:t>
            </w:r>
          </w:p>
        </w:tc>
      </w:tr>
    </w:tbl>
    <w:p w14:paraId="42DB5430" w14:textId="77777777" w:rsidR="00045A2C" w:rsidRDefault="00131442" w:rsidP="00656FF9">
      <w:pPr>
        <w:spacing w:after="0" w:line="240" w:lineRule="auto"/>
        <w:ind w:left="0"/>
      </w:pPr>
      <w:r>
        <w:rPr>
          <w:sz w:val="32"/>
          <w:szCs w:val="32"/>
          <w:vertAlign w:val="superscript"/>
        </w:rPr>
        <w:t>^</w:t>
      </w:r>
      <w:r w:rsidR="00284489">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proofErr w:type="gramStart"/>
      <w:r w:rsidR="00C000AA">
        <w:t>A</w:t>
      </w:r>
      <w:r w:rsidRPr="00A64073">
        <w:t xml:space="preserve"> number of</w:t>
      </w:r>
      <w:proofErr w:type="gramEnd"/>
      <w:r w:rsidRPr="00A64073">
        <w:t xml:space="preserve">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733994E5"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03120A3C" w14:textId="77777777" w:rsidR="00CC1242" w:rsidRDefault="00CC1242">
      <w:pPr>
        <w:spacing w:before="0"/>
        <w:ind w:left="0"/>
      </w:pPr>
      <w:r>
        <w:br w:type="page"/>
      </w:r>
    </w:p>
    <w:p w14:paraId="661F48C8" w14:textId="27265890" w:rsidR="00FA1DE7" w:rsidRDefault="00A00239" w:rsidP="00BC0C49">
      <w:pPr>
        <w:pStyle w:val="Heading2"/>
        <w:spacing w:after="120"/>
        <w:ind w:left="-142" w:firstLine="142"/>
      </w:pPr>
      <w:bookmarkStart w:id="24" w:name="_Toc30005454"/>
      <w:r w:rsidRPr="00325EF7">
        <w:lastRenderedPageBreak/>
        <w:t>Sanctions for Serious Failures</w:t>
      </w:r>
      <w:r w:rsidR="00D92B5E">
        <w:t xml:space="preserve"> and Unemployment Non-Payment Periods</w:t>
      </w:r>
      <w:bookmarkEnd w:id="24"/>
    </w:p>
    <w:tbl>
      <w:tblPr>
        <w:tblStyle w:val="TableGrid"/>
        <w:tblW w:w="0" w:type="auto"/>
        <w:tblLook w:val="04A0" w:firstRow="1" w:lastRow="0" w:firstColumn="1" w:lastColumn="0" w:noHBand="0" w:noVBand="1"/>
        <w:tblCaption w:val="10. Sanctions for Serious Failures and Unemployment Non-Payment Periods 1 July to 30 September 2019"/>
      </w:tblPr>
      <w:tblGrid>
        <w:gridCol w:w="3402"/>
        <w:gridCol w:w="3167"/>
        <w:gridCol w:w="2951"/>
        <w:gridCol w:w="2606"/>
        <w:gridCol w:w="2606"/>
      </w:tblGrid>
      <w:tr w:rsidR="0096129B" w:rsidRPr="00116BAB" w14:paraId="496156BC" w14:textId="77777777" w:rsidTr="00C3663B">
        <w:trPr>
          <w:tblHeader/>
        </w:trPr>
        <w:tc>
          <w:tcPr>
            <w:tcW w:w="3402" w:type="dxa"/>
          </w:tcPr>
          <w:p w14:paraId="0C66DCD5" w14:textId="77777777" w:rsidR="0096129B" w:rsidRPr="002F57E4" w:rsidRDefault="0096129B" w:rsidP="00C3663B">
            <w:pPr>
              <w:pStyle w:val="Heading2"/>
              <w:numPr>
                <w:ilvl w:val="0"/>
                <w:numId w:val="0"/>
              </w:numPr>
              <w:spacing w:before="120" w:after="120"/>
              <w:rPr>
                <w:rFonts w:ascii="Gill Sans MT" w:hAnsi="Gill Sans MT"/>
              </w:rPr>
            </w:pPr>
          </w:p>
        </w:tc>
        <w:tc>
          <w:tcPr>
            <w:tcW w:w="6118" w:type="dxa"/>
            <w:gridSpan w:val="2"/>
            <w:vAlign w:val="center"/>
          </w:tcPr>
          <w:p w14:paraId="61329531" w14:textId="68C98A9D" w:rsidR="0096129B" w:rsidRDefault="007B2A1B" w:rsidP="0096129B">
            <w:pPr>
              <w:pStyle w:val="Heading2"/>
              <w:numPr>
                <w:ilvl w:val="0"/>
                <w:numId w:val="0"/>
              </w:numPr>
              <w:spacing w:before="120" w:after="120"/>
              <w:jc w:val="center"/>
              <w:rPr>
                <w:rFonts w:ascii="Gill Sans MT" w:hAnsi="Gill Sans MT"/>
              </w:rPr>
            </w:pPr>
            <w:r>
              <w:rPr>
                <w:rFonts w:cs="Arial"/>
                <w:i/>
              </w:rPr>
              <w:t>1 April 2024</w:t>
            </w:r>
            <w:r w:rsidR="0096129B">
              <w:rPr>
                <w:rFonts w:cs="Arial"/>
                <w:i/>
              </w:rPr>
              <w:t xml:space="preserve"> to </w:t>
            </w:r>
            <w:r>
              <w:rPr>
                <w:rFonts w:cs="Arial"/>
                <w:i/>
              </w:rPr>
              <w:t>30 June 2024</w:t>
            </w:r>
          </w:p>
        </w:tc>
        <w:tc>
          <w:tcPr>
            <w:tcW w:w="5212" w:type="dxa"/>
            <w:gridSpan w:val="2"/>
            <w:vAlign w:val="center"/>
          </w:tcPr>
          <w:p w14:paraId="6C927362" w14:textId="0347C6C5" w:rsidR="0096129B" w:rsidRDefault="007B2A1B" w:rsidP="0096129B">
            <w:pPr>
              <w:pStyle w:val="Heading2"/>
              <w:numPr>
                <w:ilvl w:val="0"/>
                <w:numId w:val="0"/>
              </w:numPr>
              <w:spacing w:before="120" w:after="120"/>
              <w:jc w:val="center"/>
              <w:rPr>
                <w:rFonts w:ascii="Gill Sans MT" w:hAnsi="Gill Sans MT"/>
              </w:rPr>
            </w:pPr>
            <w:r>
              <w:rPr>
                <w:rFonts w:cs="Arial"/>
                <w:i/>
              </w:rPr>
              <w:t>1 July 2023</w:t>
            </w:r>
            <w:r w:rsidR="0096129B">
              <w:rPr>
                <w:rFonts w:cs="Arial"/>
                <w:i/>
              </w:rPr>
              <w:t xml:space="preserve"> to </w:t>
            </w:r>
            <w:r>
              <w:rPr>
                <w:rFonts w:cs="Arial"/>
                <w:i/>
              </w:rPr>
              <w:t>30 June 2024</w:t>
            </w:r>
          </w:p>
        </w:tc>
      </w:tr>
      <w:tr w:rsidR="0096129B" w:rsidRPr="00116BAB" w14:paraId="699A0329" w14:textId="77777777" w:rsidTr="00C3663B">
        <w:trPr>
          <w:tblHeader/>
        </w:trPr>
        <w:tc>
          <w:tcPr>
            <w:tcW w:w="3402" w:type="dxa"/>
          </w:tcPr>
          <w:p w14:paraId="364945EF" w14:textId="77777777" w:rsidR="0096129B" w:rsidRPr="00116BAB" w:rsidRDefault="0096129B" w:rsidP="00C3663B">
            <w:pPr>
              <w:pStyle w:val="Heading2"/>
              <w:numPr>
                <w:ilvl w:val="0"/>
                <w:numId w:val="0"/>
              </w:numPr>
              <w:spacing w:before="120" w:after="120"/>
              <w:rPr>
                <w:rFonts w:ascii="Gill Sans MT" w:hAnsi="Gill Sans MT"/>
              </w:rPr>
            </w:pPr>
            <w:r w:rsidRPr="002F57E4">
              <w:rPr>
                <w:rFonts w:ascii="Gill Sans MT" w:hAnsi="Gill Sans MT"/>
              </w:rPr>
              <w:t>Serious Failures</w:t>
            </w:r>
          </w:p>
        </w:tc>
        <w:tc>
          <w:tcPr>
            <w:tcW w:w="3167" w:type="dxa"/>
            <w:vAlign w:val="center"/>
          </w:tcPr>
          <w:p w14:paraId="340CC149" w14:textId="77777777" w:rsidR="0096129B" w:rsidRPr="00116BAB" w:rsidRDefault="0096129B" w:rsidP="00C3663B">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51" w:type="dxa"/>
            <w:vAlign w:val="center"/>
          </w:tcPr>
          <w:p w14:paraId="685FD0BA" w14:textId="77777777" w:rsidR="0096129B" w:rsidRPr="00116BAB" w:rsidRDefault="0096129B" w:rsidP="00C3663B">
            <w:pPr>
              <w:pStyle w:val="Heading2"/>
              <w:numPr>
                <w:ilvl w:val="0"/>
                <w:numId w:val="0"/>
              </w:numPr>
              <w:spacing w:before="120" w:after="120"/>
              <w:jc w:val="center"/>
              <w:rPr>
                <w:rFonts w:ascii="Gill Sans MT" w:hAnsi="Gill Sans MT"/>
              </w:rPr>
            </w:pPr>
            <w:r>
              <w:rPr>
                <w:rFonts w:ascii="Gill Sans MT" w:hAnsi="Gill Sans MT"/>
              </w:rPr>
              <w:t>Percent</w:t>
            </w:r>
          </w:p>
        </w:tc>
        <w:tc>
          <w:tcPr>
            <w:tcW w:w="2606" w:type="dxa"/>
            <w:vAlign w:val="center"/>
          </w:tcPr>
          <w:p w14:paraId="3ED76D27" w14:textId="77777777" w:rsidR="0096129B" w:rsidRDefault="0096129B" w:rsidP="00C3663B">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606" w:type="dxa"/>
            <w:vAlign w:val="center"/>
          </w:tcPr>
          <w:p w14:paraId="69833520" w14:textId="77777777" w:rsidR="0096129B" w:rsidRDefault="0096129B" w:rsidP="00C3663B">
            <w:pPr>
              <w:pStyle w:val="Heading2"/>
              <w:numPr>
                <w:ilvl w:val="0"/>
                <w:numId w:val="0"/>
              </w:numPr>
              <w:spacing w:before="120" w:after="120"/>
              <w:jc w:val="center"/>
              <w:rPr>
                <w:rFonts w:ascii="Gill Sans MT" w:hAnsi="Gill Sans MT"/>
              </w:rPr>
            </w:pPr>
            <w:r>
              <w:rPr>
                <w:rFonts w:ascii="Gill Sans MT" w:hAnsi="Gill Sans MT"/>
              </w:rPr>
              <w:t>Percent</w:t>
            </w:r>
          </w:p>
        </w:tc>
      </w:tr>
      <w:tr w:rsidR="0096129B" w:rsidRPr="000C0C08" w14:paraId="3AF9B506" w14:textId="77777777" w:rsidTr="00C3663B">
        <w:tc>
          <w:tcPr>
            <w:tcW w:w="3402" w:type="dxa"/>
          </w:tcPr>
          <w:p w14:paraId="5478235F" w14:textId="77777777" w:rsidR="0096129B" w:rsidRPr="00116BAB" w:rsidRDefault="0096129B" w:rsidP="00C3663B">
            <w:pPr>
              <w:pStyle w:val="Heading2"/>
              <w:numPr>
                <w:ilvl w:val="0"/>
                <w:numId w:val="0"/>
              </w:numPr>
              <w:spacing w:before="120" w:after="120"/>
              <w:rPr>
                <w:rFonts w:ascii="Gill Sans MT" w:hAnsi="Gill Sans MT"/>
              </w:rPr>
            </w:pPr>
            <w:r w:rsidRPr="002F57E4">
              <w:rPr>
                <w:rFonts w:ascii="Gill Sans MT" w:hAnsi="Gill Sans MT"/>
              </w:rPr>
              <w:t>Non-payment Period</w:t>
            </w:r>
          </w:p>
        </w:tc>
        <w:tc>
          <w:tcPr>
            <w:tcW w:w="3167" w:type="dxa"/>
            <w:vAlign w:val="center"/>
          </w:tcPr>
          <w:p w14:paraId="1FF1C76F" w14:textId="2EE63529" w:rsidR="0096129B" w:rsidRPr="000C0C08" w:rsidRDefault="006E198E" w:rsidP="00C3663B">
            <w:pPr>
              <w:pStyle w:val="Heading2"/>
              <w:numPr>
                <w:ilvl w:val="0"/>
                <w:numId w:val="0"/>
              </w:numPr>
              <w:spacing w:before="120" w:after="120"/>
              <w:jc w:val="center"/>
              <w:rPr>
                <w:rFonts w:ascii="Gill Sans MT" w:hAnsi="Gill Sans MT"/>
                <w:b w:val="0"/>
              </w:rPr>
            </w:pPr>
            <w:r>
              <w:rPr>
                <w:rFonts w:ascii="Gill Sans MT" w:hAnsi="Gill Sans MT"/>
                <w:b w:val="0"/>
              </w:rPr>
              <w:t>&lt;20</w:t>
            </w:r>
          </w:p>
        </w:tc>
        <w:tc>
          <w:tcPr>
            <w:tcW w:w="2951" w:type="dxa"/>
            <w:vAlign w:val="center"/>
          </w:tcPr>
          <w:p w14:paraId="197CB196" w14:textId="773B5101" w:rsidR="0096129B" w:rsidRDefault="006E198E" w:rsidP="00C3663B">
            <w:pPr>
              <w:pStyle w:val="Heading2"/>
              <w:numPr>
                <w:ilvl w:val="0"/>
                <w:numId w:val="0"/>
              </w:numPr>
              <w:spacing w:before="120" w:after="120"/>
              <w:jc w:val="center"/>
              <w:rPr>
                <w:rFonts w:ascii="Gill Sans MT" w:hAnsi="Gill Sans MT"/>
                <w:b w:val="0"/>
              </w:rPr>
            </w:pPr>
            <w:r>
              <w:rPr>
                <w:rFonts w:ascii="Gill Sans MT" w:hAnsi="Gill Sans MT"/>
                <w:b w:val="0"/>
              </w:rPr>
              <w:t>NP</w:t>
            </w:r>
          </w:p>
        </w:tc>
        <w:tc>
          <w:tcPr>
            <w:tcW w:w="2606" w:type="dxa"/>
            <w:vAlign w:val="center"/>
          </w:tcPr>
          <w:p w14:paraId="5FB58D2D" w14:textId="48323BC5" w:rsidR="0096129B" w:rsidRDefault="006164AC" w:rsidP="00C3663B">
            <w:pPr>
              <w:pStyle w:val="Heading2"/>
              <w:numPr>
                <w:ilvl w:val="0"/>
                <w:numId w:val="0"/>
              </w:numPr>
              <w:spacing w:before="120" w:after="120"/>
              <w:jc w:val="center"/>
              <w:rPr>
                <w:rFonts w:ascii="Gill Sans MT" w:hAnsi="Gill Sans MT"/>
                <w:b w:val="0"/>
              </w:rPr>
            </w:pPr>
            <w:r>
              <w:rPr>
                <w:rFonts w:ascii="Gill Sans MT" w:hAnsi="Gill Sans MT"/>
                <w:b w:val="0"/>
              </w:rPr>
              <w:t>31</w:t>
            </w:r>
          </w:p>
        </w:tc>
        <w:tc>
          <w:tcPr>
            <w:tcW w:w="2606" w:type="dxa"/>
            <w:vAlign w:val="center"/>
          </w:tcPr>
          <w:p w14:paraId="52F5CE57" w14:textId="59B26A17" w:rsidR="0096129B" w:rsidRDefault="006164AC" w:rsidP="00C3663B">
            <w:pPr>
              <w:pStyle w:val="Heading2"/>
              <w:numPr>
                <w:ilvl w:val="0"/>
                <w:numId w:val="0"/>
              </w:numPr>
              <w:spacing w:before="120" w:after="120"/>
              <w:jc w:val="center"/>
              <w:rPr>
                <w:rFonts w:ascii="Gill Sans MT" w:hAnsi="Gill Sans MT"/>
                <w:b w:val="0"/>
              </w:rPr>
            </w:pPr>
            <w:r>
              <w:rPr>
                <w:rFonts w:ascii="Gill Sans MT" w:hAnsi="Gill Sans MT"/>
                <w:b w:val="0"/>
              </w:rPr>
              <w:t>58</w:t>
            </w:r>
            <w:r w:rsidR="00EB76ED">
              <w:rPr>
                <w:rFonts w:ascii="Gill Sans MT" w:hAnsi="Gill Sans MT"/>
                <w:b w:val="0"/>
              </w:rPr>
              <w:t>%</w:t>
            </w:r>
          </w:p>
        </w:tc>
      </w:tr>
      <w:tr w:rsidR="0096129B" w:rsidRPr="000C0C08" w14:paraId="27547B44" w14:textId="77777777" w:rsidTr="00C3663B">
        <w:tc>
          <w:tcPr>
            <w:tcW w:w="3402" w:type="dxa"/>
          </w:tcPr>
          <w:p w14:paraId="18A283B8" w14:textId="77777777" w:rsidR="0096129B" w:rsidRPr="00116BAB" w:rsidRDefault="0096129B" w:rsidP="00C3663B">
            <w:pPr>
              <w:pStyle w:val="Heading2"/>
              <w:numPr>
                <w:ilvl w:val="0"/>
                <w:numId w:val="0"/>
              </w:numPr>
              <w:spacing w:before="120" w:after="120"/>
              <w:rPr>
                <w:rFonts w:ascii="Gill Sans MT" w:hAnsi="Gill Sans MT"/>
              </w:rPr>
            </w:pPr>
            <w:r w:rsidRPr="002F57E4">
              <w:rPr>
                <w:rFonts w:ascii="Gill Sans MT" w:hAnsi="Gill Sans MT"/>
              </w:rPr>
              <w:t>Financial Penalty waived - Compliance Activity</w:t>
            </w:r>
          </w:p>
        </w:tc>
        <w:tc>
          <w:tcPr>
            <w:tcW w:w="3167" w:type="dxa"/>
            <w:vAlign w:val="center"/>
          </w:tcPr>
          <w:p w14:paraId="2DA3E9D5" w14:textId="30BDA176" w:rsidR="0096129B" w:rsidRPr="000C0C08" w:rsidRDefault="006164AC" w:rsidP="00C3663B">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951" w:type="dxa"/>
            <w:vAlign w:val="center"/>
          </w:tcPr>
          <w:p w14:paraId="044E6EDE" w14:textId="55A966AF" w:rsidR="0096129B" w:rsidRDefault="005D0469" w:rsidP="00C3663B">
            <w:pPr>
              <w:pStyle w:val="Heading2"/>
              <w:numPr>
                <w:ilvl w:val="0"/>
                <w:numId w:val="0"/>
              </w:numPr>
              <w:spacing w:before="120" w:after="120"/>
              <w:jc w:val="center"/>
              <w:rPr>
                <w:rFonts w:ascii="Gill Sans MT" w:hAnsi="Gill Sans MT"/>
                <w:b w:val="0"/>
              </w:rPr>
            </w:pPr>
            <w:r>
              <w:rPr>
                <w:rFonts w:ascii="Gill Sans MT" w:hAnsi="Gill Sans MT"/>
                <w:b w:val="0"/>
              </w:rPr>
              <w:t>0</w:t>
            </w:r>
            <w:r w:rsidR="00EB76ED">
              <w:rPr>
                <w:rFonts w:ascii="Gill Sans MT" w:hAnsi="Gill Sans MT"/>
                <w:b w:val="0"/>
              </w:rPr>
              <w:t>%</w:t>
            </w:r>
          </w:p>
        </w:tc>
        <w:tc>
          <w:tcPr>
            <w:tcW w:w="2606" w:type="dxa"/>
            <w:vAlign w:val="center"/>
          </w:tcPr>
          <w:p w14:paraId="4FFFEFFF" w14:textId="4A2BD034" w:rsidR="0096129B" w:rsidRDefault="006164AC" w:rsidP="00C3663B">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606" w:type="dxa"/>
            <w:vAlign w:val="center"/>
          </w:tcPr>
          <w:p w14:paraId="28A6F011" w14:textId="2E32A8D8" w:rsidR="0096129B" w:rsidRDefault="005D0469" w:rsidP="00C3663B">
            <w:pPr>
              <w:pStyle w:val="Heading2"/>
              <w:numPr>
                <w:ilvl w:val="0"/>
                <w:numId w:val="0"/>
              </w:numPr>
              <w:spacing w:before="120" w:after="120"/>
              <w:jc w:val="center"/>
              <w:rPr>
                <w:rFonts w:ascii="Gill Sans MT" w:hAnsi="Gill Sans MT"/>
                <w:b w:val="0"/>
              </w:rPr>
            </w:pPr>
            <w:r>
              <w:rPr>
                <w:rFonts w:ascii="Gill Sans MT" w:hAnsi="Gill Sans MT"/>
                <w:b w:val="0"/>
              </w:rPr>
              <w:t>0</w:t>
            </w:r>
            <w:r w:rsidR="00EB76ED">
              <w:rPr>
                <w:rFonts w:ascii="Gill Sans MT" w:hAnsi="Gill Sans MT"/>
                <w:b w:val="0"/>
              </w:rPr>
              <w:t>%</w:t>
            </w:r>
          </w:p>
        </w:tc>
      </w:tr>
      <w:tr w:rsidR="0096129B" w14:paraId="3922B73D" w14:textId="77777777" w:rsidTr="00C3663B">
        <w:tc>
          <w:tcPr>
            <w:tcW w:w="3402" w:type="dxa"/>
          </w:tcPr>
          <w:p w14:paraId="6F09B74B" w14:textId="77777777" w:rsidR="0096129B" w:rsidRPr="00346E3B" w:rsidRDefault="0096129B" w:rsidP="00C3663B">
            <w:pPr>
              <w:pStyle w:val="Heading2"/>
              <w:numPr>
                <w:ilvl w:val="0"/>
                <w:numId w:val="0"/>
              </w:numPr>
              <w:spacing w:before="120" w:after="120"/>
              <w:rPr>
                <w:rFonts w:ascii="Gill Sans MT" w:hAnsi="Gill Sans MT"/>
              </w:rPr>
            </w:pPr>
            <w:r w:rsidRPr="002F57E4">
              <w:rPr>
                <w:rFonts w:ascii="Gill Sans MT" w:hAnsi="Gill Sans MT"/>
              </w:rPr>
              <w:t>Financial Penalty waived - Financial Hardship</w:t>
            </w:r>
          </w:p>
        </w:tc>
        <w:tc>
          <w:tcPr>
            <w:tcW w:w="3167" w:type="dxa"/>
            <w:vAlign w:val="center"/>
          </w:tcPr>
          <w:p w14:paraId="62C99F0C" w14:textId="1BCE0CB9" w:rsidR="0096129B" w:rsidRDefault="006E198E" w:rsidP="00C3663B">
            <w:pPr>
              <w:pStyle w:val="Heading2"/>
              <w:numPr>
                <w:ilvl w:val="0"/>
                <w:numId w:val="0"/>
              </w:numPr>
              <w:spacing w:before="120" w:after="120"/>
              <w:jc w:val="center"/>
              <w:rPr>
                <w:rFonts w:ascii="Gill Sans MT" w:hAnsi="Gill Sans MT"/>
                <w:b w:val="0"/>
              </w:rPr>
            </w:pPr>
            <w:r>
              <w:rPr>
                <w:rFonts w:ascii="Gill Sans MT" w:hAnsi="Gill Sans MT"/>
                <w:b w:val="0"/>
              </w:rPr>
              <w:t>&lt;20</w:t>
            </w:r>
          </w:p>
        </w:tc>
        <w:tc>
          <w:tcPr>
            <w:tcW w:w="2951" w:type="dxa"/>
            <w:vAlign w:val="center"/>
          </w:tcPr>
          <w:p w14:paraId="6BE7714A" w14:textId="2C58384A" w:rsidR="0096129B" w:rsidRDefault="006E198E" w:rsidP="00C3663B">
            <w:pPr>
              <w:pStyle w:val="Heading2"/>
              <w:numPr>
                <w:ilvl w:val="0"/>
                <w:numId w:val="0"/>
              </w:numPr>
              <w:spacing w:before="120" w:after="120"/>
              <w:jc w:val="center"/>
              <w:rPr>
                <w:rFonts w:ascii="Gill Sans MT" w:hAnsi="Gill Sans MT"/>
                <w:b w:val="0"/>
              </w:rPr>
            </w:pPr>
            <w:r>
              <w:rPr>
                <w:rFonts w:ascii="Gill Sans MT" w:hAnsi="Gill Sans MT"/>
                <w:b w:val="0"/>
              </w:rPr>
              <w:t>NP</w:t>
            </w:r>
          </w:p>
        </w:tc>
        <w:tc>
          <w:tcPr>
            <w:tcW w:w="2606" w:type="dxa"/>
            <w:vAlign w:val="center"/>
          </w:tcPr>
          <w:p w14:paraId="28F20D3C" w14:textId="47CE51E8" w:rsidR="0096129B" w:rsidRDefault="006164AC" w:rsidP="00C3663B">
            <w:pPr>
              <w:pStyle w:val="Heading2"/>
              <w:numPr>
                <w:ilvl w:val="0"/>
                <w:numId w:val="0"/>
              </w:numPr>
              <w:spacing w:before="120" w:after="120"/>
              <w:jc w:val="center"/>
              <w:rPr>
                <w:rFonts w:ascii="Gill Sans MT" w:hAnsi="Gill Sans MT"/>
                <w:b w:val="0"/>
              </w:rPr>
            </w:pPr>
            <w:r>
              <w:rPr>
                <w:rFonts w:ascii="Gill Sans MT" w:hAnsi="Gill Sans MT"/>
                <w:b w:val="0"/>
              </w:rPr>
              <w:t>22</w:t>
            </w:r>
          </w:p>
        </w:tc>
        <w:tc>
          <w:tcPr>
            <w:tcW w:w="2606" w:type="dxa"/>
            <w:vAlign w:val="center"/>
          </w:tcPr>
          <w:p w14:paraId="68F27942" w14:textId="701803A3" w:rsidR="0096129B" w:rsidRDefault="006164AC" w:rsidP="005D0469">
            <w:pPr>
              <w:pStyle w:val="Heading2"/>
              <w:numPr>
                <w:ilvl w:val="0"/>
                <w:numId w:val="0"/>
              </w:numPr>
              <w:spacing w:before="120" w:after="120"/>
              <w:jc w:val="center"/>
              <w:rPr>
                <w:rFonts w:ascii="Gill Sans MT" w:hAnsi="Gill Sans MT"/>
                <w:b w:val="0"/>
              </w:rPr>
            </w:pPr>
            <w:r>
              <w:rPr>
                <w:rFonts w:ascii="Gill Sans MT" w:hAnsi="Gill Sans MT"/>
                <w:b w:val="0"/>
              </w:rPr>
              <w:t>42</w:t>
            </w:r>
            <w:r w:rsidR="00EB76ED">
              <w:rPr>
                <w:rFonts w:ascii="Gill Sans MT" w:hAnsi="Gill Sans MT"/>
                <w:b w:val="0"/>
              </w:rPr>
              <w:t>%</w:t>
            </w:r>
          </w:p>
        </w:tc>
      </w:tr>
      <w:tr w:rsidR="0096129B" w:rsidRPr="000C0C08" w14:paraId="41DDA628" w14:textId="77777777" w:rsidTr="00C3663B">
        <w:tc>
          <w:tcPr>
            <w:tcW w:w="3402" w:type="dxa"/>
          </w:tcPr>
          <w:p w14:paraId="03DC65F9" w14:textId="77777777" w:rsidR="0096129B" w:rsidRPr="00116BAB" w:rsidRDefault="0096129B" w:rsidP="00C3663B">
            <w:pPr>
              <w:pStyle w:val="Heading2"/>
              <w:numPr>
                <w:ilvl w:val="0"/>
                <w:numId w:val="0"/>
              </w:numPr>
              <w:spacing w:before="120" w:after="120"/>
              <w:rPr>
                <w:rFonts w:ascii="Gill Sans MT" w:hAnsi="Gill Sans MT"/>
              </w:rPr>
            </w:pPr>
            <w:r w:rsidRPr="00346E3B">
              <w:rPr>
                <w:rFonts w:ascii="Gill Sans MT" w:hAnsi="Gill Sans MT"/>
              </w:rPr>
              <w:t xml:space="preserve">Total </w:t>
            </w:r>
          </w:p>
        </w:tc>
        <w:tc>
          <w:tcPr>
            <w:tcW w:w="3167" w:type="dxa"/>
            <w:vAlign w:val="center"/>
          </w:tcPr>
          <w:p w14:paraId="3940A785" w14:textId="69F2FACD" w:rsidR="0096129B" w:rsidRPr="00B622A4" w:rsidRDefault="006E198E" w:rsidP="00C3663B">
            <w:pPr>
              <w:pStyle w:val="Heading2"/>
              <w:numPr>
                <w:ilvl w:val="0"/>
                <w:numId w:val="0"/>
              </w:numPr>
              <w:spacing w:before="120" w:after="120"/>
              <w:jc w:val="center"/>
              <w:rPr>
                <w:rFonts w:ascii="Gill Sans MT" w:hAnsi="Gill Sans MT"/>
              </w:rPr>
            </w:pPr>
            <w:r>
              <w:rPr>
                <w:rFonts w:ascii="Gill Sans MT" w:hAnsi="Gill Sans MT"/>
              </w:rPr>
              <w:t>&lt;20</w:t>
            </w:r>
          </w:p>
        </w:tc>
        <w:tc>
          <w:tcPr>
            <w:tcW w:w="2951" w:type="dxa"/>
            <w:vAlign w:val="center"/>
          </w:tcPr>
          <w:p w14:paraId="00677DA6" w14:textId="23D47365" w:rsidR="0096129B" w:rsidRPr="00B622A4" w:rsidRDefault="00EB76ED" w:rsidP="00C3663B">
            <w:pPr>
              <w:pStyle w:val="Heading2"/>
              <w:numPr>
                <w:ilvl w:val="0"/>
                <w:numId w:val="0"/>
              </w:numPr>
              <w:spacing w:before="120" w:after="120"/>
              <w:jc w:val="center"/>
              <w:rPr>
                <w:rFonts w:ascii="Gill Sans MT" w:hAnsi="Gill Sans MT"/>
              </w:rPr>
            </w:pPr>
            <w:r>
              <w:rPr>
                <w:rFonts w:ascii="Gill Sans MT" w:hAnsi="Gill Sans MT"/>
              </w:rPr>
              <w:t>100%</w:t>
            </w:r>
          </w:p>
        </w:tc>
        <w:tc>
          <w:tcPr>
            <w:tcW w:w="2606" w:type="dxa"/>
            <w:vAlign w:val="center"/>
          </w:tcPr>
          <w:p w14:paraId="1D4C051A" w14:textId="2E37DA76" w:rsidR="0096129B" w:rsidRDefault="006164AC" w:rsidP="00C3663B">
            <w:pPr>
              <w:pStyle w:val="Heading2"/>
              <w:numPr>
                <w:ilvl w:val="0"/>
                <w:numId w:val="0"/>
              </w:numPr>
              <w:spacing w:before="120" w:after="120"/>
              <w:jc w:val="center"/>
              <w:rPr>
                <w:rFonts w:ascii="Gill Sans MT" w:hAnsi="Gill Sans MT"/>
              </w:rPr>
            </w:pPr>
            <w:r>
              <w:rPr>
                <w:rFonts w:ascii="Gill Sans MT" w:hAnsi="Gill Sans MT"/>
              </w:rPr>
              <w:t>53</w:t>
            </w:r>
          </w:p>
        </w:tc>
        <w:tc>
          <w:tcPr>
            <w:tcW w:w="2606" w:type="dxa"/>
            <w:vAlign w:val="center"/>
          </w:tcPr>
          <w:p w14:paraId="086C67FA" w14:textId="79022839" w:rsidR="0096129B" w:rsidRDefault="00EB76ED" w:rsidP="00C3663B">
            <w:pPr>
              <w:pStyle w:val="Heading2"/>
              <w:numPr>
                <w:ilvl w:val="0"/>
                <w:numId w:val="0"/>
              </w:numPr>
              <w:spacing w:before="120" w:after="120"/>
              <w:jc w:val="center"/>
              <w:rPr>
                <w:rFonts w:ascii="Gill Sans MT" w:hAnsi="Gill Sans MT"/>
              </w:rPr>
            </w:pPr>
            <w:r>
              <w:rPr>
                <w:rFonts w:ascii="Gill Sans MT" w:hAnsi="Gill Sans MT"/>
              </w:rPr>
              <w:t>100%</w:t>
            </w:r>
          </w:p>
        </w:tc>
      </w:tr>
    </w:tbl>
    <w:p w14:paraId="0711C581"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4FD29F7C" w14:textId="77777777" w:rsidR="00C24E8B" w:rsidRPr="00325EF7" w:rsidRDefault="00E837BA" w:rsidP="0070239B">
      <w:pPr>
        <w:pStyle w:val="Heading1"/>
        <w:spacing w:before="240"/>
      </w:pPr>
      <w:r>
        <w:br w:type="page"/>
      </w:r>
      <w:bookmarkStart w:id="25" w:name="_Toc30005455"/>
      <w:r w:rsidR="00C24E8B" w:rsidRPr="00325EF7">
        <w:lastRenderedPageBreak/>
        <w:t>Part B</w:t>
      </w:r>
      <w:bookmarkEnd w:id="25"/>
    </w:p>
    <w:p w14:paraId="5E3D25AC" w14:textId="77777777" w:rsidR="002F0647" w:rsidRPr="00325EF7" w:rsidRDefault="002F0647" w:rsidP="00BC0C49">
      <w:pPr>
        <w:pStyle w:val="Heading2"/>
        <w:spacing w:after="240"/>
        <w:ind w:left="0" w:firstLine="0"/>
      </w:pPr>
      <w:bookmarkStart w:id="26"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6"/>
    </w:p>
    <w:p w14:paraId="6ADB1837" w14:textId="2C2B2704" w:rsidR="00126999" w:rsidRPr="001053D0" w:rsidRDefault="00BA3BE5" w:rsidP="00463ED1">
      <w:pPr>
        <w:pStyle w:val="Heading3"/>
        <w:numPr>
          <w:ilvl w:val="0"/>
          <w:numId w:val="0"/>
        </w:numPr>
        <w:ind w:left="360" w:hanging="360"/>
        <w:rPr>
          <w:rFonts w:ascii="Arial" w:hAnsi="Arial" w:cs="Arial"/>
          <w:i/>
        </w:rPr>
      </w:pPr>
      <w:bookmarkStart w:id="27"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proofErr w:type="gramStart"/>
      <w:r w:rsidR="00126999" w:rsidRPr="001053D0">
        <w:rPr>
          <w:rFonts w:ascii="Arial" w:hAnsi="Arial" w:cs="Arial"/>
          <w:i/>
        </w:rPr>
        <w:t>Non Payment</w:t>
      </w:r>
      <w:proofErr w:type="gramEnd"/>
      <w:r w:rsidR="00126999" w:rsidRPr="001053D0">
        <w:rPr>
          <w:rFonts w:ascii="Arial" w:hAnsi="Arial" w:cs="Arial"/>
          <w:i/>
        </w:rPr>
        <w:t xml:space="preserve"> Periods (Serious and UNPPs) </w:t>
      </w:r>
      <w:r w:rsidR="00546495">
        <w:rPr>
          <w:rFonts w:ascii="Arial" w:hAnsi="Arial" w:cs="Arial"/>
          <w:i/>
        </w:rPr>
        <w:t xml:space="preserve">1 April to </w:t>
      </w:r>
      <w:r w:rsidR="007B2A1B">
        <w:rPr>
          <w:rFonts w:ascii="Arial" w:hAnsi="Arial" w:cs="Arial"/>
          <w:i/>
        </w:rPr>
        <w:t>30 June 2024</w:t>
      </w:r>
      <w:bookmarkEnd w:id="27"/>
      <w:r w:rsidR="001053D0">
        <w:rPr>
          <w:rFonts w:ascii="Arial" w:hAnsi="Arial" w:cs="Arial"/>
          <w:i/>
        </w:rPr>
        <w:br/>
      </w:r>
    </w:p>
    <w:tbl>
      <w:tblPr>
        <w:tblStyle w:val="LeftAlignTable"/>
        <w:tblW w:w="14898" w:type="dxa"/>
        <w:tblLook w:val="04E0" w:firstRow="1" w:lastRow="1" w:firstColumn="1" w:lastColumn="0" w:noHBand="0" w:noVBand="1"/>
        <w:tblCaption w:val="Non Payment Periods (Serious and UNPPs) 1 April to 30 June 2024"/>
      </w:tblPr>
      <w:tblGrid>
        <w:gridCol w:w="4489"/>
        <w:gridCol w:w="1090"/>
        <w:gridCol w:w="1227"/>
        <w:gridCol w:w="1506"/>
        <w:gridCol w:w="1377"/>
        <w:gridCol w:w="1354"/>
        <w:gridCol w:w="1281"/>
        <w:gridCol w:w="1287"/>
        <w:gridCol w:w="1287"/>
      </w:tblGrid>
      <w:tr w:rsidR="00E758D1" w:rsidRPr="00325EF7" w14:paraId="69D9CA2E"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23CE2EC" w14:textId="77777777" w:rsidR="001F7420" w:rsidRPr="00325EF7" w:rsidRDefault="001F7420" w:rsidP="009C0637">
            <w:pPr>
              <w:ind w:left="0"/>
            </w:pPr>
            <w:proofErr w:type="gramStart"/>
            <w:r w:rsidRPr="00325EF7">
              <w:t>N</w:t>
            </w:r>
            <w:r w:rsidR="00215AE8">
              <w:t>on Payment</w:t>
            </w:r>
            <w:proofErr w:type="gramEnd"/>
            <w:r w:rsidR="00215AE8">
              <w:t xml:space="preserve"> Periods (Serious and </w:t>
            </w:r>
            <w:r w:rsidRPr="00325EF7">
              <w:t>UNPPs)</w:t>
            </w:r>
          </w:p>
        </w:tc>
        <w:tc>
          <w:tcPr>
            <w:tcW w:w="1090" w:type="dxa"/>
          </w:tcPr>
          <w:p w14:paraId="24DA7C2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6CD8FCB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5B62F20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7DED08A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0972F63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1A5D8C4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11DA6A6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03302A7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6164AC" w:rsidRPr="00325EF7" w14:paraId="244A5F67" w14:textId="77777777" w:rsidTr="006164AC">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632E3455" w14:textId="77777777" w:rsidR="006164AC" w:rsidRPr="00325EF7" w:rsidRDefault="006164AC" w:rsidP="006164AC">
            <w:pPr>
              <w:ind w:left="-142" w:firstLine="142"/>
            </w:pPr>
            <w:r w:rsidRPr="00325EF7">
              <w:t xml:space="preserve">Sub Total NPPs </w:t>
            </w:r>
          </w:p>
        </w:tc>
        <w:tc>
          <w:tcPr>
            <w:tcW w:w="1090" w:type="dxa"/>
            <w:vAlign w:val="center"/>
          </w:tcPr>
          <w:p w14:paraId="7E9A87C1" w14:textId="3F4C6F9A" w:rsidR="006164AC" w:rsidRPr="00155995" w:rsidRDefault="006E198E"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227" w:type="dxa"/>
            <w:vAlign w:val="center"/>
          </w:tcPr>
          <w:p w14:paraId="0956E004" w14:textId="5CBF39DF" w:rsidR="006164AC" w:rsidRPr="00155995" w:rsidRDefault="006E198E" w:rsidP="006E198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NP</w:t>
            </w:r>
          </w:p>
        </w:tc>
        <w:tc>
          <w:tcPr>
            <w:tcW w:w="1506" w:type="dxa"/>
            <w:vAlign w:val="center"/>
          </w:tcPr>
          <w:p w14:paraId="64DCB851" w14:textId="3F4C4EC2" w:rsidR="006164AC" w:rsidRPr="00155995" w:rsidRDefault="006E198E"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377" w:type="dxa"/>
            <w:vAlign w:val="center"/>
          </w:tcPr>
          <w:p w14:paraId="0297E47B" w14:textId="480B87BC" w:rsidR="006164AC" w:rsidRPr="00155995" w:rsidRDefault="006E198E" w:rsidP="006E198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NP</w:t>
            </w:r>
          </w:p>
        </w:tc>
        <w:tc>
          <w:tcPr>
            <w:tcW w:w="1354" w:type="dxa"/>
            <w:vAlign w:val="center"/>
          </w:tcPr>
          <w:p w14:paraId="1824E920" w14:textId="14E433FB" w:rsidR="006164AC" w:rsidRPr="00155995" w:rsidRDefault="006E198E"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281" w:type="dxa"/>
            <w:vAlign w:val="center"/>
          </w:tcPr>
          <w:p w14:paraId="5B102B12" w14:textId="4415CE52" w:rsidR="006164AC" w:rsidRPr="00155995"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287" w:type="dxa"/>
            <w:vAlign w:val="center"/>
          </w:tcPr>
          <w:p w14:paraId="16513618" w14:textId="1398F3B6" w:rsidR="006164AC" w:rsidRPr="00155995"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53</w:t>
            </w:r>
          </w:p>
        </w:tc>
        <w:tc>
          <w:tcPr>
            <w:tcW w:w="1287" w:type="dxa"/>
            <w:vAlign w:val="center"/>
          </w:tcPr>
          <w:p w14:paraId="4495076B" w14:textId="6DCA5160" w:rsidR="006164AC" w:rsidRPr="00155995"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r>
    </w:tbl>
    <w:p w14:paraId="543AA97D" w14:textId="1D00A5BE" w:rsidR="00126999" w:rsidRPr="001053D0" w:rsidRDefault="00BA3BE5" w:rsidP="00463ED1">
      <w:pPr>
        <w:pStyle w:val="Heading3"/>
        <w:numPr>
          <w:ilvl w:val="0"/>
          <w:numId w:val="0"/>
        </w:numPr>
        <w:ind w:left="360" w:hanging="360"/>
        <w:rPr>
          <w:rFonts w:ascii="Arial" w:hAnsi="Arial" w:cs="Arial"/>
          <w:i/>
        </w:rPr>
      </w:pPr>
      <w:bookmarkStart w:id="28"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546495">
        <w:rPr>
          <w:rFonts w:ascii="Arial" w:hAnsi="Arial" w:cs="Arial"/>
          <w:i/>
        </w:rPr>
        <w:t xml:space="preserve">1 April to </w:t>
      </w:r>
      <w:r w:rsidR="007B2A1B">
        <w:rPr>
          <w:rFonts w:ascii="Arial" w:hAnsi="Arial" w:cs="Arial"/>
          <w:i/>
        </w:rPr>
        <w:t>30 June 2024</w:t>
      </w:r>
      <w:bookmarkEnd w:id="28"/>
      <w:r w:rsidR="001053D0">
        <w:rPr>
          <w:rFonts w:ascii="Arial" w:hAnsi="Arial" w:cs="Arial"/>
          <w:i/>
        </w:rPr>
        <w:br/>
      </w:r>
    </w:p>
    <w:tbl>
      <w:tblPr>
        <w:tblStyle w:val="LeftAlignTable"/>
        <w:tblW w:w="14879" w:type="dxa"/>
        <w:tblLook w:val="04E0" w:firstRow="1" w:lastRow="1" w:firstColumn="1" w:lastColumn="0" w:noHBand="0" w:noVBand="1"/>
        <w:tblCaption w:val="Short Term Financial Penalties 1 April to 30 June 2024"/>
      </w:tblPr>
      <w:tblGrid>
        <w:gridCol w:w="4535"/>
        <w:gridCol w:w="988"/>
        <w:gridCol w:w="1276"/>
        <w:gridCol w:w="1559"/>
        <w:gridCol w:w="1276"/>
        <w:gridCol w:w="1417"/>
        <w:gridCol w:w="1276"/>
        <w:gridCol w:w="1276"/>
        <w:gridCol w:w="1276"/>
      </w:tblGrid>
      <w:tr w:rsidR="00877281" w:rsidRPr="00325EF7" w14:paraId="20C2650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69850DA7"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069B96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62FB6AC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623D435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634E418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4C34530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0E61E0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5BEE67B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640EA4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5D0469" w:rsidRPr="00325EF7" w14:paraId="5CEA1DE2" w14:textId="77777777" w:rsidTr="005D0469">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5CABBBAD" w14:textId="77777777" w:rsidR="005D0469" w:rsidRPr="00E84EAF" w:rsidRDefault="005D0469" w:rsidP="005D0469">
            <w:pPr>
              <w:spacing w:before="60" w:after="60"/>
              <w:ind w:left="0"/>
              <w:rPr>
                <w:b w:val="0"/>
                <w:noProof/>
              </w:rPr>
            </w:pPr>
            <w:r w:rsidRPr="00E84EAF">
              <w:rPr>
                <w:noProof/>
              </w:rPr>
              <w:t>Sub Total Short Term Financial Penalties</w:t>
            </w:r>
          </w:p>
        </w:tc>
        <w:tc>
          <w:tcPr>
            <w:tcW w:w="988" w:type="dxa"/>
            <w:vAlign w:val="center"/>
          </w:tcPr>
          <w:p w14:paraId="434BC3C6" w14:textId="5F60D9B1" w:rsidR="005D0469" w:rsidRPr="00B622A4" w:rsidRDefault="006164AC"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4CA25A4C" w14:textId="514B368C" w:rsidR="005D0469" w:rsidRPr="00B622A4" w:rsidRDefault="006164AC"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559" w:type="dxa"/>
            <w:vAlign w:val="center"/>
          </w:tcPr>
          <w:p w14:paraId="0B6EE782" w14:textId="4D787386" w:rsidR="005D0469" w:rsidRPr="00B622A4" w:rsidRDefault="006164AC"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38B42E29" w14:textId="0F2878B2" w:rsidR="005D0469" w:rsidRPr="00B622A4" w:rsidRDefault="006164AC"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417" w:type="dxa"/>
            <w:vAlign w:val="center"/>
          </w:tcPr>
          <w:p w14:paraId="735B9CC1" w14:textId="1EAAED6D" w:rsidR="005D0469" w:rsidRPr="00B622A4" w:rsidRDefault="006164AC"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1C998B5B" w14:textId="08C80C5C" w:rsidR="005D0469" w:rsidRPr="00B622A4" w:rsidRDefault="006164AC"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276" w:type="dxa"/>
            <w:vAlign w:val="center"/>
          </w:tcPr>
          <w:p w14:paraId="4983E39F" w14:textId="3CF21004" w:rsidR="005D0469" w:rsidRPr="00B622A4" w:rsidRDefault="006E198E"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63C02220" w14:textId="5F0E1B12" w:rsidR="005D0469" w:rsidRPr="00B622A4" w:rsidRDefault="006164AC" w:rsidP="005D046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C895566" w14:textId="4124218B" w:rsidR="00E24CAC" w:rsidRPr="001053D0" w:rsidRDefault="00BA3BE5" w:rsidP="00463ED1">
      <w:pPr>
        <w:pStyle w:val="Heading3"/>
        <w:numPr>
          <w:ilvl w:val="0"/>
          <w:numId w:val="0"/>
        </w:numPr>
        <w:ind w:left="360" w:hanging="360"/>
        <w:rPr>
          <w:rFonts w:ascii="Arial" w:hAnsi="Arial" w:cs="Arial"/>
          <w:i/>
        </w:rPr>
      </w:pPr>
      <w:bookmarkStart w:id="29"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546495">
        <w:rPr>
          <w:rFonts w:ascii="Arial" w:hAnsi="Arial" w:cs="Arial"/>
          <w:i/>
        </w:rPr>
        <w:t xml:space="preserve">1 April to </w:t>
      </w:r>
      <w:r w:rsidR="007B2A1B">
        <w:rPr>
          <w:rFonts w:ascii="Arial" w:hAnsi="Arial" w:cs="Arial"/>
          <w:i/>
        </w:rPr>
        <w:t>30 June 2024</w:t>
      </w:r>
      <w:bookmarkEnd w:id="29"/>
      <w:r w:rsidR="001053D0">
        <w:rPr>
          <w:rFonts w:ascii="Arial" w:hAnsi="Arial" w:cs="Arial"/>
          <w:i/>
        </w:rPr>
        <w:br/>
      </w:r>
    </w:p>
    <w:tbl>
      <w:tblPr>
        <w:tblStyle w:val="LeftAlignTable"/>
        <w:tblW w:w="10418" w:type="dxa"/>
        <w:tblLook w:val="04E0" w:firstRow="1" w:lastRow="1" w:firstColumn="1" w:lastColumn="0" w:noHBand="0" w:noVBand="1"/>
        <w:tblCaption w:val="Total Financial Penalties 1 April to 30 June 2024"/>
      </w:tblPr>
      <w:tblGrid>
        <w:gridCol w:w="1129"/>
        <w:gridCol w:w="1231"/>
        <w:gridCol w:w="1512"/>
        <w:gridCol w:w="1301"/>
        <w:gridCol w:w="1443"/>
        <w:gridCol w:w="1286"/>
        <w:gridCol w:w="1290"/>
        <w:gridCol w:w="1226"/>
      </w:tblGrid>
      <w:tr w:rsidR="002522E1" w:rsidRPr="00325EF7" w14:paraId="01323025"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5B9DEBEA" w14:textId="77777777" w:rsidR="002522E1" w:rsidRPr="00325EF7" w:rsidRDefault="002522E1" w:rsidP="00887E4E">
            <w:pPr>
              <w:ind w:left="-142" w:firstLine="142"/>
              <w:rPr>
                <w:noProof/>
              </w:rPr>
            </w:pPr>
            <w:r w:rsidRPr="00325EF7">
              <w:rPr>
                <w:noProof/>
              </w:rPr>
              <w:t>Male</w:t>
            </w:r>
          </w:p>
        </w:tc>
        <w:tc>
          <w:tcPr>
            <w:tcW w:w="1231" w:type="dxa"/>
          </w:tcPr>
          <w:p w14:paraId="5470633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769C4FA9"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65A8F63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1DF9699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045419F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2974482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6D0202CC"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6164AC" w:rsidRPr="00325EF7" w14:paraId="34D7857A" w14:textId="77777777" w:rsidTr="006164AC">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D6D9B6F" w14:textId="79BE2323" w:rsidR="006164AC" w:rsidRPr="006164AC" w:rsidRDefault="006E198E" w:rsidP="006164AC">
            <w:pPr>
              <w:autoSpaceDE w:val="0"/>
              <w:autoSpaceDN w:val="0"/>
              <w:adjustRightInd w:val="0"/>
              <w:spacing w:before="0"/>
              <w:ind w:left="0"/>
              <w:jc w:val="center"/>
              <w:rPr>
                <w:rFonts w:cs="Gill Sans MT"/>
                <w:color w:val="000000"/>
              </w:rPr>
            </w:pPr>
            <w:r>
              <w:rPr>
                <w:rFonts w:cs="Gill Sans MT"/>
                <w:color w:val="000000"/>
              </w:rPr>
              <w:t>&lt;20</w:t>
            </w:r>
          </w:p>
        </w:tc>
        <w:tc>
          <w:tcPr>
            <w:tcW w:w="1231" w:type="dxa"/>
            <w:vAlign w:val="center"/>
          </w:tcPr>
          <w:p w14:paraId="70F0E0AB" w14:textId="12430578" w:rsidR="006164AC" w:rsidRPr="006164AC" w:rsidRDefault="006E198E" w:rsidP="006E198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512" w:type="dxa"/>
            <w:vAlign w:val="center"/>
          </w:tcPr>
          <w:p w14:paraId="63E7E25A" w14:textId="5888AD74" w:rsidR="006164AC" w:rsidRPr="006164AC" w:rsidRDefault="006E198E"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301" w:type="dxa"/>
            <w:vAlign w:val="center"/>
          </w:tcPr>
          <w:p w14:paraId="51E375A1" w14:textId="17A8C8D1" w:rsidR="006164AC" w:rsidRPr="006164AC" w:rsidRDefault="006E198E" w:rsidP="006E198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443" w:type="dxa"/>
            <w:vAlign w:val="center"/>
          </w:tcPr>
          <w:p w14:paraId="1E2480A6" w14:textId="30E172A3" w:rsidR="006164AC" w:rsidRPr="006164AC" w:rsidRDefault="006E198E"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86" w:type="dxa"/>
            <w:vAlign w:val="center"/>
          </w:tcPr>
          <w:p w14:paraId="79682E01" w14:textId="065A075F" w:rsidR="006164AC" w:rsidRPr="006164AC"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164AC">
              <w:rPr>
                <w:rFonts w:cs="Gill Sans MT"/>
                <w:color w:val="000000"/>
              </w:rPr>
              <w:t>100.00%</w:t>
            </w:r>
          </w:p>
        </w:tc>
        <w:tc>
          <w:tcPr>
            <w:tcW w:w="1290" w:type="dxa"/>
            <w:vAlign w:val="center"/>
          </w:tcPr>
          <w:p w14:paraId="2CB9C411" w14:textId="46D98268" w:rsidR="006164AC" w:rsidRPr="006164AC"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164AC">
              <w:rPr>
                <w:rFonts w:cs="Gill Sans MT"/>
                <w:color w:val="000000"/>
              </w:rPr>
              <w:t>67</w:t>
            </w:r>
          </w:p>
        </w:tc>
        <w:tc>
          <w:tcPr>
            <w:tcW w:w="1226" w:type="dxa"/>
            <w:vAlign w:val="center"/>
          </w:tcPr>
          <w:p w14:paraId="6DA382A2" w14:textId="216CA0C8" w:rsidR="006164AC" w:rsidRPr="006164AC"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164AC">
              <w:rPr>
                <w:rFonts w:cs="Gill Sans MT"/>
                <w:color w:val="000000"/>
              </w:rPr>
              <w:t>100.00%</w:t>
            </w:r>
          </w:p>
        </w:tc>
      </w:tr>
    </w:tbl>
    <w:p w14:paraId="4B286047" w14:textId="77777777" w:rsidR="00E84EAF" w:rsidRDefault="00E84EAF" w:rsidP="00E84EAF">
      <w:pPr>
        <w:spacing w:before="0" w:after="0" w:line="240" w:lineRule="auto"/>
        <w:ind w:left="142"/>
        <w:rPr>
          <w:noProof/>
        </w:rPr>
      </w:pPr>
    </w:p>
    <w:p w14:paraId="67025E28"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 xml:space="preserve">reasonable </w:t>
      </w:r>
      <w:proofErr w:type="gramStart"/>
      <w:r w:rsidRPr="00FB63AD">
        <w:t>excuse</w:t>
      </w:r>
      <w:r>
        <w:t>,</w:t>
      </w:r>
      <w:r w:rsidRPr="00FB63AD">
        <w:t xml:space="preserve"> or</w:t>
      </w:r>
      <w:proofErr w:type="gramEnd"/>
      <w:r w:rsidRPr="00FB63AD">
        <w:t xml:space="preserve">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E3009E"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0022570C">
        <w:t>Services Australia</w:t>
      </w:r>
      <w:r w:rsidRPr="00FB63AD">
        <w:t xml:space="preserve">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w:t>
      </w:r>
      <w:proofErr w:type="gramStart"/>
      <w:r w:rsidRPr="00481EB2">
        <w:rPr>
          <w:bCs/>
        </w:rPr>
        <w:t xml:space="preserve">entering </w:t>
      </w:r>
      <w:r>
        <w:rPr>
          <w:bCs/>
        </w:rPr>
        <w:t>into</w:t>
      </w:r>
      <w:proofErr w:type="gramEnd"/>
      <w:r>
        <w:rPr>
          <w:bCs/>
        </w:rPr>
        <w:t xml:space="preserve">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 xml:space="preserve">s first refusal to </w:t>
      </w:r>
      <w:proofErr w:type="gramStart"/>
      <w:r w:rsidRPr="00481EB2">
        <w:rPr>
          <w:bCs/>
        </w:rPr>
        <w:t>enter into</w:t>
      </w:r>
      <w:proofErr w:type="gramEnd"/>
      <w:r w:rsidRPr="00481EB2">
        <w:rPr>
          <w:bCs/>
        </w:rPr>
        <w:t xml:space="preserve"> a Job Plan.</w:t>
      </w:r>
    </w:p>
    <w:p w14:paraId="7F9B904D" w14:textId="318BAE3C" w:rsidR="00126999" w:rsidRPr="00D446CC" w:rsidRDefault="00BA3BE5" w:rsidP="00463ED1">
      <w:pPr>
        <w:pStyle w:val="Heading3"/>
        <w:numPr>
          <w:ilvl w:val="0"/>
          <w:numId w:val="0"/>
        </w:numPr>
        <w:ind w:left="502" w:hanging="360"/>
      </w:pPr>
      <w:bookmarkStart w:id="30" w:name="_Toc30005460"/>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546495">
        <w:rPr>
          <w:rFonts w:ascii="Arial" w:hAnsi="Arial" w:cs="Arial"/>
          <w:i/>
        </w:rPr>
        <w:t xml:space="preserve">1 April to </w:t>
      </w:r>
      <w:r w:rsidR="007B2A1B">
        <w:rPr>
          <w:rFonts w:ascii="Arial" w:hAnsi="Arial" w:cs="Arial"/>
          <w:i/>
        </w:rPr>
        <w:t>30 June 2024</w:t>
      </w:r>
      <w:bookmarkEnd w:id="30"/>
      <w:r w:rsidR="001053D0">
        <w:br/>
      </w:r>
    </w:p>
    <w:tbl>
      <w:tblPr>
        <w:tblStyle w:val="LeftAlignTable"/>
        <w:tblW w:w="14879" w:type="dxa"/>
        <w:tblLook w:val="06A0" w:firstRow="1" w:lastRow="0" w:firstColumn="1" w:lastColumn="0" w:noHBand="1" w:noVBand="1"/>
        <w:tblCaption w:val="11d.  Income Support Payment Suspensions 1 April to 30 June 2024"/>
      </w:tblPr>
      <w:tblGrid>
        <w:gridCol w:w="4355"/>
        <w:gridCol w:w="1310"/>
        <w:gridCol w:w="1134"/>
        <w:gridCol w:w="1559"/>
        <w:gridCol w:w="1276"/>
        <w:gridCol w:w="1417"/>
        <w:gridCol w:w="1276"/>
        <w:gridCol w:w="1276"/>
        <w:gridCol w:w="1276"/>
      </w:tblGrid>
      <w:tr w:rsidR="00877281" w:rsidRPr="00FB63AD" w14:paraId="5BA9814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0DFBD130" w14:textId="77777777" w:rsidR="001F7420" w:rsidRPr="00FB63AD" w:rsidRDefault="008164F9" w:rsidP="00F74E10">
            <w:pPr>
              <w:ind w:left="-142" w:firstLine="142"/>
            </w:pPr>
            <w:r w:rsidRPr="00FB63AD">
              <w:t>Income Support payment suspensions</w:t>
            </w:r>
          </w:p>
        </w:tc>
        <w:tc>
          <w:tcPr>
            <w:tcW w:w="1310" w:type="dxa"/>
            <w:vAlign w:val="center"/>
          </w:tcPr>
          <w:p w14:paraId="1094D19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383A503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3023780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5BC0E45C"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12057744"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76BD170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4F28A77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65ADE7F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6164AC" w:rsidRPr="00FB63AD" w14:paraId="03A296C1" w14:textId="77777777" w:rsidTr="006164AC">
        <w:tc>
          <w:tcPr>
            <w:cnfStyle w:val="001000000000" w:firstRow="0" w:lastRow="0" w:firstColumn="1" w:lastColumn="0" w:oddVBand="0" w:evenVBand="0" w:oddHBand="0" w:evenHBand="0" w:firstRowFirstColumn="0" w:firstRowLastColumn="0" w:lastRowFirstColumn="0" w:lastRowLastColumn="0"/>
            <w:tcW w:w="4355" w:type="dxa"/>
            <w:vAlign w:val="center"/>
          </w:tcPr>
          <w:p w14:paraId="10D0FBED" w14:textId="77777777" w:rsidR="006164AC" w:rsidRPr="00FB63AD" w:rsidRDefault="006164AC" w:rsidP="006164AC">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3C5D6DFE" w14:textId="48D8C55E" w:rsidR="006164AC" w:rsidRPr="00495540"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20,647</w:t>
            </w:r>
          </w:p>
        </w:tc>
        <w:tc>
          <w:tcPr>
            <w:tcW w:w="1134" w:type="dxa"/>
            <w:vAlign w:val="center"/>
          </w:tcPr>
          <w:p w14:paraId="67517A45" w14:textId="3F18893B" w:rsidR="006164AC" w:rsidRPr="00495540"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57.78%</w:t>
            </w:r>
          </w:p>
        </w:tc>
        <w:tc>
          <w:tcPr>
            <w:tcW w:w="1559" w:type="dxa"/>
            <w:vAlign w:val="center"/>
          </w:tcPr>
          <w:p w14:paraId="3BCC9078" w14:textId="2B556D5C" w:rsidR="006164AC" w:rsidRPr="00495540"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15,085</w:t>
            </w:r>
          </w:p>
        </w:tc>
        <w:tc>
          <w:tcPr>
            <w:tcW w:w="1276" w:type="dxa"/>
            <w:vAlign w:val="center"/>
          </w:tcPr>
          <w:p w14:paraId="31CF188C" w14:textId="07511C7F" w:rsidR="006164AC" w:rsidRPr="00495540"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42.22%</w:t>
            </w:r>
          </w:p>
        </w:tc>
        <w:tc>
          <w:tcPr>
            <w:tcW w:w="1417" w:type="dxa"/>
            <w:vAlign w:val="center"/>
          </w:tcPr>
          <w:p w14:paraId="70ED7B3D" w14:textId="4DBEDED8" w:rsidR="006164AC" w:rsidRPr="00495540"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35,732</w:t>
            </w:r>
          </w:p>
        </w:tc>
        <w:tc>
          <w:tcPr>
            <w:tcW w:w="1276" w:type="dxa"/>
            <w:vAlign w:val="center"/>
          </w:tcPr>
          <w:p w14:paraId="619DBED5" w14:textId="2E77F2D7" w:rsidR="006164AC" w:rsidRPr="00495540"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76" w:type="dxa"/>
            <w:vAlign w:val="center"/>
          </w:tcPr>
          <w:p w14:paraId="7BAECBF7" w14:textId="4AABEAEF" w:rsidR="006164AC" w:rsidRPr="00495540"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124,204</w:t>
            </w:r>
          </w:p>
        </w:tc>
        <w:tc>
          <w:tcPr>
            <w:tcW w:w="1276" w:type="dxa"/>
            <w:vAlign w:val="center"/>
          </w:tcPr>
          <w:p w14:paraId="7BD3B3B8" w14:textId="4060C1F1" w:rsidR="006164AC" w:rsidRPr="00495540"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6164AC" w:rsidRPr="00FB63AD" w14:paraId="23176E53" w14:textId="77777777" w:rsidTr="006164AC">
        <w:tc>
          <w:tcPr>
            <w:cnfStyle w:val="001000000000" w:firstRow="0" w:lastRow="0" w:firstColumn="1" w:lastColumn="0" w:oddVBand="0" w:evenVBand="0" w:oddHBand="0" w:evenHBand="0" w:firstRowFirstColumn="0" w:firstRowLastColumn="0" w:lastRowFirstColumn="0" w:lastRowLastColumn="0"/>
            <w:tcW w:w="4355" w:type="dxa"/>
            <w:vAlign w:val="center"/>
          </w:tcPr>
          <w:p w14:paraId="0F7E15CD" w14:textId="77777777" w:rsidR="006164AC" w:rsidRPr="00FB63AD" w:rsidRDefault="006164AC" w:rsidP="006164AC">
            <w:pPr>
              <w:ind w:left="0"/>
            </w:pPr>
            <w:r w:rsidRPr="00FB63AD">
              <w:rPr>
                <w:bCs/>
              </w:rPr>
              <w:t>Income support payment suspension – disengagement from activity</w:t>
            </w:r>
          </w:p>
        </w:tc>
        <w:tc>
          <w:tcPr>
            <w:tcW w:w="1310" w:type="dxa"/>
            <w:vAlign w:val="center"/>
          </w:tcPr>
          <w:p w14:paraId="731708F9" w14:textId="5AFD22B3" w:rsidR="006164AC" w:rsidRPr="00495540"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55C03ECD" w14:textId="3C29194D" w:rsidR="006164AC" w:rsidRPr="00495540"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559" w:type="dxa"/>
            <w:vAlign w:val="center"/>
          </w:tcPr>
          <w:p w14:paraId="4B363289" w14:textId="0FBC6482" w:rsidR="006164AC" w:rsidRPr="00495540"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793D9978" w14:textId="49689848" w:rsidR="006164AC" w:rsidRPr="00495540"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4B35796B" w14:textId="4CA6DFD1" w:rsidR="006164AC" w:rsidRPr="00495540"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5D7FDC34" w14:textId="38E530B7" w:rsidR="006164AC" w:rsidRPr="00495540"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76" w:type="dxa"/>
            <w:vAlign w:val="center"/>
          </w:tcPr>
          <w:p w14:paraId="0D2FAB08" w14:textId="4B8AA383" w:rsidR="006164AC" w:rsidRPr="00495540"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78C11A35" w14:textId="20AFB9ED" w:rsidR="006164AC" w:rsidRPr="00495540"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6164AC" w:rsidRPr="00FB63AD" w14:paraId="59308EB7" w14:textId="77777777" w:rsidTr="006164AC">
        <w:tc>
          <w:tcPr>
            <w:cnfStyle w:val="001000000000" w:firstRow="0" w:lastRow="0" w:firstColumn="1" w:lastColumn="0" w:oddVBand="0" w:evenVBand="0" w:oddHBand="0" w:evenHBand="0" w:firstRowFirstColumn="0" w:firstRowLastColumn="0" w:lastRowFirstColumn="0" w:lastRowLastColumn="0"/>
            <w:tcW w:w="4355" w:type="dxa"/>
            <w:vAlign w:val="center"/>
          </w:tcPr>
          <w:p w14:paraId="54F01E6C" w14:textId="77777777" w:rsidR="006164AC" w:rsidRPr="00FB63AD" w:rsidRDefault="006164AC" w:rsidP="006164AC">
            <w:pPr>
              <w:ind w:left="0"/>
              <w:rPr>
                <w:b/>
                <w:bCs/>
              </w:rPr>
            </w:pPr>
            <w:r w:rsidRPr="00FB63AD">
              <w:rPr>
                <w:b/>
                <w:bCs/>
              </w:rPr>
              <w:t>Total Income Support payment suspensions</w:t>
            </w:r>
          </w:p>
        </w:tc>
        <w:tc>
          <w:tcPr>
            <w:tcW w:w="1310" w:type="dxa"/>
            <w:vAlign w:val="center"/>
          </w:tcPr>
          <w:p w14:paraId="1ACBFEE3" w14:textId="107C6AB4" w:rsidR="006164AC" w:rsidRPr="006164AC"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164AC">
              <w:rPr>
                <w:rFonts w:cs="Gill Sans MT"/>
                <w:b/>
                <w:bCs/>
                <w:color w:val="000000"/>
              </w:rPr>
              <w:t>20,647</w:t>
            </w:r>
          </w:p>
        </w:tc>
        <w:tc>
          <w:tcPr>
            <w:tcW w:w="1134" w:type="dxa"/>
            <w:vAlign w:val="center"/>
          </w:tcPr>
          <w:p w14:paraId="1EFE024A" w14:textId="10163850" w:rsidR="006164AC" w:rsidRPr="006164AC"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164AC">
              <w:rPr>
                <w:rFonts w:cs="Gill Sans MT"/>
                <w:b/>
                <w:bCs/>
                <w:color w:val="000000"/>
              </w:rPr>
              <w:t>57.78%</w:t>
            </w:r>
          </w:p>
        </w:tc>
        <w:tc>
          <w:tcPr>
            <w:tcW w:w="1559" w:type="dxa"/>
            <w:vAlign w:val="center"/>
          </w:tcPr>
          <w:p w14:paraId="11AA90BA" w14:textId="3F7AFC07" w:rsidR="006164AC" w:rsidRPr="006164AC"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164AC">
              <w:rPr>
                <w:rFonts w:cs="Gill Sans MT"/>
                <w:b/>
                <w:bCs/>
                <w:color w:val="000000"/>
              </w:rPr>
              <w:t>15,085</w:t>
            </w:r>
          </w:p>
        </w:tc>
        <w:tc>
          <w:tcPr>
            <w:tcW w:w="1276" w:type="dxa"/>
            <w:vAlign w:val="center"/>
          </w:tcPr>
          <w:p w14:paraId="577ED9C1" w14:textId="6C235D66" w:rsidR="006164AC" w:rsidRPr="006164AC"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164AC">
              <w:rPr>
                <w:rFonts w:cs="Gill Sans MT"/>
                <w:b/>
                <w:bCs/>
                <w:color w:val="000000"/>
              </w:rPr>
              <w:t>42.22%</w:t>
            </w:r>
          </w:p>
        </w:tc>
        <w:tc>
          <w:tcPr>
            <w:tcW w:w="1417" w:type="dxa"/>
            <w:vAlign w:val="center"/>
          </w:tcPr>
          <w:p w14:paraId="3874A512" w14:textId="23C30F7D" w:rsidR="006164AC" w:rsidRPr="006164AC"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164AC">
              <w:rPr>
                <w:rFonts w:cs="Gill Sans MT"/>
                <w:b/>
                <w:bCs/>
                <w:color w:val="000000"/>
              </w:rPr>
              <w:t>35,732</w:t>
            </w:r>
          </w:p>
        </w:tc>
        <w:tc>
          <w:tcPr>
            <w:tcW w:w="1276" w:type="dxa"/>
            <w:vAlign w:val="center"/>
          </w:tcPr>
          <w:p w14:paraId="6DED62DA" w14:textId="0D35E496" w:rsidR="006164AC" w:rsidRPr="006164AC"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164AC">
              <w:rPr>
                <w:rFonts w:cs="Gill Sans MT"/>
                <w:b/>
                <w:bCs/>
                <w:color w:val="000000"/>
              </w:rPr>
              <w:t>100.00%</w:t>
            </w:r>
          </w:p>
        </w:tc>
        <w:tc>
          <w:tcPr>
            <w:tcW w:w="1276" w:type="dxa"/>
            <w:vAlign w:val="center"/>
          </w:tcPr>
          <w:p w14:paraId="46F631B1" w14:textId="678F0E7B" w:rsidR="006164AC" w:rsidRPr="006164AC"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164AC">
              <w:rPr>
                <w:rFonts w:cs="Gill Sans MT"/>
                <w:b/>
                <w:bCs/>
                <w:color w:val="000000"/>
              </w:rPr>
              <w:t>124,204</w:t>
            </w:r>
          </w:p>
        </w:tc>
        <w:tc>
          <w:tcPr>
            <w:tcW w:w="1276" w:type="dxa"/>
            <w:vAlign w:val="center"/>
          </w:tcPr>
          <w:p w14:paraId="6DDD2DBD" w14:textId="762B632A" w:rsidR="006164AC" w:rsidRPr="006164AC"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164AC">
              <w:rPr>
                <w:rFonts w:cs="Gill Sans MT"/>
                <w:b/>
                <w:bCs/>
                <w:color w:val="000000"/>
              </w:rPr>
              <w:t>100.00%</w:t>
            </w:r>
          </w:p>
        </w:tc>
      </w:tr>
    </w:tbl>
    <w:p w14:paraId="36DFE16A" w14:textId="77777777" w:rsidR="00CC1242" w:rsidRDefault="002B3DDA" w:rsidP="00BB1E3F">
      <w:pPr>
        <w:spacing w:before="240" w:after="240" w:line="240" w:lineRule="auto"/>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5B5D91" w:rsidRPr="00A64073">
        <w:rPr>
          <w:noProof/>
        </w:rPr>
        <w:t>.</w:t>
      </w:r>
      <w:r w:rsidR="005B5D91" w:rsidRPr="00FB63AD">
        <w:rPr>
          <w:noProof/>
        </w:rPr>
        <w:t xml:space="preserve"> </w:t>
      </w:r>
    </w:p>
    <w:p w14:paraId="45D77EAB" w14:textId="77777777" w:rsidR="00CC1242" w:rsidRDefault="00CC1242">
      <w:pPr>
        <w:spacing w:before="0"/>
        <w:ind w:left="0"/>
        <w:rPr>
          <w:noProof/>
        </w:rPr>
      </w:pPr>
      <w:r>
        <w:rPr>
          <w:noProof/>
        </w:rPr>
        <w:br w:type="page"/>
      </w:r>
    </w:p>
    <w:p w14:paraId="772333D2" w14:textId="77777777" w:rsidR="005B5D91" w:rsidRPr="00FB63AD" w:rsidRDefault="005B5D91" w:rsidP="00D446CC">
      <w:pPr>
        <w:pStyle w:val="Heading2"/>
        <w:spacing w:after="240"/>
        <w:ind w:left="0" w:firstLine="0"/>
      </w:pPr>
      <w:bookmarkStart w:id="31"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1"/>
    </w:p>
    <w:p w14:paraId="1C87E6FE" w14:textId="60B29AD9" w:rsidR="001053D0" w:rsidRPr="001053D0" w:rsidRDefault="00BA3BE5" w:rsidP="00463ED1">
      <w:pPr>
        <w:pStyle w:val="Heading3"/>
        <w:numPr>
          <w:ilvl w:val="0"/>
          <w:numId w:val="0"/>
        </w:numPr>
        <w:ind w:left="360" w:hanging="360"/>
        <w:rPr>
          <w:rFonts w:ascii="Arial" w:hAnsi="Arial" w:cs="Arial"/>
          <w:i/>
        </w:rPr>
      </w:pPr>
      <w:bookmarkStart w:id="32"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proofErr w:type="gramStart"/>
      <w:r w:rsidR="00126999" w:rsidRPr="001053D0">
        <w:rPr>
          <w:rFonts w:ascii="Arial" w:hAnsi="Arial" w:cs="Arial"/>
          <w:i/>
        </w:rPr>
        <w:t>Non Payment</w:t>
      </w:r>
      <w:proofErr w:type="gramEnd"/>
      <w:r w:rsidR="00126999" w:rsidRPr="001053D0">
        <w:rPr>
          <w:rFonts w:ascii="Arial" w:hAnsi="Arial" w:cs="Arial"/>
          <w:i/>
        </w:rPr>
        <w:t xml:space="preserve"> Periods (Serious and UNPPs) </w:t>
      </w:r>
      <w:r w:rsidR="00546495">
        <w:rPr>
          <w:rFonts w:ascii="Arial" w:hAnsi="Arial" w:cs="Arial"/>
          <w:i/>
        </w:rPr>
        <w:t xml:space="preserve">1 April to </w:t>
      </w:r>
      <w:r w:rsidR="007B2A1B">
        <w:rPr>
          <w:rFonts w:ascii="Arial" w:hAnsi="Arial" w:cs="Arial"/>
          <w:i/>
        </w:rPr>
        <w:t>30 June 2024</w:t>
      </w:r>
      <w:bookmarkEnd w:id="32"/>
      <w:r w:rsidR="001053D0">
        <w:rPr>
          <w:rFonts w:ascii="Arial" w:hAnsi="Arial" w:cs="Arial"/>
          <w:i/>
        </w:rPr>
        <w:br/>
      </w:r>
    </w:p>
    <w:tbl>
      <w:tblPr>
        <w:tblStyle w:val="LeftAlignTable"/>
        <w:tblW w:w="14850" w:type="dxa"/>
        <w:tblLayout w:type="fixed"/>
        <w:tblLook w:val="04E0" w:firstRow="1" w:lastRow="1" w:firstColumn="1" w:lastColumn="0" w:noHBand="0" w:noVBand="1"/>
        <w:tblCaption w:val="12a.  Non Payment Periods (Serious and UNPPs) 1 April to 30 June 2024"/>
      </w:tblPr>
      <w:tblGrid>
        <w:gridCol w:w="4247"/>
        <w:gridCol w:w="1418"/>
        <w:gridCol w:w="1417"/>
        <w:gridCol w:w="1276"/>
        <w:gridCol w:w="1276"/>
        <w:gridCol w:w="1417"/>
        <w:gridCol w:w="1276"/>
        <w:gridCol w:w="1276"/>
        <w:gridCol w:w="1247"/>
      </w:tblGrid>
      <w:tr w:rsidR="00D9585E" w:rsidRPr="00FB63AD" w14:paraId="5A28FE82"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4B560BD" w14:textId="77777777" w:rsidR="00D9585E" w:rsidRPr="00FB63AD" w:rsidRDefault="00D9585E" w:rsidP="00AC29A0">
            <w:pPr>
              <w:ind w:left="-142" w:firstLine="142"/>
              <w:jc w:val="center"/>
            </w:pPr>
            <w:proofErr w:type="gramStart"/>
            <w:r w:rsidRPr="00FB63AD">
              <w:t>N</w:t>
            </w:r>
            <w:r w:rsidR="00AC29A0">
              <w:t>on Payment</w:t>
            </w:r>
            <w:proofErr w:type="gramEnd"/>
            <w:r w:rsidR="00AC29A0">
              <w:t xml:space="preserve"> Periods (Serious and </w:t>
            </w:r>
            <w:r w:rsidR="00AC29A0" w:rsidRPr="00FB63AD">
              <w:t>UNPPs)</w:t>
            </w:r>
          </w:p>
        </w:tc>
        <w:tc>
          <w:tcPr>
            <w:tcW w:w="1418" w:type="dxa"/>
            <w:vAlign w:val="center"/>
          </w:tcPr>
          <w:p w14:paraId="5D4CEA8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6ACF36C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2A747CE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51E88E3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61A5E90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34EA22E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5493AC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3560B5B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6164AC" w:rsidRPr="00FB63AD" w14:paraId="776520BA" w14:textId="77777777" w:rsidTr="006164AC">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71B89BD0" w14:textId="77777777" w:rsidR="006164AC" w:rsidRPr="00FB63AD" w:rsidRDefault="006164AC" w:rsidP="006164AC">
            <w:pPr>
              <w:ind w:left="-142" w:firstLine="142"/>
            </w:pPr>
            <w:r w:rsidRPr="00FB63AD">
              <w:t xml:space="preserve">Sub Total NPPs </w:t>
            </w:r>
          </w:p>
        </w:tc>
        <w:tc>
          <w:tcPr>
            <w:tcW w:w="1418" w:type="dxa"/>
            <w:vAlign w:val="center"/>
          </w:tcPr>
          <w:p w14:paraId="523E6B8E" w14:textId="155775C4" w:rsidR="006164AC" w:rsidRPr="00B622A4" w:rsidRDefault="00E617E9"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vAlign w:val="center"/>
          </w:tcPr>
          <w:p w14:paraId="3FB0FD21" w14:textId="69D17999" w:rsidR="006164AC" w:rsidRPr="00B622A4" w:rsidRDefault="00E617E9" w:rsidP="00E617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03EBACF7" w14:textId="1B61D137" w:rsidR="006164AC" w:rsidRPr="00B622A4" w:rsidRDefault="00E617E9"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03572845" w14:textId="74651CF0" w:rsidR="006164AC" w:rsidRPr="00B622A4" w:rsidRDefault="00E617E9" w:rsidP="00E617E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vAlign w:val="center"/>
          </w:tcPr>
          <w:p w14:paraId="41B09CCF" w14:textId="1D2A27EA" w:rsidR="006164AC" w:rsidRPr="00B622A4" w:rsidRDefault="00E617E9"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2F7C7E74" w14:textId="44757528" w:rsidR="006164AC" w:rsidRPr="00B622A4"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560BE608" w14:textId="30DE857C" w:rsidR="006164AC" w:rsidRPr="00B622A4" w:rsidRDefault="00973A6F"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47" w:type="dxa"/>
            <w:vAlign w:val="center"/>
          </w:tcPr>
          <w:p w14:paraId="21849C19" w14:textId="01E7C8CE" w:rsidR="006164AC" w:rsidRPr="00B622A4"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DA581DE" w14:textId="5B7C2EE8" w:rsidR="00C647F6" w:rsidRPr="001053D0" w:rsidRDefault="00BA3BE5" w:rsidP="00463ED1">
      <w:pPr>
        <w:pStyle w:val="Heading3"/>
        <w:numPr>
          <w:ilvl w:val="0"/>
          <w:numId w:val="0"/>
        </w:numPr>
        <w:ind w:left="360" w:hanging="360"/>
        <w:rPr>
          <w:rFonts w:ascii="Arial" w:hAnsi="Arial" w:cs="Arial"/>
          <w:i/>
        </w:rPr>
      </w:pPr>
      <w:bookmarkStart w:id="33"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546495">
        <w:rPr>
          <w:rFonts w:ascii="Arial" w:hAnsi="Arial" w:cs="Arial"/>
          <w:i/>
        </w:rPr>
        <w:t xml:space="preserve">1 April to </w:t>
      </w:r>
      <w:r w:rsidR="007B2A1B">
        <w:rPr>
          <w:rFonts w:ascii="Arial" w:hAnsi="Arial" w:cs="Arial"/>
          <w:i/>
        </w:rPr>
        <w:t>30 June 2024</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Caption w:val="12b.  Short Term Financial Penalties 1 April to 30 June 2024"/>
      </w:tblPr>
      <w:tblGrid>
        <w:gridCol w:w="4247"/>
        <w:gridCol w:w="1418"/>
        <w:gridCol w:w="1417"/>
        <w:gridCol w:w="1276"/>
        <w:gridCol w:w="1418"/>
        <w:gridCol w:w="1275"/>
        <w:gridCol w:w="1276"/>
        <w:gridCol w:w="1276"/>
        <w:gridCol w:w="1247"/>
      </w:tblGrid>
      <w:tr w:rsidR="00D9585E" w:rsidRPr="00FB63AD" w14:paraId="29C3D6C9"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51741D0E"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6E8B823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790F79E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61C491E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4D1EE014"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348734D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202B9D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7DA0BE4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1AB1959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6164AC" w:rsidRPr="00FB63AD" w14:paraId="62A368B4" w14:textId="77777777" w:rsidTr="006164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913A134" w14:textId="77777777" w:rsidR="006164AC" w:rsidRPr="00FB63AD" w:rsidRDefault="006164AC" w:rsidP="006164AC">
            <w:pPr>
              <w:ind w:left="0"/>
            </w:pPr>
            <w:r w:rsidRPr="00FB63AD">
              <w:t>Sub Total Short Term Financial Penalties</w:t>
            </w:r>
          </w:p>
        </w:tc>
        <w:tc>
          <w:tcPr>
            <w:tcW w:w="1418" w:type="dxa"/>
            <w:vAlign w:val="center"/>
          </w:tcPr>
          <w:p w14:paraId="611C2CF8" w14:textId="53C24048" w:rsidR="006164AC" w:rsidRPr="00B622A4"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vAlign w:val="center"/>
          </w:tcPr>
          <w:p w14:paraId="10F60136" w14:textId="79209617" w:rsidR="006164AC" w:rsidRPr="00B622A4"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276" w:type="dxa"/>
            <w:vAlign w:val="center"/>
          </w:tcPr>
          <w:p w14:paraId="4899234C" w14:textId="63210F66" w:rsidR="006164AC" w:rsidRPr="00B622A4"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8" w:type="dxa"/>
            <w:vAlign w:val="center"/>
          </w:tcPr>
          <w:p w14:paraId="35EBFAAB" w14:textId="39C719E1" w:rsidR="006164AC" w:rsidRPr="00B622A4"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275" w:type="dxa"/>
            <w:vAlign w:val="center"/>
          </w:tcPr>
          <w:p w14:paraId="38FC46B7" w14:textId="13F07086" w:rsidR="006164AC" w:rsidRPr="00B622A4"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4131B718" w14:textId="45F96EAE" w:rsidR="006164AC" w:rsidRPr="00B622A4"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276" w:type="dxa"/>
            <w:vAlign w:val="center"/>
          </w:tcPr>
          <w:p w14:paraId="2B49DAAD" w14:textId="156A743C" w:rsidR="006164AC" w:rsidRPr="00B622A4" w:rsidRDefault="00973A6F"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47" w:type="dxa"/>
            <w:vAlign w:val="center"/>
          </w:tcPr>
          <w:p w14:paraId="4B56F936" w14:textId="6183CF25" w:rsidR="006164AC" w:rsidRPr="00B622A4"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1F4A44C" w14:textId="77777777" w:rsidR="00EF4695" w:rsidRDefault="00EF4695" w:rsidP="008671DA">
      <w:pPr>
        <w:spacing w:after="240" w:line="240" w:lineRule="auto"/>
        <w:ind w:left="142"/>
        <w:rPr>
          <w:noProof/>
        </w:rPr>
      </w:pPr>
    </w:p>
    <w:p w14:paraId="114FC876" w14:textId="3DAED70A" w:rsidR="001053D0" w:rsidRPr="001053D0" w:rsidRDefault="00BA3BE5" w:rsidP="00463ED1">
      <w:pPr>
        <w:pStyle w:val="Heading3"/>
        <w:numPr>
          <w:ilvl w:val="0"/>
          <w:numId w:val="0"/>
        </w:numPr>
        <w:ind w:left="360" w:hanging="360"/>
        <w:rPr>
          <w:rFonts w:ascii="Arial" w:hAnsi="Arial" w:cs="Arial"/>
          <w:i/>
        </w:rPr>
      </w:pPr>
      <w:bookmarkStart w:id="34"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546495">
        <w:rPr>
          <w:rFonts w:ascii="Arial" w:hAnsi="Arial" w:cs="Arial"/>
          <w:i/>
        </w:rPr>
        <w:t xml:space="preserve">1 April to </w:t>
      </w:r>
      <w:r w:rsidR="007B2A1B">
        <w:rPr>
          <w:rFonts w:ascii="Arial" w:hAnsi="Arial" w:cs="Arial"/>
          <w:i/>
        </w:rPr>
        <w:t>30 June 2024</w:t>
      </w:r>
      <w:bookmarkEnd w:id="34"/>
      <w:r w:rsidR="001053D0">
        <w:rPr>
          <w:rFonts w:ascii="Arial" w:hAnsi="Arial" w:cs="Arial"/>
          <w:i/>
        </w:rPr>
        <w:br/>
      </w:r>
    </w:p>
    <w:tbl>
      <w:tblPr>
        <w:tblStyle w:val="LeftAlignTable"/>
        <w:tblW w:w="10529" w:type="dxa"/>
        <w:tblLook w:val="04E0" w:firstRow="1" w:lastRow="1" w:firstColumn="1" w:lastColumn="0" w:noHBand="0" w:noVBand="1"/>
        <w:tblCaption w:val="12c.  Total Financial Penalties 1 April to 30 June 2024"/>
      </w:tblPr>
      <w:tblGrid>
        <w:gridCol w:w="1328"/>
        <w:gridCol w:w="1328"/>
        <w:gridCol w:w="1508"/>
        <w:gridCol w:w="1186"/>
        <w:gridCol w:w="1525"/>
        <w:gridCol w:w="1252"/>
        <w:gridCol w:w="1268"/>
        <w:gridCol w:w="1134"/>
      </w:tblGrid>
      <w:tr w:rsidR="002522E1" w:rsidRPr="00FB63AD" w14:paraId="606D873B"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3CCA09F8" w14:textId="77777777" w:rsidR="002522E1" w:rsidRPr="00FB63AD" w:rsidRDefault="002522E1" w:rsidP="00887E4E">
            <w:pPr>
              <w:ind w:left="-142" w:firstLine="142"/>
            </w:pPr>
            <w:r w:rsidRPr="00FB63AD">
              <w:t>Indigenous</w:t>
            </w:r>
          </w:p>
        </w:tc>
        <w:tc>
          <w:tcPr>
            <w:tcW w:w="1328" w:type="dxa"/>
          </w:tcPr>
          <w:p w14:paraId="2DED444A"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0261928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743E9E4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214BF3B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79D0F10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5FBB223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291D345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6164AC" w:rsidRPr="00FB63AD" w14:paraId="392126D2" w14:textId="77777777" w:rsidTr="006164AC">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64E9C0EB" w14:textId="645C21B5" w:rsidR="006164AC" w:rsidRPr="006164AC" w:rsidRDefault="00973A6F" w:rsidP="006164AC">
            <w:pPr>
              <w:autoSpaceDE w:val="0"/>
              <w:autoSpaceDN w:val="0"/>
              <w:adjustRightInd w:val="0"/>
              <w:spacing w:before="0"/>
              <w:ind w:left="0"/>
              <w:jc w:val="center"/>
              <w:rPr>
                <w:rFonts w:cs="Gill Sans MT"/>
                <w:color w:val="000000"/>
              </w:rPr>
            </w:pPr>
            <w:r>
              <w:rPr>
                <w:rFonts w:cs="Gill Sans MT"/>
                <w:color w:val="000000"/>
              </w:rPr>
              <w:t>&lt;20</w:t>
            </w:r>
          </w:p>
        </w:tc>
        <w:tc>
          <w:tcPr>
            <w:tcW w:w="1328" w:type="dxa"/>
            <w:vAlign w:val="center"/>
          </w:tcPr>
          <w:p w14:paraId="769AD315" w14:textId="64E1A8DC" w:rsidR="006164AC" w:rsidRPr="006164AC" w:rsidRDefault="00973A6F" w:rsidP="00973A6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508" w:type="dxa"/>
            <w:vAlign w:val="center"/>
          </w:tcPr>
          <w:p w14:paraId="2CA0B30F" w14:textId="0C0785B9" w:rsidR="006164AC" w:rsidRPr="006164AC" w:rsidRDefault="00973A6F"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186" w:type="dxa"/>
            <w:vAlign w:val="center"/>
          </w:tcPr>
          <w:p w14:paraId="2C02059E" w14:textId="7DC95A56" w:rsidR="006164AC" w:rsidRPr="006164AC" w:rsidRDefault="00973A6F" w:rsidP="00973A6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525" w:type="dxa"/>
            <w:vAlign w:val="center"/>
          </w:tcPr>
          <w:p w14:paraId="649E3698" w14:textId="3D456DCA" w:rsidR="006164AC" w:rsidRPr="006164AC" w:rsidRDefault="00973A6F"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52" w:type="dxa"/>
            <w:vAlign w:val="center"/>
          </w:tcPr>
          <w:p w14:paraId="24A147E7" w14:textId="7E154B74" w:rsidR="006164AC" w:rsidRPr="006164AC"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164AC">
              <w:rPr>
                <w:rFonts w:cs="Gill Sans MT"/>
                <w:color w:val="000000"/>
              </w:rPr>
              <w:t>100.0%</w:t>
            </w:r>
          </w:p>
        </w:tc>
        <w:tc>
          <w:tcPr>
            <w:tcW w:w="1268" w:type="dxa"/>
            <w:vAlign w:val="center"/>
          </w:tcPr>
          <w:p w14:paraId="5A5024DC" w14:textId="46A45FD5" w:rsidR="006164AC" w:rsidRPr="006164AC" w:rsidRDefault="00973A6F"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134" w:type="dxa"/>
            <w:vAlign w:val="center"/>
          </w:tcPr>
          <w:p w14:paraId="4FA2F1C0" w14:textId="20F2363C" w:rsidR="006164AC" w:rsidRPr="006164AC"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164AC">
              <w:rPr>
                <w:rFonts w:cs="Gill Sans MT"/>
                <w:color w:val="000000"/>
              </w:rPr>
              <w:t>100.00%</w:t>
            </w:r>
          </w:p>
        </w:tc>
      </w:tr>
    </w:tbl>
    <w:p w14:paraId="47DB187C"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 xml:space="preserve">reasonable </w:t>
      </w:r>
      <w:proofErr w:type="gramStart"/>
      <w:r w:rsidRPr="00FB63AD">
        <w:t>excuse</w:t>
      </w:r>
      <w:r>
        <w:t>,</w:t>
      </w:r>
      <w:r w:rsidRPr="00FB63AD">
        <w:t xml:space="preserve"> or</w:t>
      </w:r>
      <w:proofErr w:type="gramEnd"/>
      <w:r w:rsidRPr="00FB63AD">
        <w:t xml:space="preserve">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3B4730DA"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0022570C">
        <w:t>Services Australia</w:t>
      </w:r>
      <w:r w:rsidRPr="00FB63AD">
        <w:t xml:space="preserve"> (including </w:t>
      </w:r>
      <w:r w:rsidR="00F341B9">
        <w:t>CCA</w:t>
      </w:r>
      <w:r>
        <w:t>) appointment</w:t>
      </w:r>
      <w:r w:rsidRPr="00481EB2">
        <w:t>.</w:t>
      </w:r>
    </w:p>
    <w:p w14:paraId="3529F2F0"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w:t>
      </w:r>
      <w:proofErr w:type="gramStart"/>
      <w:r w:rsidRPr="00481EB2">
        <w:rPr>
          <w:bCs/>
        </w:rPr>
        <w:t xml:space="preserve">entering </w:t>
      </w:r>
      <w:r>
        <w:rPr>
          <w:bCs/>
        </w:rPr>
        <w:t>into</w:t>
      </w:r>
      <w:proofErr w:type="gramEnd"/>
      <w:r>
        <w:rPr>
          <w:bCs/>
        </w:rPr>
        <w:t xml:space="preserve">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 xml:space="preserve">s first refusal to </w:t>
      </w:r>
      <w:proofErr w:type="gramStart"/>
      <w:r w:rsidR="009D509B" w:rsidRPr="00481EB2">
        <w:rPr>
          <w:bCs/>
        </w:rPr>
        <w:t>enter into</w:t>
      </w:r>
      <w:proofErr w:type="gramEnd"/>
      <w:r w:rsidR="009D509B" w:rsidRPr="00481EB2">
        <w:rPr>
          <w:bCs/>
        </w:rPr>
        <w:t xml:space="preserve"> a Job Plan.</w:t>
      </w:r>
      <w:r w:rsidR="003A427E">
        <w:rPr>
          <w:bCs/>
        </w:rPr>
        <w:br/>
      </w:r>
      <w:r w:rsidR="003A427E">
        <w:rPr>
          <w:bCs/>
        </w:rPr>
        <w:br/>
      </w:r>
    </w:p>
    <w:p w14:paraId="2559AF90" w14:textId="7C6C053F" w:rsidR="00126999" w:rsidRPr="001053D0" w:rsidRDefault="00BA3BE5" w:rsidP="00463ED1">
      <w:pPr>
        <w:pStyle w:val="Heading3"/>
        <w:numPr>
          <w:ilvl w:val="0"/>
          <w:numId w:val="0"/>
        </w:numPr>
        <w:ind w:left="502" w:hanging="360"/>
        <w:rPr>
          <w:rFonts w:ascii="Arial" w:hAnsi="Arial" w:cs="Arial"/>
          <w:i/>
        </w:rPr>
      </w:pPr>
      <w:bookmarkStart w:id="35" w:name="_Toc30005465"/>
      <w:r w:rsidRPr="001053D0">
        <w:rPr>
          <w:rFonts w:ascii="Arial" w:hAnsi="Arial" w:cs="Arial"/>
          <w:i/>
        </w:rPr>
        <w:lastRenderedPageBreak/>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546495">
        <w:rPr>
          <w:rFonts w:ascii="Arial" w:hAnsi="Arial" w:cs="Arial"/>
          <w:i/>
        </w:rPr>
        <w:t xml:space="preserve">1 April to </w:t>
      </w:r>
      <w:r w:rsidR="007B2A1B">
        <w:rPr>
          <w:rFonts w:ascii="Arial" w:hAnsi="Arial" w:cs="Arial"/>
          <w:i/>
        </w:rPr>
        <w:t>30 June 2024</w:t>
      </w:r>
      <w:bookmarkEnd w:id="35"/>
      <w:r w:rsidR="003A427E">
        <w:rPr>
          <w:rFonts w:ascii="Arial" w:hAnsi="Arial" w:cs="Arial"/>
          <w:i/>
        </w:rPr>
        <w:br/>
      </w:r>
    </w:p>
    <w:tbl>
      <w:tblPr>
        <w:tblStyle w:val="CenterAlignTable"/>
        <w:tblW w:w="14737" w:type="dxa"/>
        <w:tblLayout w:type="fixed"/>
        <w:tblLook w:val="04A0" w:firstRow="1" w:lastRow="0" w:firstColumn="1" w:lastColumn="0" w:noHBand="0" w:noVBand="1"/>
        <w:tblCaption w:val="12d.  Income Support Payment Suspensions 1 April to 30 June 2024"/>
      </w:tblPr>
      <w:tblGrid>
        <w:gridCol w:w="4106"/>
        <w:gridCol w:w="1417"/>
        <w:gridCol w:w="1418"/>
        <w:gridCol w:w="1417"/>
        <w:gridCol w:w="1303"/>
        <w:gridCol w:w="1390"/>
        <w:gridCol w:w="1311"/>
        <w:gridCol w:w="1241"/>
        <w:gridCol w:w="1134"/>
      </w:tblGrid>
      <w:tr w:rsidR="00D9585E" w:rsidRPr="00FB63AD" w14:paraId="7A7073D7"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CB10100"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2D80471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D346BB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4F1518F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776B41C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68C8244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612554B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7030F4C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212A9A5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6164AC" w:rsidRPr="00FB63AD" w14:paraId="2BD20B94" w14:textId="77777777" w:rsidTr="006164AC">
        <w:tc>
          <w:tcPr>
            <w:cnfStyle w:val="001000000000" w:firstRow="0" w:lastRow="0" w:firstColumn="1" w:lastColumn="0" w:oddVBand="0" w:evenVBand="0" w:oddHBand="0" w:evenHBand="0" w:firstRowFirstColumn="0" w:firstRowLastColumn="0" w:lastRowFirstColumn="0" w:lastRowLastColumn="0"/>
            <w:tcW w:w="4106" w:type="dxa"/>
            <w:vAlign w:val="center"/>
          </w:tcPr>
          <w:p w14:paraId="4718F6B1" w14:textId="77777777" w:rsidR="006164AC" w:rsidRPr="00FB63AD" w:rsidRDefault="006164AC" w:rsidP="006164AC">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vAlign w:val="center"/>
          </w:tcPr>
          <w:p w14:paraId="23BCBA3F" w14:textId="7BBFDC04" w:rsidR="006164AC" w:rsidRPr="00885055"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33,941</w:t>
            </w:r>
          </w:p>
        </w:tc>
        <w:tc>
          <w:tcPr>
            <w:tcW w:w="1418" w:type="dxa"/>
            <w:vAlign w:val="center"/>
          </w:tcPr>
          <w:p w14:paraId="1A41C37A" w14:textId="0A688CB4" w:rsidR="006164AC" w:rsidRPr="00885055"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94.99%</w:t>
            </w:r>
          </w:p>
        </w:tc>
        <w:tc>
          <w:tcPr>
            <w:tcW w:w="1417" w:type="dxa"/>
            <w:vAlign w:val="center"/>
          </w:tcPr>
          <w:p w14:paraId="67F4E8D3" w14:textId="67EA839F" w:rsidR="006164AC" w:rsidRPr="00885055"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1,791</w:t>
            </w:r>
          </w:p>
        </w:tc>
        <w:tc>
          <w:tcPr>
            <w:tcW w:w="1303" w:type="dxa"/>
            <w:vAlign w:val="center"/>
          </w:tcPr>
          <w:p w14:paraId="3994C7C3" w14:textId="2AC84760" w:rsidR="006164AC" w:rsidRPr="00885055"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5.01%</w:t>
            </w:r>
          </w:p>
        </w:tc>
        <w:tc>
          <w:tcPr>
            <w:tcW w:w="1390" w:type="dxa"/>
            <w:vAlign w:val="center"/>
          </w:tcPr>
          <w:p w14:paraId="1BC046E7" w14:textId="6066F4D5" w:rsidR="006164AC" w:rsidRPr="00885055"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35,732</w:t>
            </w:r>
          </w:p>
        </w:tc>
        <w:tc>
          <w:tcPr>
            <w:tcW w:w="1311" w:type="dxa"/>
            <w:vAlign w:val="center"/>
          </w:tcPr>
          <w:p w14:paraId="3A6CD533" w14:textId="68CB69BE" w:rsidR="006164AC" w:rsidRPr="00885055"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41" w:type="dxa"/>
            <w:vAlign w:val="center"/>
          </w:tcPr>
          <w:p w14:paraId="7C3BD1BA" w14:textId="5EA47A1C" w:rsidR="006164AC" w:rsidRPr="00885055"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124,204</w:t>
            </w:r>
          </w:p>
        </w:tc>
        <w:tc>
          <w:tcPr>
            <w:tcW w:w="1134" w:type="dxa"/>
            <w:vAlign w:val="center"/>
          </w:tcPr>
          <w:p w14:paraId="1DE9C25C" w14:textId="66ED6713" w:rsidR="006164AC" w:rsidRPr="00885055"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6164AC" w:rsidRPr="00FB63AD" w14:paraId="690CB6BC" w14:textId="77777777" w:rsidTr="006164AC">
        <w:tc>
          <w:tcPr>
            <w:cnfStyle w:val="001000000000" w:firstRow="0" w:lastRow="0" w:firstColumn="1" w:lastColumn="0" w:oddVBand="0" w:evenVBand="0" w:oddHBand="0" w:evenHBand="0" w:firstRowFirstColumn="0" w:firstRowLastColumn="0" w:lastRowFirstColumn="0" w:lastRowLastColumn="0"/>
            <w:tcW w:w="4106" w:type="dxa"/>
            <w:vAlign w:val="center"/>
          </w:tcPr>
          <w:p w14:paraId="34130389" w14:textId="77777777" w:rsidR="006164AC" w:rsidRPr="00FB63AD" w:rsidRDefault="006164AC" w:rsidP="006164AC">
            <w:pPr>
              <w:ind w:left="-142" w:firstLine="142"/>
              <w:rPr>
                <w:b w:val="0"/>
                <w:noProof/>
              </w:rPr>
            </w:pPr>
            <w:r w:rsidRPr="00FB63AD">
              <w:rPr>
                <w:bCs/>
              </w:rPr>
              <w:t>Income support payment suspension – disengagement from activity</w:t>
            </w:r>
          </w:p>
        </w:tc>
        <w:tc>
          <w:tcPr>
            <w:tcW w:w="1417" w:type="dxa"/>
            <w:vAlign w:val="center"/>
          </w:tcPr>
          <w:p w14:paraId="587B5F48" w14:textId="3C983B1D" w:rsidR="006164AC" w:rsidRPr="00885055"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8" w:type="dxa"/>
            <w:vAlign w:val="center"/>
          </w:tcPr>
          <w:p w14:paraId="1003360F" w14:textId="3720A100" w:rsidR="006164AC" w:rsidRPr="00885055"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663D9C50" w14:textId="79CD5231" w:rsidR="006164AC" w:rsidRPr="00885055"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03" w:type="dxa"/>
            <w:vAlign w:val="center"/>
          </w:tcPr>
          <w:p w14:paraId="64A2921C" w14:textId="54D70FCB" w:rsidR="006164AC" w:rsidRPr="00885055"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390" w:type="dxa"/>
            <w:vAlign w:val="center"/>
          </w:tcPr>
          <w:p w14:paraId="4BCC2F56" w14:textId="5985D176" w:rsidR="006164AC" w:rsidRPr="00885055"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11" w:type="dxa"/>
            <w:vAlign w:val="center"/>
          </w:tcPr>
          <w:p w14:paraId="7340D70C" w14:textId="7DC17939" w:rsidR="006164AC" w:rsidRPr="00885055"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41" w:type="dxa"/>
            <w:vAlign w:val="center"/>
          </w:tcPr>
          <w:p w14:paraId="1986DB47" w14:textId="02548C5A" w:rsidR="006164AC" w:rsidRPr="00885055"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6596E644" w14:textId="009909ED" w:rsidR="006164AC" w:rsidRPr="00885055"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6164AC" w:rsidRPr="00FB63AD" w14:paraId="7B3D5436" w14:textId="77777777" w:rsidTr="006164AC">
        <w:tc>
          <w:tcPr>
            <w:cnfStyle w:val="001000000000" w:firstRow="0" w:lastRow="0" w:firstColumn="1" w:lastColumn="0" w:oddVBand="0" w:evenVBand="0" w:oddHBand="0" w:evenHBand="0" w:firstRowFirstColumn="0" w:firstRowLastColumn="0" w:lastRowFirstColumn="0" w:lastRowLastColumn="0"/>
            <w:tcW w:w="4106" w:type="dxa"/>
            <w:vAlign w:val="center"/>
          </w:tcPr>
          <w:p w14:paraId="27CB4A0D" w14:textId="77777777" w:rsidR="006164AC" w:rsidRPr="00FB63AD" w:rsidRDefault="006164AC" w:rsidP="006164AC">
            <w:pPr>
              <w:ind w:left="0"/>
              <w:jc w:val="left"/>
              <w:rPr>
                <w:bCs/>
              </w:rPr>
            </w:pPr>
            <w:r w:rsidRPr="00FB63AD">
              <w:rPr>
                <w:bCs/>
              </w:rPr>
              <w:t>Total Income Support payment suspensions</w:t>
            </w:r>
          </w:p>
        </w:tc>
        <w:tc>
          <w:tcPr>
            <w:tcW w:w="1417" w:type="dxa"/>
            <w:vAlign w:val="center"/>
          </w:tcPr>
          <w:p w14:paraId="3CE4A2F3" w14:textId="0A1E898B" w:rsidR="006164AC" w:rsidRPr="006164AC"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164AC">
              <w:rPr>
                <w:rFonts w:cs="Gill Sans MT"/>
                <w:b/>
                <w:bCs/>
                <w:color w:val="000000"/>
              </w:rPr>
              <w:t>33,941</w:t>
            </w:r>
          </w:p>
        </w:tc>
        <w:tc>
          <w:tcPr>
            <w:tcW w:w="1418" w:type="dxa"/>
            <w:vAlign w:val="center"/>
          </w:tcPr>
          <w:p w14:paraId="2A4C1008" w14:textId="508F45B2" w:rsidR="006164AC" w:rsidRPr="006164AC"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164AC">
              <w:rPr>
                <w:rFonts w:cs="Gill Sans MT"/>
                <w:b/>
                <w:bCs/>
                <w:color w:val="000000"/>
              </w:rPr>
              <w:t>94.99%</w:t>
            </w:r>
          </w:p>
        </w:tc>
        <w:tc>
          <w:tcPr>
            <w:tcW w:w="1417" w:type="dxa"/>
            <w:vAlign w:val="center"/>
          </w:tcPr>
          <w:p w14:paraId="430FCEE2" w14:textId="2371B130" w:rsidR="006164AC" w:rsidRPr="006164AC"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164AC">
              <w:rPr>
                <w:rFonts w:cs="Gill Sans MT"/>
                <w:b/>
                <w:bCs/>
                <w:color w:val="000000"/>
              </w:rPr>
              <w:t>1,791</w:t>
            </w:r>
          </w:p>
        </w:tc>
        <w:tc>
          <w:tcPr>
            <w:tcW w:w="1303" w:type="dxa"/>
            <w:vAlign w:val="center"/>
          </w:tcPr>
          <w:p w14:paraId="508094FC" w14:textId="5BA73D3A" w:rsidR="006164AC" w:rsidRPr="006164AC"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164AC">
              <w:rPr>
                <w:rFonts w:cs="Gill Sans MT"/>
                <w:b/>
                <w:bCs/>
                <w:color w:val="000000"/>
              </w:rPr>
              <w:t>5.01%</w:t>
            </w:r>
          </w:p>
        </w:tc>
        <w:tc>
          <w:tcPr>
            <w:tcW w:w="1390" w:type="dxa"/>
            <w:vAlign w:val="center"/>
          </w:tcPr>
          <w:p w14:paraId="6FE05C10" w14:textId="39E4BC27" w:rsidR="006164AC" w:rsidRPr="006164AC"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164AC">
              <w:rPr>
                <w:rFonts w:cs="Gill Sans MT"/>
                <w:b/>
                <w:bCs/>
                <w:color w:val="000000"/>
              </w:rPr>
              <w:t>35,732</w:t>
            </w:r>
          </w:p>
        </w:tc>
        <w:tc>
          <w:tcPr>
            <w:tcW w:w="1311" w:type="dxa"/>
            <w:vAlign w:val="center"/>
          </w:tcPr>
          <w:p w14:paraId="0D38CDD2" w14:textId="1712F518" w:rsidR="006164AC" w:rsidRPr="006164AC"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164AC">
              <w:rPr>
                <w:rFonts w:cs="Gill Sans MT"/>
                <w:b/>
                <w:bCs/>
                <w:color w:val="000000"/>
              </w:rPr>
              <w:t>100.00%</w:t>
            </w:r>
          </w:p>
        </w:tc>
        <w:tc>
          <w:tcPr>
            <w:tcW w:w="1241" w:type="dxa"/>
            <w:vAlign w:val="center"/>
          </w:tcPr>
          <w:p w14:paraId="573CBC71" w14:textId="4D5153CA" w:rsidR="006164AC" w:rsidRPr="006164AC"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164AC">
              <w:rPr>
                <w:rFonts w:cs="Gill Sans MT"/>
                <w:b/>
                <w:bCs/>
                <w:color w:val="000000"/>
              </w:rPr>
              <w:t>124,204</w:t>
            </w:r>
          </w:p>
        </w:tc>
        <w:tc>
          <w:tcPr>
            <w:tcW w:w="1134" w:type="dxa"/>
            <w:vAlign w:val="center"/>
          </w:tcPr>
          <w:p w14:paraId="50161C02" w14:textId="44083D75" w:rsidR="006164AC" w:rsidRPr="006164AC" w:rsidRDefault="006164AC" w:rsidP="006164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164AC">
              <w:rPr>
                <w:rFonts w:cs="Gill Sans MT"/>
                <w:b/>
                <w:bCs/>
                <w:color w:val="000000"/>
              </w:rPr>
              <w:t>100.00%</w:t>
            </w:r>
          </w:p>
        </w:tc>
      </w:tr>
    </w:tbl>
    <w:p w14:paraId="7AD49380" w14:textId="77777777" w:rsidR="00BF54B3" w:rsidRDefault="002B3DDA" w:rsidP="00BF54B3">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BF54B3" w:rsidRPr="00FB63AD">
        <w:rPr>
          <w:noProof/>
        </w:rPr>
        <w:t xml:space="preserve"> </w:t>
      </w:r>
    </w:p>
    <w:p w14:paraId="482B8751" w14:textId="77777777" w:rsidR="005B5D91" w:rsidRPr="00FB63AD" w:rsidRDefault="00ED4EF2" w:rsidP="009A4DB3">
      <w:pPr>
        <w:pStyle w:val="Heading2"/>
        <w:ind w:left="-142" w:firstLine="142"/>
        <w:rPr>
          <w:noProof/>
        </w:rPr>
      </w:pPr>
      <w:bookmarkStart w:id="36"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6"/>
    </w:p>
    <w:p w14:paraId="48F304F8" w14:textId="6EE3CDBF" w:rsidR="00126999" w:rsidRPr="001053D0" w:rsidRDefault="00BA3BE5" w:rsidP="00463ED1">
      <w:pPr>
        <w:pStyle w:val="Heading3"/>
        <w:numPr>
          <w:ilvl w:val="0"/>
          <w:numId w:val="0"/>
        </w:numPr>
        <w:ind w:left="360" w:hanging="360"/>
        <w:rPr>
          <w:rFonts w:ascii="Arial" w:hAnsi="Arial" w:cs="Arial"/>
          <w:i/>
        </w:rPr>
      </w:pPr>
      <w:bookmarkStart w:id="37"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proofErr w:type="gramStart"/>
      <w:r w:rsidR="00126999" w:rsidRPr="001053D0">
        <w:rPr>
          <w:rFonts w:ascii="Arial" w:hAnsi="Arial" w:cs="Arial"/>
          <w:i/>
        </w:rPr>
        <w:t>Non Payment</w:t>
      </w:r>
      <w:proofErr w:type="gramEnd"/>
      <w:r w:rsidR="00126999" w:rsidRPr="001053D0">
        <w:rPr>
          <w:rFonts w:ascii="Arial" w:hAnsi="Arial" w:cs="Arial"/>
          <w:i/>
        </w:rPr>
        <w:t xml:space="preserve"> Periods (Serious and UNPPs) </w:t>
      </w:r>
      <w:r w:rsidR="00546495">
        <w:rPr>
          <w:rFonts w:ascii="Arial" w:hAnsi="Arial" w:cs="Arial"/>
          <w:i/>
        </w:rPr>
        <w:t xml:space="preserve">1 April to </w:t>
      </w:r>
      <w:r w:rsidR="007B2A1B">
        <w:rPr>
          <w:rFonts w:ascii="Arial" w:hAnsi="Arial" w:cs="Arial"/>
          <w:i/>
        </w:rPr>
        <w:t>30 June 2024</w:t>
      </w:r>
      <w:bookmarkEnd w:id="37"/>
      <w:r w:rsidR="001053D0">
        <w:rPr>
          <w:rFonts w:ascii="Arial" w:hAnsi="Arial" w:cs="Arial"/>
          <w:i/>
        </w:rPr>
        <w:br/>
      </w:r>
    </w:p>
    <w:tbl>
      <w:tblPr>
        <w:tblStyle w:val="LeftAlignTable"/>
        <w:tblW w:w="0" w:type="auto"/>
        <w:tblLook w:val="04E0" w:firstRow="1" w:lastRow="1" w:firstColumn="1" w:lastColumn="0" w:noHBand="0" w:noVBand="1"/>
        <w:tblCaption w:val="13a.  Non Payment Periods (Serious and UNPPs) 1 April to 30 June 2024"/>
      </w:tblPr>
      <w:tblGrid>
        <w:gridCol w:w="4413"/>
        <w:gridCol w:w="934"/>
        <w:gridCol w:w="1148"/>
        <w:gridCol w:w="1388"/>
        <w:gridCol w:w="1148"/>
        <w:gridCol w:w="1139"/>
        <w:gridCol w:w="1422"/>
        <w:gridCol w:w="1428"/>
        <w:gridCol w:w="1428"/>
      </w:tblGrid>
      <w:tr w:rsidR="00BB1E9F" w:rsidRPr="00FB63AD" w14:paraId="40B9CE54"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2E127011" w14:textId="77777777" w:rsidR="00BB1E9F" w:rsidRPr="00FB63AD" w:rsidRDefault="00BB1E9F" w:rsidP="00F74E10">
            <w:pPr>
              <w:keepNext/>
              <w:keepLines/>
              <w:ind w:left="0"/>
            </w:pPr>
            <w:proofErr w:type="gramStart"/>
            <w:r w:rsidRPr="00FB63AD">
              <w:t>Non Payment</w:t>
            </w:r>
            <w:proofErr w:type="gramEnd"/>
            <w:r w:rsidRPr="00FB63AD">
              <w:t xml:space="preserve"> Periods (Serious and UNPPs)</w:t>
            </w:r>
          </w:p>
        </w:tc>
        <w:tc>
          <w:tcPr>
            <w:tcW w:w="934" w:type="dxa"/>
          </w:tcPr>
          <w:p w14:paraId="14620B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04FBC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5DEC65F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51110C1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609101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74BB1E5D"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4988D81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21D6990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6164AC" w:rsidRPr="00FB63AD" w14:paraId="4C0ECDD5" w14:textId="77777777" w:rsidTr="006164AC">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332D411C" w14:textId="77777777" w:rsidR="006164AC" w:rsidRPr="00FB63AD" w:rsidRDefault="006164AC" w:rsidP="006164AC">
            <w:pPr>
              <w:keepNext/>
              <w:keepLines/>
              <w:ind w:left="-142" w:firstLine="142"/>
              <w:jc w:val="center"/>
            </w:pPr>
            <w:r w:rsidRPr="00FB63AD">
              <w:t>Sub Total NPPs</w:t>
            </w:r>
          </w:p>
        </w:tc>
        <w:tc>
          <w:tcPr>
            <w:tcW w:w="934" w:type="dxa"/>
            <w:vAlign w:val="center"/>
          </w:tcPr>
          <w:p w14:paraId="6A27ABC8" w14:textId="638CDECB" w:rsidR="006164AC" w:rsidRPr="00B622A4" w:rsidRDefault="00CD1546"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8" w:type="dxa"/>
            <w:vAlign w:val="center"/>
          </w:tcPr>
          <w:p w14:paraId="0EF604FB" w14:textId="2BDD8483" w:rsidR="006164AC" w:rsidRPr="00B622A4" w:rsidRDefault="00CD1546"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w:t>
            </w:r>
            <w:r w:rsidR="006164AC">
              <w:rPr>
                <w:rFonts w:cs="Gill Sans MT"/>
                <w:b w:val="0"/>
                <w:bCs/>
                <w:color w:val="000000"/>
              </w:rPr>
              <w:t>2</w:t>
            </w:r>
            <w:r>
              <w:rPr>
                <w:rFonts w:cs="Gill Sans MT"/>
                <w:b w:val="0"/>
                <w:bCs/>
                <w:color w:val="000000"/>
              </w:rPr>
              <w:t>0</w:t>
            </w:r>
          </w:p>
        </w:tc>
        <w:tc>
          <w:tcPr>
            <w:tcW w:w="1388" w:type="dxa"/>
            <w:vAlign w:val="center"/>
          </w:tcPr>
          <w:p w14:paraId="0F29C530" w14:textId="259E65FA" w:rsidR="006164AC" w:rsidRPr="00B622A4" w:rsidRDefault="00CD1546"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8" w:type="dxa"/>
            <w:vAlign w:val="center"/>
          </w:tcPr>
          <w:p w14:paraId="507E7829" w14:textId="0382B54C" w:rsidR="006164AC" w:rsidRPr="00B622A4" w:rsidRDefault="00CD1546"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9" w:type="dxa"/>
            <w:vAlign w:val="center"/>
          </w:tcPr>
          <w:p w14:paraId="1ED49FCD" w14:textId="3FF492AF" w:rsidR="006164AC" w:rsidRPr="00B622A4"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22" w:type="dxa"/>
            <w:vAlign w:val="center"/>
          </w:tcPr>
          <w:p w14:paraId="5E034C52" w14:textId="497B225F" w:rsidR="006164AC" w:rsidRPr="00B622A4" w:rsidRDefault="00D11008"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8" w:type="dxa"/>
            <w:vAlign w:val="center"/>
          </w:tcPr>
          <w:p w14:paraId="3F93BF41" w14:textId="3BAA6C5E" w:rsidR="006164AC" w:rsidRPr="00B622A4" w:rsidRDefault="00A64FD9"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28" w:type="dxa"/>
            <w:vAlign w:val="center"/>
          </w:tcPr>
          <w:p w14:paraId="221CF5CF" w14:textId="4E9080B9" w:rsidR="006164AC" w:rsidRPr="00B622A4"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EFB30BA" w14:textId="77777777" w:rsidR="00126999" w:rsidRDefault="00126999" w:rsidP="00126999">
      <w:pPr>
        <w:spacing w:before="0" w:after="60" w:line="240" w:lineRule="auto"/>
        <w:ind w:left="0"/>
        <w:rPr>
          <w:rFonts w:ascii="Arial" w:eastAsiaTheme="majorEastAsia" w:hAnsi="Arial" w:cstheme="majorBidi"/>
          <w:b/>
          <w:bCs/>
          <w:szCs w:val="26"/>
        </w:rPr>
      </w:pPr>
    </w:p>
    <w:p w14:paraId="3589534C" w14:textId="527F6D76" w:rsidR="001053D0" w:rsidRPr="001053D0" w:rsidRDefault="00BA3BE5" w:rsidP="00463ED1">
      <w:pPr>
        <w:pStyle w:val="Heading3"/>
        <w:numPr>
          <w:ilvl w:val="0"/>
          <w:numId w:val="0"/>
        </w:numPr>
        <w:ind w:left="360" w:hanging="360"/>
        <w:rPr>
          <w:rFonts w:ascii="Arial" w:hAnsi="Arial" w:cs="Arial"/>
          <w:i/>
        </w:rPr>
      </w:pPr>
      <w:bookmarkStart w:id="38"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546495">
        <w:rPr>
          <w:rFonts w:ascii="Arial" w:hAnsi="Arial" w:cs="Arial"/>
          <w:i/>
        </w:rPr>
        <w:t xml:space="preserve">1 April to </w:t>
      </w:r>
      <w:r w:rsidR="007B2A1B">
        <w:rPr>
          <w:rFonts w:ascii="Arial" w:hAnsi="Arial" w:cs="Arial"/>
          <w:i/>
        </w:rPr>
        <w:t>30 June 2024</w:t>
      </w:r>
      <w:bookmarkEnd w:id="38"/>
      <w:r w:rsidR="001053D0">
        <w:rPr>
          <w:rFonts w:ascii="Arial" w:hAnsi="Arial" w:cs="Arial"/>
          <w:i/>
        </w:rPr>
        <w:br/>
      </w:r>
    </w:p>
    <w:tbl>
      <w:tblPr>
        <w:tblStyle w:val="LeftAlignTable"/>
        <w:tblW w:w="0" w:type="auto"/>
        <w:tblLook w:val="04E0" w:firstRow="1" w:lastRow="1" w:firstColumn="1" w:lastColumn="0" w:noHBand="0" w:noVBand="1"/>
        <w:tblCaption w:val="13b.  Short Term Financial Penalties 1 April to 30 June 2024"/>
      </w:tblPr>
      <w:tblGrid>
        <w:gridCol w:w="4389"/>
        <w:gridCol w:w="1037"/>
        <w:gridCol w:w="1089"/>
        <w:gridCol w:w="1276"/>
        <w:gridCol w:w="1134"/>
        <w:gridCol w:w="1276"/>
        <w:gridCol w:w="1417"/>
        <w:gridCol w:w="1418"/>
        <w:gridCol w:w="1412"/>
      </w:tblGrid>
      <w:tr w:rsidR="00EF4695" w:rsidRPr="00FB63AD" w14:paraId="20825623"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704D4AAC" w14:textId="77777777" w:rsidR="00BB1E9F" w:rsidRPr="00FB63AD" w:rsidRDefault="00DE65F3" w:rsidP="00F74E10">
            <w:pPr>
              <w:ind w:left="0"/>
            </w:pPr>
            <w:r w:rsidRPr="00FB63AD">
              <w:t>Short Term Financial Penalties (Non-Attendance, Reconnection and NSNP)</w:t>
            </w:r>
          </w:p>
        </w:tc>
        <w:tc>
          <w:tcPr>
            <w:tcW w:w="1037" w:type="dxa"/>
          </w:tcPr>
          <w:p w14:paraId="60368DF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27F007E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3E6D03D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7739026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11F200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21DC11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4A85101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6DC7AE9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6164AC" w:rsidRPr="00FB63AD" w14:paraId="3991D449" w14:textId="77777777" w:rsidTr="006164AC">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432F50DC" w14:textId="77777777" w:rsidR="006164AC" w:rsidRPr="00FB63AD" w:rsidRDefault="006164AC" w:rsidP="006164AC">
            <w:pPr>
              <w:ind w:left="0"/>
            </w:pPr>
            <w:r w:rsidRPr="00FB63AD">
              <w:t>Sub Total Short Term Financial Penalties</w:t>
            </w:r>
          </w:p>
        </w:tc>
        <w:tc>
          <w:tcPr>
            <w:tcW w:w="1037" w:type="dxa"/>
            <w:vAlign w:val="center"/>
          </w:tcPr>
          <w:p w14:paraId="093DE117" w14:textId="71AAED1E" w:rsidR="006164AC" w:rsidRPr="00B622A4"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089" w:type="dxa"/>
            <w:vAlign w:val="center"/>
          </w:tcPr>
          <w:p w14:paraId="25F0E8AD" w14:textId="4557969A" w:rsidR="006164AC" w:rsidRPr="00B622A4"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261B0CF7" w14:textId="4C3971C7" w:rsidR="006164AC" w:rsidRPr="00B622A4"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34" w:type="dxa"/>
            <w:vAlign w:val="center"/>
          </w:tcPr>
          <w:p w14:paraId="76CD2A95" w14:textId="52CEC558" w:rsidR="006164AC" w:rsidRPr="00B622A4"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37E78194" w14:textId="6175A9F1" w:rsidR="006164AC" w:rsidRPr="00B622A4"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vAlign w:val="center"/>
          </w:tcPr>
          <w:p w14:paraId="4762D086" w14:textId="7A056EBE" w:rsidR="006164AC" w:rsidRPr="00B622A4"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8" w:type="dxa"/>
            <w:vAlign w:val="center"/>
          </w:tcPr>
          <w:p w14:paraId="34E682A4" w14:textId="02E6B10B" w:rsidR="006164AC" w:rsidRPr="00B622A4" w:rsidRDefault="00A64FD9"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2" w:type="dxa"/>
            <w:vAlign w:val="center"/>
          </w:tcPr>
          <w:p w14:paraId="0A2E9EE1" w14:textId="053F42AE" w:rsidR="006164AC" w:rsidRPr="00B622A4"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A89D75A" w14:textId="77777777" w:rsidR="001053D0" w:rsidRPr="001053D0" w:rsidRDefault="001053D0" w:rsidP="001053D0">
      <w:bookmarkStart w:id="39" w:name="_Toc30005469"/>
      <w:r>
        <w:rPr>
          <w:rFonts w:ascii="Arial" w:eastAsiaTheme="majorEastAsia" w:hAnsi="Arial" w:cs="Arial"/>
          <w:b/>
          <w:bCs/>
          <w:i/>
        </w:rPr>
        <w:lastRenderedPageBreak/>
        <w:br/>
      </w:r>
    </w:p>
    <w:p w14:paraId="05176194" w14:textId="3EFFD395"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546495">
        <w:rPr>
          <w:rFonts w:ascii="Arial" w:hAnsi="Arial" w:cs="Arial"/>
          <w:i/>
        </w:rPr>
        <w:t xml:space="preserve">1 April to </w:t>
      </w:r>
      <w:r w:rsidR="007B2A1B">
        <w:rPr>
          <w:rFonts w:ascii="Arial" w:hAnsi="Arial" w:cs="Arial"/>
          <w:i/>
        </w:rPr>
        <w:t>30 June 2024</w:t>
      </w:r>
      <w:bookmarkEnd w:id="39"/>
      <w:r w:rsidR="001053D0">
        <w:rPr>
          <w:rFonts w:ascii="Arial" w:hAnsi="Arial" w:cs="Arial"/>
          <w:i/>
        </w:rPr>
        <w:br/>
      </w:r>
    </w:p>
    <w:tbl>
      <w:tblPr>
        <w:tblStyle w:val="LeftAlignTable"/>
        <w:tblW w:w="0" w:type="auto"/>
        <w:tblLook w:val="04E0" w:firstRow="1" w:lastRow="1" w:firstColumn="1" w:lastColumn="0" w:noHBand="0" w:noVBand="1"/>
        <w:tblCaption w:val="13c.  Total Financial Penalties 1 April to 30 June 2024"/>
      </w:tblPr>
      <w:tblGrid>
        <w:gridCol w:w="1271"/>
        <w:gridCol w:w="1134"/>
        <w:gridCol w:w="1083"/>
        <w:gridCol w:w="1134"/>
        <w:gridCol w:w="1227"/>
        <w:gridCol w:w="1428"/>
        <w:gridCol w:w="1434"/>
        <w:gridCol w:w="1434"/>
      </w:tblGrid>
      <w:tr w:rsidR="002522E1" w:rsidRPr="00FB63AD" w14:paraId="402D5D15"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6D0721FC" w14:textId="77777777" w:rsidR="002522E1" w:rsidRPr="00FB63AD" w:rsidRDefault="002522E1" w:rsidP="00BF3037">
            <w:pPr>
              <w:ind w:left="0"/>
            </w:pPr>
            <w:r w:rsidRPr="00FB63AD">
              <w:t>Under 21</w:t>
            </w:r>
          </w:p>
        </w:tc>
        <w:tc>
          <w:tcPr>
            <w:tcW w:w="1134" w:type="dxa"/>
          </w:tcPr>
          <w:p w14:paraId="45AFBBB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01C1C017"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00F2ECF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027901C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7745A4B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45CD22D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69BE2F6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6164AC" w:rsidRPr="00FB63AD" w14:paraId="57D35A21" w14:textId="77777777" w:rsidTr="006164AC">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758C03A" w14:textId="1E3DF38D" w:rsidR="006164AC" w:rsidRPr="006164AC" w:rsidRDefault="00673CFB" w:rsidP="006164AC">
            <w:pPr>
              <w:autoSpaceDE w:val="0"/>
              <w:autoSpaceDN w:val="0"/>
              <w:adjustRightInd w:val="0"/>
              <w:spacing w:before="0"/>
              <w:ind w:left="0"/>
              <w:jc w:val="center"/>
              <w:rPr>
                <w:rFonts w:cs="Gill Sans MT"/>
                <w:color w:val="000000"/>
              </w:rPr>
            </w:pPr>
            <w:r>
              <w:rPr>
                <w:rFonts w:cs="Gill Sans MT"/>
                <w:color w:val="000000"/>
              </w:rPr>
              <w:t>&lt;20</w:t>
            </w:r>
          </w:p>
        </w:tc>
        <w:tc>
          <w:tcPr>
            <w:tcW w:w="1134" w:type="dxa"/>
            <w:vAlign w:val="center"/>
          </w:tcPr>
          <w:p w14:paraId="12D3437F" w14:textId="5AF564B6" w:rsidR="006164AC" w:rsidRPr="006164AC" w:rsidRDefault="00673CFB"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083" w:type="dxa"/>
            <w:vAlign w:val="center"/>
          </w:tcPr>
          <w:p w14:paraId="4DD10B1E" w14:textId="3288CA55" w:rsidR="006164AC" w:rsidRPr="006164AC" w:rsidRDefault="00673CFB"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134" w:type="dxa"/>
            <w:vAlign w:val="center"/>
          </w:tcPr>
          <w:p w14:paraId="67A46FA3" w14:textId="0FE35B1F" w:rsidR="006164AC" w:rsidRPr="006164AC" w:rsidRDefault="00673CFB"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27" w:type="dxa"/>
            <w:vAlign w:val="center"/>
          </w:tcPr>
          <w:p w14:paraId="2A5BB614" w14:textId="3040B98A" w:rsidR="006164AC" w:rsidRPr="006164AC"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164AC">
              <w:rPr>
                <w:rFonts w:cs="Gill Sans MT"/>
                <w:color w:val="000000"/>
              </w:rPr>
              <w:t>0</w:t>
            </w:r>
          </w:p>
        </w:tc>
        <w:tc>
          <w:tcPr>
            <w:tcW w:w="1428" w:type="dxa"/>
            <w:vAlign w:val="center"/>
          </w:tcPr>
          <w:p w14:paraId="1B64EC64" w14:textId="7EE30F29" w:rsidR="006164AC" w:rsidRPr="006164AC" w:rsidRDefault="00673CFB"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434" w:type="dxa"/>
            <w:vAlign w:val="center"/>
          </w:tcPr>
          <w:p w14:paraId="09CD8AFA" w14:textId="64882382" w:rsidR="006164AC" w:rsidRPr="006164AC" w:rsidRDefault="00673CFB"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434" w:type="dxa"/>
            <w:vAlign w:val="center"/>
          </w:tcPr>
          <w:p w14:paraId="2D5959B6" w14:textId="60579D4C" w:rsidR="006164AC" w:rsidRPr="006164AC" w:rsidRDefault="006164AC"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6164AC">
              <w:rPr>
                <w:rFonts w:cs="Gill Sans MT"/>
                <w:color w:val="000000"/>
              </w:rPr>
              <w:t>100.00%</w:t>
            </w:r>
          </w:p>
        </w:tc>
      </w:tr>
    </w:tbl>
    <w:p w14:paraId="62359AF9"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 xml:space="preserve">reasonable </w:t>
      </w:r>
      <w:proofErr w:type="gramStart"/>
      <w:r w:rsidRPr="00FB63AD">
        <w:t>excuse</w:t>
      </w:r>
      <w:r>
        <w:t>,</w:t>
      </w:r>
      <w:r w:rsidRPr="00FB63AD">
        <w:t xml:space="preserve"> or</w:t>
      </w:r>
      <w:proofErr w:type="gramEnd"/>
      <w:r w:rsidRPr="00FB63AD">
        <w:t xml:space="preserve">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D872D61"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F341B9">
        <w:t>CCA</w:t>
      </w:r>
      <w:r>
        <w:t>) appointment</w:t>
      </w:r>
      <w:r w:rsidRPr="00481EB2">
        <w:t>.</w:t>
      </w:r>
    </w:p>
    <w:p w14:paraId="05E4C3CC"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w:t>
      </w:r>
      <w:proofErr w:type="gramStart"/>
      <w:r w:rsidRPr="00481EB2">
        <w:rPr>
          <w:bCs/>
        </w:rPr>
        <w:t xml:space="preserve">entering </w:t>
      </w:r>
      <w:r>
        <w:rPr>
          <w:bCs/>
        </w:rPr>
        <w:t>into</w:t>
      </w:r>
      <w:proofErr w:type="gramEnd"/>
      <w:r>
        <w:rPr>
          <w:bCs/>
        </w:rPr>
        <w:t xml:space="preserve">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 xml:space="preserve">s first refusal to </w:t>
      </w:r>
      <w:proofErr w:type="gramStart"/>
      <w:r w:rsidRPr="00481EB2">
        <w:rPr>
          <w:bCs/>
        </w:rPr>
        <w:t>enter into</w:t>
      </w:r>
      <w:proofErr w:type="gramEnd"/>
      <w:r w:rsidRPr="00481EB2">
        <w:rPr>
          <w:bCs/>
        </w:rPr>
        <w:t xml:space="preserve"> a Job Plan.</w:t>
      </w:r>
    </w:p>
    <w:p w14:paraId="34382F9E" w14:textId="241AA3B1" w:rsidR="00126999" w:rsidRPr="003A427E" w:rsidRDefault="00BA3BE5" w:rsidP="00463ED1">
      <w:pPr>
        <w:pStyle w:val="Heading3"/>
        <w:numPr>
          <w:ilvl w:val="0"/>
          <w:numId w:val="0"/>
        </w:numPr>
        <w:ind w:left="502" w:hanging="360"/>
        <w:rPr>
          <w:rFonts w:ascii="Arial" w:hAnsi="Arial" w:cs="Arial"/>
          <w:i/>
        </w:rPr>
      </w:pPr>
      <w:bookmarkStart w:id="40"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546495">
        <w:rPr>
          <w:rFonts w:ascii="Arial" w:hAnsi="Arial" w:cs="Arial"/>
          <w:i/>
        </w:rPr>
        <w:t xml:space="preserve">1 April to </w:t>
      </w:r>
      <w:r w:rsidR="007B2A1B">
        <w:rPr>
          <w:rFonts w:ascii="Arial" w:hAnsi="Arial" w:cs="Arial"/>
          <w:i/>
        </w:rPr>
        <w:t>30 June 2024</w:t>
      </w:r>
      <w:bookmarkEnd w:id="40"/>
      <w:r w:rsidR="003A427E" w:rsidRPr="003A427E">
        <w:rPr>
          <w:rFonts w:ascii="Arial" w:hAnsi="Arial" w:cs="Arial"/>
          <w:i/>
        </w:rPr>
        <w:br/>
      </w:r>
    </w:p>
    <w:tbl>
      <w:tblPr>
        <w:tblStyle w:val="LeftAlignTable"/>
        <w:tblW w:w="0" w:type="auto"/>
        <w:tblLook w:val="04A0" w:firstRow="1" w:lastRow="0" w:firstColumn="1" w:lastColumn="0" w:noHBand="0" w:noVBand="1"/>
        <w:tblCaption w:val="13d.  Income Support Payment Suspensions 1 April to 30 June 2024"/>
      </w:tblPr>
      <w:tblGrid>
        <w:gridCol w:w="4340"/>
        <w:gridCol w:w="1041"/>
        <w:gridCol w:w="1079"/>
        <w:gridCol w:w="1331"/>
        <w:gridCol w:w="1160"/>
        <w:gridCol w:w="1246"/>
        <w:gridCol w:w="1280"/>
        <w:gridCol w:w="1559"/>
        <w:gridCol w:w="1412"/>
      </w:tblGrid>
      <w:tr w:rsidR="00BB1E9F" w:rsidRPr="00FB63AD" w14:paraId="18F53662"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6A879750"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6EC4CCE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0EF48E0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56F9AF0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43BCB5D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39992DE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4483029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7106FE2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3450C07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C35522" w:rsidRPr="00FB63AD" w14:paraId="08F20677" w14:textId="77777777" w:rsidTr="00C35522">
        <w:tc>
          <w:tcPr>
            <w:cnfStyle w:val="001000000000" w:firstRow="0" w:lastRow="0" w:firstColumn="1" w:lastColumn="0" w:oddVBand="0" w:evenVBand="0" w:oddHBand="0" w:evenHBand="0" w:firstRowFirstColumn="0" w:firstRowLastColumn="0" w:lastRowFirstColumn="0" w:lastRowLastColumn="0"/>
            <w:tcW w:w="4340" w:type="dxa"/>
          </w:tcPr>
          <w:p w14:paraId="1233FF35" w14:textId="77777777" w:rsidR="00C35522" w:rsidRPr="00FB63AD" w:rsidRDefault="00C35522" w:rsidP="00C35522">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6FD2512B" w14:textId="47413191" w:rsidR="00C35522" w:rsidRPr="00885055"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5,263</w:t>
            </w:r>
          </w:p>
        </w:tc>
        <w:tc>
          <w:tcPr>
            <w:tcW w:w="1079" w:type="dxa"/>
            <w:vAlign w:val="center"/>
          </w:tcPr>
          <w:p w14:paraId="7280D24F" w14:textId="2B1754B4" w:rsidR="00C35522" w:rsidRPr="00885055"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11,804</w:t>
            </w:r>
          </w:p>
        </w:tc>
        <w:tc>
          <w:tcPr>
            <w:tcW w:w="1331" w:type="dxa"/>
            <w:vAlign w:val="center"/>
          </w:tcPr>
          <w:p w14:paraId="53110BEC" w14:textId="39194CBE" w:rsidR="00C35522" w:rsidRPr="00885055"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8,517</w:t>
            </w:r>
          </w:p>
        </w:tc>
        <w:tc>
          <w:tcPr>
            <w:tcW w:w="1160" w:type="dxa"/>
            <w:vAlign w:val="center"/>
          </w:tcPr>
          <w:p w14:paraId="500333E0" w14:textId="1AA1D637" w:rsidR="00C35522" w:rsidRPr="00885055"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7,791</w:t>
            </w:r>
          </w:p>
        </w:tc>
        <w:tc>
          <w:tcPr>
            <w:tcW w:w="1246" w:type="dxa"/>
            <w:vAlign w:val="center"/>
          </w:tcPr>
          <w:p w14:paraId="25E9FBBB" w14:textId="4DA3B081" w:rsidR="00C35522" w:rsidRPr="00885055"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2,357</w:t>
            </w:r>
          </w:p>
        </w:tc>
        <w:tc>
          <w:tcPr>
            <w:tcW w:w="1280" w:type="dxa"/>
            <w:vAlign w:val="center"/>
          </w:tcPr>
          <w:p w14:paraId="1C6B093B" w14:textId="1BB72B5E" w:rsidR="00C35522" w:rsidRPr="00885055"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35,732</w:t>
            </w:r>
          </w:p>
        </w:tc>
        <w:tc>
          <w:tcPr>
            <w:tcW w:w="1559" w:type="dxa"/>
            <w:vAlign w:val="center"/>
          </w:tcPr>
          <w:p w14:paraId="514DDD2C" w14:textId="5D077B34" w:rsidR="00C35522" w:rsidRPr="00885055"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124,204</w:t>
            </w:r>
          </w:p>
        </w:tc>
        <w:tc>
          <w:tcPr>
            <w:tcW w:w="1412" w:type="dxa"/>
            <w:vAlign w:val="center"/>
          </w:tcPr>
          <w:p w14:paraId="332AB86D" w14:textId="030E73BA" w:rsidR="00C35522" w:rsidRPr="00885055"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C35522" w:rsidRPr="00FB63AD" w14:paraId="41DC22B2" w14:textId="77777777" w:rsidTr="00C35522">
        <w:tc>
          <w:tcPr>
            <w:cnfStyle w:val="001000000000" w:firstRow="0" w:lastRow="0" w:firstColumn="1" w:lastColumn="0" w:oddVBand="0" w:evenVBand="0" w:oddHBand="0" w:evenHBand="0" w:firstRowFirstColumn="0" w:firstRowLastColumn="0" w:lastRowFirstColumn="0" w:lastRowLastColumn="0"/>
            <w:tcW w:w="4340" w:type="dxa"/>
          </w:tcPr>
          <w:p w14:paraId="47EEC70A" w14:textId="77777777" w:rsidR="00C35522" w:rsidRPr="00FB63AD" w:rsidRDefault="00C35522" w:rsidP="00C35522">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2E56B33C" w14:textId="5C7A6762" w:rsidR="00C35522" w:rsidRPr="00885055"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079" w:type="dxa"/>
            <w:vAlign w:val="center"/>
          </w:tcPr>
          <w:p w14:paraId="4F26CE27" w14:textId="5EDCF903" w:rsidR="00C35522" w:rsidRPr="00885055"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31" w:type="dxa"/>
            <w:vAlign w:val="center"/>
          </w:tcPr>
          <w:p w14:paraId="1EBF8157" w14:textId="5E49D3D6" w:rsidR="00C35522" w:rsidRPr="00885055"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60" w:type="dxa"/>
            <w:vAlign w:val="center"/>
          </w:tcPr>
          <w:p w14:paraId="33D1B1E9" w14:textId="51509A39" w:rsidR="00C35522" w:rsidRPr="00885055"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46" w:type="dxa"/>
            <w:vAlign w:val="center"/>
          </w:tcPr>
          <w:p w14:paraId="0EA3002E" w14:textId="1C39629D" w:rsidR="00C35522" w:rsidRPr="00885055"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80" w:type="dxa"/>
            <w:vAlign w:val="center"/>
          </w:tcPr>
          <w:p w14:paraId="1E4A9198" w14:textId="6088D5B5" w:rsidR="00C35522" w:rsidRPr="00885055"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59" w:type="dxa"/>
            <w:vAlign w:val="center"/>
          </w:tcPr>
          <w:p w14:paraId="2DC0467E" w14:textId="7C7B7530" w:rsidR="00C35522" w:rsidRPr="00885055"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2" w:type="dxa"/>
            <w:vAlign w:val="center"/>
          </w:tcPr>
          <w:p w14:paraId="445D142F" w14:textId="274BBCFB" w:rsidR="00C35522" w:rsidRPr="00885055"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C35522" w:rsidRPr="00FB63AD" w14:paraId="31251576" w14:textId="77777777" w:rsidTr="00C35522">
        <w:tc>
          <w:tcPr>
            <w:cnfStyle w:val="001000000000" w:firstRow="0" w:lastRow="0" w:firstColumn="1" w:lastColumn="0" w:oddVBand="0" w:evenVBand="0" w:oddHBand="0" w:evenHBand="0" w:firstRowFirstColumn="0" w:firstRowLastColumn="0" w:lastRowFirstColumn="0" w:lastRowLastColumn="0"/>
            <w:tcW w:w="4340" w:type="dxa"/>
          </w:tcPr>
          <w:p w14:paraId="352BD56A" w14:textId="77777777" w:rsidR="00C35522" w:rsidRPr="00FB63AD" w:rsidRDefault="00C35522" w:rsidP="00C35522">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6DA719AC" w14:textId="1F9DBD7B" w:rsidR="00C35522" w:rsidRPr="00C35522"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C35522">
              <w:rPr>
                <w:rFonts w:cs="Gill Sans MT"/>
                <w:b/>
                <w:bCs/>
                <w:color w:val="000000"/>
              </w:rPr>
              <w:t>5,263</w:t>
            </w:r>
          </w:p>
        </w:tc>
        <w:tc>
          <w:tcPr>
            <w:tcW w:w="1079" w:type="dxa"/>
            <w:vAlign w:val="center"/>
          </w:tcPr>
          <w:p w14:paraId="3E90D757" w14:textId="017AD86D" w:rsidR="00C35522" w:rsidRPr="00C35522"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C35522">
              <w:rPr>
                <w:rFonts w:cs="Gill Sans MT"/>
                <w:b/>
                <w:bCs/>
                <w:color w:val="000000"/>
              </w:rPr>
              <w:t>11,804</w:t>
            </w:r>
          </w:p>
        </w:tc>
        <w:tc>
          <w:tcPr>
            <w:tcW w:w="1331" w:type="dxa"/>
            <w:vAlign w:val="center"/>
          </w:tcPr>
          <w:p w14:paraId="55A2082F" w14:textId="60CD7EAD" w:rsidR="00C35522" w:rsidRPr="00C35522"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C35522">
              <w:rPr>
                <w:rFonts w:cs="Gill Sans MT"/>
                <w:b/>
                <w:bCs/>
                <w:color w:val="000000"/>
              </w:rPr>
              <w:t>8,517</w:t>
            </w:r>
          </w:p>
        </w:tc>
        <w:tc>
          <w:tcPr>
            <w:tcW w:w="1160" w:type="dxa"/>
            <w:vAlign w:val="center"/>
          </w:tcPr>
          <w:p w14:paraId="4420DC46" w14:textId="46818BB7" w:rsidR="00C35522" w:rsidRPr="00C35522"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C35522">
              <w:rPr>
                <w:rFonts w:cs="Gill Sans MT"/>
                <w:b/>
                <w:bCs/>
                <w:color w:val="000000"/>
              </w:rPr>
              <w:t>7,791</w:t>
            </w:r>
          </w:p>
        </w:tc>
        <w:tc>
          <w:tcPr>
            <w:tcW w:w="1246" w:type="dxa"/>
            <w:vAlign w:val="center"/>
          </w:tcPr>
          <w:p w14:paraId="3BAF442B" w14:textId="72D9BAC0" w:rsidR="00C35522" w:rsidRPr="00C35522"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C35522">
              <w:rPr>
                <w:rFonts w:cs="Gill Sans MT"/>
                <w:b/>
                <w:bCs/>
                <w:color w:val="000000"/>
              </w:rPr>
              <w:t>2,357</w:t>
            </w:r>
          </w:p>
        </w:tc>
        <w:tc>
          <w:tcPr>
            <w:tcW w:w="1280" w:type="dxa"/>
            <w:vAlign w:val="center"/>
          </w:tcPr>
          <w:p w14:paraId="4DD6FE30" w14:textId="25DE5EB3" w:rsidR="00C35522" w:rsidRPr="00C35522"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C35522">
              <w:rPr>
                <w:rFonts w:cs="Gill Sans MT"/>
                <w:b/>
                <w:bCs/>
                <w:color w:val="000000"/>
              </w:rPr>
              <w:t>35,732</w:t>
            </w:r>
          </w:p>
        </w:tc>
        <w:tc>
          <w:tcPr>
            <w:tcW w:w="1559" w:type="dxa"/>
            <w:vAlign w:val="center"/>
          </w:tcPr>
          <w:p w14:paraId="4BE245BD" w14:textId="5EE3B1BF" w:rsidR="00C35522" w:rsidRPr="00C35522"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C35522">
              <w:rPr>
                <w:rFonts w:cs="Gill Sans MT"/>
                <w:b/>
                <w:bCs/>
                <w:color w:val="000000"/>
              </w:rPr>
              <w:t>124,204</w:t>
            </w:r>
          </w:p>
        </w:tc>
        <w:tc>
          <w:tcPr>
            <w:tcW w:w="1412" w:type="dxa"/>
            <w:vAlign w:val="center"/>
          </w:tcPr>
          <w:p w14:paraId="429A3662" w14:textId="6026D97B" w:rsidR="00C35522" w:rsidRPr="00C35522"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C35522">
              <w:rPr>
                <w:rFonts w:cs="Gill Sans MT"/>
                <w:b/>
                <w:bCs/>
                <w:color w:val="000000"/>
              </w:rPr>
              <w:t>100.00%</w:t>
            </w:r>
          </w:p>
        </w:tc>
      </w:tr>
    </w:tbl>
    <w:p w14:paraId="76B50AC2" w14:textId="77777777" w:rsidR="005532F7" w:rsidRPr="00FB63AD" w:rsidRDefault="002B3DDA" w:rsidP="00B51AA6">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07155C" w:rsidRPr="00FB63AD">
        <w:rPr>
          <w:noProof/>
        </w:rPr>
        <w:t xml:space="preserve"> </w:t>
      </w:r>
    </w:p>
    <w:p w14:paraId="1A6AABD7" w14:textId="77777777" w:rsidR="00AF5603" w:rsidRDefault="00AF5603" w:rsidP="00F7644E">
      <w:pPr>
        <w:pStyle w:val="Heading2"/>
        <w:ind w:left="-142" w:firstLine="142"/>
      </w:pPr>
      <w:bookmarkStart w:id="41" w:name="_Toc490635936"/>
      <w:bookmarkStart w:id="42" w:name="_Toc30005471"/>
      <w:r w:rsidRPr="00FB63AD">
        <w:lastRenderedPageBreak/>
        <w:t>Financial Penalties</w:t>
      </w:r>
      <w:r w:rsidR="00AC29A0">
        <w:t xml:space="preserve"> and</w:t>
      </w:r>
      <w:r w:rsidRPr="00FB63AD">
        <w:t xml:space="preserve"> </w:t>
      </w:r>
      <w:r>
        <w:t>Income Support</w:t>
      </w:r>
      <w:r w:rsidRPr="00325EF7">
        <w:t xml:space="preserve"> </w:t>
      </w:r>
      <w:r w:rsidRPr="00FB63AD">
        <w:t>Payment Suspensions by Allowance Types</w:t>
      </w:r>
      <w:bookmarkEnd w:id="41"/>
      <w:bookmarkEnd w:id="42"/>
      <w:r>
        <w:t xml:space="preserve"> </w:t>
      </w:r>
    </w:p>
    <w:p w14:paraId="094F1839" w14:textId="69C3627C" w:rsidR="003F7D91" w:rsidRPr="003A427E" w:rsidRDefault="00BA3BE5" w:rsidP="00463ED1">
      <w:pPr>
        <w:pStyle w:val="Heading3"/>
        <w:numPr>
          <w:ilvl w:val="0"/>
          <w:numId w:val="0"/>
        </w:numPr>
        <w:ind w:left="360" w:hanging="360"/>
        <w:rPr>
          <w:rFonts w:ascii="Arial" w:hAnsi="Arial" w:cs="Arial"/>
          <w:i/>
        </w:rPr>
      </w:pPr>
      <w:bookmarkStart w:id="43"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proofErr w:type="gramStart"/>
      <w:r w:rsidR="003F7D91" w:rsidRPr="003A427E">
        <w:rPr>
          <w:rFonts w:ascii="Arial" w:hAnsi="Arial" w:cs="Arial"/>
          <w:i/>
        </w:rPr>
        <w:t>Non Payment</w:t>
      </w:r>
      <w:proofErr w:type="gramEnd"/>
      <w:r w:rsidR="003F7D91" w:rsidRPr="003A427E">
        <w:rPr>
          <w:rFonts w:ascii="Arial" w:hAnsi="Arial" w:cs="Arial"/>
          <w:i/>
        </w:rPr>
        <w:t xml:space="preserve"> Periods (Serious and UNPPs) </w:t>
      </w:r>
      <w:r w:rsidR="00546495">
        <w:rPr>
          <w:rFonts w:ascii="Arial" w:hAnsi="Arial" w:cs="Arial"/>
          <w:i/>
        </w:rPr>
        <w:t xml:space="preserve">1 April to </w:t>
      </w:r>
      <w:r w:rsidR="007B2A1B">
        <w:rPr>
          <w:rFonts w:ascii="Arial" w:hAnsi="Arial" w:cs="Arial"/>
          <w:i/>
        </w:rPr>
        <w:t>30 June 2024</w:t>
      </w:r>
      <w:bookmarkEnd w:id="43"/>
      <w:r w:rsidR="003A427E" w:rsidRPr="003A427E">
        <w:rPr>
          <w:rFonts w:ascii="Arial" w:hAnsi="Arial" w:cs="Arial"/>
          <w:i/>
        </w:rPr>
        <w:br/>
      </w:r>
    </w:p>
    <w:tbl>
      <w:tblPr>
        <w:tblStyle w:val="LeftAlignTable"/>
        <w:tblW w:w="14312" w:type="dxa"/>
        <w:tblLook w:val="04E0" w:firstRow="1" w:lastRow="1" w:firstColumn="1" w:lastColumn="0" w:noHBand="0" w:noVBand="1"/>
        <w:tblCaption w:val="14a.  Non Payment Periods (Serious and UNPPs) 1 April to 30 June 2024"/>
      </w:tblPr>
      <w:tblGrid>
        <w:gridCol w:w="4389"/>
        <w:gridCol w:w="1531"/>
        <w:gridCol w:w="1275"/>
        <w:gridCol w:w="1560"/>
        <w:gridCol w:w="1276"/>
        <w:gridCol w:w="1276"/>
        <w:gridCol w:w="1276"/>
        <w:gridCol w:w="1729"/>
      </w:tblGrid>
      <w:tr w:rsidR="00BF73AD" w:rsidRPr="00FB63AD" w14:paraId="376955F5"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3A60F044" w14:textId="77777777" w:rsidR="00BF73AD" w:rsidRPr="00FB63AD" w:rsidRDefault="00BF73AD" w:rsidP="00BF73AD">
            <w:pPr>
              <w:ind w:left="0"/>
            </w:pPr>
            <w:proofErr w:type="gramStart"/>
            <w:r w:rsidRPr="00FB63AD">
              <w:t>Non Payment</w:t>
            </w:r>
            <w:proofErr w:type="gramEnd"/>
            <w:r w:rsidRPr="00FB63AD">
              <w:t xml:space="preserve"> Periods (Serious Failure and UNPP)</w:t>
            </w:r>
          </w:p>
        </w:tc>
        <w:tc>
          <w:tcPr>
            <w:tcW w:w="1531" w:type="dxa"/>
          </w:tcPr>
          <w:p w14:paraId="33EE24F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5" w:type="dxa"/>
          </w:tcPr>
          <w:p w14:paraId="520CDD6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52970280"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0647BDEC" w14:textId="2D0BBF52"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094DBCE9"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0654F6A3"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0486835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5522" w:rsidRPr="00FB63AD" w14:paraId="2096D2D1" w14:textId="77777777" w:rsidTr="00C3552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F135811" w14:textId="77777777" w:rsidR="00C35522" w:rsidRPr="00FB63AD" w:rsidRDefault="00C35522" w:rsidP="00C35522">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vAlign w:val="center"/>
          </w:tcPr>
          <w:p w14:paraId="042669A2" w14:textId="2A8DE06D" w:rsidR="00C35522" w:rsidRPr="00B622A4" w:rsidRDefault="00886F6F"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5" w:type="dxa"/>
            <w:tcBorders>
              <w:top w:val="nil"/>
              <w:left w:val="nil"/>
              <w:bottom w:val="single" w:sz="4" w:space="0" w:color="auto"/>
              <w:right w:val="single" w:sz="4" w:space="0" w:color="auto"/>
            </w:tcBorders>
            <w:shd w:val="clear" w:color="auto" w:fill="auto"/>
            <w:vAlign w:val="center"/>
          </w:tcPr>
          <w:p w14:paraId="50AF1D14" w14:textId="1C422A4C" w:rsidR="00C35522" w:rsidRPr="00B622A4" w:rsidRDefault="00886F6F"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60" w:type="dxa"/>
            <w:tcBorders>
              <w:top w:val="nil"/>
              <w:left w:val="nil"/>
              <w:bottom w:val="single" w:sz="4" w:space="0" w:color="auto"/>
              <w:right w:val="single" w:sz="4" w:space="0" w:color="auto"/>
            </w:tcBorders>
            <w:shd w:val="clear" w:color="auto" w:fill="auto"/>
            <w:vAlign w:val="center"/>
          </w:tcPr>
          <w:p w14:paraId="68FB6F11" w14:textId="5ED6F577" w:rsidR="00C35522" w:rsidRPr="00B622A4" w:rsidRDefault="00C3552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vAlign w:val="center"/>
          </w:tcPr>
          <w:p w14:paraId="10E0C11C" w14:textId="7892DC75" w:rsidR="00C35522" w:rsidRPr="00BF73AD" w:rsidRDefault="00886F6F" w:rsidP="00C35522">
            <w:pPr>
              <w:autoSpaceDE w:val="0"/>
              <w:autoSpaceDN w:val="0"/>
              <w:adjustRightInd w:val="0"/>
              <w:spacing w:before="6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5D1229" w14:textId="7372085D" w:rsidR="00C35522" w:rsidRPr="00B622A4" w:rsidRDefault="00886F6F"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nil"/>
              <w:left w:val="nil"/>
              <w:bottom w:val="single" w:sz="4" w:space="0" w:color="auto"/>
              <w:right w:val="single" w:sz="4" w:space="0" w:color="auto"/>
            </w:tcBorders>
            <w:shd w:val="clear" w:color="auto" w:fill="auto"/>
            <w:vAlign w:val="center"/>
          </w:tcPr>
          <w:p w14:paraId="228E7135" w14:textId="577015DF" w:rsidR="00C35522" w:rsidRPr="00B622A4" w:rsidRDefault="00886F6F" w:rsidP="00886F6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729" w:type="dxa"/>
            <w:tcBorders>
              <w:top w:val="nil"/>
              <w:left w:val="nil"/>
              <w:bottom w:val="single" w:sz="4" w:space="0" w:color="auto"/>
              <w:right w:val="single" w:sz="4" w:space="0" w:color="auto"/>
            </w:tcBorders>
            <w:shd w:val="clear" w:color="auto" w:fill="auto"/>
            <w:vAlign w:val="center"/>
          </w:tcPr>
          <w:p w14:paraId="4D99CE94" w14:textId="79C91A96" w:rsidR="00C35522" w:rsidRPr="00B622A4" w:rsidRDefault="00C3552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522679A" w14:textId="77777777" w:rsidR="00AF5603" w:rsidRPr="00FB5106" w:rsidRDefault="00AF5603" w:rsidP="00FB5106">
      <w:bookmarkStart w:id="44" w:name="_Toc16519519"/>
      <w:bookmarkStart w:id="45" w:name="_Toc16688940"/>
      <w:bookmarkStart w:id="46" w:name="_Toc19281104"/>
      <w:bookmarkStart w:id="47" w:name="_Toc30005473"/>
      <w:r w:rsidRPr="00FB5106">
        <w:t>^ Due to the small number of Activity Tested recipients of Special Benefit (</w:t>
      </w:r>
      <w:proofErr w:type="spellStart"/>
      <w:r w:rsidRPr="00FB5106">
        <w:t>SpB</w:t>
      </w:r>
      <w:proofErr w:type="spellEnd"/>
      <w:r w:rsidRPr="00FB5106">
        <w:t xml:space="preserve">), these job seekers are included under the </w:t>
      </w:r>
      <w:proofErr w:type="spellStart"/>
      <w:r w:rsidR="002B3DDA" w:rsidRPr="00FB5106">
        <w:t>JobSeeker</w:t>
      </w:r>
      <w:proofErr w:type="spellEnd"/>
      <w:r w:rsidR="002B3DDA" w:rsidRPr="00FB5106">
        <w:t xml:space="preserve"> Payment</w:t>
      </w:r>
      <w:r w:rsidR="00AC29A0" w:rsidRPr="00FB5106">
        <w:t xml:space="preserve"> (</w:t>
      </w:r>
      <w:r w:rsidR="002B3DDA" w:rsidRPr="00FB5106">
        <w:t>JSP</w:t>
      </w:r>
      <w:r w:rsidR="00AC29A0" w:rsidRPr="00FB5106">
        <w:t>) column</w:t>
      </w:r>
      <w:r w:rsidRPr="00FB5106">
        <w:t>.</w:t>
      </w:r>
      <w:bookmarkEnd w:id="44"/>
      <w:bookmarkEnd w:id="45"/>
      <w:bookmarkEnd w:id="46"/>
      <w:bookmarkEnd w:id="47"/>
    </w:p>
    <w:p w14:paraId="23ED6A52" w14:textId="28EB840D" w:rsidR="003F7D91" w:rsidRPr="003A427E" w:rsidRDefault="00BA3BE5" w:rsidP="00463ED1">
      <w:pPr>
        <w:pStyle w:val="Heading3"/>
        <w:numPr>
          <w:ilvl w:val="0"/>
          <w:numId w:val="0"/>
        </w:numPr>
        <w:rPr>
          <w:rFonts w:ascii="Arial" w:hAnsi="Arial" w:cs="Arial"/>
          <w:i/>
        </w:rPr>
      </w:pPr>
      <w:bookmarkStart w:id="48"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546495">
        <w:rPr>
          <w:rFonts w:ascii="Arial" w:hAnsi="Arial" w:cs="Arial"/>
          <w:i/>
        </w:rPr>
        <w:t xml:space="preserve">1 April to </w:t>
      </w:r>
      <w:r w:rsidR="007B2A1B">
        <w:rPr>
          <w:rFonts w:ascii="Arial" w:hAnsi="Arial" w:cs="Arial"/>
          <w:i/>
        </w:rPr>
        <w:t>30 June 2024</w:t>
      </w:r>
      <w:bookmarkEnd w:id="48"/>
      <w:r w:rsidR="003A427E" w:rsidRPr="003A427E">
        <w:rPr>
          <w:rFonts w:ascii="Arial" w:hAnsi="Arial" w:cs="Arial"/>
          <w:i/>
        </w:rPr>
        <w:br/>
      </w:r>
    </w:p>
    <w:tbl>
      <w:tblPr>
        <w:tblStyle w:val="LeftAlignTable"/>
        <w:tblW w:w="0" w:type="auto"/>
        <w:tblLook w:val="04E0" w:firstRow="1" w:lastRow="1" w:firstColumn="1" w:lastColumn="0" w:noHBand="0" w:noVBand="1"/>
        <w:tblCaption w:val="14b.  Short Term Financial Penalties 1 April to 30 June 2024"/>
      </w:tblPr>
      <w:tblGrid>
        <w:gridCol w:w="4389"/>
        <w:gridCol w:w="1559"/>
        <w:gridCol w:w="1276"/>
        <w:gridCol w:w="1559"/>
        <w:gridCol w:w="1258"/>
        <w:gridCol w:w="1258"/>
        <w:gridCol w:w="1276"/>
        <w:gridCol w:w="1588"/>
      </w:tblGrid>
      <w:tr w:rsidR="00BF73AD" w:rsidRPr="00FB63AD" w14:paraId="034C57F6"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6148A6D" w14:textId="77777777" w:rsidR="00BF73AD" w:rsidRPr="00FB63AD" w:rsidRDefault="00BF73AD" w:rsidP="00BF73AD">
            <w:pPr>
              <w:ind w:left="0"/>
            </w:pPr>
            <w:r w:rsidRPr="00FB63AD">
              <w:t>Short Term Financial Penalties (Non-Attendance, Reconnection and NSNP)</w:t>
            </w:r>
          </w:p>
        </w:tc>
        <w:tc>
          <w:tcPr>
            <w:tcW w:w="1559" w:type="dxa"/>
          </w:tcPr>
          <w:p w14:paraId="3D0F721B"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6" w:type="dxa"/>
          </w:tcPr>
          <w:p w14:paraId="14994E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5877862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7C61EB31" w14:textId="44CADD58"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5388A80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CA28C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3071F66"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5522" w:rsidRPr="00FB63AD" w14:paraId="7CB2EC7B" w14:textId="77777777" w:rsidTr="00C35522">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2D72BEC" w14:textId="77777777" w:rsidR="00C35522" w:rsidRPr="00FB63AD" w:rsidRDefault="00C35522" w:rsidP="00C35522">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BCAF04" w14:textId="7AC9B3F1" w:rsidR="00C35522" w:rsidRPr="00B622A4" w:rsidRDefault="00C3552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nil"/>
              <w:left w:val="nil"/>
              <w:bottom w:val="single" w:sz="4" w:space="0" w:color="auto"/>
              <w:right w:val="single" w:sz="4" w:space="0" w:color="auto"/>
            </w:tcBorders>
            <w:shd w:val="clear" w:color="auto" w:fill="auto"/>
            <w:vAlign w:val="center"/>
          </w:tcPr>
          <w:p w14:paraId="6892F25C" w14:textId="270928F3" w:rsidR="00C35522" w:rsidRPr="00B622A4" w:rsidRDefault="00C3552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559" w:type="dxa"/>
            <w:tcBorders>
              <w:top w:val="nil"/>
              <w:left w:val="nil"/>
              <w:bottom w:val="single" w:sz="4" w:space="0" w:color="auto"/>
              <w:right w:val="single" w:sz="4" w:space="0" w:color="auto"/>
            </w:tcBorders>
            <w:shd w:val="clear" w:color="auto" w:fill="auto"/>
            <w:vAlign w:val="center"/>
          </w:tcPr>
          <w:p w14:paraId="68689F51" w14:textId="2574CA9F" w:rsidR="00C35522" w:rsidRPr="00B622A4" w:rsidRDefault="00C3552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nil"/>
              <w:bottom w:val="single" w:sz="4" w:space="0" w:color="auto"/>
              <w:right w:val="single" w:sz="4" w:space="0" w:color="auto"/>
            </w:tcBorders>
            <w:vAlign w:val="center"/>
          </w:tcPr>
          <w:p w14:paraId="10B4D5D9" w14:textId="0C8DEF29" w:rsidR="00C35522" w:rsidRPr="00BF73AD" w:rsidRDefault="00C3552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047C9D22" w14:textId="3C1CB09E" w:rsidR="00C35522" w:rsidRPr="00B622A4" w:rsidRDefault="00C3552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nil"/>
              <w:left w:val="nil"/>
              <w:bottom w:val="single" w:sz="4" w:space="0" w:color="auto"/>
              <w:right w:val="single" w:sz="4" w:space="0" w:color="auto"/>
            </w:tcBorders>
            <w:shd w:val="clear" w:color="auto" w:fill="auto"/>
            <w:vAlign w:val="center"/>
          </w:tcPr>
          <w:p w14:paraId="3BA4D6C7" w14:textId="7B8AFF63" w:rsidR="00C35522" w:rsidRPr="00B622A4" w:rsidRDefault="00886F6F"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88" w:type="dxa"/>
            <w:tcBorders>
              <w:top w:val="nil"/>
              <w:left w:val="nil"/>
              <w:bottom w:val="single" w:sz="4" w:space="0" w:color="auto"/>
              <w:right w:val="single" w:sz="4" w:space="0" w:color="auto"/>
            </w:tcBorders>
            <w:shd w:val="clear" w:color="auto" w:fill="auto"/>
            <w:vAlign w:val="center"/>
          </w:tcPr>
          <w:p w14:paraId="3DD05753" w14:textId="10FE31D0" w:rsidR="00C35522" w:rsidRPr="00B622A4" w:rsidRDefault="00C3552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7272902" w14:textId="77777777" w:rsidR="00CB735B" w:rsidRPr="00CC1242" w:rsidRDefault="00CB735B" w:rsidP="00FB5106">
      <w:pPr>
        <w:rPr>
          <w:b/>
        </w:rPr>
      </w:pPr>
      <w:bookmarkStart w:id="49" w:name="_Toc19281106"/>
      <w:bookmarkStart w:id="50" w:name="_Toc30005475"/>
      <w:r w:rsidRPr="00CC1242">
        <w:t>^ Due to the small number of Activity Tested recipients of Special Benefit (</w:t>
      </w:r>
      <w:proofErr w:type="spellStart"/>
      <w:r w:rsidRPr="00CC1242">
        <w:t>SpB</w:t>
      </w:r>
      <w:proofErr w:type="spellEnd"/>
      <w:r w:rsidRPr="00CC1242">
        <w:t xml:space="preserve">), these job seekers are included under the </w:t>
      </w:r>
      <w:proofErr w:type="spellStart"/>
      <w:r w:rsidR="002B3DDA">
        <w:t>JobSeeker</w:t>
      </w:r>
      <w:proofErr w:type="spellEnd"/>
      <w:r w:rsidR="002B3DDA">
        <w:t xml:space="preserve"> Payment</w:t>
      </w:r>
      <w:r w:rsidRPr="00CC1242">
        <w:t xml:space="preserve"> (</w:t>
      </w:r>
      <w:r w:rsidR="002B3DDA">
        <w:t>JSP</w:t>
      </w:r>
      <w:r w:rsidRPr="00CC1242">
        <w:t>) column.</w:t>
      </w:r>
      <w:bookmarkEnd w:id="49"/>
      <w:bookmarkEnd w:id="50"/>
    </w:p>
    <w:p w14:paraId="345D3B85" w14:textId="3314E655" w:rsidR="003F7D91" w:rsidRPr="003A427E" w:rsidRDefault="00BA3BE5" w:rsidP="00463ED1">
      <w:pPr>
        <w:pStyle w:val="Heading3"/>
        <w:numPr>
          <w:ilvl w:val="0"/>
          <w:numId w:val="0"/>
        </w:numPr>
        <w:rPr>
          <w:rFonts w:ascii="Arial" w:hAnsi="Arial" w:cs="Arial"/>
          <w:i/>
        </w:rPr>
      </w:pPr>
      <w:bookmarkStart w:id="51"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546495">
        <w:rPr>
          <w:rFonts w:ascii="Arial" w:hAnsi="Arial" w:cs="Arial"/>
          <w:i/>
        </w:rPr>
        <w:t xml:space="preserve">1 April to </w:t>
      </w:r>
      <w:r w:rsidR="007B2A1B">
        <w:rPr>
          <w:rFonts w:ascii="Arial" w:hAnsi="Arial" w:cs="Arial"/>
          <w:i/>
        </w:rPr>
        <w:t>30 June 2024</w:t>
      </w:r>
      <w:bookmarkEnd w:id="51"/>
      <w:r w:rsidR="003A427E" w:rsidRPr="003A427E">
        <w:rPr>
          <w:rFonts w:ascii="Arial" w:hAnsi="Arial" w:cs="Arial"/>
          <w:i/>
        </w:rPr>
        <w:br/>
      </w:r>
    </w:p>
    <w:tbl>
      <w:tblPr>
        <w:tblStyle w:val="LeftAlignTable"/>
        <w:tblW w:w="0" w:type="auto"/>
        <w:tblLook w:val="04E0" w:firstRow="1" w:lastRow="1" w:firstColumn="1" w:lastColumn="0" w:noHBand="0" w:noVBand="1"/>
        <w:tblCaption w:val="14c.  Total Financial Penalties 1 April to 30 June 2024"/>
      </w:tblPr>
      <w:tblGrid>
        <w:gridCol w:w="1531"/>
        <w:gridCol w:w="1275"/>
        <w:gridCol w:w="1560"/>
        <w:gridCol w:w="1276"/>
        <w:gridCol w:w="1276"/>
        <w:gridCol w:w="1276"/>
        <w:gridCol w:w="1588"/>
      </w:tblGrid>
      <w:tr w:rsidR="00BF73AD" w:rsidRPr="00FB63AD" w14:paraId="36D5140A"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77C138A7" w14:textId="77777777" w:rsidR="00BF73AD" w:rsidRPr="00FB63AD" w:rsidRDefault="00BF73AD" w:rsidP="00BF73AD">
            <w:pPr>
              <w:keepNext/>
              <w:keepLines/>
              <w:ind w:left="-142" w:firstLine="142"/>
            </w:pPr>
            <w:r>
              <w:t>JSP^</w:t>
            </w:r>
          </w:p>
        </w:tc>
        <w:tc>
          <w:tcPr>
            <w:tcW w:w="1275" w:type="dxa"/>
          </w:tcPr>
          <w:p w14:paraId="4AA7489E"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E99A93F"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7FE932E" w14:textId="12F79A2A"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9968D7">
              <w:t>Not on allowance</w:t>
            </w:r>
          </w:p>
        </w:tc>
        <w:tc>
          <w:tcPr>
            <w:tcW w:w="1276" w:type="dxa"/>
          </w:tcPr>
          <w:p w14:paraId="3C611584"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3833F91"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D2A9CFB"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5522" w:rsidRPr="00FB63AD" w14:paraId="0FB80DBB" w14:textId="77777777" w:rsidTr="00C35522">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76E88B8" w14:textId="551C8964" w:rsidR="00C35522" w:rsidRPr="00C35522" w:rsidRDefault="00886F6F" w:rsidP="00C35522">
            <w:pPr>
              <w:autoSpaceDE w:val="0"/>
              <w:autoSpaceDN w:val="0"/>
              <w:adjustRightInd w:val="0"/>
              <w:spacing w:before="0"/>
              <w:ind w:left="0"/>
              <w:jc w:val="center"/>
              <w:rPr>
                <w:rFonts w:cs="Gill Sans MT"/>
                <w:color w:val="000000"/>
              </w:rPr>
            </w:pPr>
            <w:r>
              <w:rPr>
                <w:rFonts w:cs="Gill Sans MT"/>
                <w:color w:val="000000"/>
              </w:rPr>
              <w:t>&lt;20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7FC073" w14:textId="1F2BE93A" w:rsidR="00C35522" w:rsidRPr="00C35522" w:rsidRDefault="00886F6F"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7E06F229" w14:textId="13881382" w:rsidR="00C35522" w:rsidRPr="00C35522" w:rsidRDefault="00C3552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C35522">
              <w:rPr>
                <w:rFonts w:cs="Gill Sans MT"/>
                <w:color w:val="000000"/>
              </w:rPr>
              <w:t>0</w:t>
            </w:r>
          </w:p>
        </w:tc>
        <w:tc>
          <w:tcPr>
            <w:tcW w:w="1276" w:type="dxa"/>
            <w:tcBorders>
              <w:top w:val="single" w:sz="4" w:space="0" w:color="auto"/>
              <w:left w:val="nil"/>
              <w:bottom w:val="single" w:sz="4" w:space="0" w:color="auto"/>
              <w:right w:val="single" w:sz="4" w:space="0" w:color="auto"/>
            </w:tcBorders>
            <w:vAlign w:val="center"/>
          </w:tcPr>
          <w:p w14:paraId="6B850ECB" w14:textId="1545B0AD" w:rsidR="00C35522" w:rsidRPr="00C35522" w:rsidRDefault="00886F6F"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58458" w14:textId="7274487A" w:rsidR="00C35522" w:rsidRPr="00C35522" w:rsidRDefault="00886F6F"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314E4" w14:textId="0E7C76FF" w:rsidR="00C35522" w:rsidRPr="00C35522" w:rsidRDefault="00886F6F"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588" w:type="dxa"/>
            <w:tcBorders>
              <w:top w:val="single" w:sz="4" w:space="0" w:color="auto"/>
              <w:left w:val="nil"/>
              <w:bottom w:val="single" w:sz="4" w:space="0" w:color="auto"/>
              <w:right w:val="single" w:sz="4" w:space="0" w:color="auto"/>
            </w:tcBorders>
            <w:shd w:val="clear" w:color="auto" w:fill="auto"/>
            <w:vAlign w:val="center"/>
          </w:tcPr>
          <w:p w14:paraId="62451809" w14:textId="77DE1F99" w:rsidR="00C35522" w:rsidRPr="00C35522" w:rsidRDefault="00C3552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C35522">
              <w:rPr>
                <w:rFonts w:cs="Gill Sans MT"/>
                <w:color w:val="000000"/>
              </w:rPr>
              <w:t>100.00%</w:t>
            </w:r>
          </w:p>
        </w:tc>
      </w:tr>
    </w:tbl>
    <w:p w14:paraId="22F36719" w14:textId="77777777" w:rsidR="00CB735B" w:rsidRPr="00A75C1F" w:rsidRDefault="00CB735B" w:rsidP="00FB5106">
      <w:bookmarkStart w:id="52" w:name="_Toc19281108"/>
      <w:bookmarkStart w:id="53" w:name="_Toc30005477"/>
      <w:r w:rsidRPr="00CC1242">
        <w:t>^ Due to the small number of Activity Tested recipients of Special Benefit (</w:t>
      </w:r>
      <w:proofErr w:type="spellStart"/>
      <w:r w:rsidRPr="00CC1242">
        <w:t>SpB</w:t>
      </w:r>
      <w:proofErr w:type="spellEnd"/>
      <w:r w:rsidRPr="00CC1242">
        <w:t xml:space="preserve">), these job seekers are included under the </w:t>
      </w:r>
      <w:proofErr w:type="spellStart"/>
      <w:r w:rsidR="002B3DDA">
        <w:t>JobSeeker</w:t>
      </w:r>
      <w:proofErr w:type="spellEnd"/>
      <w:r w:rsidR="002B3DDA">
        <w:t xml:space="preserve"> Payment</w:t>
      </w:r>
      <w:r w:rsidRPr="00CC1242">
        <w:t xml:space="preserve"> (</w:t>
      </w:r>
      <w:r w:rsidR="002B3DDA">
        <w:t>JSP</w:t>
      </w:r>
      <w:r w:rsidRPr="00CC1242">
        <w:t>) column</w:t>
      </w:r>
      <w:r>
        <w:t>.</w:t>
      </w:r>
      <w:bookmarkEnd w:id="52"/>
      <w:bookmarkEnd w:id="53"/>
    </w:p>
    <w:p w14:paraId="6EC6EB58"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 xml:space="preserve">reasonable </w:t>
      </w:r>
      <w:proofErr w:type="gramStart"/>
      <w:r w:rsidRPr="00FB63AD">
        <w:t>excuse</w:t>
      </w:r>
      <w:r>
        <w:t>,</w:t>
      </w:r>
      <w:r w:rsidRPr="00FB63AD">
        <w:t xml:space="preserve"> or</w:t>
      </w:r>
      <w:proofErr w:type="gramEnd"/>
      <w:r w:rsidRPr="00FB63AD">
        <w:t xml:space="preserve">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3F70D3"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7CD8312E" w14:textId="77777777"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w:t>
      </w:r>
      <w:proofErr w:type="gramStart"/>
      <w:r w:rsidRPr="00481EB2">
        <w:rPr>
          <w:bCs/>
        </w:rPr>
        <w:t xml:space="preserve">entering </w:t>
      </w:r>
      <w:r>
        <w:rPr>
          <w:bCs/>
        </w:rPr>
        <w:t>into</w:t>
      </w:r>
      <w:proofErr w:type="gramEnd"/>
      <w:r>
        <w:rPr>
          <w:bCs/>
        </w:rPr>
        <w:t xml:space="preserve">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 xml:space="preserve">s first refusal to </w:t>
      </w:r>
      <w:proofErr w:type="gramStart"/>
      <w:r w:rsidRPr="00481EB2">
        <w:rPr>
          <w:bCs/>
        </w:rPr>
        <w:t>enter into</w:t>
      </w:r>
      <w:proofErr w:type="gramEnd"/>
      <w:r w:rsidRPr="00481EB2">
        <w:rPr>
          <w:bCs/>
        </w:rPr>
        <w:t xml:space="preserve"> a Job Plan.</w:t>
      </w:r>
    </w:p>
    <w:p w14:paraId="0CE3AC72" w14:textId="07CBDE05" w:rsidR="00661109" w:rsidRPr="003A427E" w:rsidRDefault="00BA3BE5" w:rsidP="00463ED1">
      <w:pPr>
        <w:pStyle w:val="Heading3"/>
        <w:numPr>
          <w:ilvl w:val="0"/>
          <w:numId w:val="0"/>
        </w:numPr>
        <w:ind w:left="502" w:hanging="360"/>
        <w:rPr>
          <w:i/>
        </w:rPr>
      </w:pPr>
      <w:bookmarkStart w:id="54" w:name="_Toc30005478"/>
      <w:r w:rsidRPr="003A427E">
        <w:rPr>
          <w:i/>
        </w:rPr>
        <w:lastRenderedPageBreak/>
        <w:t>14d</w:t>
      </w:r>
      <w:r w:rsidR="003F7D91" w:rsidRPr="003A427E">
        <w:rPr>
          <w:i/>
        </w:rPr>
        <w:t xml:space="preserve">. </w:t>
      </w:r>
      <w:r w:rsidR="00052840" w:rsidRPr="003A427E">
        <w:rPr>
          <w:i/>
        </w:rPr>
        <w:tab/>
      </w:r>
      <w:r w:rsidR="003F7D91" w:rsidRPr="003A427E">
        <w:rPr>
          <w:i/>
        </w:rPr>
        <w:t xml:space="preserve">Income Support Payment Suspensions </w:t>
      </w:r>
      <w:r w:rsidR="00546495">
        <w:rPr>
          <w:i/>
        </w:rPr>
        <w:t xml:space="preserve">1 April to </w:t>
      </w:r>
      <w:r w:rsidR="007B2A1B">
        <w:rPr>
          <w:i/>
        </w:rPr>
        <w:t>30 June 2024</w:t>
      </w:r>
      <w:bookmarkEnd w:id="54"/>
      <w:r w:rsidR="003A427E" w:rsidRPr="003A427E">
        <w:rPr>
          <w:i/>
        </w:rPr>
        <w:br/>
      </w:r>
    </w:p>
    <w:tbl>
      <w:tblPr>
        <w:tblStyle w:val="LeftAlignTable"/>
        <w:tblW w:w="0" w:type="auto"/>
        <w:tblLook w:val="06A0" w:firstRow="1" w:lastRow="0" w:firstColumn="1" w:lastColumn="0" w:noHBand="1" w:noVBand="1"/>
        <w:tblCaption w:val="14d.  Income Support Payment Suspensions 1 April to 30 June 2024"/>
      </w:tblPr>
      <w:tblGrid>
        <w:gridCol w:w="4389"/>
        <w:gridCol w:w="1559"/>
        <w:gridCol w:w="1276"/>
        <w:gridCol w:w="1701"/>
        <w:gridCol w:w="1843"/>
        <w:gridCol w:w="2003"/>
        <w:gridCol w:w="1541"/>
      </w:tblGrid>
      <w:tr w:rsidR="00AF5603" w:rsidRPr="00FB63AD" w14:paraId="2131B0B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155B5946" w14:textId="77777777" w:rsidR="00AF5603" w:rsidRPr="00FB63AD" w:rsidRDefault="00AF5603" w:rsidP="00AF5603">
            <w:pPr>
              <w:ind w:left="-142" w:firstLine="142"/>
            </w:pPr>
            <w:r w:rsidRPr="00FB63AD">
              <w:t>Income Support payment suspensions</w:t>
            </w:r>
          </w:p>
        </w:tc>
        <w:tc>
          <w:tcPr>
            <w:tcW w:w="1559" w:type="dxa"/>
          </w:tcPr>
          <w:p w14:paraId="6C7C8D52" w14:textId="77777777" w:rsidR="00AF5603" w:rsidRPr="00FB63AD" w:rsidRDefault="002B3DDA"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CB735B">
              <w:t>^</w:t>
            </w:r>
          </w:p>
        </w:tc>
        <w:tc>
          <w:tcPr>
            <w:tcW w:w="1276" w:type="dxa"/>
          </w:tcPr>
          <w:p w14:paraId="01467A2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07C8EB49"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1F6FD14"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3B57B80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2F3BB8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C35522" w:rsidRPr="00FB63AD" w14:paraId="432CD694" w14:textId="77777777" w:rsidTr="00C35522">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A552FCE" w14:textId="77777777" w:rsidR="00C35522" w:rsidRPr="00FB63AD" w:rsidRDefault="00C35522" w:rsidP="00C35522">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17A4B7" w14:textId="294A8014" w:rsidR="00C35522" w:rsidRPr="007A076A"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28,103</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6C0C6" w14:textId="2A20598E" w:rsidR="00C35522" w:rsidRPr="007A076A"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6,774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EE1991" w14:textId="361871B5" w:rsidR="00C35522" w:rsidRPr="007A076A"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855</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57800A" w14:textId="62CEED6A" w:rsidR="00C35522" w:rsidRPr="007A076A"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35,732</w:t>
            </w:r>
          </w:p>
        </w:tc>
        <w:tc>
          <w:tcPr>
            <w:tcW w:w="2003" w:type="dxa"/>
            <w:tcBorders>
              <w:top w:val="single" w:sz="4" w:space="0" w:color="auto"/>
              <w:left w:val="nil"/>
              <w:bottom w:val="single" w:sz="4" w:space="0" w:color="auto"/>
              <w:right w:val="single" w:sz="4" w:space="0" w:color="auto"/>
            </w:tcBorders>
            <w:shd w:val="clear" w:color="auto" w:fill="auto"/>
            <w:vAlign w:val="center"/>
          </w:tcPr>
          <w:p w14:paraId="26D7DF35" w14:textId="3776F258" w:rsidR="00C35522" w:rsidRPr="007A076A"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124,204</w:t>
            </w:r>
          </w:p>
        </w:tc>
        <w:tc>
          <w:tcPr>
            <w:tcW w:w="1541" w:type="dxa"/>
            <w:tcBorders>
              <w:top w:val="single" w:sz="4" w:space="0" w:color="auto"/>
              <w:left w:val="nil"/>
              <w:bottom w:val="single" w:sz="4" w:space="0" w:color="auto"/>
              <w:right w:val="single" w:sz="4" w:space="0" w:color="auto"/>
            </w:tcBorders>
            <w:shd w:val="clear" w:color="auto" w:fill="auto"/>
            <w:vAlign w:val="center"/>
          </w:tcPr>
          <w:p w14:paraId="429AAEB3" w14:textId="693BF6F4" w:rsidR="00C35522" w:rsidRPr="007A076A"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C35522" w:rsidRPr="00FB63AD" w14:paraId="35A7DB67" w14:textId="77777777" w:rsidTr="00C35522">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A30C588" w14:textId="77777777" w:rsidR="00C35522" w:rsidRPr="00FB63AD" w:rsidRDefault="00C35522" w:rsidP="00C35522">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16BD1C" w14:textId="3C7DD871" w:rsidR="00C35522" w:rsidRPr="007A076A"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7F61B8AE" w14:textId="42E52CCF" w:rsidR="00C35522" w:rsidRPr="007A076A"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701" w:type="dxa"/>
            <w:tcBorders>
              <w:top w:val="nil"/>
              <w:left w:val="nil"/>
              <w:bottom w:val="single" w:sz="4" w:space="0" w:color="auto"/>
              <w:right w:val="single" w:sz="4" w:space="0" w:color="auto"/>
            </w:tcBorders>
            <w:shd w:val="clear" w:color="auto" w:fill="auto"/>
            <w:vAlign w:val="center"/>
          </w:tcPr>
          <w:p w14:paraId="62F6DF6C" w14:textId="6CF4DF28" w:rsidR="00C35522" w:rsidRPr="007A076A"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843" w:type="dxa"/>
            <w:tcBorders>
              <w:top w:val="nil"/>
              <w:left w:val="nil"/>
              <w:bottom w:val="single" w:sz="4" w:space="0" w:color="auto"/>
              <w:right w:val="single" w:sz="4" w:space="0" w:color="auto"/>
            </w:tcBorders>
            <w:shd w:val="clear" w:color="auto" w:fill="auto"/>
            <w:vAlign w:val="center"/>
          </w:tcPr>
          <w:p w14:paraId="33E627F3" w14:textId="0921F932" w:rsidR="00C35522" w:rsidRPr="007A076A"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2003" w:type="dxa"/>
            <w:tcBorders>
              <w:top w:val="nil"/>
              <w:left w:val="nil"/>
              <w:bottom w:val="single" w:sz="4" w:space="0" w:color="auto"/>
              <w:right w:val="single" w:sz="4" w:space="0" w:color="auto"/>
            </w:tcBorders>
            <w:shd w:val="clear" w:color="auto" w:fill="auto"/>
            <w:vAlign w:val="center"/>
          </w:tcPr>
          <w:p w14:paraId="1F975678" w14:textId="7761A9C9" w:rsidR="00C35522" w:rsidRPr="007A076A"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41" w:type="dxa"/>
            <w:tcBorders>
              <w:top w:val="nil"/>
              <w:left w:val="nil"/>
              <w:bottom w:val="single" w:sz="4" w:space="0" w:color="auto"/>
              <w:right w:val="single" w:sz="4" w:space="0" w:color="auto"/>
            </w:tcBorders>
            <w:shd w:val="clear" w:color="auto" w:fill="auto"/>
            <w:vAlign w:val="center"/>
          </w:tcPr>
          <w:p w14:paraId="0BDCEE1F" w14:textId="78BB6DD1" w:rsidR="00C35522" w:rsidRPr="007A076A"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C35522" w:rsidRPr="00FB63AD" w14:paraId="1B0BF520" w14:textId="77777777" w:rsidTr="00C35522">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398C47B" w14:textId="77777777" w:rsidR="00C35522" w:rsidRPr="00F7644E" w:rsidRDefault="00C35522" w:rsidP="00C35522">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B64FCB" w14:textId="4970D70C" w:rsidR="00C35522" w:rsidRPr="00C35522"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C35522">
              <w:rPr>
                <w:rFonts w:cs="Gill Sans MT"/>
                <w:b/>
                <w:bCs/>
                <w:color w:val="000000"/>
              </w:rPr>
              <w:t>28,103</w:t>
            </w:r>
          </w:p>
        </w:tc>
        <w:tc>
          <w:tcPr>
            <w:tcW w:w="1276" w:type="dxa"/>
            <w:tcBorders>
              <w:top w:val="nil"/>
              <w:left w:val="nil"/>
              <w:bottom w:val="single" w:sz="4" w:space="0" w:color="auto"/>
              <w:right w:val="single" w:sz="4" w:space="0" w:color="auto"/>
            </w:tcBorders>
            <w:shd w:val="clear" w:color="auto" w:fill="auto"/>
            <w:vAlign w:val="center"/>
          </w:tcPr>
          <w:p w14:paraId="6B1FDF8F" w14:textId="08F6C566" w:rsidR="00C35522" w:rsidRPr="00C35522"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C35522">
              <w:rPr>
                <w:rFonts w:cs="Gill Sans MT"/>
                <w:b/>
                <w:bCs/>
                <w:color w:val="000000"/>
              </w:rPr>
              <w:t>6,774</w:t>
            </w:r>
          </w:p>
        </w:tc>
        <w:tc>
          <w:tcPr>
            <w:tcW w:w="1701" w:type="dxa"/>
            <w:tcBorders>
              <w:top w:val="nil"/>
              <w:left w:val="nil"/>
              <w:bottom w:val="single" w:sz="4" w:space="0" w:color="auto"/>
              <w:right w:val="single" w:sz="4" w:space="0" w:color="auto"/>
            </w:tcBorders>
            <w:shd w:val="clear" w:color="auto" w:fill="auto"/>
            <w:vAlign w:val="center"/>
          </w:tcPr>
          <w:p w14:paraId="40D04F5C" w14:textId="7DFF8BF4" w:rsidR="00C35522" w:rsidRPr="00C35522"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C35522">
              <w:rPr>
                <w:rFonts w:cs="Gill Sans MT"/>
                <w:b/>
                <w:bCs/>
                <w:color w:val="000000"/>
              </w:rPr>
              <w:t>855</w:t>
            </w:r>
          </w:p>
        </w:tc>
        <w:tc>
          <w:tcPr>
            <w:tcW w:w="1843" w:type="dxa"/>
            <w:tcBorders>
              <w:top w:val="nil"/>
              <w:left w:val="nil"/>
              <w:bottom w:val="single" w:sz="4" w:space="0" w:color="auto"/>
              <w:right w:val="single" w:sz="4" w:space="0" w:color="auto"/>
            </w:tcBorders>
            <w:shd w:val="clear" w:color="auto" w:fill="auto"/>
            <w:vAlign w:val="center"/>
          </w:tcPr>
          <w:p w14:paraId="1281512B" w14:textId="4FA90ECB" w:rsidR="00C35522" w:rsidRPr="00C35522"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C35522">
              <w:rPr>
                <w:rFonts w:cs="Gill Sans MT"/>
                <w:b/>
                <w:bCs/>
                <w:color w:val="000000"/>
              </w:rPr>
              <w:t>35,732</w:t>
            </w:r>
          </w:p>
        </w:tc>
        <w:tc>
          <w:tcPr>
            <w:tcW w:w="2003" w:type="dxa"/>
            <w:tcBorders>
              <w:top w:val="nil"/>
              <w:left w:val="nil"/>
              <w:bottom w:val="single" w:sz="4" w:space="0" w:color="auto"/>
              <w:right w:val="single" w:sz="4" w:space="0" w:color="auto"/>
            </w:tcBorders>
            <w:shd w:val="clear" w:color="auto" w:fill="auto"/>
            <w:vAlign w:val="center"/>
          </w:tcPr>
          <w:p w14:paraId="0613A2CF" w14:textId="23A96507" w:rsidR="00C35522" w:rsidRPr="00C35522"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C35522">
              <w:rPr>
                <w:rFonts w:cs="Gill Sans MT"/>
                <w:b/>
                <w:bCs/>
                <w:color w:val="000000"/>
              </w:rPr>
              <w:t>124,204</w:t>
            </w:r>
          </w:p>
        </w:tc>
        <w:tc>
          <w:tcPr>
            <w:tcW w:w="1541" w:type="dxa"/>
            <w:tcBorders>
              <w:top w:val="nil"/>
              <w:left w:val="nil"/>
              <w:bottom w:val="single" w:sz="4" w:space="0" w:color="auto"/>
              <w:right w:val="single" w:sz="4" w:space="0" w:color="auto"/>
            </w:tcBorders>
            <w:shd w:val="clear" w:color="auto" w:fill="auto"/>
            <w:vAlign w:val="center"/>
          </w:tcPr>
          <w:p w14:paraId="3A599DEA" w14:textId="34958ADF" w:rsidR="00C35522" w:rsidRPr="00C35522"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C35522">
              <w:rPr>
                <w:rFonts w:cs="Gill Sans MT"/>
                <w:b/>
                <w:bCs/>
                <w:color w:val="000000"/>
              </w:rPr>
              <w:t>100.00%</w:t>
            </w:r>
          </w:p>
        </w:tc>
      </w:tr>
    </w:tbl>
    <w:p w14:paraId="34C77B4E" w14:textId="77777777" w:rsidR="00CB735B" w:rsidRPr="00A75C1F" w:rsidRDefault="00CB735B" w:rsidP="00FB5106">
      <w:bookmarkStart w:id="55" w:name="_Toc19281110"/>
      <w:bookmarkStart w:id="56" w:name="_Toc30005479"/>
      <w:r w:rsidRPr="00CC1242">
        <w:t>^ Due to the small number of Activity Tested recipients of Special Benefit (</w:t>
      </w:r>
      <w:proofErr w:type="spellStart"/>
      <w:r w:rsidRPr="00CC1242">
        <w:t>SpB</w:t>
      </w:r>
      <w:proofErr w:type="spellEnd"/>
      <w:r w:rsidRPr="00CC1242">
        <w:t xml:space="preserve">), these job seekers are included under the </w:t>
      </w:r>
      <w:proofErr w:type="spellStart"/>
      <w:r w:rsidR="002B3DDA">
        <w:t>JobSeeker</w:t>
      </w:r>
      <w:proofErr w:type="spellEnd"/>
      <w:r w:rsidR="002B3DDA">
        <w:t xml:space="preserve"> Payment</w:t>
      </w:r>
      <w:r w:rsidRPr="00CC1242">
        <w:t xml:space="preserve"> (</w:t>
      </w:r>
      <w:r w:rsidR="002B3DDA">
        <w:t>JSP</w:t>
      </w:r>
      <w:r w:rsidRPr="00CC1242">
        <w:t>) column</w:t>
      </w:r>
      <w:r>
        <w:t>.</w:t>
      </w:r>
      <w:bookmarkEnd w:id="55"/>
      <w:bookmarkEnd w:id="56"/>
    </w:p>
    <w:p w14:paraId="63D23F64" w14:textId="77777777" w:rsidR="00CC1242" w:rsidRDefault="002B3DDA" w:rsidP="00D446C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13D6DA4A" w14:textId="77777777" w:rsidR="00CC1242" w:rsidRDefault="00CC1242">
      <w:pPr>
        <w:spacing w:before="0"/>
        <w:ind w:left="0"/>
        <w:rPr>
          <w:noProof/>
        </w:rPr>
      </w:pPr>
      <w:r>
        <w:rPr>
          <w:noProof/>
        </w:rPr>
        <w:br w:type="page"/>
      </w:r>
    </w:p>
    <w:p w14:paraId="3480FF22" w14:textId="77777777" w:rsidR="00AF5603" w:rsidRPr="00F4190C" w:rsidRDefault="00AF5603" w:rsidP="00F7644E">
      <w:pPr>
        <w:pStyle w:val="Heading2"/>
        <w:spacing w:before="0" w:after="120" w:line="240" w:lineRule="auto"/>
        <w:ind w:left="-142" w:firstLine="142"/>
      </w:pPr>
      <w:bookmarkStart w:id="57" w:name="_Toc490635937"/>
      <w:bookmarkStart w:id="58"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7"/>
      <w:bookmarkEnd w:id="58"/>
      <w:r w:rsidRPr="00F4190C">
        <w:t xml:space="preserve">  </w:t>
      </w:r>
    </w:p>
    <w:p w14:paraId="53C8824F" w14:textId="3D7C4614" w:rsidR="003F7D91" w:rsidRPr="003A427E" w:rsidRDefault="00BA3BE5" w:rsidP="00463ED1">
      <w:pPr>
        <w:pStyle w:val="Heading3"/>
        <w:numPr>
          <w:ilvl w:val="0"/>
          <w:numId w:val="0"/>
        </w:numPr>
        <w:ind w:left="360" w:hanging="360"/>
        <w:rPr>
          <w:rFonts w:ascii="Arial" w:hAnsi="Arial" w:cs="Arial"/>
          <w:i/>
        </w:rPr>
      </w:pPr>
      <w:bookmarkStart w:id="59"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proofErr w:type="gramStart"/>
      <w:r w:rsidR="003F7D91" w:rsidRPr="003A427E">
        <w:rPr>
          <w:rFonts w:ascii="Arial" w:hAnsi="Arial" w:cs="Arial"/>
          <w:i/>
        </w:rPr>
        <w:t>Non Payment</w:t>
      </w:r>
      <w:proofErr w:type="gramEnd"/>
      <w:r w:rsidR="003F7D91" w:rsidRPr="003A427E">
        <w:rPr>
          <w:rFonts w:ascii="Arial" w:hAnsi="Arial" w:cs="Arial"/>
          <w:i/>
        </w:rPr>
        <w:t xml:space="preserve"> Periods (Serious and UNPPs) </w:t>
      </w:r>
      <w:r w:rsidR="00546495">
        <w:rPr>
          <w:rFonts w:ascii="Arial" w:hAnsi="Arial" w:cs="Arial"/>
          <w:i/>
        </w:rPr>
        <w:t xml:space="preserve">1 April to </w:t>
      </w:r>
      <w:r w:rsidR="007B2A1B">
        <w:rPr>
          <w:rFonts w:ascii="Arial" w:hAnsi="Arial" w:cs="Arial"/>
          <w:i/>
        </w:rPr>
        <w:t>30 June 2024</w:t>
      </w:r>
      <w:bookmarkEnd w:id="59"/>
      <w:r w:rsidR="003A427E">
        <w:rPr>
          <w:rFonts w:ascii="Arial" w:hAnsi="Arial" w:cs="Arial"/>
          <w:i/>
        </w:rPr>
        <w:br/>
      </w:r>
    </w:p>
    <w:tbl>
      <w:tblPr>
        <w:tblStyle w:val="LeftAlignTable"/>
        <w:tblW w:w="7995" w:type="dxa"/>
        <w:tblLayout w:type="fixed"/>
        <w:tblLook w:val="06E0" w:firstRow="1" w:lastRow="1" w:firstColumn="1" w:lastColumn="0" w:noHBand="1" w:noVBand="1"/>
        <w:tblCaption w:val="15a.  Non Payment Periods (Serious and UNPPs) 1 April to 30 June 2024"/>
      </w:tblPr>
      <w:tblGrid>
        <w:gridCol w:w="4519"/>
        <w:gridCol w:w="1004"/>
        <w:gridCol w:w="1149"/>
        <w:gridCol w:w="1323"/>
      </w:tblGrid>
      <w:tr w:rsidR="00DE0653" w:rsidRPr="00FB63AD" w14:paraId="4F4232F2"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4E3BEB10" w14:textId="77777777" w:rsidR="00DE0653" w:rsidRPr="00FB63AD" w:rsidRDefault="00DE0653" w:rsidP="00AF5603">
            <w:pPr>
              <w:ind w:left="142"/>
            </w:pPr>
            <w:proofErr w:type="gramStart"/>
            <w:r w:rsidRPr="00FB63AD">
              <w:t>Non Payment</w:t>
            </w:r>
            <w:proofErr w:type="gramEnd"/>
            <w:r w:rsidRPr="00FB63AD">
              <w:t xml:space="preserve"> Periods (Serious and UNPPs)</w:t>
            </w:r>
          </w:p>
        </w:tc>
        <w:tc>
          <w:tcPr>
            <w:tcW w:w="1004" w:type="dxa"/>
            <w:vAlign w:val="center"/>
          </w:tcPr>
          <w:p w14:paraId="6BB5A0E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31EA7A7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0B68D1B8"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25126163" w14:textId="77777777" w:rsidTr="00C360CA">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9A9431C" w14:textId="77777777" w:rsidR="008947F9" w:rsidRPr="00FB63AD" w:rsidRDefault="008947F9" w:rsidP="008947F9">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2D8050CE" w14:textId="0587FAFE" w:rsidR="008947F9" w:rsidRPr="002A45B4" w:rsidRDefault="00886F6F"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9" w:type="dxa"/>
            <w:tcBorders>
              <w:top w:val="nil"/>
              <w:left w:val="nil"/>
              <w:bottom w:val="single" w:sz="4" w:space="0" w:color="auto"/>
              <w:right w:val="single" w:sz="4" w:space="0" w:color="auto"/>
            </w:tcBorders>
            <w:shd w:val="clear" w:color="auto" w:fill="auto"/>
            <w:vAlign w:val="center"/>
          </w:tcPr>
          <w:p w14:paraId="2EA8BB30" w14:textId="57B37F49" w:rsidR="008947F9" w:rsidRPr="002A45B4" w:rsidRDefault="00886F6F" w:rsidP="00886F6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323" w:type="dxa"/>
            <w:tcBorders>
              <w:top w:val="nil"/>
              <w:left w:val="nil"/>
              <w:bottom w:val="single" w:sz="4" w:space="0" w:color="auto"/>
              <w:right w:val="single" w:sz="4" w:space="0" w:color="auto"/>
            </w:tcBorders>
            <w:shd w:val="clear" w:color="auto" w:fill="auto"/>
            <w:vAlign w:val="center"/>
          </w:tcPr>
          <w:p w14:paraId="1A21FDCD" w14:textId="0DDC5B12" w:rsidR="008947F9" w:rsidRPr="002A45B4" w:rsidRDefault="00C3552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D2EEA7B" w14:textId="77777777" w:rsidR="00AF5603" w:rsidRDefault="00AF5603" w:rsidP="00AF5603">
      <w:pPr>
        <w:spacing w:before="0"/>
        <w:ind w:left="0"/>
        <w:rPr>
          <w:b/>
        </w:rPr>
      </w:pPr>
    </w:p>
    <w:p w14:paraId="1BE65085" w14:textId="653AF2F3" w:rsidR="003F7D91" w:rsidRPr="003A427E" w:rsidRDefault="00BA3BE5" w:rsidP="00463ED1">
      <w:pPr>
        <w:pStyle w:val="Heading3"/>
        <w:numPr>
          <w:ilvl w:val="0"/>
          <w:numId w:val="0"/>
        </w:numPr>
        <w:ind w:left="360" w:hanging="360"/>
        <w:rPr>
          <w:rFonts w:ascii="Arial" w:hAnsi="Arial" w:cs="Arial"/>
          <w:i/>
        </w:rPr>
      </w:pPr>
      <w:bookmarkStart w:id="60"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546495">
        <w:rPr>
          <w:rFonts w:ascii="Arial" w:hAnsi="Arial" w:cs="Arial"/>
          <w:i/>
        </w:rPr>
        <w:t xml:space="preserve">1 April to </w:t>
      </w:r>
      <w:r w:rsidR="007B2A1B">
        <w:rPr>
          <w:rFonts w:ascii="Arial" w:hAnsi="Arial" w:cs="Arial"/>
          <w:i/>
        </w:rPr>
        <w:t>30 June 2024</w:t>
      </w:r>
      <w:bookmarkEnd w:id="60"/>
      <w:r w:rsidR="003A427E">
        <w:rPr>
          <w:rFonts w:ascii="Arial" w:hAnsi="Arial" w:cs="Arial"/>
          <w:i/>
        </w:rPr>
        <w:br/>
      </w:r>
    </w:p>
    <w:tbl>
      <w:tblPr>
        <w:tblStyle w:val="LeftAlignTable"/>
        <w:tblW w:w="8046" w:type="dxa"/>
        <w:tblLayout w:type="fixed"/>
        <w:tblLook w:val="06E0" w:firstRow="1" w:lastRow="1" w:firstColumn="1" w:lastColumn="0" w:noHBand="1" w:noVBand="1"/>
        <w:tblCaption w:val="15b.  Short Term Financial Penalties 1 April to 30 June 2024"/>
      </w:tblPr>
      <w:tblGrid>
        <w:gridCol w:w="4531"/>
        <w:gridCol w:w="992"/>
        <w:gridCol w:w="1134"/>
        <w:gridCol w:w="1389"/>
      </w:tblGrid>
      <w:tr w:rsidR="00DE0653" w:rsidRPr="00FB63AD" w14:paraId="0B9B8D5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DABBE01"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70A51556"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08307084"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45593D90"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76982B3C" w14:textId="77777777" w:rsidTr="00C360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89F5C7" w14:textId="77777777" w:rsidR="008947F9" w:rsidRPr="00FB63AD" w:rsidRDefault="008947F9" w:rsidP="008947F9">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6CA6D5D1" w14:textId="599E7B9B" w:rsidR="008947F9" w:rsidRPr="00B622A4" w:rsidRDefault="00C3552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34" w:type="dxa"/>
            <w:tcBorders>
              <w:top w:val="nil"/>
              <w:left w:val="nil"/>
              <w:bottom w:val="single" w:sz="4" w:space="0" w:color="auto"/>
              <w:right w:val="single" w:sz="4" w:space="0" w:color="auto"/>
            </w:tcBorders>
            <w:shd w:val="clear" w:color="auto" w:fill="auto"/>
            <w:vAlign w:val="center"/>
          </w:tcPr>
          <w:p w14:paraId="57659CCC" w14:textId="7C161F1D" w:rsidR="008947F9" w:rsidRPr="00B622A4" w:rsidRDefault="00886F6F"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89" w:type="dxa"/>
            <w:tcBorders>
              <w:top w:val="nil"/>
              <w:left w:val="nil"/>
              <w:bottom w:val="single" w:sz="4" w:space="0" w:color="auto"/>
              <w:right w:val="single" w:sz="4" w:space="0" w:color="auto"/>
            </w:tcBorders>
            <w:shd w:val="clear" w:color="auto" w:fill="auto"/>
            <w:vAlign w:val="center"/>
          </w:tcPr>
          <w:p w14:paraId="703D3146" w14:textId="07B22178" w:rsidR="008947F9" w:rsidRPr="00B622A4" w:rsidRDefault="00C3552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6BF90B6" w14:textId="5D2F82CF" w:rsidR="003F7D91" w:rsidRPr="003A427E" w:rsidRDefault="00BA3BE5" w:rsidP="00463ED1">
      <w:pPr>
        <w:pStyle w:val="Heading3"/>
        <w:numPr>
          <w:ilvl w:val="0"/>
          <w:numId w:val="0"/>
        </w:numPr>
        <w:ind w:left="360" w:hanging="360"/>
        <w:rPr>
          <w:rFonts w:ascii="Arial" w:hAnsi="Arial" w:cs="Arial"/>
          <w:i/>
        </w:rPr>
      </w:pPr>
      <w:bookmarkStart w:id="61"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546495">
        <w:rPr>
          <w:rFonts w:ascii="Arial" w:hAnsi="Arial" w:cs="Arial"/>
          <w:i/>
        </w:rPr>
        <w:t xml:space="preserve">1 April to </w:t>
      </w:r>
      <w:r w:rsidR="007B2A1B">
        <w:rPr>
          <w:rFonts w:ascii="Arial" w:hAnsi="Arial" w:cs="Arial"/>
          <w:i/>
        </w:rPr>
        <w:t>30 June 2024</w:t>
      </w:r>
      <w:bookmarkEnd w:id="61"/>
      <w:r w:rsidR="003A427E">
        <w:rPr>
          <w:rFonts w:ascii="Arial" w:hAnsi="Arial" w:cs="Arial"/>
          <w:i/>
        </w:rPr>
        <w:br/>
      </w:r>
    </w:p>
    <w:tbl>
      <w:tblPr>
        <w:tblStyle w:val="LeftAlignTable"/>
        <w:tblW w:w="0" w:type="auto"/>
        <w:tblLayout w:type="fixed"/>
        <w:tblLook w:val="04E0" w:firstRow="1" w:lastRow="1" w:firstColumn="1" w:lastColumn="0" w:noHBand="0" w:noVBand="1"/>
        <w:tblCaption w:val="15c.  Total Financial Penalties 1 April to 30 June 2024"/>
      </w:tblPr>
      <w:tblGrid>
        <w:gridCol w:w="989"/>
        <w:gridCol w:w="1130"/>
        <w:gridCol w:w="1413"/>
      </w:tblGrid>
      <w:tr w:rsidR="002522E1" w:rsidRPr="00FB63AD" w14:paraId="5F30D362"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3E1F6FF5" w14:textId="77777777" w:rsidR="002522E1" w:rsidRPr="00FB63AD" w:rsidRDefault="002522E1" w:rsidP="00BF3037">
            <w:pPr>
              <w:ind w:left="142"/>
            </w:pPr>
            <w:r>
              <w:t xml:space="preserve">CDP </w:t>
            </w:r>
            <w:r w:rsidRPr="00FB63AD">
              <w:t>Total</w:t>
            </w:r>
          </w:p>
        </w:tc>
        <w:tc>
          <w:tcPr>
            <w:tcW w:w="1130" w:type="dxa"/>
            <w:vAlign w:val="center"/>
          </w:tcPr>
          <w:p w14:paraId="5716DBA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22F6553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5D96B73E" w14:textId="77777777" w:rsidTr="00C360CA">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F2A48B7" w14:textId="67F63136" w:rsidR="008947F9" w:rsidRPr="00C35522" w:rsidRDefault="00886F6F" w:rsidP="008947F9">
            <w:pPr>
              <w:autoSpaceDE w:val="0"/>
              <w:autoSpaceDN w:val="0"/>
              <w:adjustRightInd w:val="0"/>
              <w:spacing w:before="0"/>
              <w:ind w:left="0"/>
              <w:jc w:val="center"/>
              <w:rPr>
                <w:rFonts w:cs="Gill Sans MT"/>
                <w:color w:val="000000"/>
              </w:rPr>
            </w:pPr>
            <w:r>
              <w:rPr>
                <w:rFonts w:cs="Gill Sans MT"/>
                <w:color w:val="000000"/>
              </w:rPr>
              <w:t>&lt;20</w:t>
            </w:r>
          </w:p>
        </w:tc>
        <w:tc>
          <w:tcPr>
            <w:tcW w:w="1130" w:type="dxa"/>
            <w:tcBorders>
              <w:top w:val="single" w:sz="4" w:space="0" w:color="auto"/>
              <w:left w:val="nil"/>
              <w:bottom w:val="single" w:sz="4" w:space="0" w:color="auto"/>
              <w:right w:val="single" w:sz="4" w:space="0" w:color="auto"/>
            </w:tcBorders>
            <w:shd w:val="clear" w:color="auto" w:fill="auto"/>
            <w:vAlign w:val="center"/>
          </w:tcPr>
          <w:p w14:paraId="443486D2" w14:textId="71D5737C" w:rsidR="008947F9" w:rsidRPr="00C35522" w:rsidRDefault="00886F6F" w:rsidP="00886F6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413" w:type="dxa"/>
            <w:tcBorders>
              <w:top w:val="single" w:sz="4" w:space="0" w:color="auto"/>
              <w:left w:val="nil"/>
              <w:bottom w:val="single" w:sz="4" w:space="0" w:color="auto"/>
              <w:right w:val="single" w:sz="4" w:space="0" w:color="auto"/>
            </w:tcBorders>
            <w:shd w:val="clear" w:color="auto" w:fill="auto"/>
            <w:vAlign w:val="center"/>
          </w:tcPr>
          <w:p w14:paraId="2E250753" w14:textId="03D46AA5" w:rsidR="008947F9" w:rsidRPr="00C35522" w:rsidRDefault="00C35522"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C35522">
              <w:rPr>
                <w:rFonts w:cs="Gill Sans MT"/>
                <w:color w:val="000000"/>
              </w:rPr>
              <w:t>100.00%</w:t>
            </w:r>
          </w:p>
        </w:tc>
      </w:tr>
    </w:tbl>
    <w:p w14:paraId="7A00B949"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 xml:space="preserve">reasonable </w:t>
      </w:r>
      <w:proofErr w:type="gramStart"/>
      <w:r w:rsidRPr="00FB63AD">
        <w:t>excuse</w:t>
      </w:r>
      <w:r>
        <w:t>,</w:t>
      </w:r>
      <w:r w:rsidRPr="00FB63AD">
        <w:t xml:space="preserve"> or</w:t>
      </w:r>
      <w:proofErr w:type="gramEnd"/>
      <w:r w:rsidRPr="00FB63AD">
        <w:t xml:space="preserve">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08D117B7"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58877410"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w:t>
      </w:r>
      <w:proofErr w:type="gramStart"/>
      <w:r w:rsidRPr="00481EB2">
        <w:rPr>
          <w:bCs/>
        </w:rPr>
        <w:t xml:space="preserve">entering </w:t>
      </w:r>
      <w:r>
        <w:rPr>
          <w:bCs/>
        </w:rPr>
        <w:t>into</w:t>
      </w:r>
      <w:proofErr w:type="gramEnd"/>
      <w:r>
        <w:rPr>
          <w:bCs/>
        </w:rPr>
        <w:t xml:space="preserve">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 xml:space="preserve">s first refusal to </w:t>
      </w:r>
      <w:proofErr w:type="gramStart"/>
      <w:r w:rsidRPr="00481EB2">
        <w:rPr>
          <w:bCs/>
        </w:rPr>
        <w:t>enter into</w:t>
      </w:r>
      <w:proofErr w:type="gramEnd"/>
      <w:r w:rsidRPr="00481EB2">
        <w:rPr>
          <w:bCs/>
        </w:rPr>
        <w:t xml:space="preserve"> a Job Plan.</w:t>
      </w:r>
    </w:p>
    <w:p w14:paraId="5F7C6692" w14:textId="77777777" w:rsidR="00CF1E6C" w:rsidRDefault="00CF1E6C" w:rsidP="00AF5603">
      <w:pPr>
        <w:spacing w:before="0" w:after="240" w:line="240" w:lineRule="auto"/>
        <w:ind w:left="142"/>
        <w:rPr>
          <w:bCs/>
        </w:rPr>
      </w:pPr>
    </w:p>
    <w:p w14:paraId="4277EA4C" w14:textId="77777777" w:rsidR="00CF1E6C" w:rsidRDefault="00CF1E6C" w:rsidP="00AF5603">
      <w:pPr>
        <w:spacing w:before="0" w:after="240" w:line="240" w:lineRule="auto"/>
        <w:ind w:left="142"/>
        <w:rPr>
          <w:bCs/>
        </w:rPr>
      </w:pPr>
    </w:p>
    <w:p w14:paraId="0D6437BC" w14:textId="6DCDF9D9" w:rsidR="003F7D91" w:rsidRPr="003A427E" w:rsidRDefault="00BA3BE5" w:rsidP="00463ED1">
      <w:pPr>
        <w:pStyle w:val="Heading3"/>
        <w:numPr>
          <w:ilvl w:val="0"/>
          <w:numId w:val="0"/>
        </w:numPr>
        <w:ind w:left="502" w:hanging="360"/>
        <w:rPr>
          <w:rFonts w:ascii="Arial" w:hAnsi="Arial" w:cs="Arial"/>
          <w:i/>
        </w:rPr>
      </w:pPr>
      <w:bookmarkStart w:id="62" w:name="_Toc30005484"/>
      <w:r w:rsidRPr="003A427E">
        <w:rPr>
          <w:rFonts w:ascii="Arial" w:hAnsi="Arial" w:cs="Arial"/>
          <w:i/>
        </w:rPr>
        <w:lastRenderedPageBreak/>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546495">
        <w:rPr>
          <w:rFonts w:ascii="Arial" w:hAnsi="Arial" w:cs="Arial"/>
          <w:i/>
        </w:rPr>
        <w:t xml:space="preserve">1 April to </w:t>
      </w:r>
      <w:r w:rsidR="007B2A1B">
        <w:rPr>
          <w:rFonts w:ascii="Arial" w:hAnsi="Arial" w:cs="Arial"/>
          <w:i/>
        </w:rPr>
        <w:t>30 June 2024</w:t>
      </w:r>
      <w:bookmarkEnd w:id="62"/>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13C83B1C"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8BADDC5" w14:textId="77777777" w:rsidR="00DE0653" w:rsidRPr="00AB1A47" w:rsidRDefault="00DE0653" w:rsidP="00AF5603">
            <w:pPr>
              <w:ind w:left="0"/>
              <w:jc w:val="center"/>
            </w:pPr>
            <w:r w:rsidRPr="00AB1A47">
              <w:t>Income Support payment suspensions</w:t>
            </w:r>
          </w:p>
        </w:tc>
        <w:tc>
          <w:tcPr>
            <w:tcW w:w="992" w:type="dxa"/>
            <w:vAlign w:val="center"/>
          </w:tcPr>
          <w:p w14:paraId="13DAAA6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46C90BF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29DCB994"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C35522" w:rsidRPr="0092180C" w14:paraId="1E9AAA60" w14:textId="77777777" w:rsidTr="00C35522">
        <w:tc>
          <w:tcPr>
            <w:cnfStyle w:val="001000000000" w:firstRow="0" w:lastRow="0" w:firstColumn="1" w:lastColumn="0" w:oddVBand="0" w:evenVBand="0" w:oddHBand="0" w:evenHBand="0" w:firstRowFirstColumn="0" w:firstRowLastColumn="0" w:lastRowFirstColumn="0" w:lastRowLastColumn="0"/>
            <w:tcW w:w="4531" w:type="dxa"/>
          </w:tcPr>
          <w:p w14:paraId="03905A92" w14:textId="77777777" w:rsidR="00C35522" w:rsidRPr="00AB1A47" w:rsidRDefault="00C35522" w:rsidP="00C35522">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53EF4BC2" w14:textId="2A2BB29D" w:rsidR="00C35522" w:rsidRPr="009A742F"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35,732</w:t>
            </w:r>
          </w:p>
        </w:tc>
        <w:tc>
          <w:tcPr>
            <w:tcW w:w="1128" w:type="dxa"/>
            <w:tcBorders>
              <w:top w:val="single" w:sz="4" w:space="0" w:color="auto"/>
              <w:left w:val="nil"/>
              <w:bottom w:val="single" w:sz="4" w:space="0" w:color="auto"/>
              <w:right w:val="single" w:sz="4" w:space="0" w:color="auto"/>
            </w:tcBorders>
            <w:shd w:val="clear" w:color="auto" w:fill="auto"/>
            <w:vAlign w:val="center"/>
          </w:tcPr>
          <w:p w14:paraId="1E3A3E93" w14:textId="696FF97D" w:rsidR="00C35522" w:rsidRPr="009A742F"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124,204</w:t>
            </w:r>
          </w:p>
        </w:tc>
        <w:tc>
          <w:tcPr>
            <w:tcW w:w="1424" w:type="dxa"/>
            <w:tcBorders>
              <w:top w:val="single" w:sz="4" w:space="0" w:color="auto"/>
              <w:left w:val="nil"/>
              <w:bottom w:val="single" w:sz="4" w:space="0" w:color="auto"/>
              <w:right w:val="single" w:sz="4" w:space="0" w:color="auto"/>
            </w:tcBorders>
            <w:shd w:val="clear" w:color="auto" w:fill="auto"/>
            <w:vAlign w:val="center"/>
          </w:tcPr>
          <w:p w14:paraId="3B7F52DD" w14:textId="07C3230E" w:rsidR="00C35522" w:rsidRPr="009A742F"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C35522" w:rsidRPr="0092180C" w14:paraId="4450534A" w14:textId="77777777" w:rsidTr="00C35522">
        <w:tc>
          <w:tcPr>
            <w:cnfStyle w:val="001000000000" w:firstRow="0" w:lastRow="0" w:firstColumn="1" w:lastColumn="0" w:oddVBand="0" w:evenVBand="0" w:oddHBand="0" w:evenHBand="0" w:firstRowFirstColumn="0" w:firstRowLastColumn="0" w:lastRowFirstColumn="0" w:lastRowLastColumn="0"/>
            <w:tcW w:w="4531" w:type="dxa"/>
          </w:tcPr>
          <w:p w14:paraId="2E86E04B" w14:textId="77777777" w:rsidR="00C35522" w:rsidRPr="00AB1A47" w:rsidDel="00D725A7" w:rsidRDefault="00C35522" w:rsidP="00C35522">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075778AA" w14:textId="6424801D" w:rsidR="00C35522" w:rsidRPr="009A742F"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28" w:type="dxa"/>
            <w:tcBorders>
              <w:top w:val="nil"/>
              <w:left w:val="nil"/>
              <w:bottom w:val="single" w:sz="4" w:space="0" w:color="auto"/>
              <w:right w:val="single" w:sz="4" w:space="0" w:color="auto"/>
            </w:tcBorders>
            <w:shd w:val="clear" w:color="auto" w:fill="auto"/>
            <w:vAlign w:val="center"/>
          </w:tcPr>
          <w:p w14:paraId="41BCB5F3" w14:textId="6753C2EE" w:rsidR="00C35522" w:rsidRPr="009A742F"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24" w:type="dxa"/>
            <w:tcBorders>
              <w:top w:val="nil"/>
              <w:left w:val="nil"/>
              <w:bottom w:val="single" w:sz="4" w:space="0" w:color="auto"/>
              <w:right w:val="single" w:sz="4" w:space="0" w:color="auto"/>
            </w:tcBorders>
            <w:shd w:val="clear" w:color="auto" w:fill="auto"/>
            <w:vAlign w:val="center"/>
          </w:tcPr>
          <w:p w14:paraId="7F9CFAD9" w14:textId="136A21F8" w:rsidR="00C35522" w:rsidRPr="009A742F" w:rsidRDefault="00C35522" w:rsidP="00C3552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C35522" w:rsidRPr="00FB63AD" w14:paraId="6F6CEA62" w14:textId="77777777" w:rsidTr="00C35522">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58980C7B" w14:textId="77777777" w:rsidR="00C35522" w:rsidRPr="00AB1A47" w:rsidRDefault="00C35522" w:rsidP="00C35522">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5C23B947" w14:textId="69A5E415" w:rsidR="00C35522" w:rsidRPr="009A742F" w:rsidRDefault="00C3552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35,732</w:t>
            </w:r>
          </w:p>
        </w:tc>
        <w:tc>
          <w:tcPr>
            <w:tcW w:w="1128" w:type="dxa"/>
            <w:tcBorders>
              <w:top w:val="nil"/>
              <w:left w:val="nil"/>
              <w:bottom w:val="single" w:sz="4" w:space="0" w:color="auto"/>
              <w:right w:val="single" w:sz="4" w:space="0" w:color="auto"/>
            </w:tcBorders>
            <w:shd w:val="clear" w:color="auto" w:fill="auto"/>
            <w:vAlign w:val="center"/>
          </w:tcPr>
          <w:p w14:paraId="6187B687" w14:textId="1C2BF44A" w:rsidR="00C35522" w:rsidRPr="009A742F" w:rsidRDefault="00C3552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124,204</w:t>
            </w:r>
          </w:p>
        </w:tc>
        <w:tc>
          <w:tcPr>
            <w:tcW w:w="1424" w:type="dxa"/>
            <w:tcBorders>
              <w:top w:val="nil"/>
              <w:left w:val="nil"/>
              <w:bottom w:val="single" w:sz="4" w:space="0" w:color="auto"/>
              <w:right w:val="single" w:sz="4" w:space="0" w:color="auto"/>
            </w:tcBorders>
            <w:shd w:val="clear" w:color="auto" w:fill="auto"/>
            <w:vAlign w:val="center"/>
          </w:tcPr>
          <w:p w14:paraId="2E723BCD" w14:textId="5D477B9F" w:rsidR="00C35522" w:rsidRPr="009A742F" w:rsidRDefault="00C3552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4068934F" w14:textId="77777777" w:rsidR="00432C29" w:rsidRDefault="002B3DDA" w:rsidP="00CF1E6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06E81226" w14:textId="77777777" w:rsidR="00432C29" w:rsidRDefault="00432C29">
      <w:pPr>
        <w:spacing w:before="0"/>
        <w:ind w:left="0"/>
        <w:rPr>
          <w:noProof/>
        </w:rPr>
      </w:pPr>
      <w:r>
        <w:rPr>
          <w:noProof/>
        </w:rPr>
        <w:br w:type="page"/>
      </w:r>
    </w:p>
    <w:p w14:paraId="100CE41F" w14:textId="77777777" w:rsidR="00DE0653" w:rsidRDefault="00DE0653" w:rsidP="00DE0653">
      <w:pPr>
        <w:pStyle w:val="Heading1"/>
        <w:spacing w:before="0"/>
      </w:pPr>
      <w:bookmarkStart w:id="63" w:name="_Toc1131928"/>
      <w:bookmarkStart w:id="64" w:name="_Toc30005485"/>
      <w:r w:rsidRPr="00FB63AD">
        <w:lastRenderedPageBreak/>
        <w:t>Glossary</w:t>
      </w:r>
      <w:bookmarkEnd w:id="63"/>
      <w:bookmarkEnd w:id="64"/>
      <w:r w:rsidRPr="00FB63AD">
        <w:t xml:space="preserve"> </w:t>
      </w:r>
    </w:p>
    <w:p w14:paraId="59982219" w14:textId="77777777" w:rsidR="00DE0653" w:rsidRDefault="00DE0653" w:rsidP="00DE0653">
      <w:pPr>
        <w:ind w:left="0"/>
      </w:pPr>
      <w:r w:rsidRPr="00F4796B">
        <w:rPr>
          <w:b/>
        </w:rPr>
        <w:t>Active job seekers</w:t>
      </w:r>
      <w:r>
        <w:t xml:space="preserve"> </w:t>
      </w:r>
      <w:r w:rsidR="008E21A0">
        <w:t>–</w:t>
      </w:r>
      <w:r>
        <w:t xml:space="preserve"> </w:t>
      </w:r>
      <w:r w:rsidR="002B3DDA" w:rsidRPr="002B3DDA">
        <w:t>job seekers on activity-tested income support payments that are currently active in employment services. These job seekers meet their mutual obligation requirements for income support through activities such as: attending provider appointments and looking for work. Note that as part of the Government’s 2021-22 Budget announcements, from 12 May 2021, attending activities as part of a job plan is no longer part of a job seeker’s mutual obligation requirements and is undertaken on a voluntary basis</w:t>
      </w:r>
      <w:r>
        <w:t>.</w:t>
      </w:r>
    </w:p>
    <w:p w14:paraId="3C60F2B2" w14:textId="77777777" w:rsidR="00DE0653" w:rsidRPr="006C321A" w:rsidRDefault="00DE0653" w:rsidP="00DE0653">
      <w:pPr>
        <w:ind w:left="0"/>
      </w:pPr>
      <w:r w:rsidRPr="006C321A">
        <w:rPr>
          <w:b/>
        </w:rPr>
        <w:t>Approved activity</w:t>
      </w:r>
      <w:r w:rsidRPr="006C321A">
        <w:t xml:space="preserve"> </w:t>
      </w:r>
      <w:r w:rsidR="008E21A0">
        <w:t>–</w:t>
      </w:r>
      <w:r>
        <w:t xml:space="preserve"> </w:t>
      </w:r>
      <w:r w:rsidR="002B3DDA" w:rsidRPr="002B3DDA">
        <w:t xml:space="preserve">job seekers fully meeting their activity test requirements through doing a sufficient amount of approved activities, such as part-time work or education, for a specified period (e.g. Principal Carer Parents undertaking 30 hours a fortnight of paid work and/or study) – noting that as part of the Government’s 2021-22 Budget announcements, from 12 May 2021, attending such activities is no longer part of a CDP job seeker’s mutual obligation requirements and is undertaken on a voluntary basis. These job seekers do not have to use employment services for the period they are doing </w:t>
      </w:r>
      <w:proofErr w:type="gramStart"/>
      <w:r w:rsidR="002B3DDA" w:rsidRPr="002B3DDA">
        <w:t>a sufficient amount of</w:t>
      </w:r>
      <w:proofErr w:type="gramEnd"/>
      <w:r w:rsidR="002B3DDA" w:rsidRPr="002B3DDA">
        <w:t xml:space="preserve"> approved activity or activities</w:t>
      </w:r>
      <w:r w:rsidRPr="006C321A">
        <w:t>.</w:t>
      </w:r>
    </w:p>
    <w:p w14:paraId="6E4B79CB" w14:textId="77777777" w:rsidR="00DE0653" w:rsidRDefault="00DE0653" w:rsidP="00DE0653">
      <w:pPr>
        <w:ind w:left="0"/>
      </w:pPr>
      <w:r w:rsidRPr="00F4796B">
        <w:rPr>
          <w:b/>
        </w:rPr>
        <w:t xml:space="preserve">Caring responsibilities </w:t>
      </w:r>
      <w:r w:rsidR="008E21A0">
        <w:t>–</w:t>
      </w:r>
      <w:r>
        <w:t xml:space="preserve"> means that </w:t>
      </w:r>
      <w:r w:rsidR="00284489">
        <w:t>Services Australia</w:t>
      </w:r>
      <w:r>
        <w:t xml:space="preserve"> determined the job seeker had caring responsibilities preventing them from complying with the requirement (for example, caring for a sick dependant or relative).</w:t>
      </w:r>
    </w:p>
    <w:p w14:paraId="608C467F"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007969C1" w14:textId="77777777" w:rsidR="00DE0653" w:rsidRDefault="00DE0653" w:rsidP="003A427E">
      <w:pPr>
        <w:pStyle w:val="ListParagraph"/>
        <w:numPr>
          <w:ilvl w:val="0"/>
          <w:numId w:val="5"/>
        </w:numPr>
        <w:spacing w:before="0" w:after="0" w:line="240" w:lineRule="auto"/>
        <w:ind w:left="709" w:hanging="709"/>
      </w:pPr>
      <w:r w:rsidRPr="004A318C">
        <w:t xml:space="preserve">three (3) applied failures as a result of failing to attend an appointment, enter into a Job Plan or satisfactorily meet their Job Search Requirement within a </w:t>
      </w:r>
      <w:proofErr w:type="gramStart"/>
      <w:r w:rsidRPr="004A318C">
        <w:t>six month</w:t>
      </w:r>
      <w:proofErr w:type="gramEnd"/>
      <w:r w:rsidRPr="004A318C">
        <w:t xml:space="preserve"> period; or</w:t>
      </w:r>
    </w:p>
    <w:p w14:paraId="4CDACF01" w14:textId="77777777" w:rsidR="00DE0653" w:rsidRPr="00FB63AD" w:rsidRDefault="00DE0653" w:rsidP="003A427E">
      <w:pPr>
        <w:pStyle w:val="ListParagraph"/>
        <w:numPr>
          <w:ilvl w:val="0"/>
          <w:numId w:val="5"/>
        </w:numPr>
        <w:ind w:left="709" w:hanging="709"/>
      </w:pPr>
      <w:r w:rsidRPr="00FB63AD">
        <w:t xml:space="preserve">three (3) days of applied No Show No Pay penalties, within a </w:t>
      </w:r>
      <w:proofErr w:type="gramStart"/>
      <w:r w:rsidRPr="00FB63AD">
        <w:t>six month</w:t>
      </w:r>
      <w:proofErr w:type="gramEnd"/>
      <w:r w:rsidRPr="00FB63AD">
        <w:t xml:space="preserve"> period.</w:t>
      </w:r>
    </w:p>
    <w:p w14:paraId="0144348E" w14:textId="77777777" w:rsidR="00DE0653" w:rsidRDefault="00DE0653" w:rsidP="00DE0653">
      <w:pPr>
        <w:ind w:left="0"/>
      </w:pPr>
      <w:r>
        <w:t xml:space="preserve">A </w:t>
      </w:r>
      <w:r w:rsidRPr="00FB63AD">
        <w:t xml:space="preserve">CCA can also be requested at any time by either an employment services provider or </w:t>
      </w:r>
      <w:r w:rsidR="00284489">
        <w:t>Services Australia</w:t>
      </w:r>
      <w:r w:rsidRPr="00FB63AD">
        <w:t xml:space="preserve"> if a job seeker is fai</w:t>
      </w:r>
      <w:r>
        <w:t xml:space="preserve">ling to meet their activity test </w:t>
      </w:r>
      <w:r w:rsidRPr="00FB63AD">
        <w:t>requirements to determine why the job seeker is failing to meet their requirements.</w:t>
      </w:r>
    </w:p>
    <w:p w14:paraId="30A0ECB3"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28A562F3"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6BD1D409" w14:textId="77777777" w:rsidR="00DE0653" w:rsidRPr="00FB63AD" w:rsidRDefault="00DE0653" w:rsidP="003A427E">
      <w:pPr>
        <w:pStyle w:val="ListParagraph"/>
        <w:numPr>
          <w:ilvl w:val="0"/>
          <w:numId w:val="5"/>
        </w:numPr>
        <w:spacing w:before="0" w:after="0" w:line="240" w:lineRule="auto"/>
        <w:ind w:left="709" w:hanging="709"/>
      </w:pPr>
      <w:r w:rsidRPr="00FB63AD">
        <w:t xml:space="preserve">does not attend an initial appointment with a </w:t>
      </w:r>
      <w:proofErr w:type="gramStart"/>
      <w:r w:rsidRPr="00FB63AD">
        <w:t>third party</w:t>
      </w:r>
      <w:proofErr w:type="gramEnd"/>
      <w:r w:rsidRPr="00FB63AD">
        <w:t xml:space="preserve">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BC057F6" w14:textId="77777777" w:rsidR="00DE0653" w:rsidRPr="00FB63AD" w:rsidRDefault="00DE0653" w:rsidP="003A427E">
      <w:pPr>
        <w:pStyle w:val="ListParagraph"/>
        <w:numPr>
          <w:ilvl w:val="0"/>
          <w:numId w:val="5"/>
        </w:numPr>
        <w:spacing w:before="0" w:after="0" w:line="240" w:lineRule="auto"/>
        <w:ind w:left="709" w:hanging="709"/>
      </w:pPr>
      <w:r w:rsidRPr="00FB63AD">
        <w:t xml:space="preserve">refuses to enter into a Job </w:t>
      </w:r>
      <w:proofErr w:type="gramStart"/>
      <w:r w:rsidRPr="00FB63AD">
        <w:t>Plan;</w:t>
      </w:r>
      <w:proofErr w:type="gramEnd"/>
    </w:p>
    <w:p w14:paraId="4CFB762C"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65F14EEC" w14:textId="77777777" w:rsidR="00DE0653" w:rsidRPr="00FB63AD" w:rsidRDefault="00DE0653" w:rsidP="00DE0653">
      <w:pPr>
        <w:ind w:left="0"/>
      </w:pPr>
      <w:r w:rsidRPr="00FB63AD">
        <w:t>Job seekers do not incur financial penalties if they have a Connection Failure applied.</w:t>
      </w:r>
    </w:p>
    <w:p w14:paraId="756DA4E0" w14:textId="77777777" w:rsidR="00DE0653" w:rsidRDefault="00DE0653" w:rsidP="00DE0653">
      <w:pPr>
        <w:ind w:left="0"/>
      </w:pPr>
      <w:r w:rsidRPr="00F4796B">
        <w:rPr>
          <w:b/>
        </w:rPr>
        <w:t>Cultural / language issues</w:t>
      </w:r>
      <w:r>
        <w:t xml:space="preserve"> </w:t>
      </w:r>
      <w:r w:rsidR="001275A1">
        <w:t>–</w:t>
      </w:r>
      <w:r>
        <w:t xml:space="preserve"> means that </w:t>
      </w:r>
      <w:r w:rsidR="00284489">
        <w:t>Services Australia</w:t>
      </w:r>
      <w:r>
        <w:t xml:space="preserve">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0A5B09DC" w14:textId="77777777" w:rsidR="00DE0653" w:rsidRDefault="00DE0653" w:rsidP="00DE0653">
      <w:pPr>
        <w:ind w:left="0"/>
      </w:pPr>
      <w:r w:rsidRPr="00F4796B">
        <w:rPr>
          <w:b/>
        </w:rPr>
        <w:lastRenderedPageBreak/>
        <w:t>Discretion</w:t>
      </w:r>
      <w:r>
        <w:rPr>
          <w:b/>
        </w:rPr>
        <w:t xml:space="preserve"> </w:t>
      </w:r>
      <w:r w:rsidR="001275A1">
        <w:t>–</w:t>
      </w:r>
      <w:r w:rsidRPr="00F4796B">
        <w:rPr>
          <w:b/>
        </w:rPr>
        <w:t xml:space="preserve"> </w:t>
      </w:r>
      <w:r>
        <w:t xml:space="preserve">means that the provider considers the job seeker did not have a reasonable excuse for not attending the </w:t>
      </w:r>
      <w:proofErr w:type="gramStart"/>
      <w:r>
        <w:t>appointment</w:t>
      </w:r>
      <w:proofErr w:type="gramEnd"/>
      <w:r>
        <w:t xml:space="preserve"> but they have nonetheless decided not to submit a Non-Attendance Report to </w:t>
      </w:r>
      <w:r w:rsidR="00284489">
        <w:t>Services Australia</w:t>
      </w:r>
      <w:r>
        <w:t xml:space="preserve"> and are instead using another method to re-engage the job seeker </w:t>
      </w:r>
      <w:r w:rsidR="001275A1">
        <w:br/>
      </w:r>
      <w:r>
        <w:t>(e.g. booking a new appointment for the job seeker).</w:t>
      </w:r>
    </w:p>
    <w:p w14:paraId="6195E05C" w14:textId="77777777"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4DCD2667"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5247165B"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0C319234"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64C29301"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w:t>
      </w:r>
      <w:proofErr w:type="gramStart"/>
      <w:r>
        <w:t>circumstances</w:t>
      </w:r>
      <w:proofErr w:type="gramEnd"/>
      <w:r>
        <w:t xml:space="preserve">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178E7D75" w14:textId="77777777" w:rsidR="00DE0653" w:rsidRDefault="00DE0653" w:rsidP="00DE0653">
      <w:pPr>
        <w:ind w:left="0"/>
      </w:pPr>
      <w:r w:rsidRPr="00F4796B">
        <w:rPr>
          <w:b/>
        </w:rPr>
        <w:t xml:space="preserve">Homelessness </w:t>
      </w:r>
      <w:r w:rsidR="001275A1">
        <w:t>–</w:t>
      </w:r>
      <w:r>
        <w:t xml:space="preserve"> means that </w:t>
      </w:r>
      <w:r w:rsidR="00284489">
        <w:t>Services Australia</w:t>
      </w:r>
      <w:r>
        <w:t xml:space="preserve"> determined a job seeker’s homelessness prevented the job seeker from being able to comply with the requirement.</w:t>
      </w:r>
    </w:p>
    <w:p w14:paraId="506FC127" w14:textId="77777777"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w:t>
      </w:r>
      <w:r w:rsidR="00284489">
        <w:t>Services Australia</w:t>
      </w:r>
      <w:r>
        <w:t xml:space="preserve"> 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284489">
        <w:t>Services Australia</w:t>
      </w:r>
      <w:r>
        <w:t xml:space="preserve"> determines that the job seeker had no reasonable excuse for their non-attendance or failed to give prior notice of a reasonable excuse when it was reasonable to expect them to do so.</w:t>
      </w:r>
    </w:p>
    <w:p w14:paraId="6A51D23A"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w:t>
      </w:r>
      <w:proofErr w:type="gramStart"/>
      <w:r>
        <w:t>make contact with</w:t>
      </w:r>
      <w:proofErr w:type="gramEnd"/>
      <w:r>
        <w:t xml:space="preserve"> the job seeker.  If a provider records a result of ‘invalid reason’, they will submit a Non-Attendance Report to </w:t>
      </w:r>
      <w:r w:rsidR="00284489">
        <w:t>Services Australia</w:t>
      </w:r>
      <w:r>
        <w:t xml:space="preserve">. Where the Non-Attendance Report is not successfully submitted to </w:t>
      </w:r>
      <w:r w:rsidR="00284489">
        <w:t>Services Australia</w:t>
      </w:r>
      <w:r>
        <w:t>, the ‘invalid’ reason result will be automatically updated to a ‘discretion’ result.</w:t>
      </w:r>
    </w:p>
    <w:p w14:paraId="5FFAEBD6" w14:textId="77777777"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383658BE" w14:textId="77777777" w:rsidR="00DE0653" w:rsidRDefault="00DE0653" w:rsidP="00DE0653">
      <w:pPr>
        <w:ind w:left="0"/>
      </w:pPr>
      <w:r w:rsidRPr="00F4796B">
        <w:rPr>
          <w:b/>
        </w:rPr>
        <w:lastRenderedPageBreak/>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284489">
        <w:t>Services Australia</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17F74F5C"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284489">
        <w:t>Services Australia</w:t>
      </w:r>
      <w:r>
        <w:t xml:space="preserve"> must be satisfied that the job seeker was properly notified of their requirement before a failure can be applied. In these cases, </w:t>
      </w:r>
      <w:r w:rsidR="00284489">
        <w:t>Services Australia</w:t>
      </w:r>
      <w:r>
        <w:t xml:space="preserve"> was satisfied that this had occurred and found no reason to accept the job seeker’s explanation.</w:t>
      </w:r>
    </w:p>
    <w:p w14:paraId="05AC4A34"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3DA74ED5" w14:textId="77777777" w:rsidR="00DE0653" w:rsidRDefault="00DE0653" w:rsidP="00DE0653">
      <w:pPr>
        <w:ind w:left="0"/>
      </w:pPr>
      <w:r w:rsidRPr="00F4796B">
        <w:rPr>
          <w:b/>
        </w:rPr>
        <w:t xml:space="preserve">Job seeker had reasonable excuse </w:t>
      </w:r>
      <w:r w:rsidR="001275A1">
        <w:t>–</w:t>
      </w:r>
      <w:r>
        <w:t xml:space="preserve"> means that </w:t>
      </w:r>
      <w:r w:rsidR="00284489">
        <w:t>Services Australia</w:t>
      </w:r>
      <w:r>
        <w:t xml:space="preserve"> determined the job seeker had a reasonable excuse for failing to comply with the requirement and therefore a Participation Failure should not be applied.</w:t>
      </w:r>
    </w:p>
    <w:p w14:paraId="56882615"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w:t>
      </w:r>
      <w:proofErr w:type="spellStart"/>
      <w:r>
        <w:t>jobactive</w:t>
      </w:r>
      <w:proofErr w:type="spellEnd"/>
      <w:r>
        <w:t xml:space="preserve"> system. As the CDP does not stream job seekers, this does not apply to CDP job seekers.  </w:t>
      </w:r>
    </w:p>
    <w:p w14:paraId="4029D243" w14:textId="77777777"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C17154">
        <w:t>1 January</w:t>
      </w:r>
      <w:r>
        <w:t xml:space="preserve"> 2011.</w:t>
      </w:r>
    </w:p>
    <w:p w14:paraId="1F743DFE"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497AF118" w14:textId="77777777" w:rsidR="00DE0653" w:rsidRDefault="00DE0653" w:rsidP="00DE0653">
      <w:pPr>
        <w:ind w:left="0"/>
      </w:pPr>
      <w:r w:rsidRPr="00F4796B">
        <w:rPr>
          <w:b/>
        </w:rPr>
        <w:t xml:space="preserve">Medical reason A </w:t>
      </w:r>
      <w:r w:rsidR="00B10106">
        <w:t>–</w:t>
      </w:r>
      <w:r>
        <w:t xml:space="preserve"> means that </w:t>
      </w:r>
      <w:r w:rsidR="00284489">
        <w:t>Services Australia</w:t>
      </w:r>
      <w:r>
        <w:t xml:space="preserve"> determined a medical reason prevented the job seeker from complying with the </w:t>
      </w:r>
      <w:proofErr w:type="gramStart"/>
      <w:r>
        <w:t>requirement</w:t>
      </w:r>
      <w:proofErr w:type="gramEnd"/>
      <w:r>
        <w:t xml:space="preserve"> but the job seeker did not provide specific evidence relating to this particular incident. Included in this category are instances where the job seeker had previously provided evidence of the medical </w:t>
      </w:r>
      <w:proofErr w:type="gramStart"/>
      <w:r>
        <w:t>condition</w:t>
      </w:r>
      <w:proofErr w:type="gramEnd"/>
      <w:r>
        <w:t xml:space="preserve"> or it was not considered reasonable or necessary for the job seeker to attend a doctor.</w:t>
      </w:r>
    </w:p>
    <w:p w14:paraId="0C800BED" w14:textId="77777777" w:rsidR="00DE0653" w:rsidRDefault="00DE0653" w:rsidP="00DE0653">
      <w:pPr>
        <w:ind w:left="0"/>
      </w:pPr>
      <w:r w:rsidRPr="00F4796B">
        <w:rPr>
          <w:b/>
        </w:rPr>
        <w:t>Medical reason B</w:t>
      </w:r>
      <w:r>
        <w:t xml:space="preserve"> </w:t>
      </w:r>
      <w:r w:rsidR="00B10106">
        <w:t>–</w:t>
      </w:r>
      <w:r>
        <w:t xml:space="preserve"> means that </w:t>
      </w:r>
      <w:r w:rsidR="00284489">
        <w:t>Services Australia</w:t>
      </w:r>
      <w:r>
        <w:t xml:space="preserve"> determined a medical reason prevented the job seeker from complying with the requirement and the job seeker provided specific evidence relating to the </w:t>
      </w:r>
      <w:proofErr w:type="gramStart"/>
      <w:r>
        <w:t>particular incident</w:t>
      </w:r>
      <w:proofErr w:type="gramEnd"/>
      <w:r>
        <w:t>.</w:t>
      </w:r>
    </w:p>
    <w:p w14:paraId="27562D49" w14:textId="77777777" w:rsidR="00DE0653" w:rsidRDefault="00DE0653" w:rsidP="00DE0653">
      <w:pPr>
        <w:ind w:left="0"/>
      </w:pPr>
      <w:r w:rsidRPr="00F4796B">
        <w:rPr>
          <w:b/>
        </w:rPr>
        <w:t>Nature of requirements</w:t>
      </w:r>
      <w:r>
        <w:t xml:space="preserve"> </w:t>
      </w:r>
      <w:r w:rsidR="00B10106">
        <w:t>–</w:t>
      </w:r>
      <w:r>
        <w:t xml:space="preserve"> means that </w:t>
      </w:r>
      <w:r w:rsidR="00284489">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014071D" w14:textId="77777777" w:rsidR="00DE0653" w:rsidRDefault="00DE0653" w:rsidP="00DE0653">
      <w:pPr>
        <w:ind w:left="0"/>
      </w:pPr>
      <w:r w:rsidRPr="00F4796B">
        <w:rPr>
          <w:b/>
        </w:rPr>
        <w:lastRenderedPageBreak/>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0B61A2DA" w14:textId="77777777"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 xml:space="preserve">Non-Attendance Report replaced the Connection Failure Participation Report which was used to report this type of non-attendance from </w:t>
      </w:r>
      <w:r w:rsidR="00C17154">
        <w:t>1 January</w:t>
      </w:r>
      <w:r>
        <w:t xml:space="preserve"> 2014.</w:t>
      </w:r>
    </w:p>
    <w:p w14:paraId="3BB14B54"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w:t>
      </w:r>
      <w:proofErr w:type="gramStart"/>
      <w:r>
        <w:t>provider</w:t>
      </w:r>
      <w:proofErr w:type="gramEnd"/>
      <w:r>
        <w:t xml:space="preserve"> or they may not recommend any particular action.</w:t>
      </w:r>
    </w:p>
    <w:p w14:paraId="1BA3AFF5" w14:textId="77777777" w:rsidR="00DE0653" w:rsidRDefault="00DE0653" w:rsidP="00DE0653">
      <w:pPr>
        <w:ind w:left="0"/>
      </w:pPr>
      <w:r w:rsidRPr="00F4796B">
        <w:rPr>
          <w:b/>
        </w:rPr>
        <w:t xml:space="preserve">No Outcomes </w:t>
      </w:r>
      <w:r w:rsidR="00B10106">
        <w:t>–</w:t>
      </w:r>
      <w:r>
        <w:t xml:space="preserve"> there were no outcomes or other action recommended by </w:t>
      </w:r>
      <w:r w:rsidR="00284489">
        <w:t>Services Australia</w:t>
      </w:r>
      <w:r>
        <w:t xml:space="preserve"> as part of the CCA. This means that </w:t>
      </w:r>
      <w:r w:rsidR="00284489">
        <w:t>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71A206B1"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6FE7B972" w14:textId="77777777" w:rsidR="00DE0653" w:rsidRDefault="00DE0653" w:rsidP="00DE0653">
      <w:pPr>
        <w:ind w:left="0"/>
        <w:rPr>
          <w:b/>
        </w:rPr>
      </w:pPr>
      <w:r w:rsidRPr="00F30D86">
        <w:rPr>
          <w:b/>
        </w:rPr>
        <w:t xml:space="preserve">No Show No Pay Failure </w:t>
      </w:r>
      <w:r w:rsidR="00B10106">
        <w:t>–</w:t>
      </w:r>
      <w:r w:rsidRPr="00F30D86">
        <w:t xml:space="preserve"> </w:t>
      </w:r>
      <w:r w:rsidR="002B3DDA" w:rsidRPr="002B3DDA">
        <w:t xml:space="preserve">may be applied if the job seeker has failed to either attend or behave appropriately at an activity in the Job </w:t>
      </w:r>
      <w:proofErr w:type="gramStart"/>
      <w:r w:rsidR="002B3DDA" w:rsidRPr="002B3DDA">
        <w:t>Plan, or</w:t>
      </w:r>
      <w:proofErr w:type="gramEnd"/>
      <w:r w:rsidR="002B3DDA" w:rsidRPr="002B3DDA">
        <w:t xml:space="preserve"> attend or behave appropriately at a job interview with a prospective employer. Following an investigation by Services Australia into the non-compliance, the job seeker may lose one-tenth of their fortnightly income support payment for every day they do not participate and did not have a reasonable excuse.</w:t>
      </w:r>
      <w:r w:rsidR="002B3DDA" w:rsidRPr="002B3DDA">
        <w:rPr>
          <w:b/>
        </w:rPr>
        <w:t xml:space="preserve"> </w:t>
      </w:r>
      <w:r w:rsidR="002B3DDA" w:rsidRPr="002B3DDA">
        <w:t xml:space="preserve">Note that this requirement changed </w:t>
      </w:r>
      <w:proofErr w:type="gramStart"/>
      <w:r w:rsidR="002B3DDA" w:rsidRPr="002B3DDA">
        <w:t>as a result of</w:t>
      </w:r>
      <w:proofErr w:type="gramEnd"/>
      <w:r w:rsidR="002B3DDA" w:rsidRPr="002B3DDA">
        <w:t xml:space="preserve"> Government’s 2021-22 Budget announcements, whereby from 12 May 2021 CDP job seekers’ attendance at activities became voluntary</w:t>
      </w:r>
      <w:r w:rsidRPr="00F30D86">
        <w:t>.</w:t>
      </w:r>
      <w:r w:rsidRPr="00F30D86">
        <w:rPr>
          <w:b/>
        </w:rPr>
        <w:t xml:space="preserve">  </w:t>
      </w:r>
    </w:p>
    <w:p w14:paraId="27C24214" w14:textId="77777777" w:rsidR="00DE0653" w:rsidRDefault="00DE0653" w:rsidP="00DE0653">
      <w:pPr>
        <w:ind w:left="0"/>
      </w:pPr>
      <w:r w:rsidRPr="00F4796B">
        <w:rPr>
          <w:b/>
        </w:rPr>
        <w:t xml:space="preserve">Notifying requirements </w:t>
      </w:r>
      <w:r w:rsidR="00B10106">
        <w:t>–</w:t>
      </w:r>
      <w:r>
        <w:t xml:space="preserve"> means that </w:t>
      </w:r>
      <w:r w:rsidR="00284489">
        <w:t>Services Australia</w:t>
      </w:r>
      <w:r>
        <w:t xml:space="preserve"> determined the job seeker did not receive notification, was not notified correctly or was not given enough time to meet their requirement. This includes, for example, instances where mail may have gone </w:t>
      </w:r>
      <w:proofErr w:type="gramStart"/>
      <w:r>
        <w:t>astray</w:t>
      </w:r>
      <w:proofErr w:type="gramEnd"/>
      <w:r>
        <w:t xml:space="preserve"> or the job seeker had no permanent residence for mail to be sent to.</w:t>
      </w:r>
    </w:p>
    <w:p w14:paraId="626DAFE3"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25018144"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45C8D376" w14:textId="77777777" w:rsidR="00DE0653" w:rsidRDefault="00DE0653" w:rsidP="00DE0653">
      <w:pPr>
        <w:ind w:left="0"/>
      </w:pPr>
      <w:r w:rsidRPr="00F4796B">
        <w:rPr>
          <w:b/>
        </w:rPr>
        <w:t xml:space="preserve">Other acceptable activity </w:t>
      </w:r>
      <w:r w:rsidR="00B10106">
        <w:t>–</w:t>
      </w:r>
      <w:r>
        <w:t xml:space="preserve"> means that </w:t>
      </w:r>
      <w:r w:rsidR="00284489">
        <w:t>Services Australia</w:t>
      </w:r>
      <w:r>
        <w:t xml:space="preserve"> determined the job seeker was participating in an activity that made it acceptable not to meet the requirement (for example, undertaking paid work, attending an interview, etc.).</w:t>
      </w:r>
    </w:p>
    <w:p w14:paraId="446533D4"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 xml:space="preserve">aking an ‘Approved activity’.  These job seekers can use employment services </w:t>
      </w:r>
      <w:proofErr w:type="gramStart"/>
      <w:r>
        <w:t>voluntarily, but</w:t>
      </w:r>
      <w:proofErr w:type="gramEnd"/>
      <w:r>
        <w:t xml:space="preserve"> are not required to do so.</w:t>
      </w:r>
    </w:p>
    <w:p w14:paraId="79821D4F" w14:textId="77777777" w:rsidR="00DE0653" w:rsidRDefault="00DE0653" w:rsidP="00DE0653">
      <w:pPr>
        <w:ind w:left="0"/>
      </w:pPr>
      <w:r w:rsidRPr="00F4796B">
        <w:rPr>
          <w:b/>
        </w:rPr>
        <w:lastRenderedPageBreak/>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w:t>
      </w:r>
      <w:proofErr w:type="gramStart"/>
      <w:r>
        <w:t>changes  to</w:t>
      </w:r>
      <w:proofErr w:type="gramEnd"/>
      <w:r>
        <w:t xml:space="preserve"> the job seeker’s Job Plan to include any vocational or non-vocational activities designed to help the job seeker to become more job-ready (e.g. a referral for housing assistance or literacy and numeracy training).</w:t>
      </w:r>
    </w:p>
    <w:p w14:paraId="0FAB62FA" w14:textId="77777777" w:rsidR="00DE0653" w:rsidRDefault="00DE0653" w:rsidP="00DE0653">
      <w:pPr>
        <w:ind w:left="0"/>
      </w:pPr>
      <w:r w:rsidRPr="00F4796B">
        <w:rPr>
          <w:b/>
        </w:rPr>
        <w:t xml:space="preserve">Personal crisis </w:t>
      </w:r>
      <w:r w:rsidR="00B10106">
        <w:t>–</w:t>
      </w:r>
      <w:r>
        <w:t xml:space="preserve"> means that </w:t>
      </w:r>
      <w:r w:rsidR="00284489">
        <w:t>Services Australia</w:t>
      </w:r>
      <w:r>
        <w:t xml:space="preserve"> determined a personal crisis prevented the job seeker from complying with the requirement (for example, a bereavement of a family member).</w:t>
      </w:r>
    </w:p>
    <w:p w14:paraId="3D00CD4A"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284489">
        <w:t>Services Australia</w:t>
      </w:r>
      <w:r>
        <w:t xml:space="preserve"> decision-maker found that they did not do so in these instances.</w:t>
      </w:r>
    </w:p>
    <w:p w14:paraId="62D059C3"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w:t>
      </w:r>
      <w:r w:rsidR="00284489">
        <w:t>Services Australia</w:t>
      </w:r>
      <w:r>
        <w:t xml:space="preserve"> that a financial penalty be applied.  </w:t>
      </w:r>
    </w:p>
    <w:p w14:paraId="6E106B6C"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06F6096C" w14:textId="77777777"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27D41907" w14:textId="77777777" w:rsidR="00DE0653" w:rsidRDefault="00DE0653" w:rsidP="00DE0653">
      <w:pPr>
        <w:ind w:left="0"/>
        <w:rPr>
          <w:b/>
        </w:rPr>
      </w:pPr>
      <w:r w:rsidRPr="00B33FF0">
        <w:rPr>
          <w:b/>
        </w:rPr>
        <w:t xml:space="preserve">Reconnection Failure </w:t>
      </w:r>
      <w:r w:rsidRPr="00B33FF0">
        <w:t xml:space="preserve">- may be applied </w:t>
      </w:r>
      <w:proofErr w:type="gramStart"/>
      <w:r w:rsidRPr="00B33FF0">
        <w:t>as a result of</w:t>
      </w:r>
      <w:proofErr w:type="gramEnd"/>
      <w:r w:rsidRPr="00B33FF0">
        <w:t xml:space="preserve"> a provider submitting a Provider Appointment Report (PAR) for non-attendance at a </w:t>
      </w:r>
      <w:r w:rsidR="00E27EE4">
        <w:t>r</w:t>
      </w:r>
      <w:r w:rsidRPr="00B33FF0">
        <w:t xml:space="preserve">e-engagement appointment or if the provider reports to </w:t>
      </w:r>
      <w:r w:rsidR="00284489">
        <w:t>Services Australia</w:t>
      </w:r>
      <w:r w:rsidRPr="00B33FF0">
        <w:t xml:space="preserve"> that a job seeker fails to meet another reconnection requirement without a reasonable excuse. A Reconnection Failure results in loss of payment from the date of the failure until the day the job seeker meets a further reconnection requirement.</w:t>
      </w:r>
    </w:p>
    <w:p w14:paraId="0ED0DC24"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w:t>
      </w:r>
      <w:proofErr w:type="gramStart"/>
      <w:r>
        <w:t>services, and</w:t>
      </w:r>
      <w:proofErr w:type="gramEnd"/>
      <w:r>
        <w:t xml:space="preserve"> are able to fully satisfy their activity test requirements through a quarterly interview with </w:t>
      </w:r>
      <w:r w:rsidR="00284489">
        <w:t>Services Australia</w:t>
      </w:r>
      <w:r>
        <w:t xml:space="preserve">. </w:t>
      </w:r>
    </w:p>
    <w:p w14:paraId="7D9A0633" w14:textId="77777777" w:rsidR="00DE0653" w:rsidRDefault="00DE0653" w:rsidP="00DE0653">
      <w:pPr>
        <w:ind w:left="0"/>
      </w:pPr>
      <w:r w:rsidRPr="009763C2">
        <w:rPr>
          <w:b/>
        </w:rPr>
        <w:t xml:space="preserve">Serious Failure </w:t>
      </w:r>
      <w:r w:rsidRPr="009763C2">
        <w:t xml:space="preserve">- may be applied for either refusing a suitable job offer, failing to commence in a suitable job (after having accepted it); or persistent and wilful non- compliance (can only be applied following a Comprehensive Compliance </w:t>
      </w:r>
      <w:proofErr w:type="gramStart"/>
      <w:r w:rsidRPr="009763C2">
        <w:t>Assessment  to</w:t>
      </w:r>
      <w:proofErr w:type="gramEnd"/>
      <w:r w:rsidRPr="009763C2">
        <w:t xml:space="preserve"> ensure that the job seeker’s behaviour is not the result of unidentified barriers to participation beyond their control).</w:t>
      </w:r>
    </w:p>
    <w:p w14:paraId="18ECCA6A" w14:textId="77777777" w:rsidR="00DE0653" w:rsidRDefault="00DE0653" w:rsidP="00DE0653">
      <w:pPr>
        <w:ind w:left="0"/>
      </w:pPr>
      <w:r w:rsidRPr="00F4796B">
        <w:rPr>
          <w:b/>
        </w:rPr>
        <w:t xml:space="preserve">Submitting PRs/PARs </w:t>
      </w:r>
      <w:r>
        <w:t xml:space="preserve">- means that </w:t>
      </w:r>
      <w:r w:rsidR="00284489">
        <w:t>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4F1E0FF6"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w:t>
      </w:r>
      <w:r w:rsidR="00284489">
        <w:t>Services Australia</w:t>
      </w:r>
      <w:r w:rsidRPr="006C321A">
        <w:t xml:space="preserve">, for a specified </w:t>
      </w:r>
      <w:proofErr w:type="gramStart"/>
      <w:r w:rsidRPr="006C321A">
        <w:t>period of time</w:t>
      </w:r>
      <w:proofErr w:type="gramEnd"/>
      <w:r w:rsidRPr="006C321A">
        <w:t>,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4F5726D5" w14:textId="77777777" w:rsidR="00DE0653" w:rsidRDefault="0022570C" w:rsidP="00DE0653">
      <w:pPr>
        <w:ind w:left="0"/>
      </w:pPr>
      <w:r>
        <w:rPr>
          <w:b/>
        </w:rPr>
        <w:lastRenderedPageBreak/>
        <w:t>Services Australia</w:t>
      </w:r>
      <w:r w:rsidR="00DE0653" w:rsidRPr="00F4796B">
        <w:rPr>
          <w:b/>
        </w:rPr>
        <w:t xml:space="preserve"> </w:t>
      </w:r>
      <w:r w:rsidR="00DE0653">
        <w:t xml:space="preserve">– From </w:t>
      </w:r>
      <w:r w:rsidR="00C17154">
        <w:t xml:space="preserve">1 </w:t>
      </w:r>
      <w:r>
        <w:t>February 2020</w:t>
      </w:r>
      <w:r w:rsidR="00DE0653">
        <w:t xml:space="preserve">, </w:t>
      </w:r>
      <w:r w:rsidR="00284489">
        <w:t>T</w:t>
      </w:r>
      <w:r>
        <w:t>he Department of Human Serv</w:t>
      </w:r>
      <w:r w:rsidR="00284489">
        <w:t>i</w:t>
      </w:r>
      <w:r>
        <w:t>ces was renamed to Services Australia</w:t>
      </w:r>
      <w:r w:rsidR="00DE0653">
        <w:t xml:space="preserve">. Data releases dated prior to </w:t>
      </w:r>
      <w:r w:rsidR="00C17154">
        <w:t xml:space="preserve">1 </w:t>
      </w:r>
      <w:r w:rsidR="00284489">
        <w:t>February 2020</w:t>
      </w:r>
      <w:r w:rsidR="00DE0653">
        <w:t xml:space="preserve"> may refer to </w:t>
      </w:r>
      <w:r w:rsidR="00284489">
        <w:t xml:space="preserve">The Department of Human Services </w:t>
      </w:r>
      <w:r w:rsidR="00DE0653">
        <w:t xml:space="preserve">instead of </w:t>
      </w:r>
      <w:r w:rsidR="00284489">
        <w:t>Services Australia</w:t>
      </w:r>
      <w:r w:rsidR="00DE0653">
        <w:t>.</w:t>
      </w:r>
    </w:p>
    <w:p w14:paraId="5D79AABE"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1F983469" w14:textId="77777777" w:rsidR="00DE0653" w:rsidRDefault="00DE0653" w:rsidP="00DE0653">
      <w:pPr>
        <w:ind w:left="0"/>
      </w:pPr>
      <w:r w:rsidRPr="00F4796B">
        <w:rPr>
          <w:b/>
        </w:rPr>
        <w:t>Transport difficulties -</w:t>
      </w:r>
      <w:r>
        <w:t xml:space="preserve"> means that </w:t>
      </w:r>
      <w:r w:rsidR="00284489">
        <w:t>Services Australia</w:t>
      </w:r>
      <w:r>
        <w:t xml:space="preserve"> determined unforeseeable transport difficulties prevented the job seeker from complying with the requirement (for example, a car breaking down or public transport services being cancelled or disrupted).</w:t>
      </w:r>
    </w:p>
    <w:p w14:paraId="2D1F5D83"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27533B5D" w14:textId="77777777" w:rsidR="00DE0653" w:rsidRDefault="00DE0653" w:rsidP="00DE0653">
      <w:pPr>
        <w:ind w:left="0"/>
      </w:pPr>
      <w:r w:rsidRPr="00F4796B">
        <w:rPr>
          <w:b/>
        </w:rPr>
        <w:t>Vulnerability</w:t>
      </w:r>
      <w:r>
        <w:t xml:space="preserve"> - means that a job seeker has a diagnosed condition or personal circumstance (e.g. homelessness, mental ill</w:t>
      </w:r>
      <w:r w:rsidR="00624522">
        <w:t xml:space="preserve">ness) that may currently impact </w:t>
      </w:r>
      <w:r>
        <w:t>on their capacity to comply with activity test requirements, although it does not exempt a job seeker from these requirements.</w:t>
      </w:r>
    </w:p>
    <w:p w14:paraId="3F193148" w14:textId="77777777" w:rsidR="00DE0653" w:rsidRPr="00FB63AD" w:rsidRDefault="00DE0653" w:rsidP="00DE0653">
      <w:pPr>
        <w:spacing w:before="360" w:after="120"/>
        <w:ind w:left="-142" w:firstLine="142"/>
        <w:rPr>
          <w:b/>
        </w:rPr>
      </w:pPr>
      <w:r w:rsidRPr="00FB63AD">
        <w:rPr>
          <w:b/>
        </w:rPr>
        <w:t xml:space="preserve">Notes: </w:t>
      </w:r>
    </w:p>
    <w:p w14:paraId="44847079" w14:textId="15F5EFD7" w:rsidR="00DE0653" w:rsidRPr="00FB63AD" w:rsidRDefault="002B3DDA" w:rsidP="003A427E">
      <w:pPr>
        <w:pStyle w:val="ListParagraph"/>
        <w:numPr>
          <w:ilvl w:val="0"/>
          <w:numId w:val="2"/>
        </w:numPr>
        <w:tabs>
          <w:tab w:val="left" w:pos="284"/>
        </w:tabs>
        <w:ind w:left="-142" w:firstLine="142"/>
      </w:pPr>
      <w:r w:rsidRPr="002B3DDA">
        <w:t xml:space="preserve">The above tables show all compliance actions that were applied or finalised during the </w:t>
      </w:r>
      <w:r w:rsidR="0096129B">
        <w:t>fourth</w:t>
      </w:r>
      <w:r w:rsidRPr="002B3DDA">
        <w:t xml:space="preserve"> quarter of the 202</w:t>
      </w:r>
      <w:r w:rsidR="007B2A1B">
        <w:t>3</w:t>
      </w:r>
      <w:r w:rsidRPr="002B3DDA">
        <w:t xml:space="preserve"> - 2</w:t>
      </w:r>
      <w:r w:rsidR="007B2A1B">
        <w:t>4</w:t>
      </w:r>
      <w:r w:rsidRPr="002B3DDA">
        <w:t xml:space="preserve"> financial year (i.e. applied/finalised in the period 1/</w:t>
      </w:r>
      <w:r w:rsidR="0096129B">
        <w:t>4</w:t>
      </w:r>
      <w:r w:rsidR="008A526B">
        <w:t>/202</w:t>
      </w:r>
      <w:r w:rsidR="007B2A1B">
        <w:t>4</w:t>
      </w:r>
      <w:r w:rsidRPr="002B3DDA">
        <w:t xml:space="preserve"> – </w:t>
      </w:r>
      <w:r w:rsidR="0096129B">
        <w:t>30/6</w:t>
      </w:r>
      <w:r w:rsidR="008A526B">
        <w:t>/202</w:t>
      </w:r>
      <w:r w:rsidR="007B2A1B">
        <w:t>4</w:t>
      </w:r>
      <w:r w:rsidRPr="002B3DDA">
        <w:t xml:space="preserve"> inclusive) and not under review, revoked or otherwise overturned as </w:t>
      </w:r>
      <w:proofErr w:type="gramStart"/>
      <w:r w:rsidRPr="002B3DDA">
        <w:t>at</w:t>
      </w:r>
      <w:proofErr w:type="gramEnd"/>
      <w:r w:rsidRPr="002B3DDA">
        <w:t xml:space="preserve"> </w:t>
      </w:r>
      <w:r w:rsidR="0096129B">
        <w:t>1</w:t>
      </w:r>
      <w:r w:rsidR="007B2A1B">
        <w:t>1</w:t>
      </w:r>
      <w:r w:rsidR="0096129B">
        <w:t xml:space="preserve"> August</w:t>
      </w:r>
      <w:r w:rsidR="00981F68">
        <w:t xml:space="preserve"> 2022</w:t>
      </w:r>
      <w:r w:rsidRPr="002B3DDA">
        <w:t>. This lag is to allow for reviews and appeals to be finalised</w:t>
      </w:r>
      <w:r w:rsidR="00DE0653" w:rsidRPr="00FB63AD">
        <w:t xml:space="preserve">. </w:t>
      </w:r>
    </w:p>
    <w:p w14:paraId="27DB9937" w14:textId="77777777" w:rsidR="00DE0653" w:rsidRPr="00FB63AD" w:rsidRDefault="00DE0653" w:rsidP="003A427E">
      <w:pPr>
        <w:pStyle w:val="ListParagraph"/>
        <w:numPr>
          <w:ilvl w:val="0"/>
          <w:numId w:val="2"/>
        </w:numPr>
        <w:tabs>
          <w:tab w:val="left" w:pos="284"/>
        </w:tabs>
        <w:ind w:left="-142" w:firstLine="142"/>
      </w:pPr>
      <w:r w:rsidRPr="00FB63AD">
        <w:t xml:space="preserve">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w:t>
      </w:r>
      <w:proofErr w:type="gramStart"/>
      <w:r w:rsidRPr="00FB63AD">
        <w:t>cancelled</w:t>
      </w:r>
      <w:proofErr w:type="gramEnd"/>
      <w:r w:rsidRPr="00FB63AD">
        <w:t xml:space="preserve"> or the provider withdrew the Participation Report.</w:t>
      </w:r>
    </w:p>
    <w:p w14:paraId="2E91A2DB"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2421772A"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32E5444D"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7AF8F" w14:textId="77777777" w:rsidR="00654DE1" w:rsidRDefault="00654DE1" w:rsidP="00C7637E">
      <w:pPr>
        <w:spacing w:before="0" w:after="0" w:line="240" w:lineRule="auto"/>
      </w:pPr>
      <w:r>
        <w:separator/>
      </w:r>
    </w:p>
  </w:endnote>
  <w:endnote w:type="continuationSeparator" w:id="0">
    <w:p w14:paraId="76214E3A" w14:textId="77777777" w:rsidR="00654DE1" w:rsidRDefault="00654DE1"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816BD" w14:textId="57797A30" w:rsidR="00D93B9F" w:rsidRDefault="00D93B9F">
    <w:pPr>
      <w:pStyle w:val="Footer"/>
    </w:pPr>
    <w:r>
      <w:rPr>
        <w:noProof/>
      </w:rPr>
      <mc:AlternateContent>
        <mc:Choice Requires="wps">
          <w:drawing>
            <wp:anchor distT="0" distB="0" distL="0" distR="0" simplePos="0" relativeHeight="251662336" behindDoc="0" locked="0" layoutInCell="1" allowOverlap="1" wp14:anchorId="6A5165AB" wp14:editId="7D2BE2A4">
              <wp:simplePos x="635" y="635"/>
              <wp:positionH relativeFrom="page">
                <wp:align>center</wp:align>
              </wp:positionH>
              <wp:positionV relativeFrom="page">
                <wp:align>bottom</wp:align>
              </wp:positionV>
              <wp:extent cx="866775" cy="467995"/>
              <wp:effectExtent l="0" t="0" r="9525" b="0"/>
              <wp:wrapNone/>
              <wp:docPr id="122753815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218B9CB3" w14:textId="04073FFF" w:rsidR="00D93B9F" w:rsidRPr="00D93B9F" w:rsidRDefault="00D93B9F" w:rsidP="00D93B9F">
                          <w:pPr>
                            <w:spacing w:after="0"/>
                            <w:rPr>
                              <w:rFonts w:ascii="Arial" w:eastAsia="Arial" w:hAnsi="Arial" w:cs="Arial"/>
                              <w:noProof/>
                              <w:color w:val="FF0000"/>
                              <w:sz w:val="24"/>
                              <w:szCs w:val="24"/>
                            </w:rPr>
                          </w:pPr>
                          <w:r w:rsidRPr="00D93B9F">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5165AB" id="_x0000_t202" coordsize="21600,21600" o:spt="202" path="m,l,21600r21600,l21600,xe">
              <v:stroke joinstyle="miter"/>
              <v:path gradientshapeok="t" o:connecttype="rect"/>
            </v:shapetype>
            <v:shape id="Text Box 5" o:spid="_x0000_s1028" type="#_x0000_t202" alt="OFFICIAL" style="position:absolute;left:0;text-align:left;margin-left:0;margin-top:0;width:68.25pt;height:36.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" filled="f" stroked="f">
              <v:textbox style="mso-fit-shape-to-text:t" inset="0,0,0,15pt">
                <w:txbxContent>
                  <w:p w14:paraId="218B9CB3" w14:textId="04073FFF" w:rsidR="00D93B9F" w:rsidRPr="00D93B9F" w:rsidRDefault="00D93B9F" w:rsidP="00D93B9F">
                    <w:pPr>
                      <w:spacing w:after="0"/>
                      <w:rPr>
                        <w:rFonts w:ascii="Arial" w:eastAsia="Arial" w:hAnsi="Arial" w:cs="Arial"/>
                        <w:noProof/>
                        <w:color w:val="FF0000"/>
                        <w:sz w:val="24"/>
                        <w:szCs w:val="24"/>
                      </w:rPr>
                    </w:pPr>
                    <w:r w:rsidRPr="00D93B9F">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679F" w14:textId="5858F329" w:rsidR="007A7F34" w:rsidRDefault="00D93B9F">
    <w:pPr>
      <w:pStyle w:val="Footer"/>
    </w:pPr>
    <w:r>
      <w:rPr>
        <w:noProof/>
      </w:rPr>
      <mc:AlternateContent>
        <mc:Choice Requires="wps">
          <w:drawing>
            <wp:anchor distT="0" distB="0" distL="0" distR="0" simplePos="0" relativeHeight="251663360" behindDoc="0" locked="0" layoutInCell="1" allowOverlap="1" wp14:anchorId="67755B3C" wp14:editId="1E9A24C6">
              <wp:simplePos x="723900" y="7239000"/>
              <wp:positionH relativeFrom="page">
                <wp:align>center</wp:align>
              </wp:positionH>
              <wp:positionV relativeFrom="page">
                <wp:align>bottom</wp:align>
              </wp:positionV>
              <wp:extent cx="866775" cy="467995"/>
              <wp:effectExtent l="0" t="0" r="9525" b="0"/>
              <wp:wrapNone/>
              <wp:docPr id="171622987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76746277" w14:textId="69F25428" w:rsidR="00D93B9F" w:rsidRPr="00D93B9F" w:rsidRDefault="00D93B9F" w:rsidP="00D93B9F">
                          <w:pPr>
                            <w:spacing w:after="0"/>
                            <w:rPr>
                              <w:rFonts w:ascii="Arial" w:eastAsia="Arial" w:hAnsi="Arial" w:cs="Arial"/>
                              <w:noProof/>
                              <w:color w:val="FF0000"/>
                              <w:sz w:val="24"/>
                              <w:szCs w:val="24"/>
                            </w:rPr>
                          </w:pPr>
                          <w:r w:rsidRPr="00D93B9F">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755B3C" id="_x0000_t202" coordsize="21600,21600" o:spt="202" path="m,l,21600r21600,l21600,xe">
              <v:stroke joinstyle="miter"/>
              <v:path gradientshapeok="t" o:connecttype="rect"/>
            </v:shapetype>
            <v:shape id="Text Box 6" o:spid="_x0000_s1029" type="#_x0000_t202" alt="OFFICIAL" style="position:absolute;left:0;text-align:left;margin-left:0;margin-top:0;width:68.25pt;height:36.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" filled="f" stroked="f">
              <v:textbox style="mso-fit-shape-to-text:t" inset="0,0,0,15pt">
                <w:txbxContent>
                  <w:p w14:paraId="76746277" w14:textId="69F25428" w:rsidR="00D93B9F" w:rsidRPr="00D93B9F" w:rsidRDefault="00D93B9F" w:rsidP="00D93B9F">
                    <w:pPr>
                      <w:spacing w:after="0"/>
                      <w:rPr>
                        <w:rFonts w:ascii="Arial" w:eastAsia="Arial" w:hAnsi="Arial" w:cs="Arial"/>
                        <w:noProof/>
                        <w:color w:val="FF0000"/>
                        <w:sz w:val="24"/>
                        <w:szCs w:val="24"/>
                      </w:rPr>
                    </w:pPr>
                    <w:r w:rsidRPr="00D93B9F">
                      <w:rPr>
                        <w:rFonts w:ascii="Arial" w:eastAsia="Arial" w:hAnsi="Arial" w:cs="Arial"/>
                        <w:noProof/>
                        <w:color w:val="FF0000"/>
                        <w:sz w:val="24"/>
                        <w:szCs w:val="24"/>
                      </w:rPr>
                      <w:t>OFFICIAL</w:t>
                    </w:r>
                  </w:p>
                </w:txbxContent>
              </v:textbox>
              <w10:wrap anchorx="page" anchory="page"/>
            </v:shape>
          </w:pict>
        </mc:Fallback>
      </mc:AlternateContent>
    </w:r>
    <w:sdt>
      <w:sdtPr>
        <w:id w:val="516354055"/>
        <w:docPartObj>
          <w:docPartGallery w:val="Page Numbers (Bottom of Page)"/>
          <w:docPartUnique/>
        </w:docPartObj>
      </w:sdtPr>
      <w:sdtEndPr>
        <w:rPr>
          <w:noProof/>
        </w:rPr>
      </w:sdtEndPr>
      <w:sdtContent>
        <w:r w:rsidR="007A7F34">
          <w:fldChar w:fldCharType="begin"/>
        </w:r>
        <w:r w:rsidR="007A7F34">
          <w:instrText xml:space="preserve"> PAGE   \* MERGEFORMAT </w:instrText>
        </w:r>
        <w:r w:rsidR="007A7F34">
          <w:fldChar w:fldCharType="separate"/>
        </w:r>
        <w:r w:rsidR="005C1FB5">
          <w:rPr>
            <w:noProof/>
          </w:rPr>
          <w:t>4</w:t>
        </w:r>
        <w:r w:rsidR="007A7F34">
          <w:rPr>
            <w:noProof/>
          </w:rPr>
          <w:fldChar w:fldCharType="end"/>
        </w:r>
      </w:sdtContent>
    </w:sdt>
  </w:p>
  <w:p w14:paraId="40F1F024" w14:textId="77777777" w:rsidR="007A7F34" w:rsidRDefault="007A7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569EE" w14:textId="6B87F39D" w:rsidR="00D93B9F" w:rsidRDefault="00D93B9F">
    <w:pPr>
      <w:pStyle w:val="Footer"/>
    </w:pPr>
    <w:r>
      <w:rPr>
        <w:noProof/>
      </w:rPr>
      <mc:AlternateContent>
        <mc:Choice Requires="wps">
          <w:drawing>
            <wp:anchor distT="0" distB="0" distL="0" distR="0" simplePos="0" relativeHeight="251661312" behindDoc="0" locked="0" layoutInCell="1" allowOverlap="1" wp14:anchorId="5999C8C4" wp14:editId="5AE75A34">
              <wp:simplePos x="720725" y="7399020"/>
              <wp:positionH relativeFrom="page">
                <wp:align>center</wp:align>
              </wp:positionH>
              <wp:positionV relativeFrom="page">
                <wp:align>bottom</wp:align>
              </wp:positionV>
              <wp:extent cx="866775" cy="467995"/>
              <wp:effectExtent l="0" t="0" r="9525" b="0"/>
              <wp:wrapNone/>
              <wp:docPr id="60506583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035EDFED" w14:textId="69C12FB5" w:rsidR="00D93B9F" w:rsidRPr="00D93B9F" w:rsidRDefault="00D93B9F" w:rsidP="00D93B9F">
                          <w:pPr>
                            <w:spacing w:after="0"/>
                            <w:rPr>
                              <w:rFonts w:ascii="Arial" w:eastAsia="Arial" w:hAnsi="Arial" w:cs="Arial"/>
                              <w:noProof/>
                              <w:color w:val="FF0000"/>
                              <w:sz w:val="24"/>
                              <w:szCs w:val="24"/>
                            </w:rPr>
                          </w:pPr>
                          <w:r w:rsidRPr="00D93B9F">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99C8C4" id="_x0000_t202" coordsize="21600,21600" o:spt="202" path="m,l,21600r21600,l21600,xe">
              <v:stroke joinstyle="miter"/>
              <v:path gradientshapeok="t" o:connecttype="rect"/>
            </v:shapetype>
            <v:shape id="Text Box 4" o:spid="_x0000_s1031" type="#_x0000_t202" alt="OFFICIAL" style="position:absolute;left:0;text-align:left;margin-left:0;margin-top:0;width:68.25pt;height:36.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" filled="f" stroked="f">
              <v:textbox style="mso-fit-shape-to-text:t" inset="0,0,0,15pt">
                <w:txbxContent>
                  <w:p w14:paraId="035EDFED" w14:textId="69C12FB5" w:rsidR="00D93B9F" w:rsidRPr="00D93B9F" w:rsidRDefault="00D93B9F" w:rsidP="00D93B9F">
                    <w:pPr>
                      <w:spacing w:after="0"/>
                      <w:rPr>
                        <w:rFonts w:ascii="Arial" w:eastAsia="Arial" w:hAnsi="Arial" w:cs="Arial"/>
                        <w:noProof/>
                        <w:color w:val="FF0000"/>
                        <w:sz w:val="24"/>
                        <w:szCs w:val="24"/>
                      </w:rPr>
                    </w:pPr>
                    <w:r w:rsidRPr="00D93B9F">
                      <w:rPr>
                        <w:rFonts w:ascii="Arial" w:eastAsia="Arial" w:hAnsi="Arial" w:cs="Arial"/>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8969A" w14:textId="77777777" w:rsidR="00654DE1" w:rsidRDefault="00654DE1" w:rsidP="00C7637E">
      <w:pPr>
        <w:spacing w:before="0" w:after="0" w:line="240" w:lineRule="auto"/>
      </w:pPr>
      <w:r>
        <w:separator/>
      </w:r>
    </w:p>
  </w:footnote>
  <w:footnote w:type="continuationSeparator" w:id="0">
    <w:p w14:paraId="18D344D5" w14:textId="77777777" w:rsidR="00654DE1" w:rsidRDefault="00654DE1"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B2435" w14:textId="2A358C40" w:rsidR="00D93B9F" w:rsidRDefault="00D93B9F">
    <w:pPr>
      <w:pStyle w:val="Header"/>
    </w:pPr>
    <w:r>
      <w:rPr>
        <w:noProof/>
      </w:rPr>
      <mc:AlternateContent>
        <mc:Choice Requires="wps">
          <w:drawing>
            <wp:anchor distT="0" distB="0" distL="0" distR="0" simplePos="0" relativeHeight="251659264" behindDoc="0" locked="0" layoutInCell="1" allowOverlap="1" wp14:anchorId="63522A65" wp14:editId="095BC46E">
              <wp:simplePos x="635" y="635"/>
              <wp:positionH relativeFrom="page">
                <wp:align>center</wp:align>
              </wp:positionH>
              <wp:positionV relativeFrom="page">
                <wp:align>top</wp:align>
              </wp:positionV>
              <wp:extent cx="866775" cy="467995"/>
              <wp:effectExtent l="0" t="0" r="9525" b="8255"/>
              <wp:wrapNone/>
              <wp:docPr id="3201534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39F2A72B" w14:textId="2D03FBA2" w:rsidR="00D93B9F" w:rsidRPr="00D93B9F" w:rsidRDefault="00D93B9F" w:rsidP="00D93B9F">
                          <w:pPr>
                            <w:spacing w:after="0"/>
                            <w:rPr>
                              <w:rFonts w:ascii="Arial" w:eastAsia="Arial" w:hAnsi="Arial" w:cs="Arial"/>
                              <w:noProof/>
                              <w:color w:val="FF0000"/>
                              <w:sz w:val="24"/>
                              <w:szCs w:val="24"/>
                            </w:rPr>
                          </w:pPr>
                          <w:r w:rsidRPr="00D93B9F">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522A65" id="_x0000_t202" coordsize="21600,21600" o:spt="202" path="m,l,21600r21600,l21600,xe">
              <v:stroke joinstyle="miter"/>
              <v:path gradientshapeok="t" o:connecttype="rect"/>
            </v:shapetype>
            <v:shape id="Text Box 2" o:spid="_x0000_s1026" type="#_x0000_t202" alt="OFFICIAL" style="position:absolute;left:0;text-align:left;margin-left:0;margin-top:0;width:68.25pt;height:3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" filled="f" stroked="f">
              <v:textbox style="mso-fit-shape-to-text:t" inset="0,15pt,0,0">
                <w:txbxContent>
                  <w:p w14:paraId="39F2A72B" w14:textId="2D03FBA2" w:rsidR="00D93B9F" w:rsidRPr="00D93B9F" w:rsidRDefault="00D93B9F" w:rsidP="00D93B9F">
                    <w:pPr>
                      <w:spacing w:after="0"/>
                      <w:rPr>
                        <w:rFonts w:ascii="Arial" w:eastAsia="Arial" w:hAnsi="Arial" w:cs="Arial"/>
                        <w:noProof/>
                        <w:color w:val="FF0000"/>
                        <w:sz w:val="24"/>
                        <w:szCs w:val="24"/>
                      </w:rPr>
                    </w:pPr>
                    <w:r w:rsidRPr="00D93B9F">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3DCB5" w14:textId="1F92046E" w:rsidR="007A7F34" w:rsidRDefault="00D93B9F" w:rsidP="00CC1242">
    <w:pPr>
      <w:pStyle w:val="Header"/>
      <w:jc w:val="center"/>
    </w:pPr>
    <w:r>
      <w:rPr>
        <w:noProof/>
      </w:rPr>
      <mc:AlternateContent>
        <mc:Choice Requires="wps">
          <w:drawing>
            <wp:anchor distT="0" distB="0" distL="0" distR="0" simplePos="0" relativeHeight="251660288" behindDoc="0" locked="0" layoutInCell="1" allowOverlap="1" wp14:anchorId="3FC0ACE1" wp14:editId="02006F0F">
              <wp:simplePos x="723900" y="266700"/>
              <wp:positionH relativeFrom="page">
                <wp:align>center</wp:align>
              </wp:positionH>
              <wp:positionV relativeFrom="page">
                <wp:align>top</wp:align>
              </wp:positionV>
              <wp:extent cx="866775" cy="467995"/>
              <wp:effectExtent l="0" t="0" r="9525" b="8255"/>
              <wp:wrapNone/>
              <wp:docPr id="15175811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297F6657" w14:textId="1785CDA2" w:rsidR="00D93B9F" w:rsidRPr="00D93B9F" w:rsidRDefault="00D93B9F" w:rsidP="00D93B9F">
                          <w:pPr>
                            <w:spacing w:after="0"/>
                            <w:rPr>
                              <w:rFonts w:ascii="Arial" w:eastAsia="Arial" w:hAnsi="Arial" w:cs="Arial"/>
                              <w:noProof/>
                              <w:color w:val="FF0000"/>
                              <w:sz w:val="24"/>
                              <w:szCs w:val="24"/>
                            </w:rPr>
                          </w:pPr>
                          <w:r w:rsidRPr="00D93B9F">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C0ACE1" id="_x0000_t202" coordsize="21600,21600" o:spt="202" path="m,l,21600r21600,l21600,xe">
              <v:stroke joinstyle="miter"/>
              <v:path gradientshapeok="t" o:connecttype="rect"/>
            </v:shapetype>
            <v:shape id="Text Box 3" o:spid="_x0000_s1027" type="#_x0000_t202" alt="OFFICIAL" style="position:absolute;left:0;text-align:left;margin-left:0;margin-top:0;width:68.25pt;height:36.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" filled="f" stroked="f">
              <v:textbox style="mso-fit-shape-to-text:t" inset="0,15pt,0,0">
                <w:txbxContent>
                  <w:p w14:paraId="297F6657" w14:textId="1785CDA2" w:rsidR="00D93B9F" w:rsidRPr="00D93B9F" w:rsidRDefault="00D93B9F" w:rsidP="00D93B9F">
                    <w:pPr>
                      <w:spacing w:after="0"/>
                      <w:rPr>
                        <w:rFonts w:ascii="Arial" w:eastAsia="Arial" w:hAnsi="Arial" w:cs="Arial"/>
                        <w:noProof/>
                        <w:color w:val="FF0000"/>
                        <w:sz w:val="24"/>
                        <w:szCs w:val="24"/>
                      </w:rPr>
                    </w:pPr>
                    <w:r w:rsidRPr="00D93B9F">
                      <w:rPr>
                        <w:rFonts w:ascii="Arial" w:eastAsia="Arial" w:hAnsi="Arial" w:cs="Arial"/>
                        <w:noProof/>
                        <w:color w:val="FF0000"/>
                        <w:sz w:val="24"/>
                        <w:szCs w:val="24"/>
                      </w:rPr>
                      <w:t>OFFICIAL</w:t>
                    </w:r>
                  </w:p>
                </w:txbxContent>
              </v:textbox>
              <w10:wrap anchorx="page" anchory="page"/>
            </v:shape>
          </w:pict>
        </mc:Fallback>
      </mc:AlternateContent>
    </w:r>
    <w:r w:rsidR="007A7F34">
      <w:t>Community Development Program (CDP) June 2024 Quarterly Compliance Data</w:t>
    </w:r>
  </w:p>
  <w:p w14:paraId="4056B976" w14:textId="77777777" w:rsidR="007A7F34" w:rsidRPr="00B10E31" w:rsidRDefault="007A7F34" w:rsidP="005F668D">
    <w:pPr>
      <w:pStyle w:val="Header"/>
      <w:tabs>
        <w:tab w:val="left" w:pos="3177"/>
        <w:tab w:val="right" w:pos="14884"/>
      </w:tabs>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CD4C" w14:textId="1DDEA440" w:rsidR="00D93B9F" w:rsidRDefault="00D93B9F">
    <w:pPr>
      <w:pStyle w:val="Header"/>
    </w:pPr>
    <w:r>
      <w:rPr>
        <w:noProof/>
      </w:rPr>
      <mc:AlternateContent>
        <mc:Choice Requires="wps">
          <w:drawing>
            <wp:anchor distT="0" distB="0" distL="0" distR="0" simplePos="0" relativeHeight="251658240" behindDoc="0" locked="0" layoutInCell="1" allowOverlap="1" wp14:anchorId="014FF43C" wp14:editId="053F0220">
              <wp:simplePos x="720725" y="271145"/>
              <wp:positionH relativeFrom="page">
                <wp:align>center</wp:align>
              </wp:positionH>
              <wp:positionV relativeFrom="page">
                <wp:align>top</wp:align>
              </wp:positionV>
              <wp:extent cx="866775" cy="467995"/>
              <wp:effectExtent l="0" t="0" r="9525" b="8255"/>
              <wp:wrapNone/>
              <wp:docPr id="144651202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6775" cy="467995"/>
                      </a:xfrm>
                      <a:prstGeom prst="rect">
                        <a:avLst/>
                      </a:prstGeom>
                      <a:noFill/>
                      <a:ln>
                        <a:noFill/>
                      </a:ln>
                    </wps:spPr>
                    <wps:txbx>
                      <w:txbxContent>
                        <w:p w14:paraId="4099DAF7" w14:textId="69721988" w:rsidR="00D93B9F" w:rsidRPr="00D93B9F" w:rsidRDefault="00D93B9F" w:rsidP="00D93B9F">
                          <w:pPr>
                            <w:spacing w:after="0"/>
                            <w:rPr>
                              <w:rFonts w:ascii="Arial" w:eastAsia="Arial" w:hAnsi="Arial" w:cs="Arial"/>
                              <w:noProof/>
                              <w:color w:val="FF0000"/>
                              <w:sz w:val="24"/>
                              <w:szCs w:val="24"/>
                            </w:rPr>
                          </w:pPr>
                          <w:r w:rsidRPr="00D93B9F">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4FF43C" id="_x0000_t202" coordsize="21600,21600" o:spt="202" path="m,l,21600r21600,l21600,xe">
              <v:stroke joinstyle="miter"/>
              <v:path gradientshapeok="t" o:connecttype="rect"/>
            </v:shapetype>
            <v:shape id="Text Box 1" o:spid="_x0000_s1030" type="#_x0000_t202" alt="OFFICIAL" style="position:absolute;left:0;text-align:left;margin-left:0;margin-top:0;width:68.25pt;height:36.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" filled="f" stroked="f">
              <v:textbox style="mso-fit-shape-to-text:t" inset="0,15pt,0,0">
                <w:txbxContent>
                  <w:p w14:paraId="4099DAF7" w14:textId="69721988" w:rsidR="00D93B9F" w:rsidRPr="00D93B9F" w:rsidRDefault="00D93B9F" w:rsidP="00D93B9F">
                    <w:pPr>
                      <w:spacing w:after="0"/>
                      <w:rPr>
                        <w:rFonts w:ascii="Arial" w:eastAsia="Arial" w:hAnsi="Arial" w:cs="Arial"/>
                        <w:noProof/>
                        <w:color w:val="FF0000"/>
                        <w:sz w:val="24"/>
                        <w:szCs w:val="24"/>
                      </w:rPr>
                    </w:pPr>
                    <w:r w:rsidRPr="00D93B9F">
                      <w:rPr>
                        <w:rFonts w:ascii="Arial" w:eastAsia="Arial" w:hAnsi="Arial" w:cs="Arial"/>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16cid:durableId="362288128">
    <w:abstractNumId w:val="5"/>
  </w:num>
  <w:num w:numId="2" w16cid:durableId="904996227">
    <w:abstractNumId w:val="1"/>
  </w:num>
  <w:num w:numId="3" w16cid:durableId="1207529726">
    <w:abstractNumId w:val="4"/>
  </w:num>
  <w:num w:numId="4" w16cid:durableId="860049292">
    <w:abstractNumId w:val="2"/>
  </w:num>
  <w:num w:numId="5" w16cid:durableId="1323385442">
    <w:abstractNumId w:val="3"/>
  </w:num>
  <w:num w:numId="6" w16cid:durableId="1724019985">
    <w:abstractNumId w:val="0"/>
  </w:num>
  <w:num w:numId="7" w16cid:durableId="1539734234">
    <w:abstractNumId w:val="0"/>
    <w:lvlOverride w:ilvl="0">
      <w:startOverride w:val="1"/>
    </w:lvlOverride>
  </w:num>
  <w:num w:numId="8" w16cid:durableId="1336568903">
    <w:abstractNumId w:val="0"/>
    <w:lvlOverride w:ilvl="0">
      <w:startOverride w:val="1"/>
    </w:lvlOverride>
  </w:num>
  <w:num w:numId="9" w16cid:durableId="1638145811">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58E3"/>
    <w:rsid w:val="000178B1"/>
    <w:rsid w:val="0002092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0F7C"/>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2A84"/>
    <w:rsid w:val="001243B0"/>
    <w:rsid w:val="00124ED6"/>
    <w:rsid w:val="00125577"/>
    <w:rsid w:val="0012559F"/>
    <w:rsid w:val="00126458"/>
    <w:rsid w:val="001265B5"/>
    <w:rsid w:val="00126999"/>
    <w:rsid w:val="001275A1"/>
    <w:rsid w:val="00127D89"/>
    <w:rsid w:val="00131442"/>
    <w:rsid w:val="00132589"/>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0D4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1262"/>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2E4B"/>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4A59"/>
    <w:rsid w:val="001E69A5"/>
    <w:rsid w:val="001E7284"/>
    <w:rsid w:val="001F1484"/>
    <w:rsid w:val="001F22DC"/>
    <w:rsid w:val="001F3813"/>
    <w:rsid w:val="001F5C76"/>
    <w:rsid w:val="001F6E9C"/>
    <w:rsid w:val="001F7420"/>
    <w:rsid w:val="002022A9"/>
    <w:rsid w:val="002023CB"/>
    <w:rsid w:val="002033DD"/>
    <w:rsid w:val="002034C0"/>
    <w:rsid w:val="00211706"/>
    <w:rsid w:val="00211ADB"/>
    <w:rsid w:val="00215AE8"/>
    <w:rsid w:val="00216F38"/>
    <w:rsid w:val="002176C1"/>
    <w:rsid w:val="00220E3F"/>
    <w:rsid w:val="00221802"/>
    <w:rsid w:val="002223E7"/>
    <w:rsid w:val="00223F41"/>
    <w:rsid w:val="0022570C"/>
    <w:rsid w:val="00225EBF"/>
    <w:rsid w:val="00226D68"/>
    <w:rsid w:val="00227326"/>
    <w:rsid w:val="0022798B"/>
    <w:rsid w:val="0023148E"/>
    <w:rsid w:val="00231BCE"/>
    <w:rsid w:val="002325C5"/>
    <w:rsid w:val="00233727"/>
    <w:rsid w:val="00235A1F"/>
    <w:rsid w:val="00240E58"/>
    <w:rsid w:val="00242294"/>
    <w:rsid w:val="00242549"/>
    <w:rsid w:val="00244333"/>
    <w:rsid w:val="002443EC"/>
    <w:rsid w:val="00244E0F"/>
    <w:rsid w:val="002459B5"/>
    <w:rsid w:val="00246764"/>
    <w:rsid w:val="0024712C"/>
    <w:rsid w:val="002474B0"/>
    <w:rsid w:val="0025083F"/>
    <w:rsid w:val="002522E1"/>
    <w:rsid w:val="00253794"/>
    <w:rsid w:val="00254271"/>
    <w:rsid w:val="00254CE7"/>
    <w:rsid w:val="0025563A"/>
    <w:rsid w:val="002567AE"/>
    <w:rsid w:val="002567EB"/>
    <w:rsid w:val="0026117D"/>
    <w:rsid w:val="0026140B"/>
    <w:rsid w:val="002619C1"/>
    <w:rsid w:val="00263D6A"/>
    <w:rsid w:val="0026402F"/>
    <w:rsid w:val="00266AE0"/>
    <w:rsid w:val="00266FAE"/>
    <w:rsid w:val="00267F01"/>
    <w:rsid w:val="00270749"/>
    <w:rsid w:val="00272E0B"/>
    <w:rsid w:val="0027383C"/>
    <w:rsid w:val="002744EA"/>
    <w:rsid w:val="0027474B"/>
    <w:rsid w:val="0027575B"/>
    <w:rsid w:val="002765BE"/>
    <w:rsid w:val="0027748E"/>
    <w:rsid w:val="002820FC"/>
    <w:rsid w:val="0028220B"/>
    <w:rsid w:val="0028399B"/>
    <w:rsid w:val="00284489"/>
    <w:rsid w:val="00287925"/>
    <w:rsid w:val="002902B4"/>
    <w:rsid w:val="00291FC6"/>
    <w:rsid w:val="0029492C"/>
    <w:rsid w:val="002969C6"/>
    <w:rsid w:val="00296DD8"/>
    <w:rsid w:val="00297F88"/>
    <w:rsid w:val="002A109F"/>
    <w:rsid w:val="002A1655"/>
    <w:rsid w:val="002A3EE3"/>
    <w:rsid w:val="002A4EB2"/>
    <w:rsid w:val="002A5F00"/>
    <w:rsid w:val="002A75B4"/>
    <w:rsid w:val="002A77BF"/>
    <w:rsid w:val="002B1FF6"/>
    <w:rsid w:val="002B2493"/>
    <w:rsid w:val="002B27CE"/>
    <w:rsid w:val="002B2F3F"/>
    <w:rsid w:val="002B3077"/>
    <w:rsid w:val="002B3DDA"/>
    <w:rsid w:val="002B6F85"/>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0D88"/>
    <w:rsid w:val="00310E09"/>
    <w:rsid w:val="00311BE9"/>
    <w:rsid w:val="00314902"/>
    <w:rsid w:val="00317188"/>
    <w:rsid w:val="00321D8D"/>
    <w:rsid w:val="003237CB"/>
    <w:rsid w:val="0032395B"/>
    <w:rsid w:val="003249E4"/>
    <w:rsid w:val="00325EF7"/>
    <w:rsid w:val="00326474"/>
    <w:rsid w:val="00331B71"/>
    <w:rsid w:val="00332C1C"/>
    <w:rsid w:val="00334A3E"/>
    <w:rsid w:val="00335E93"/>
    <w:rsid w:val="00335F1D"/>
    <w:rsid w:val="00336883"/>
    <w:rsid w:val="003374A4"/>
    <w:rsid w:val="00340E29"/>
    <w:rsid w:val="0034263E"/>
    <w:rsid w:val="0034586C"/>
    <w:rsid w:val="00346BDF"/>
    <w:rsid w:val="0034796D"/>
    <w:rsid w:val="00350066"/>
    <w:rsid w:val="0035417E"/>
    <w:rsid w:val="0035447B"/>
    <w:rsid w:val="00354665"/>
    <w:rsid w:val="00356075"/>
    <w:rsid w:val="0035687D"/>
    <w:rsid w:val="00360764"/>
    <w:rsid w:val="00360D91"/>
    <w:rsid w:val="003624D6"/>
    <w:rsid w:val="00362C46"/>
    <w:rsid w:val="00365DA0"/>
    <w:rsid w:val="00366199"/>
    <w:rsid w:val="00366AB0"/>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D8B"/>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33F6"/>
    <w:rsid w:val="004046FC"/>
    <w:rsid w:val="0040538D"/>
    <w:rsid w:val="0040555E"/>
    <w:rsid w:val="0040603C"/>
    <w:rsid w:val="004119F6"/>
    <w:rsid w:val="00411D73"/>
    <w:rsid w:val="00416AB1"/>
    <w:rsid w:val="00416E50"/>
    <w:rsid w:val="00422B7B"/>
    <w:rsid w:val="004242CA"/>
    <w:rsid w:val="0042664A"/>
    <w:rsid w:val="004266B2"/>
    <w:rsid w:val="00426999"/>
    <w:rsid w:val="004305BD"/>
    <w:rsid w:val="004312F6"/>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9749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4DBB"/>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149"/>
    <w:rsid w:val="00530268"/>
    <w:rsid w:val="00530897"/>
    <w:rsid w:val="00530DEC"/>
    <w:rsid w:val="00532644"/>
    <w:rsid w:val="0053381D"/>
    <w:rsid w:val="005339AE"/>
    <w:rsid w:val="00534A5F"/>
    <w:rsid w:val="00535A4C"/>
    <w:rsid w:val="00535D22"/>
    <w:rsid w:val="00535F4F"/>
    <w:rsid w:val="00536253"/>
    <w:rsid w:val="00536F6B"/>
    <w:rsid w:val="005370E3"/>
    <w:rsid w:val="005407FF"/>
    <w:rsid w:val="00540F11"/>
    <w:rsid w:val="005412A2"/>
    <w:rsid w:val="00541CF6"/>
    <w:rsid w:val="0054297A"/>
    <w:rsid w:val="005447E5"/>
    <w:rsid w:val="00545757"/>
    <w:rsid w:val="00545868"/>
    <w:rsid w:val="00545DCE"/>
    <w:rsid w:val="00546495"/>
    <w:rsid w:val="00547020"/>
    <w:rsid w:val="0055177A"/>
    <w:rsid w:val="005518FC"/>
    <w:rsid w:val="00552FF3"/>
    <w:rsid w:val="005532F7"/>
    <w:rsid w:val="00553D5D"/>
    <w:rsid w:val="00557031"/>
    <w:rsid w:val="00560EE2"/>
    <w:rsid w:val="005611A6"/>
    <w:rsid w:val="00561646"/>
    <w:rsid w:val="00561868"/>
    <w:rsid w:val="0056269E"/>
    <w:rsid w:val="005666CE"/>
    <w:rsid w:val="00567BE3"/>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019"/>
    <w:rsid w:val="00597514"/>
    <w:rsid w:val="005A0371"/>
    <w:rsid w:val="005A03C3"/>
    <w:rsid w:val="005A0DF6"/>
    <w:rsid w:val="005A1C01"/>
    <w:rsid w:val="005A3646"/>
    <w:rsid w:val="005A4511"/>
    <w:rsid w:val="005A509C"/>
    <w:rsid w:val="005A633C"/>
    <w:rsid w:val="005A7028"/>
    <w:rsid w:val="005A7B26"/>
    <w:rsid w:val="005B016F"/>
    <w:rsid w:val="005B1581"/>
    <w:rsid w:val="005B4C76"/>
    <w:rsid w:val="005B5D91"/>
    <w:rsid w:val="005B71D5"/>
    <w:rsid w:val="005C01BF"/>
    <w:rsid w:val="005C1FB5"/>
    <w:rsid w:val="005C3884"/>
    <w:rsid w:val="005C3CF1"/>
    <w:rsid w:val="005C6829"/>
    <w:rsid w:val="005C78F2"/>
    <w:rsid w:val="005D0469"/>
    <w:rsid w:val="005D201C"/>
    <w:rsid w:val="005D28FD"/>
    <w:rsid w:val="005D29C4"/>
    <w:rsid w:val="005D2B50"/>
    <w:rsid w:val="005D34B6"/>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22F5"/>
    <w:rsid w:val="00614498"/>
    <w:rsid w:val="00616303"/>
    <w:rsid w:val="006164AC"/>
    <w:rsid w:val="006201CF"/>
    <w:rsid w:val="00620921"/>
    <w:rsid w:val="00620D84"/>
    <w:rsid w:val="006211BD"/>
    <w:rsid w:val="00621B96"/>
    <w:rsid w:val="006236F8"/>
    <w:rsid w:val="00623E36"/>
    <w:rsid w:val="00624522"/>
    <w:rsid w:val="00630335"/>
    <w:rsid w:val="00630511"/>
    <w:rsid w:val="00631147"/>
    <w:rsid w:val="00631491"/>
    <w:rsid w:val="006318C4"/>
    <w:rsid w:val="00633F06"/>
    <w:rsid w:val="006361C5"/>
    <w:rsid w:val="006366A0"/>
    <w:rsid w:val="006415C8"/>
    <w:rsid w:val="00645B38"/>
    <w:rsid w:val="00646112"/>
    <w:rsid w:val="00646F44"/>
    <w:rsid w:val="00647682"/>
    <w:rsid w:val="00647A4D"/>
    <w:rsid w:val="00647EFF"/>
    <w:rsid w:val="006515D6"/>
    <w:rsid w:val="00654DE1"/>
    <w:rsid w:val="00656FF9"/>
    <w:rsid w:val="0065705B"/>
    <w:rsid w:val="006600F3"/>
    <w:rsid w:val="00661109"/>
    <w:rsid w:val="00665787"/>
    <w:rsid w:val="00665D6A"/>
    <w:rsid w:val="00665F53"/>
    <w:rsid w:val="006677DF"/>
    <w:rsid w:val="00667846"/>
    <w:rsid w:val="006707C0"/>
    <w:rsid w:val="00670AAD"/>
    <w:rsid w:val="0067110A"/>
    <w:rsid w:val="0067210B"/>
    <w:rsid w:val="00673181"/>
    <w:rsid w:val="00673CFB"/>
    <w:rsid w:val="00673FCC"/>
    <w:rsid w:val="00680281"/>
    <w:rsid w:val="00680E1B"/>
    <w:rsid w:val="0068194F"/>
    <w:rsid w:val="00681CAF"/>
    <w:rsid w:val="006824D5"/>
    <w:rsid w:val="00682D74"/>
    <w:rsid w:val="0068365D"/>
    <w:rsid w:val="00686939"/>
    <w:rsid w:val="00687E2D"/>
    <w:rsid w:val="0069139E"/>
    <w:rsid w:val="00695C36"/>
    <w:rsid w:val="00696382"/>
    <w:rsid w:val="00696DD0"/>
    <w:rsid w:val="006A0375"/>
    <w:rsid w:val="006A1A97"/>
    <w:rsid w:val="006A3567"/>
    <w:rsid w:val="006A5727"/>
    <w:rsid w:val="006B08FD"/>
    <w:rsid w:val="006B0DD7"/>
    <w:rsid w:val="006B140A"/>
    <w:rsid w:val="006B40A9"/>
    <w:rsid w:val="006B5D27"/>
    <w:rsid w:val="006B6B0E"/>
    <w:rsid w:val="006C11D0"/>
    <w:rsid w:val="006C1C76"/>
    <w:rsid w:val="006C2A9E"/>
    <w:rsid w:val="006C321A"/>
    <w:rsid w:val="006D0C65"/>
    <w:rsid w:val="006D18C4"/>
    <w:rsid w:val="006D3221"/>
    <w:rsid w:val="006D4B3F"/>
    <w:rsid w:val="006D762D"/>
    <w:rsid w:val="006E003F"/>
    <w:rsid w:val="006E0C2E"/>
    <w:rsid w:val="006E198E"/>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10C54"/>
    <w:rsid w:val="00710EC0"/>
    <w:rsid w:val="00711F48"/>
    <w:rsid w:val="0071706D"/>
    <w:rsid w:val="00722947"/>
    <w:rsid w:val="00722FEB"/>
    <w:rsid w:val="00723F71"/>
    <w:rsid w:val="00724DAA"/>
    <w:rsid w:val="00725B7E"/>
    <w:rsid w:val="00727A5A"/>
    <w:rsid w:val="007304D5"/>
    <w:rsid w:val="00732052"/>
    <w:rsid w:val="0073241E"/>
    <w:rsid w:val="00733692"/>
    <w:rsid w:val="00733E11"/>
    <w:rsid w:val="00734B18"/>
    <w:rsid w:val="00734F71"/>
    <w:rsid w:val="00736722"/>
    <w:rsid w:val="00737E6B"/>
    <w:rsid w:val="007418F1"/>
    <w:rsid w:val="00743AD1"/>
    <w:rsid w:val="007448C7"/>
    <w:rsid w:val="007501F1"/>
    <w:rsid w:val="0075042B"/>
    <w:rsid w:val="00751810"/>
    <w:rsid w:val="00754216"/>
    <w:rsid w:val="00755C9B"/>
    <w:rsid w:val="0075685F"/>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4BA2"/>
    <w:rsid w:val="00775A25"/>
    <w:rsid w:val="0077749D"/>
    <w:rsid w:val="00777A94"/>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A7F34"/>
    <w:rsid w:val="007B06D7"/>
    <w:rsid w:val="007B0A24"/>
    <w:rsid w:val="007B2A1B"/>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6BCD"/>
    <w:rsid w:val="007D74E1"/>
    <w:rsid w:val="007D79C3"/>
    <w:rsid w:val="007E2E69"/>
    <w:rsid w:val="007E2F51"/>
    <w:rsid w:val="007E3B22"/>
    <w:rsid w:val="007E4669"/>
    <w:rsid w:val="007E486C"/>
    <w:rsid w:val="007E55A8"/>
    <w:rsid w:val="007F1F83"/>
    <w:rsid w:val="007F2484"/>
    <w:rsid w:val="007F26AC"/>
    <w:rsid w:val="007F5967"/>
    <w:rsid w:val="007F6179"/>
    <w:rsid w:val="007F62EE"/>
    <w:rsid w:val="007F6BDA"/>
    <w:rsid w:val="008017EB"/>
    <w:rsid w:val="008026C2"/>
    <w:rsid w:val="00802E20"/>
    <w:rsid w:val="00804A77"/>
    <w:rsid w:val="008050B3"/>
    <w:rsid w:val="0080668D"/>
    <w:rsid w:val="008070C4"/>
    <w:rsid w:val="00807610"/>
    <w:rsid w:val="00812DF1"/>
    <w:rsid w:val="00813CCD"/>
    <w:rsid w:val="0081459B"/>
    <w:rsid w:val="008163B7"/>
    <w:rsid w:val="008164F9"/>
    <w:rsid w:val="008208F7"/>
    <w:rsid w:val="008209FB"/>
    <w:rsid w:val="008215BF"/>
    <w:rsid w:val="00824B79"/>
    <w:rsid w:val="00825046"/>
    <w:rsid w:val="00826D39"/>
    <w:rsid w:val="008271AD"/>
    <w:rsid w:val="00834022"/>
    <w:rsid w:val="0083529A"/>
    <w:rsid w:val="0083597C"/>
    <w:rsid w:val="00835C55"/>
    <w:rsid w:val="00836144"/>
    <w:rsid w:val="00837816"/>
    <w:rsid w:val="00840678"/>
    <w:rsid w:val="00850260"/>
    <w:rsid w:val="0085094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59B6"/>
    <w:rsid w:val="0088604D"/>
    <w:rsid w:val="00886F6F"/>
    <w:rsid w:val="0088722A"/>
    <w:rsid w:val="008879D9"/>
    <w:rsid w:val="00887E4E"/>
    <w:rsid w:val="00891CB6"/>
    <w:rsid w:val="008947F9"/>
    <w:rsid w:val="008956E3"/>
    <w:rsid w:val="008958DB"/>
    <w:rsid w:val="008971E5"/>
    <w:rsid w:val="00897682"/>
    <w:rsid w:val="008A2CB4"/>
    <w:rsid w:val="008A2F4A"/>
    <w:rsid w:val="008A526B"/>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81C"/>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3C01"/>
    <w:rsid w:val="008F3D9B"/>
    <w:rsid w:val="008F5B67"/>
    <w:rsid w:val="008F6489"/>
    <w:rsid w:val="008F7CE1"/>
    <w:rsid w:val="00900867"/>
    <w:rsid w:val="00900CE8"/>
    <w:rsid w:val="0090237D"/>
    <w:rsid w:val="00902768"/>
    <w:rsid w:val="0090286A"/>
    <w:rsid w:val="00903296"/>
    <w:rsid w:val="009035EE"/>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77"/>
    <w:rsid w:val="009235C4"/>
    <w:rsid w:val="00923758"/>
    <w:rsid w:val="00925F0D"/>
    <w:rsid w:val="00932271"/>
    <w:rsid w:val="0093248A"/>
    <w:rsid w:val="0093528A"/>
    <w:rsid w:val="00935C45"/>
    <w:rsid w:val="009361D3"/>
    <w:rsid w:val="00940704"/>
    <w:rsid w:val="009419A1"/>
    <w:rsid w:val="009419A5"/>
    <w:rsid w:val="00941F49"/>
    <w:rsid w:val="00943C20"/>
    <w:rsid w:val="00945DC1"/>
    <w:rsid w:val="009462C1"/>
    <w:rsid w:val="00946EA7"/>
    <w:rsid w:val="00950219"/>
    <w:rsid w:val="00950A67"/>
    <w:rsid w:val="00952A1D"/>
    <w:rsid w:val="00952B4A"/>
    <w:rsid w:val="00954A0C"/>
    <w:rsid w:val="00954B8A"/>
    <w:rsid w:val="00956B90"/>
    <w:rsid w:val="009577EA"/>
    <w:rsid w:val="0096129B"/>
    <w:rsid w:val="00965377"/>
    <w:rsid w:val="009669B7"/>
    <w:rsid w:val="00966BCF"/>
    <w:rsid w:val="0097017E"/>
    <w:rsid w:val="00970C39"/>
    <w:rsid w:val="009721B0"/>
    <w:rsid w:val="00972BC2"/>
    <w:rsid w:val="00972D98"/>
    <w:rsid w:val="00972F02"/>
    <w:rsid w:val="00973A6F"/>
    <w:rsid w:val="009743F4"/>
    <w:rsid w:val="009747D6"/>
    <w:rsid w:val="00974B40"/>
    <w:rsid w:val="0097553D"/>
    <w:rsid w:val="009763BB"/>
    <w:rsid w:val="009763C2"/>
    <w:rsid w:val="00976ADE"/>
    <w:rsid w:val="00977A89"/>
    <w:rsid w:val="0098079E"/>
    <w:rsid w:val="00980CF3"/>
    <w:rsid w:val="00981E8E"/>
    <w:rsid w:val="00981F68"/>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57A1"/>
    <w:rsid w:val="009B7A75"/>
    <w:rsid w:val="009B7E06"/>
    <w:rsid w:val="009C0637"/>
    <w:rsid w:val="009C2A40"/>
    <w:rsid w:val="009C4772"/>
    <w:rsid w:val="009C5A40"/>
    <w:rsid w:val="009C5A53"/>
    <w:rsid w:val="009D0A1B"/>
    <w:rsid w:val="009D3E40"/>
    <w:rsid w:val="009D41E5"/>
    <w:rsid w:val="009D509B"/>
    <w:rsid w:val="009D5107"/>
    <w:rsid w:val="009D52B3"/>
    <w:rsid w:val="009D70B3"/>
    <w:rsid w:val="009D718A"/>
    <w:rsid w:val="009D7B3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34EE"/>
    <w:rsid w:val="009F4243"/>
    <w:rsid w:val="009F5454"/>
    <w:rsid w:val="009F5798"/>
    <w:rsid w:val="009F5DFC"/>
    <w:rsid w:val="009F6089"/>
    <w:rsid w:val="009F64A0"/>
    <w:rsid w:val="009F652C"/>
    <w:rsid w:val="009F7A77"/>
    <w:rsid w:val="00A00239"/>
    <w:rsid w:val="00A0175D"/>
    <w:rsid w:val="00A01E30"/>
    <w:rsid w:val="00A03100"/>
    <w:rsid w:val="00A0477C"/>
    <w:rsid w:val="00A05108"/>
    <w:rsid w:val="00A057B2"/>
    <w:rsid w:val="00A062D3"/>
    <w:rsid w:val="00A10167"/>
    <w:rsid w:val="00A108C1"/>
    <w:rsid w:val="00A128C4"/>
    <w:rsid w:val="00A13041"/>
    <w:rsid w:val="00A14D7D"/>
    <w:rsid w:val="00A150FC"/>
    <w:rsid w:val="00A153E5"/>
    <w:rsid w:val="00A15F27"/>
    <w:rsid w:val="00A17A0C"/>
    <w:rsid w:val="00A20394"/>
    <w:rsid w:val="00A20397"/>
    <w:rsid w:val="00A2137C"/>
    <w:rsid w:val="00A24584"/>
    <w:rsid w:val="00A318FB"/>
    <w:rsid w:val="00A31E86"/>
    <w:rsid w:val="00A3230B"/>
    <w:rsid w:val="00A334DD"/>
    <w:rsid w:val="00A33517"/>
    <w:rsid w:val="00A335AD"/>
    <w:rsid w:val="00A34084"/>
    <w:rsid w:val="00A3505C"/>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14F7"/>
    <w:rsid w:val="00A6168C"/>
    <w:rsid w:val="00A64073"/>
    <w:rsid w:val="00A64FD9"/>
    <w:rsid w:val="00A651BF"/>
    <w:rsid w:val="00A65C6E"/>
    <w:rsid w:val="00A66688"/>
    <w:rsid w:val="00A66D50"/>
    <w:rsid w:val="00A67A6B"/>
    <w:rsid w:val="00A67E67"/>
    <w:rsid w:val="00A717C5"/>
    <w:rsid w:val="00A71B17"/>
    <w:rsid w:val="00A72AC3"/>
    <w:rsid w:val="00A731ED"/>
    <w:rsid w:val="00A73CA0"/>
    <w:rsid w:val="00A75AD8"/>
    <w:rsid w:val="00A75BB3"/>
    <w:rsid w:val="00A75C1F"/>
    <w:rsid w:val="00A7622F"/>
    <w:rsid w:val="00A81619"/>
    <w:rsid w:val="00A8161C"/>
    <w:rsid w:val="00A835FD"/>
    <w:rsid w:val="00A9033B"/>
    <w:rsid w:val="00A95E85"/>
    <w:rsid w:val="00A96A0F"/>
    <w:rsid w:val="00AA2846"/>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26B5"/>
    <w:rsid w:val="00AE329F"/>
    <w:rsid w:val="00AE4943"/>
    <w:rsid w:val="00AE63F6"/>
    <w:rsid w:val="00AE6408"/>
    <w:rsid w:val="00AF09E3"/>
    <w:rsid w:val="00AF220F"/>
    <w:rsid w:val="00AF2AAA"/>
    <w:rsid w:val="00AF49AF"/>
    <w:rsid w:val="00AF52D6"/>
    <w:rsid w:val="00AF5603"/>
    <w:rsid w:val="00AF56C8"/>
    <w:rsid w:val="00B00185"/>
    <w:rsid w:val="00B006DC"/>
    <w:rsid w:val="00B02206"/>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2501"/>
    <w:rsid w:val="00B55244"/>
    <w:rsid w:val="00B5524F"/>
    <w:rsid w:val="00B616B0"/>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FC"/>
    <w:rsid w:val="00B80512"/>
    <w:rsid w:val="00B80A8B"/>
    <w:rsid w:val="00B836C1"/>
    <w:rsid w:val="00B84669"/>
    <w:rsid w:val="00B84812"/>
    <w:rsid w:val="00B85A0E"/>
    <w:rsid w:val="00B85F85"/>
    <w:rsid w:val="00B876C9"/>
    <w:rsid w:val="00B87917"/>
    <w:rsid w:val="00B87E7C"/>
    <w:rsid w:val="00B95E39"/>
    <w:rsid w:val="00B96FC9"/>
    <w:rsid w:val="00B97BC2"/>
    <w:rsid w:val="00B97EC9"/>
    <w:rsid w:val="00BA0E0D"/>
    <w:rsid w:val="00BA30DD"/>
    <w:rsid w:val="00BA391A"/>
    <w:rsid w:val="00BA3BE5"/>
    <w:rsid w:val="00BA3F58"/>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E13E8"/>
    <w:rsid w:val="00BE178E"/>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BF73AD"/>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17154"/>
    <w:rsid w:val="00C216CF"/>
    <w:rsid w:val="00C22905"/>
    <w:rsid w:val="00C24E8B"/>
    <w:rsid w:val="00C2542A"/>
    <w:rsid w:val="00C25CA7"/>
    <w:rsid w:val="00C26B13"/>
    <w:rsid w:val="00C27FAE"/>
    <w:rsid w:val="00C316F5"/>
    <w:rsid w:val="00C3179C"/>
    <w:rsid w:val="00C349C3"/>
    <w:rsid w:val="00C354F6"/>
    <w:rsid w:val="00C35522"/>
    <w:rsid w:val="00C360CA"/>
    <w:rsid w:val="00C3663B"/>
    <w:rsid w:val="00C36BF8"/>
    <w:rsid w:val="00C36E60"/>
    <w:rsid w:val="00C37BAC"/>
    <w:rsid w:val="00C40972"/>
    <w:rsid w:val="00C40B41"/>
    <w:rsid w:val="00C40D19"/>
    <w:rsid w:val="00C41921"/>
    <w:rsid w:val="00C41A0D"/>
    <w:rsid w:val="00C427EC"/>
    <w:rsid w:val="00C435E8"/>
    <w:rsid w:val="00C444B3"/>
    <w:rsid w:val="00C50462"/>
    <w:rsid w:val="00C50725"/>
    <w:rsid w:val="00C5298C"/>
    <w:rsid w:val="00C53E5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0402"/>
    <w:rsid w:val="00C8148C"/>
    <w:rsid w:val="00C82CC0"/>
    <w:rsid w:val="00C84951"/>
    <w:rsid w:val="00C85472"/>
    <w:rsid w:val="00C8742A"/>
    <w:rsid w:val="00C8764D"/>
    <w:rsid w:val="00C87EA3"/>
    <w:rsid w:val="00C9108B"/>
    <w:rsid w:val="00C9199B"/>
    <w:rsid w:val="00C92879"/>
    <w:rsid w:val="00C92ABF"/>
    <w:rsid w:val="00C92C0D"/>
    <w:rsid w:val="00C9361F"/>
    <w:rsid w:val="00C936DE"/>
    <w:rsid w:val="00C93A2C"/>
    <w:rsid w:val="00C94ED8"/>
    <w:rsid w:val="00CA0B17"/>
    <w:rsid w:val="00CA1CCB"/>
    <w:rsid w:val="00CA219F"/>
    <w:rsid w:val="00CA4B04"/>
    <w:rsid w:val="00CA4BEA"/>
    <w:rsid w:val="00CA6742"/>
    <w:rsid w:val="00CA7F0B"/>
    <w:rsid w:val="00CB02A3"/>
    <w:rsid w:val="00CB0670"/>
    <w:rsid w:val="00CB114E"/>
    <w:rsid w:val="00CB2A3D"/>
    <w:rsid w:val="00CB2E2A"/>
    <w:rsid w:val="00CB3231"/>
    <w:rsid w:val="00CB4B2D"/>
    <w:rsid w:val="00CB5650"/>
    <w:rsid w:val="00CB735B"/>
    <w:rsid w:val="00CB7885"/>
    <w:rsid w:val="00CC1242"/>
    <w:rsid w:val="00CC1C7F"/>
    <w:rsid w:val="00CC3CBA"/>
    <w:rsid w:val="00CC3FE3"/>
    <w:rsid w:val="00CC403B"/>
    <w:rsid w:val="00CC6282"/>
    <w:rsid w:val="00CC6C2E"/>
    <w:rsid w:val="00CD1546"/>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BE4"/>
    <w:rsid w:val="00D02D11"/>
    <w:rsid w:val="00D03FA1"/>
    <w:rsid w:val="00D05226"/>
    <w:rsid w:val="00D1085F"/>
    <w:rsid w:val="00D10DAD"/>
    <w:rsid w:val="00D11008"/>
    <w:rsid w:val="00D117FB"/>
    <w:rsid w:val="00D12748"/>
    <w:rsid w:val="00D12987"/>
    <w:rsid w:val="00D12B10"/>
    <w:rsid w:val="00D14D6E"/>
    <w:rsid w:val="00D16A6A"/>
    <w:rsid w:val="00D17AB5"/>
    <w:rsid w:val="00D21B26"/>
    <w:rsid w:val="00D22C5D"/>
    <w:rsid w:val="00D25292"/>
    <w:rsid w:val="00D258E8"/>
    <w:rsid w:val="00D25F71"/>
    <w:rsid w:val="00D311F0"/>
    <w:rsid w:val="00D326F0"/>
    <w:rsid w:val="00D353E4"/>
    <w:rsid w:val="00D36DE9"/>
    <w:rsid w:val="00D370FD"/>
    <w:rsid w:val="00D42FC7"/>
    <w:rsid w:val="00D4300B"/>
    <w:rsid w:val="00D446CC"/>
    <w:rsid w:val="00D45509"/>
    <w:rsid w:val="00D458D7"/>
    <w:rsid w:val="00D46F66"/>
    <w:rsid w:val="00D475CE"/>
    <w:rsid w:val="00D50092"/>
    <w:rsid w:val="00D50BBB"/>
    <w:rsid w:val="00D524CD"/>
    <w:rsid w:val="00D5353C"/>
    <w:rsid w:val="00D536F6"/>
    <w:rsid w:val="00D53922"/>
    <w:rsid w:val="00D5470E"/>
    <w:rsid w:val="00D556D7"/>
    <w:rsid w:val="00D57B49"/>
    <w:rsid w:val="00D6309D"/>
    <w:rsid w:val="00D639CB"/>
    <w:rsid w:val="00D67B60"/>
    <w:rsid w:val="00D70C41"/>
    <w:rsid w:val="00D70C90"/>
    <w:rsid w:val="00D725A7"/>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A1B"/>
    <w:rsid w:val="00D93B9F"/>
    <w:rsid w:val="00D93BC9"/>
    <w:rsid w:val="00D94862"/>
    <w:rsid w:val="00D9585E"/>
    <w:rsid w:val="00D96B46"/>
    <w:rsid w:val="00D97FDB"/>
    <w:rsid w:val="00DA0DC7"/>
    <w:rsid w:val="00DA2345"/>
    <w:rsid w:val="00DA25D1"/>
    <w:rsid w:val="00DA2B91"/>
    <w:rsid w:val="00DA2C05"/>
    <w:rsid w:val="00DA2C1B"/>
    <w:rsid w:val="00DA40F4"/>
    <w:rsid w:val="00DA4C65"/>
    <w:rsid w:val="00DA4FE9"/>
    <w:rsid w:val="00DA6AC9"/>
    <w:rsid w:val="00DB01A3"/>
    <w:rsid w:val="00DB087A"/>
    <w:rsid w:val="00DB1BBC"/>
    <w:rsid w:val="00DB3D36"/>
    <w:rsid w:val="00DB6F9A"/>
    <w:rsid w:val="00DB7C6A"/>
    <w:rsid w:val="00DC077F"/>
    <w:rsid w:val="00DC0EE2"/>
    <w:rsid w:val="00DC1390"/>
    <w:rsid w:val="00DC3787"/>
    <w:rsid w:val="00DC413B"/>
    <w:rsid w:val="00DC6429"/>
    <w:rsid w:val="00DC6D8B"/>
    <w:rsid w:val="00DD02D4"/>
    <w:rsid w:val="00DD0B6B"/>
    <w:rsid w:val="00DD1A9F"/>
    <w:rsid w:val="00DE0653"/>
    <w:rsid w:val="00DE0A2E"/>
    <w:rsid w:val="00DE3169"/>
    <w:rsid w:val="00DE4746"/>
    <w:rsid w:val="00DE60A3"/>
    <w:rsid w:val="00DE65F3"/>
    <w:rsid w:val="00DE75E1"/>
    <w:rsid w:val="00DE7EDC"/>
    <w:rsid w:val="00DF1A17"/>
    <w:rsid w:val="00DF1F1B"/>
    <w:rsid w:val="00DF6E7F"/>
    <w:rsid w:val="00DF7391"/>
    <w:rsid w:val="00DF7832"/>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4CAC"/>
    <w:rsid w:val="00E27EE4"/>
    <w:rsid w:val="00E30532"/>
    <w:rsid w:val="00E30ABC"/>
    <w:rsid w:val="00E311C1"/>
    <w:rsid w:val="00E31EA2"/>
    <w:rsid w:val="00E33325"/>
    <w:rsid w:val="00E35ACB"/>
    <w:rsid w:val="00E3605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1293"/>
    <w:rsid w:val="00E614E5"/>
    <w:rsid w:val="00E617E9"/>
    <w:rsid w:val="00E6281A"/>
    <w:rsid w:val="00E62BD1"/>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581"/>
    <w:rsid w:val="00E916C6"/>
    <w:rsid w:val="00E92544"/>
    <w:rsid w:val="00E94D4D"/>
    <w:rsid w:val="00EA1B30"/>
    <w:rsid w:val="00EA1F85"/>
    <w:rsid w:val="00EA336A"/>
    <w:rsid w:val="00EB002E"/>
    <w:rsid w:val="00EB0CA3"/>
    <w:rsid w:val="00EB0EBB"/>
    <w:rsid w:val="00EB19E3"/>
    <w:rsid w:val="00EB293B"/>
    <w:rsid w:val="00EB3941"/>
    <w:rsid w:val="00EB4F1F"/>
    <w:rsid w:val="00EB70CC"/>
    <w:rsid w:val="00EB71CD"/>
    <w:rsid w:val="00EB76ED"/>
    <w:rsid w:val="00EC133A"/>
    <w:rsid w:val="00EC3067"/>
    <w:rsid w:val="00EC41B9"/>
    <w:rsid w:val="00EC5685"/>
    <w:rsid w:val="00EC6C40"/>
    <w:rsid w:val="00EC7778"/>
    <w:rsid w:val="00ED1D1C"/>
    <w:rsid w:val="00ED2055"/>
    <w:rsid w:val="00ED35FA"/>
    <w:rsid w:val="00ED3836"/>
    <w:rsid w:val="00ED3BAB"/>
    <w:rsid w:val="00ED3BC0"/>
    <w:rsid w:val="00ED3F36"/>
    <w:rsid w:val="00ED4EF2"/>
    <w:rsid w:val="00ED620C"/>
    <w:rsid w:val="00ED62DD"/>
    <w:rsid w:val="00ED66FC"/>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4D89"/>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4645"/>
    <w:rsid w:val="00F45356"/>
    <w:rsid w:val="00F45AB0"/>
    <w:rsid w:val="00F4796B"/>
    <w:rsid w:val="00F503D8"/>
    <w:rsid w:val="00F518C6"/>
    <w:rsid w:val="00F53205"/>
    <w:rsid w:val="00F5548B"/>
    <w:rsid w:val="00F55EAA"/>
    <w:rsid w:val="00F56AE0"/>
    <w:rsid w:val="00F579D8"/>
    <w:rsid w:val="00F61D34"/>
    <w:rsid w:val="00F65A2D"/>
    <w:rsid w:val="00F664ED"/>
    <w:rsid w:val="00F6745B"/>
    <w:rsid w:val="00F67EF7"/>
    <w:rsid w:val="00F723D7"/>
    <w:rsid w:val="00F73D01"/>
    <w:rsid w:val="00F74E10"/>
    <w:rsid w:val="00F74FB1"/>
    <w:rsid w:val="00F75C11"/>
    <w:rsid w:val="00F7644E"/>
    <w:rsid w:val="00F81CA4"/>
    <w:rsid w:val="00F8383C"/>
    <w:rsid w:val="00F83C2F"/>
    <w:rsid w:val="00F87647"/>
    <w:rsid w:val="00F87B7C"/>
    <w:rsid w:val="00F909C0"/>
    <w:rsid w:val="00F90DED"/>
    <w:rsid w:val="00F90F08"/>
    <w:rsid w:val="00F911FD"/>
    <w:rsid w:val="00F91F00"/>
    <w:rsid w:val="00F92A49"/>
    <w:rsid w:val="00F9303A"/>
    <w:rsid w:val="00F962E1"/>
    <w:rsid w:val="00FA1252"/>
    <w:rsid w:val="00FA1DE7"/>
    <w:rsid w:val="00FA3806"/>
    <w:rsid w:val="00FA594A"/>
    <w:rsid w:val="00FA62F2"/>
    <w:rsid w:val="00FB01B1"/>
    <w:rsid w:val="00FB0553"/>
    <w:rsid w:val="00FB0ECB"/>
    <w:rsid w:val="00FB12AC"/>
    <w:rsid w:val="00FB1A50"/>
    <w:rsid w:val="00FB2293"/>
    <w:rsid w:val="00FB4763"/>
    <w:rsid w:val="00FB5106"/>
    <w:rsid w:val="00FB54E7"/>
    <w:rsid w:val="00FB5732"/>
    <w:rsid w:val="00FB63AD"/>
    <w:rsid w:val="00FB7040"/>
    <w:rsid w:val="00FC024F"/>
    <w:rsid w:val="00FC1519"/>
    <w:rsid w:val="00FC184A"/>
    <w:rsid w:val="00FC1CB9"/>
    <w:rsid w:val="00FC33A2"/>
    <w:rsid w:val="00FC3B89"/>
    <w:rsid w:val="00FC5EE6"/>
    <w:rsid w:val="00FC6DE9"/>
    <w:rsid w:val="00FD0B70"/>
    <w:rsid w:val="00FD13FA"/>
    <w:rsid w:val="00FD143D"/>
    <w:rsid w:val="00FD5BFD"/>
    <w:rsid w:val="00FD6734"/>
    <w:rsid w:val="00FD6D1C"/>
    <w:rsid w:val="00FD70D5"/>
    <w:rsid w:val="00FE2651"/>
    <w:rsid w:val="00FE2D66"/>
    <w:rsid w:val="00FF2875"/>
    <w:rsid w:val="00FF2F20"/>
    <w:rsid w:val="00FF3AEA"/>
    <w:rsid w:val="00FF4D86"/>
    <w:rsid w:val="00FF5180"/>
    <w:rsid w:val="00FF643A"/>
    <w:rsid w:val="00FF6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aa.gov.au/pmc/who-we-are/accountability-and-reporting/privacy-poli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C5C4-52C0-4008-B0AE-ED98B918D528}">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9531</Words>
  <Characters>54328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2024-09-23T01:11:00Z</dcterms:created>
  <dcterms:modified xsi:type="dcterms:W3CDTF">2024-09-23T01:11:00Z</dcterms:modified>
  <cp:category/>
</cp:coreProperties>
</file>